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F4" w:rsidRPr="005B0083" w:rsidRDefault="00EA7D25" w:rsidP="002C699F">
      <w:pPr>
        <w:pStyle w:val="Title"/>
        <w:spacing w:before="0" w:beforeAutospacing="0" w:after="180"/>
      </w:pPr>
      <w:r>
        <w:t>R</w:t>
      </w:r>
      <w:bookmarkStart w:id="0" w:name="_Ref250895785"/>
      <w:bookmarkEnd w:id="0"/>
      <w:r>
        <w:t>esearch Through Design Fiction:</w:t>
      </w:r>
      <w:r w:rsidR="002E3BDC">
        <w:t xml:space="preserve"> </w:t>
      </w:r>
      <w:r w:rsidR="002C699F">
        <w:br/>
      </w:r>
      <w:r w:rsidR="002E3BDC">
        <w:t>Narrative</w:t>
      </w:r>
      <w:r w:rsidR="005B2683">
        <w:t xml:space="preserve"> </w:t>
      </w:r>
      <w:r w:rsidR="0072298F">
        <w:t>in</w:t>
      </w:r>
      <w:r w:rsidR="005B2683">
        <w:t xml:space="preserve"> Real and Imaginary Abstracts</w:t>
      </w:r>
      <w:r>
        <w:t xml:space="preserve"> </w:t>
      </w:r>
    </w:p>
    <w:tbl>
      <w:tblPr>
        <w:tblW w:w="10080" w:type="dxa"/>
        <w:jc w:val="center"/>
        <w:tblLayout w:type="fixed"/>
        <w:tblLook w:val="0000" w:firstRow="0" w:lastRow="0" w:firstColumn="0" w:lastColumn="0" w:noHBand="0" w:noVBand="0"/>
      </w:tblPr>
      <w:tblGrid>
        <w:gridCol w:w="10080"/>
      </w:tblGrid>
      <w:tr w:rsidR="00A732C9" w:rsidRPr="005B0083">
        <w:trPr>
          <w:jc w:val="center"/>
        </w:trPr>
        <w:tc>
          <w:tcPr>
            <w:tcW w:w="10080" w:type="dxa"/>
            <w:tcBorders>
              <w:top w:val="nil"/>
              <w:left w:val="nil"/>
              <w:bottom w:val="nil"/>
              <w:right w:val="nil"/>
            </w:tcBorders>
          </w:tcPr>
          <w:p w:rsidR="00A732C9" w:rsidRPr="005B0083" w:rsidRDefault="00A732C9" w:rsidP="00941EF4">
            <w:pPr>
              <w:pStyle w:val="Author"/>
              <w:rPr>
                <w:color w:val="auto"/>
              </w:rPr>
            </w:pPr>
            <w:r>
              <w:rPr>
                <w:color w:val="auto"/>
              </w:rPr>
              <w:t>Mark Blythe</w:t>
            </w:r>
          </w:p>
          <w:p w:rsidR="00A732C9" w:rsidRPr="005B0083" w:rsidRDefault="00A732C9" w:rsidP="00941EF4">
            <w:pPr>
              <w:pStyle w:val="Affiliation"/>
              <w:rPr>
                <w:color w:val="auto"/>
              </w:rPr>
            </w:pPr>
            <w:r>
              <w:rPr>
                <w:color w:val="auto"/>
              </w:rPr>
              <w:t>Northumbria University</w:t>
            </w:r>
          </w:p>
          <w:p w:rsidR="00A732C9" w:rsidRPr="005B0083" w:rsidRDefault="00A732C9" w:rsidP="00941EF4">
            <w:pPr>
              <w:pStyle w:val="Affiliation"/>
              <w:tabs>
                <w:tab w:val="center" w:pos="1572"/>
                <w:tab w:val="right" w:pos="3144"/>
              </w:tabs>
              <w:rPr>
                <w:color w:val="auto"/>
              </w:rPr>
            </w:pPr>
            <w:r>
              <w:rPr>
                <w:color w:val="auto"/>
              </w:rPr>
              <w:t>Newcastle, UK</w:t>
            </w:r>
          </w:p>
          <w:p w:rsidR="00A732C9" w:rsidRPr="00AD64FE" w:rsidRDefault="00A732C9" w:rsidP="00A732C9">
            <w:pPr>
              <w:pStyle w:val="Affiliation"/>
              <w:tabs>
                <w:tab w:val="center" w:pos="1572"/>
                <w:tab w:val="right" w:pos="3144"/>
              </w:tabs>
              <w:rPr>
                <w:b/>
                <w:color w:val="auto"/>
              </w:rPr>
            </w:pPr>
            <w:r>
              <w:rPr>
                <w:color w:val="auto"/>
              </w:rPr>
              <w:t>mark.blythe@northumbria.ac.uk</w:t>
            </w:r>
          </w:p>
        </w:tc>
      </w:tr>
    </w:tbl>
    <w:p w:rsidR="00941EF4" w:rsidRPr="005B0083" w:rsidRDefault="00941EF4">
      <w:pPr>
        <w:pStyle w:val="Author"/>
        <w:rPr>
          <w:color w:val="auto"/>
          <w:sz w:val="20"/>
        </w:rPr>
      </w:pPr>
    </w:p>
    <w:p w:rsidR="00941EF4" w:rsidRPr="005B0083" w:rsidRDefault="00941EF4">
      <w:pPr>
        <w:pStyle w:val="Author"/>
        <w:rPr>
          <w:color w:val="auto"/>
          <w:sz w:val="20"/>
        </w:rPr>
        <w:sectPr w:rsidR="00941EF4" w:rsidRPr="005B0083">
          <w:pgSz w:w="12240" w:h="15840" w:code="1"/>
          <w:pgMar w:top="1224" w:right="1080" w:bottom="1440" w:left="1080" w:header="720" w:footer="720" w:gutter="0"/>
          <w:cols w:space="720"/>
          <w:docGrid w:linePitch="360"/>
        </w:sectPr>
      </w:pPr>
    </w:p>
    <w:p w:rsidR="00941EF4" w:rsidRPr="005B0083" w:rsidRDefault="00231D11">
      <w:pPr>
        <w:pStyle w:val="Heading1"/>
        <w:spacing w:before="0"/>
      </w:pPr>
      <w:r>
        <w:rPr>
          <w:noProof/>
          <w:lang w:val="en-GB" w:eastAsia="en-GB"/>
        </w:rPr>
        <mc:AlternateContent>
          <mc:Choice Requires="wps">
            <w:drawing>
              <wp:anchor distT="0" distB="0" distL="114300" distR="114300" simplePos="0" relativeHeight="251657728" behindDoc="0" locked="1" layoutInCell="1" allowOverlap="0">
                <wp:simplePos x="0" y="0"/>
                <wp:positionH relativeFrom="margin">
                  <wp:posOffset>0</wp:posOffset>
                </wp:positionH>
                <wp:positionV relativeFrom="margin">
                  <wp:posOffset>8258175</wp:posOffset>
                </wp:positionV>
                <wp:extent cx="3044825" cy="599440"/>
                <wp:effectExtent l="0" t="0" r="317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59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D11" w:rsidRDefault="00231D11" w:rsidP="00941EF4">
                            <w:pPr>
                              <w:pStyle w:val="Copyright"/>
                              <w:rPr>
                                <w:rFonts w:ascii="TimesNewRomanPSMT" w:hAnsi="TimesNewRomanPSMT" w:cs="TimesNewRomanPSMT"/>
                                <w:sz w:val="14"/>
                                <w:szCs w:val="14"/>
                              </w:rPr>
                            </w:pPr>
                          </w:p>
                          <w:p w:rsidR="002F237C" w:rsidRPr="007078B9" w:rsidRDefault="002F237C" w:rsidP="00941EF4">
                            <w:pPr>
                              <w:pStyle w:val="Copyright"/>
                            </w:pPr>
                            <w:r w:rsidRPr="002C699F">
                              <w:rPr>
                                <w:rFonts w:ascii="TimesNewRomanPSMT" w:hAnsi="TimesNewRomanPSMT" w:cs="TimesNewRomanPSMT"/>
                                <w:sz w:val="14"/>
                                <w:szCs w:val="14"/>
                              </w:rPr>
                              <w:t>http://dx.doi.org/10.1145/2556288.2557098</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50.25pt;width:239.75pt;height:47.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" o:allowoverlap="f" stroked="f">
                <v:textbox inset="0,,0">
                  <w:txbxContent>
                    <w:p w:rsidR="00231D11" w:rsidRDefault="00231D11" w:rsidP="00941EF4">
                      <w:pPr>
                        <w:pStyle w:val="Copyright"/>
                        <w:rPr>
                          <w:rFonts w:ascii="TimesNewRomanPSMT" w:hAnsi="TimesNewRomanPSMT" w:cs="TimesNewRomanPSMT"/>
                          <w:sz w:val="14"/>
                          <w:szCs w:val="14"/>
                        </w:rPr>
                      </w:pPr>
                    </w:p>
                    <w:p w:rsidR="002F237C" w:rsidRPr="007078B9" w:rsidRDefault="002F237C" w:rsidP="00941EF4">
                      <w:pPr>
                        <w:pStyle w:val="Copyright"/>
                      </w:pPr>
                      <w:r w:rsidRPr="002C699F">
                        <w:rPr>
                          <w:rFonts w:ascii="TimesNewRomanPSMT" w:hAnsi="TimesNewRomanPSMT" w:cs="TimesNewRomanPSMT"/>
                          <w:sz w:val="14"/>
                          <w:szCs w:val="14"/>
                        </w:rPr>
                        <w:t>http://dx.doi.org/10.1145/2556288.2557098</w:t>
                      </w:r>
                    </w:p>
                  </w:txbxContent>
                </v:textbox>
                <w10:wrap type="square" anchorx="margin" anchory="margin"/>
                <w10:anchorlock/>
              </v:shape>
            </w:pict>
          </mc:Fallback>
        </mc:AlternateContent>
      </w:r>
      <w:r w:rsidR="00941EF4" w:rsidRPr="005B0083">
        <w:t>ABSTRACT</w:t>
      </w:r>
    </w:p>
    <w:p w:rsidR="000F5FAE" w:rsidRPr="000F5FAE" w:rsidRDefault="00437BFD" w:rsidP="000F5FAE">
      <w:pPr>
        <w:rPr>
          <w:sz w:val="20"/>
        </w:rPr>
      </w:pPr>
      <w:r>
        <w:rPr>
          <w:sz w:val="20"/>
        </w:rPr>
        <w:t>This p</w:t>
      </w:r>
      <w:r w:rsidR="000C01A8">
        <w:rPr>
          <w:sz w:val="20"/>
        </w:rPr>
        <w:t>aper reflect</w:t>
      </w:r>
      <w:r w:rsidR="00B83484">
        <w:rPr>
          <w:sz w:val="20"/>
        </w:rPr>
        <w:t>s</w:t>
      </w:r>
      <w:r w:rsidR="004D3FC6">
        <w:rPr>
          <w:sz w:val="20"/>
        </w:rPr>
        <w:t xml:space="preserve"> on the uses</w:t>
      </w:r>
      <w:r w:rsidR="000C01A8">
        <w:rPr>
          <w:sz w:val="20"/>
        </w:rPr>
        <w:t xml:space="preserve"> of prototypes in “Research through Design</w:t>
      </w:r>
      <w:r w:rsidR="00B83484">
        <w:rPr>
          <w:sz w:val="20"/>
        </w:rPr>
        <w:t xml:space="preserve">” and </w:t>
      </w:r>
      <w:r w:rsidR="004D3FC6">
        <w:rPr>
          <w:sz w:val="20"/>
        </w:rPr>
        <w:t xml:space="preserve">considers “Design Fiction” as a technique for exploring the </w:t>
      </w:r>
      <w:r w:rsidR="00063461">
        <w:rPr>
          <w:sz w:val="20"/>
        </w:rPr>
        <w:t>potential value of new design work</w:t>
      </w:r>
      <w:r w:rsidR="000C01A8">
        <w:rPr>
          <w:sz w:val="20"/>
        </w:rPr>
        <w:t>.</w:t>
      </w:r>
      <w:r>
        <w:rPr>
          <w:sz w:val="20"/>
        </w:rPr>
        <w:t xml:space="preserve"> It begins</w:t>
      </w:r>
      <w:r w:rsidR="000C01A8">
        <w:rPr>
          <w:sz w:val="20"/>
        </w:rPr>
        <w:t xml:space="preserve"> </w:t>
      </w:r>
      <w:r w:rsidR="00C314B3">
        <w:rPr>
          <w:sz w:val="20"/>
        </w:rPr>
        <w:t xml:space="preserve">with </w:t>
      </w:r>
      <w:r w:rsidR="004D3FC6">
        <w:rPr>
          <w:sz w:val="20"/>
        </w:rPr>
        <w:t>an analysis of Research through Design</w:t>
      </w:r>
      <w:r w:rsidR="00496629">
        <w:rPr>
          <w:sz w:val="20"/>
        </w:rPr>
        <w:t xml:space="preserve"> abstracts </w:t>
      </w:r>
      <w:r w:rsidR="00AC4E67">
        <w:rPr>
          <w:sz w:val="20"/>
        </w:rPr>
        <w:t>in the ACM</w:t>
      </w:r>
      <w:r w:rsidR="00EA7D25">
        <w:rPr>
          <w:sz w:val="20"/>
        </w:rPr>
        <w:t xml:space="preserve"> digital</w:t>
      </w:r>
      <w:r w:rsidR="00AC4E67">
        <w:rPr>
          <w:sz w:val="20"/>
        </w:rPr>
        <w:t xml:space="preserve"> library</w:t>
      </w:r>
      <w:r w:rsidR="00496629">
        <w:rPr>
          <w:sz w:val="20"/>
        </w:rPr>
        <w:t xml:space="preserve"> </w:t>
      </w:r>
      <w:r w:rsidR="004D3FC6">
        <w:rPr>
          <w:sz w:val="20"/>
        </w:rPr>
        <w:t>and</w:t>
      </w:r>
      <w:r w:rsidR="00EA7D25">
        <w:rPr>
          <w:sz w:val="20"/>
        </w:rPr>
        <w:t xml:space="preserve"> identifies an emerging </w:t>
      </w:r>
      <w:r w:rsidR="00B83484">
        <w:rPr>
          <w:sz w:val="20"/>
        </w:rPr>
        <w:t>language and structure</w:t>
      </w:r>
      <w:r w:rsidR="004D3FC6">
        <w:rPr>
          <w:sz w:val="20"/>
        </w:rPr>
        <w:t xml:space="preserve"> of papers in this emerging field</w:t>
      </w:r>
      <w:r w:rsidR="00EA7D25">
        <w:rPr>
          <w:sz w:val="20"/>
        </w:rPr>
        <w:t xml:space="preserve">. </w:t>
      </w:r>
      <w:r w:rsidR="00DC4B30">
        <w:rPr>
          <w:sz w:val="20"/>
        </w:rPr>
        <w:t>The abstracts</w:t>
      </w:r>
      <w:r w:rsidR="004D3FC6">
        <w:rPr>
          <w:sz w:val="20"/>
        </w:rPr>
        <w:t>:</w:t>
      </w:r>
      <w:r w:rsidR="00AC4E67">
        <w:rPr>
          <w:sz w:val="20"/>
        </w:rPr>
        <w:t xml:space="preserve"> frame</w:t>
      </w:r>
      <w:r w:rsidR="00651198">
        <w:rPr>
          <w:sz w:val="20"/>
        </w:rPr>
        <w:t xml:space="preserve"> a problem sp</w:t>
      </w:r>
      <w:r w:rsidR="000C01A8">
        <w:rPr>
          <w:sz w:val="20"/>
        </w:rPr>
        <w:t>ace, introduce a study</w:t>
      </w:r>
      <w:r w:rsidR="00B83484">
        <w:rPr>
          <w:sz w:val="20"/>
        </w:rPr>
        <w:t>,</w:t>
      </w:r>
      <w:r w:rsidR="000C01A8">
        <w:rPr>
          <w:sz w:val="20"/>
        </w:rPr>
        <w:t xml:space="preserve"> often</w:t>
      </w:r>
      <w:r w:rsidR="00651198">
        <w:rPr>
          <w:sz w:val="20"/>
        </w:rPr>
        <w:t xml:space="preserve"> involving the deployment of a prototype</w:t>
      </w:r>
      <w:r w:rsidR="00B83484">
        <w:rPr>
          <w:sz w:val="20"/>
        </w:rPr>
        <w:t>,</w:t>
      </w:r>
      <w:r w:rsidR="00651198">
        <w:rPr>
          <w:sz w:val="20"/>
        </w:rPr>
        <w:t xml:space="preserve"> and conclude with considerations, reflectio</w:t>
      </w:r>
      <w:r w:rsidR="00AC4E67">
        <w:rPr>
          <w:sz w:val="20"/>
        </w:rPr>
        <w:t>ns and discussion.</w:t>
      </w:r>
      <w:r w:rsidR="00EA7D25">
        <w:rPr>
          <w:sz w:val="20"/>
        </w:rPr>
        <w:t xml:space="preserve"> </w:t>
      </w:r>
      <w:r w:rsidR="0072298F">
        <w:rPr>
          <w:sz w:val="20"/>
        </w:rPr>
        <w:t>This</w:t>
      </w:r>
      <w:r w:rsidR="005B2683">
        <w:rPr>
          <w:sz w:val="20"/>
        </w:rPr>
        <w:t xml:space="preserve"> form</w:t>
      </w:r>
      <w:r w:rsidR="0072298F">
        <w:rPr>
          <w:sz w:val="20"/>
        </w:rPr>
        <w:t>at</w:t>
      </w:r>
      <w:r w:rsidR="005B2683">
        <w:rPr>
          <w:sz w:val="20"/>
        </w:rPr>
        <w:t xml:space="preserve"> is</w:t>
      </w:r>
      <w:r w:rsidR="0072298F">
        <w:rPr>
          <w:sz w:val="20"/>
        </w:rPr>
        <w:t xml:space="preserve"> </w:t>
      </w:r>
      <w:r w:rsidR="00EE6B0D">
        <w:rPr>
          <w:sz w:val="20"/>
        </w:rPr>
        <w:t xml:space="preserve">then </w:t>
      </w:r>
      <w:r w:rsidR="00B56FEA">
        <w:rPr>
          <w:sz w:val="20"/>
        </w:rPr>
        <w:t>pastich</w:t>
      </w:r>
      <w:r w:rsidR="00EE6B0D">
        <w:rPr>
          <w:sz w:val="20"/>
        </w:rPr>
        <w:t>e</w:t>
      </w:r>
      <w:r w:rsidR="00B56FEA">
        <w:rPr>
          <w:sz w:val="20"/>
        </w:rPr>
        <w:t>d</w:t>
      </w:r>
      <w:r w:rsidR="0072298F">
        <w:rPr>
          <w:sz w:val="20"/>
        </w:rPr>
        <w:t xml:space="preserve"> in</w:t>
      </w:r>
      <w:r w:rsidR="004743AE">
        <w:rPr>
          <w:sz w:val="20"/>
        </w:rPr>
        <w:t xml:space="preserve"> a series of design fictions</w:t>
      </w:r>
      <w:r w:rsidR="005B2683">
        <w:rPr>
          <w:sz w:val="20"/>
        </w:rPr>
        <w:t xml:space="preserve"> written </w:t>
      </w:r>
      <w:r w:rsidR="004743AE">
        <w:rPr>
          <w:sz w:val="20"/>
        </w:rPr>
        <w:t>for</w:t>
      </w:r>
      <w:r w:rsidR="00EE6B0D">
        <w:rPr>
          <w:sz w:val="20"/>
        </w:rPr>
        <w:t xml:space="preserve"> a</w:t>
      </w:r>
      <w:r w:rsidR="005B2683">
        <w:rPr>
          <w:sz w:val="20"/>
        </w:rPr>
        <w:t xml:space="preserve"> project investigating new </w:t>
      </w:r>
      <w:r w:rsidR="00ED61E2">
        <w:rPr>
          <w:sz w:val="20"/>
        </w:rPr>
        <w:t>and emerging forms of reproduction in Art</w:t>
      </w:r>
      <w:r w:rsidR="005B2683">
        <w:rPr>
          <w:sz w:val="20"/>
        </w:rPr>
        <w:t xml:space="preserve">. </w:t>
      </w:r>
      <w:r w:rsidR="007D64B6">
        <w:rPr>
          <w:sz w:val="20"/>
        </w:rPr>
        <w:t>The fictions take the form</w:t>
      </w:r>
      <w:r w:rsidR="004B7523">
        <w:rPr>
          <w:sz w:val="20"/>
        </w:rPr>
        <w:t xml:space="preserve"> of </w:t>
      </w:r>
      <w:r w:rsidR="007D64B6">
        <w:rPr>
          <w:sz w:val="20"/>
        </w:rPr>
        <w:t>“imaginary abstracts”</w:t>
      </w:r>
      <w:r w:rsidR="0072298F">
        <w:rPr>
          <w:sz w:val="20"/>
        </w:rPr>
        <w:t xml:space="preserve"> which summarize</w:t>
      </w:r>
      <w:r w:rsidR="007D64B6">
        <w:rPr>
          <w:sz w:val="20"/>
        </w:rPr>
        <w:t xml:space="preserve"> findings of</w:t>
      </w:r>
      <w:r w:rsidR="002E4B34">
        <w:rPr>
          <w:sz w:val="20"/>
        </w:rPr>
        <w:t xml:space="preserve"> papers </w:t>
      </w:r>
      <w:r w:rsidR="0072298F">
        <w:rPr>
          <w:sz w:val="20"/>
        </w:rPr>
        <w:t>that</w:t>
      </w:r>
      <w:r w:rsidR="007D64B6">
        <w:rPr>
          <w:sz w:val="20"/>
        </w:rPr>
        <w:t xml:space="preserve"> have not</w:t>
      </w:r>
      <w:r w:rsidR="00F20BEA">
        <w:rPr>
          <w:sz w:val="20"/>
        </w:rPr>
        <w:t xml:space="preserve"> been written </w:t>
      </w:r>
      <w:r w:rsidR="009E4A2F">
        <w:rPr>
          <w:sz w:val="20"/>
        </w:rPr>
        <w:t>about prototypes that</w:t>
      </w:r>
      <w:r w:rsidR="002E4B34">
        <w:rPr>
          <w:sz w:val="20"/>
        </w:rPr>
        <w:t xml:space="preserve"> do not exist. </w:t>
      </w:r>
      <w:r w:rsidR="0072298F">
        <w:rPr>
          <w:sz w:val="20"/>
        </w:rPr>
        <w:t>It is argued that f</w:t>
      </w:r>
      <w:r w:rsidR="005B2683">
        <w:rPr>
          <w:sz w:val="20"/>
        </w:rPr>
        <w:t>raming</w:t>
      </w:r>
      <w:r w:rsidR="0072298F">
        <w:rPr>
          <w:sz w:val="20"/>
        </w:rPr>
        <w:t xml:space="preserve"> </w:t>
      </w:r>
      <w:r w:rsidR="005B2683">
        <w:rPr>
          <w:sz w:val="20"/>
        </w:rPr>
        <w:t>concept desig</w:t>
      </w:r>
      <w:r w:rsidR="0072298F">
        <w:rPr>
          <w:sz w:val="20"/>
        </w:rPr>
        <w:t>ns as fictional studies can provide</w:t>
      </w:r>
      <w:r w:rsidR="005B2683">
        <w:rPr>
          <w:sz w:val="20"/>
        </w:rPr>
        <w:t xml:space="preserve"> a space for research focused critique and development. </w:t>
      </w:r>
    </w:p>
    <w:p w:rsidR="007F3B3E" w:rsidRDefault="007F3B3E" w:rsidP="007F3B3E">
      <w:pPr>
        <w:pStyle w:val="Heading2"/>
      </w:pPr>
      <w:r>
        <w:t>Author Keywords</w:t>
      </w:r>
    </w:p>
    <w:p w:rsidR="007F3B3E" w:rsidRPr="007F3B3E" w:rsidRDefault="00983835" w:rsidP="007F3B3E">
      <w:pPr>
        <w:jc w:val="left"/>
        <w:rPr>
          <w:sz w:val="20"/>
        </w:rPr>
      </w:pPr>
      <w:r>
        <w:rPr>
          <w:sz w:val="20"/>
        </w:rPr>
        <w:t>Research through Design</w:t>
      </w:r>
      <w:r w:rsidR="007F3B3E" w:rsidRPr="007F3B3E">
        <w:rPr>
          <w:sz w:val="20"/>
        </w:rPr>
        <w:t>,</w:t>
      </w:r>
      <w:r w:rsidR="004D3FC6">
        <w:rPr>
          <w:sz w:val="20"/>
        </w:rPr>
        <w:t xml:space="preserve"> Design Fiction, Prototypes</w:t>
      </w:r>
    </w:p>
    <w:p w:rsidR="007F3B3E" w:rsidRDefault="007F3B3E" w:rsidP="007F3B3E">
      <w:pPr>
        <w:pStyle w:val="Heading2"/>
        <w:spacing w:before="0"/>
        <w:jc w:val="left"/>
      </w:pPr>
      <w:r>
        <w:t>ACM Classification Keywords</w:t>
      </w:r>
    </w:p>
    <w:p w:rsidR="007F3B3E" w:rsidRPr="007F3B3E" w:rsidRDefault="007F3B3E" w:rsidP="007F3B3E">
      <w:pPr>
        <w:jc w:val="left"/>
        <w:rPr>
          <w:sz w:val="20"/>
        </w:rPr>
      </w:pPr>
      <w:r w:rsidRPr="007F3B3E">
        <w:rPr>
          <w:sz w:val="20"/>
        </w:rPr>
        <w:t xml:space="preserve">H.5.m. Information interfaces and presentation (e.g., HCI): Miscellaneous. </w:t>
      </w:r>
    </w:p>
    <w:p w:rsidR="00496629" w:rsidRDefault="00ED6A67" w:rsidP="00496629">
      <w:pPr>
        <w:pStyle w:val="Heading1"/>
        <w:spacing w:before="0"/>
      </w:pPr>
      <w:r>
        <w:t>WHAT IS THE POINT OF A PROTOTYPE?</w:t>
      </w:r>
    </w:p>
    <w:p w:rsidR="00496629" w:rsidRDefault="00ED61E2" w:rsidP="00496629">
      <w:pPr>
        <w:rPr>
          <w:sz w:val="20"/>
        </w:rPr>
      </w:pPr>
      <w:r>
        <w:rPr>
          <w:sz w:val="20"/>
        </w:rPr>
        <w:t>As the field of Research t</w:t>
      </w:r>
      <w:r w:rsidR="00496629">
        <w:rPr>
          <w:sz w:val="20"/>
        </w:rPr>
        <w:t>hrough Design</w:t>
      </w:r>
      <w:r w:rsidR="00C314B3">
        <w:rPr>
          <w:sz w:val="20"/>
        </w:rPr>
        <w:t xml:space="preserve"> </w:t>
      </w:r>
      <w:r w:rsidR="0072298F">
        <w:rPr>
          <w:sz w:val="20"/>
        </w:rPr>
        <w:t>takes</w:t>
      </w:r>
      <w:r w:rsidR="00496629">
        <w:rPr>
          <w:sz w:val="20"/>
        </w:rPr>
        <w:t xml:space="preserve"> shape researchers </w:t>
      </w:r>
      <w:r w:rsidR="00AC4E67">
        <w:rPr>
          <w:sz w:val="20"/>
        </w:rPr>
        <w:t xml:space="preserve">are asking </w:t>
      </w:r>
      <w:r w:rsidR="00496629">
        <w:rPr>
          <w:sz w:val="20"/>
        </w:rPr>
        <w:t xml:space="preserve">fundamental questions about the foundations of </w:t>
      </w:r>
      <w:r w:rsidR="00EE6B0D">
        <w:rPr>
          <w:sz w:val="20"/>
        </w:rPr>
        <w:t>design-based</w:t>
      </w:r>
      <w:r w:rsidR="00496629">
        <w:rPr>
          <w:sz w:val="20"/>
        </w:rPr>
        <w:t xml:space="preserve"> enquiries [e.g. </w:t>
      </w:r>
      <w:r w:rsidR="00631FCA">
        <w:rPr>
          <w:sz w:val="20"/>
        </w:rPr>
        <w:fldChar w:fldCharType="begin"/>
      </w:r>
      <w:r w:rsidR="00496629">
        <w:rPr>
          <w:sz w:val="20"/>
        </w:rPr>
        <w:instrText xml:space="preserve"> REF _Ref235868573 \r \h </w:instrText>
      </w:r>
      <w:r w:rsidR="00631FCA">
        <w:rPr>
          <w:sz w:val="20"/>
        </w:rPr>
      </w:r>
      <w:r w:rsidR="00631FCA">
        <w:rPr>
          <w:sz w:val="20"/>
        </w:rPr>
        <w:fldChar w:fldCharType="separate"/>
      </w:r>
      <w:r w:rsidR="002F237C">
        <w:rPr>
          <w:sz w:val="20"/>
        </w:rPr>
        <w:t>23</w:t>
      </w:r>
      <w:r w:rsidR="00631FCA">
        <w:rPr>
          <w:sz w:val="20"/>
        </w:rPr>
        <w:fldChar w:fldCharType="end"/>
      </w:r>
      <w:r w:rsidR="00496629">
        <w:rPr>
          <w:sz w:val="20"/>
        </w:rPr>
        <w:t xml:space="preserve">, </w:t>
      </w:r>
      <w:r w:rsidR="00631FCA">
        <w:rPr>
          <w:sz w:val="20"/>
        </w:rPr>
        <w:fldChar w:fldCharType="begin"/>
      </w:r>
      <w:r w:rsidR="00496629">
        <w:rPr>
          <w:sz w:val="20"/>
        </w:rPr>
        <w:instrText xml:space="preserve"> REF _Ref235868580 \r \h </w:instrText>
      </w:r>
      <w:r w:rsidR="00631FCA">
        <w:rPr>
          <w:sz w:val="20"/>
        </w:rPr>
      </w:r>
      <w:r w:rsidR="00631FCA">
        <w:rPr>
          <w:sz w:val="20"/>
        </w:rPr>
        <w:fldChar w:fldCharType="separate"/>
      </w:r>
      <w:r w:rsidR="002F237C">
        <w:rPr>
          <w:sz w:val="20"/>
        </w:rPr>
        <w:t>58</w:t>
      </w:r>
      <w:r w:rsidR="00631FCA">
        <w:rPr>
          <w:sz w:val="20"/>
        </w:rPr>
        <w:fldChar w:fldCharType="end"/>
      </w:r>
      <w:r w:rsidR="00EE6B0D">
        <w:rPr>
          <w:sz w:val="20"/>
        </w:rPr>
        <w:t xml:space="preserve">]. </w:t>
      </w:r>
      <w:r w:rsidR="00496629">
        <w:rPr>
          <w:sz w:val="20"/>
        </w:rPr>
        <w:t>What is the value of designing digital artifacts in research?</w:t>
      </w:r>
      <w:r w:rsidR="00EE6B0D">
        <w:rPr>
          <w:sz w:val="20"/>
        </w:rPr>
        <w:t xml:space="preserve"> What is the point of a prototype?</w:t>
      </w:r>
      <w:r w:rsidR="00496629">
        <w:rPr>
          <w:sz w:val="20"/>
        </w:rPr>
        <w:t xml:space="preserve"> Zimmerman and Forlizzi [</w:t>
      </w:r>
      <w:r w:rsidR="00631FCA">
        <w:rPr>
          <w:sz w:val="20"/>
        </w:rPr>
        <w:fldChar w:fldCharType="begin"/>
      </w:r>
      <w:r w:rsidR="00496629">
        <w:rPr>
          <w:sz w:val="20"/>
        </w:rPr>
        <w:instrText xml:space="preserve"> REF _Ref235868580 \r \h </w:instrText>
      </w:r>
      <w:r w:rsidR="00631FCA">
        <w:rPr>
          <w:sz w:val="20"/>
        </w:rPr>
      </w:r>
      <w:r w:rsidR="00631FCA">
        <w:rPr>
          <w:sz w:val="20"/>
        </w:rPr>
        <w:fldChar w:fldCharType="separate"/>
      </w:r>
      <w:r w:rsidR="002F237C">
        <w:rPr>
          <w:sz w:val="20"/>
        </w:rPr>
        <w:t>58</w:t>
      </w:r>
      <w:r w:rsidR="00631FCA">
        <w:rPr>
          <w:sz w:val="20"/>
        </w:rPr>
        <w:fldChar w:fldCharType="end"/>
      </w:r>
      <w:r w:rsidR="00496629">
        <w:rPr>
          <w:sz w:val="20"/>
        </w:rPr>
        <w:t xml:space="preserve">] </w:t>
      </w:r>
      <w:r w:rsidR="000C01A8">
        <w:rPr>
          <w:sz w:val="20"/>
        </w:rPr>
        <w:t>argue</w:t>
      </w:r>
      <w:r w:rsidR="00496629">
        <w:rPr>
          <w:sz w:val="20"/>
        </w:rPr>
        <w:t xml:space="preserve"> </w:t>
      </w:r>
      <w:r w:rsidR="000C01A8">
        <w:rPr>
          <w:sz w:val="20"/>
        </w:rPr>
        <w:t>that making</w:t>
      </w:r>
      <w:r w:rsidR="00496629">
        <w:rPr>
          <w:sz w:val="20"/>
        </w:rPr>
        <w:t xml:space="preserve"> </w:t>
      </w:r>
      <w:r w:rsidR="000C01A8">
        <w:rPr>
          <w:sz w:val="20"/>
        </w:rPr>
        <w:t xml:space="preserve">research artifacts </w:t>
      </w:r>
      <w:r w:rsidR="00496629">
        <w:rPr>
          <w:sz w:val="20"/>
        </w:rPr>
        <w:t>allows researchers to address complex or “wicked” problems and evaluate how current and future techn</w:t>
      </w:r>
      <w:r w:rsidR="0072298F">
        <w:rPr>
          <w:sz w:val="20"/>
        </w:rPr>
        <w:t>ologies m</w:t>
      </w:r>
      <w:r w:rsidR="004D3FC6">
        <w:rPr>
          <w:sz w:val="20"/>
        </w:rPr>
        <w:t>ay e</w:t>
      </w:r>
      <w:r w:rsidR="000C01A8">
        <w:rPr>
          <w:sz w:val="20"/>
        </w:rPr>
        <w:t>ffect people.  They make it clear</w:t>
      </w:r>
      <w:r w:rsidR="00496629">
        <w:rPr>
          <w:sz w:val="20"/>
        </w:rPr>
        <w:t xml:space="preserve"> that the aim of such work is not to produce commercial products but rather to apply design practice to new problems in order to create knowledge (Ibid). However, they </w:t>
      </w:r>
      <w:r>
        <w:rPr>
          <w:sz w:val="20"/>
        </w:rPr>
        <w:t>also claim</w:t>
      </w:r>
      <w:r w:rsidR="00496629">
        <w:rPr>
          <w:sz w:val="20"/>
        </w:rPr>
        <w:t xml:space="preserve"> that findings will be more acceptable to the HCI community if there are agreed forms of “practice, evaluation and outcome” and suggest more systematic or scientific approaches to theory development (ibid). </w:t>
      </w:r>
    </w:p>
    <w:p w:rsidR="00496629" w:rsidRDefault="00496629" w:rsidP="00496629">
      <w:pPr>
        <w:rPr>
          <w:sz w:val="20"/>
        </w:rPr>
      </w:pPr>
      <w:r>
        <w:rPr>
          <w:sz w:val="20"/>
        </w:rPr>
        <w:t>Other practitioners have taken issue with this stance. Gaver [</w:t>
      </w:r>
      <w:r w:rsidR="00631FCA">
        <w:rPr>
          <w:sz w:val="20"/>
        </w:rPr>
        <w:fldChar w:fldCharType="begin"/>
      </w:r>
      <w:r>
        <w:rPr>
          <w:sz w:val="20"/>
        </w:rPr>
        <w:instrText xml:space="preserve"> REF _Ref235868573 \r \h </w:instrText>
      </w:r>
      <w:r w:rsidR="00631FCA">
        <w:rPr>
          <w:sz w:val="20"/>
        </w:rPr>
      </w:r>
      <w:r w:rsidR="00631FCA">
        <w:rPr>
          <w:sz w:val="20"/>
        </w:rPr>
        <w:fldChar w:fldCharType="separate"/>
      </w:r>
      <w:r w:rsidR="002F237C">
        <w:rPr>
          <w:sz w:val="20"/>
        </w:rPr>
        <w:t>23</w:t>
      </w:r>
      <w:r w:rsidR="00631FCA">
        <w:rPr>
          <w:sz w:val="20"/>
        </w:rPr>
        <w:fldChar w:fldCharType="end"/>
      </w:r>
      <w:r>
        <w:rPr>
          <w:sz w:val="20"/>
        </w:rPr>
        <w:t>] points out that taking a more scientific approach is not a straightforward proposition as there are conflicting account</w:t>
      </w:r>
      <w:r w:rsidR="00AC4E67">
        <w:rPr>
          <w:sz w:val="20"/>
        </w:rPr>
        <w:t xml:space="preserve">s of what constitutes science. For </w:t>
      </w:r>
      <w:r w:rsidR="000C01A8">
        <w:rPr>
          <w:sz w:val="20"/>
        </w:rPr>
        <w:t>him</w:t>
      </w:r>
      <w:r w:rsidR="00ED61E2">
        <w:rPr>
          <w:sz w:val="20"/>
        </w:rPr>
        <w:t xml:space="preserve"> research through d</w:t>
      </w:r>
      <w:r>
        <w:rPr>
          <w:sz w:val="20"/>
        </w:rPr>
        <w:t xml:space="preserve">esign </w:t>
      </w:r>
      <w:r w:rsidR="00EE6B0D">
        <w:rPr>
          <w:sz w:val="20"/>
        </w:rPr>
        <w:t xml:space="preserve">is not repeatable, </w:t>
      </w:r>
      <w:r w:rsidR="00AC4E67">
        <w:rPr>
          <w:sz w:val="20"/>
        </w:rPr>
        <w:t>generalisable</w:t>
      </w:r>
      <w:r w:rsidR="00EE6B0D">
        <w:rPr>
          <w:sz w:val="20"/>
        </w:rPr>
        <w:t xml:space="preserve"> or indeed falsifiable </w:t>
      </w:r>
      <w:r>
        <w:rPr>
          <w:sz w:val="20"/>
        </w:rPr>
        <w:t xml:space="preserve">because </w:t>
      </w:r>
      <w:r>
        <w:rPr>
          <w:sz w:val="20"/>
        </w:rPr>
        <w:t xml:space="preserve">its claims are vague – sometimes ambiguity creates useful features, sometimes not. </w:t>
      </w:r>
      <w:r w:rsidR="0072298F">
        <w:rPr>
          <w:sz w:val="20"/>
        </w:rPr>
        <w:t xml:space="preserve">But he </w:t>
      </w:r>
      <w:r w:rsidR="00ED61E2">
        <w:rPr>
          <w:sz w:val="20"/>
        </w:rPr>
        <w:t xml:space="preserve">also </w:t>
      </w:r>
      <w:r w:rsidR="0072298F">
        <w:rPr>
          <w:sz w:val="20"/>
        </w:rPr>
        <w:t>points out</w:t>
      </w:r>
      <w:r w:rsidR="00AC4E67">
        <w:rPr>
          <w:sz w:val="20"/>
        </w:rPr>
        <w:t xml:space="preserve"> that there</w:t>
      </w:r>
      <w:r w:rsidR="0072298F">
        <w:rPr>
          <w:sz w:val="20"/>
        </w:rPr>
        <w:t xml:space="preserve"> are </w:t>
      </w:r>
      <w:r>
        <w:rPr>
          <w:sz w:val="20"/>
        </w:rPr>
        <w:t>many points of agreement wi</w:t>
      </w:r>
      <w:r w:rsidR="00B83484">
        <w:rPr>
          <w:sz w:val="20"/>
        </w:rPr>
        <w:t>thin the</w:t>
      </w:r>
      <w:r w:rsidR="000C01A8">
        <w:rPr>
          <w:sz w:val="20"/>
        </w:rPr>
        <w:t xml:space="preserve"> </w:t>
      </w:r>
      <w:r w:rsidR="00F820A4">
        <w:rPr>
          <w:sz w:val="20"/>
        </w:rPr>
        <w:t>community: i</w:t>
      </w:r>
      <w:r>
        <w:rPr>
          <w:sz w:val="20"/>
        </w:rPr>
        <w:t xml:space="preserve">t is generally </w:t>
      </w:r>
      <w:r w:rsidR="00AC4E67">
        <w:rPr>
          <w:sz w:val="20"/>
        </w:rPr>
        <w:t>acknowledged</w:t>
      </w:r>
      <w:r w:rsidR="00D466CD">
        <w:rPr>
          <w:sz w:val="20"/>
        </w:rPr>
        <w:t xml:space="preserve"> that</w:t>
      </w:r>
      <w:r>
        <w:rPr>
          <w:sz w:val="20"/>
        </w:rPr>
        <w:t xml:space="preserve"> i</w:t>
      </w:r>
      <w:r w:rsidR="00F820A4">
        <w:rPr>
          <w:sz w:val="20"/>
        </w:rPr>
        <w:t>nvolving end users is important and</w:t>
      </w:r>
      <w:r>
        <w:rPr>
          <w:sz w:val="20"/>
        </w:rPr>
        <w:t xml:space="preserve"> explorin</w:t>
      </w:r>
      <w:r w:rsidR="00B83484">
        <w:rPr>
          <w:sz w:val="20"/>
        </w:rPr>
        <w:t>g alternatives through sketches and</w:t>
      </w:r>
      <w:r>
        <w:rPr>
          <w:sz w:val="20"/>
        </w:rPr>
        <w:t xml:space="preserve"> scenarios, is crucial</w:t>
      </w:r>
      <w:r w:rsidR="0072298F">
        <w:rPr>
          <w:sz w:val="20"/>
        </w:rPr>
        <w:t xml:space="preserve"> (ibid)</w:t>
      </w:r>
      <w:r>
        <w:rPr>
          <w:sz w:val="20"/>
        </w:rPr>
        <w:t xml:space="preserve">. He ends the discussion with a call to traditions of annotation such as those accompanying the design catalogues of Dieter Rams. This last move is interesting because it calls not on traditions of science or social science but rather the Arts. </w:t>
      </w:r>
    </w:p>
    <w:p w:rsidR="00496629" w:rsidRDefault="00496629" w:rsidP="00496629">
      <w:pPr>
        <w:rPr>
          <w:sz w:val="20"/>
        </w:rPr>
      </w:pPr>
      <w:r>
        <w:rPr>
          <w:sz w:val="20"/>
        </w:rPr>
        <w:t>The problem with Arts base</w:t>
      </w:r>
      <w:r w:rsidR="0072298F">
        <w:rPr>
          <w:sz w:val="20"/>
        </w:rPr>
        <w:t xml:space="preserve">d practices in </w:t>
      </w:r>
      <w:r w:rsidR="00630A7E">
        <w:rPr>
          <w:sz w:val="20"/>
        </w:rPr>
        <w:t xml:space="preserve">studies of </w:t>
      </w:r>
      <w:r w:rsidR="0072298F">
        <w:rPr>
          <w:sz w:val="20"/>
        </w:rPr>
        <w:t>H</w:t>
      </w:r>
      <w:r w:rsidR="00630A7E">
        <w:rPr>
          <w:sz w:val="20"/>
        </w:rPr>
        <w:t xml:space="preserve">uman </w:t>
      </w:r>
      <w:r w:rsidR="0072298F">
        <w:rPr>
          <w:sz w:val="20"/>
        </w:rPr>
        <w:t>C</w:t>
      </w:r>
      <w:r w:rsidR="00630A7E">
        <w:rPr>
          <w:sz w:val="20"/>
        </w:rPr>
        <w:t xml:space="preserve">omputer </w:t>
      </w:r>
      <w:r w:rsidR="0072298F">
        <w:rPr>
          <w:sz w:val="20"/>
        </w:rPr>
        <w:t>I</w:t>
      </w:r>
      <w:r w:rsidR="00630A7E">
        <w:rPr>
          <w:sz w:val="20"/>
        </w:rPr>
        <w:t>nteraction (HCI)</w:t>
      </w:r>
      <w:r w:rsidR="0072298F">
        <w:rPr>
          <w:sz w:val="20"/>
        </w:rPr>
        <w:t xml:space="preserve"> is that they</w:t>
      </w:r>
      <w:r>
        <w:rPr>
          <w:sz w:val="20"/>
        </w:rPr>
        <w:t xml:space="preserve"> do not sit well with previous forms of conducting res</w:t>
      </w:r>
      <w:r w:rsidR="0072298F">
        <w:rPr>
          <w:sz w:val="20"/>
        </w:rPr>
        <w:t>earch</w:t>
      </w:r>
      <w:r w:rsidR="00630A7E">
        <w:rPr>
          <w:sz w:val="20"/>
        </w:rPr>
        <w:t xml:space="preserve"> in this field</w:t>
      </w:r>
      <w:r w:rsidR="0072298F">
        <w:rPr>
          <w:sz w:val="20"/>
        </w:rPr>
        <w:t xml:space="preserve">. As HCI takes what is </w:t>
      </w:r>
      <w:r>
        <w:rPr>
          <w:sz w:val="20"/>
        </w:rPr>
        <w:t>being described as a “cultural turn” it must struggle with the same issues that have t</w:t>
      </w:r>
      <w:r w:rsidR="004D3FC6">
        <w:rPr>
          <w:sz w:val="20"/>
        </w:rPr>
        <w:t>roubled the Arts. Responses to a</w:t>
      </w:r>
      <w:r>
        <w:rPr>
          <w:sz w:val="20"/>
        </w:rPr>
        <w:t xml:space="preserve">rt are inherently subjective, one person likes it and another does not. Increasingly evaluations of design prototypes look like this. Some people like this or that prototype but others do not like it at all. Such findings are </w:t>
      </w:r>
      <w:r w:rsidR="00AC4E67">
        <w:rPr>
          <w:sz w:val="20"/>
        </w:rPr>
        <w:t>inconclusive because the researchers do not</w:t>
      </w:r>
      <w:r>
        <w:rPr>
          <w:sz w:val="20"/>
        </w:rPr>
        <w:t xml:space="preserve"> seek to generalize. Why then ask anyone what they think of a prototype? Why make a prototype at all if no hypothesis is being tested? A standard answer</w:t>
      </w:r>
      <w:r w:rsidR="00630A7E">
        <w:rPr>
          <w:sz w:val="20"/>
        </w:rPr>
        <w:t>,</w:t>
      </w:r>
      <w:r>
        <w:rPr>
          <w:sz w:val="20"/>
        </w:rPr>
        <w:t xml:space="preserve"> based on Schon [</w:t>
      </w:r>
      <w:r w:rsidR="00631FCA">
        <w:rPr>
          <w:sz w:val="20"/>
        </w:rPr>
        <w:fldChar w:fldCharType="begin"/>
      </w:r>
      <w:r>
        <w:rPr>
          <w:sz w:val="20"/>
        </w:rPr>
        <w:instrText xml:space="preserve"> REF _Ref240438022 \r \h </w:instrText>
      </w:r>
      <w:r w:rsidR="00631FCA">
        <w:rPr>
          <w:sz w:val="20"/>
        </w:rPr>
      </w:r>
      <w:r w:rsidR="00631FCA">
        <w:rPr>
          <w:sz w:val="20"/>
        </w:rPr>
        <w:fldChar w:fldCharType="separate"/>
      </w:r>
      <w:r w:rsidR="002F237C">
        <w:rPr>
          <w:sz w:val="20"/>
        </w:rPr>
        <w:t>47</w:t>
      </w:r>
      <w:r w:rsidR="00631FCA">
        <w:rPr>
          <w:sz w:val="20"/>
        </w:rPr>
        <w:fldChar w:fldCharType="end"/>
      </w:r>
      <w:r w:rsidR="000C01A8">
        <w:rPr>
          <w:sz w:val="20"/>
        </w:rPr>
        <w:t>]</w:t>
      </w:r>
      <w:r w:rsidR="00630A7E">
        <w:rPr>
          <w:sz w:val="20"/>
        </w:rPr>
        <w:t>,</w:t>
      </w:r>
      <w:r w:rsidR="000C01A8">
        <w:rPr>
          <w:sz w:val="20"/>
        </w:rPr>
        <w:t xml:space="preserve"> is</w:t>
      </w:r>
      <w:r>
        <w:rPr>
          <w:sz w:val="20"/>
        </w:rPr>
        <w:t xml:space="preserve"> that design is a material exploration of a problem. But what precisely is to be learned by such explorations? </w:t>
      </w:r>
      <w:r w:rsidR="007273F2">
        <w:rPr>
          <w:sz w:val="20"/>
        </w:rPr>
        <w:t xml:space="preserve">What purpose is served by deploying prototypes in field studies? </w:t>
      </w:r>
      <w:r>
        <w:rPr>
          <w:sz w:val="20"/>
        </w:rPr>
        <w:t xml:space="preserve">Is it necessary to make prototypes at all? </w:t>
      </w:r>
    </w:p>
    <w:p w:rsidR="00496629" w:rsidRDefault="00496629" w:rsidP="00496629">
      <w:pPr>
        <w:rPr>
          <w:sz w:val="20"/>
        </w:rPr>
      </w:pPr>
      <w:r>
        <w:rPr>
          <w:sz w:val="20"/>
        </w:rPr>
        <w:t>Research through Design in the context of academic conferences is clearly not commercial product development. Academics are not trying to develop preliminary versions of devices for later mas</w:t>
      </w:r>
      <w:r w:rsidR="00EE6B0D">
        <w:rPr>
          <w:sz w:val="20"/>
        </w:rPr>
        <w:t>s production, nor are they typically</w:t>
      </w:r>
      <w:r>
        <w:rPr>
          <w:sz w:val="20"/>
        </w:rPr>
        <w:t xml:space="preserve"> engaged in market research. There is however a certain amount of confusion about this in the popular press</w:t>
      </w:r>
      <w:r w:rsidR="0072298F">
        <w:rPr>
          <w:sz w:val="20"/>
        </w:rPr>
        <w:t xml:space="preserve"> and some academic writing</w:t>
      </w:r>
      <w:r>
        <w:rPr>
          <w:sz w:val="20"/>
        </w:rPr>
        <w:t>. This confusion is</w:t>
      </w:r>
      <w:r w:rsidR="000C01A8">
        <w:rPr>
          <w:sz w:val="20"/>
        </w:rPr>
        <w:t>,</w:t>
      </w:r>
      <w:r>
        <w:rPr>
          <w:sz w:val="20"/>
        </w:rPr>
        <w:t xml:space="preserve"> in part</w:t>
      </w:r>
      <w:r w:rsidR="000C01A8">
        <w:rPr>
          <w:sz w:val="20"/>
        </w:rPr>
        <w:t>,</w:t>
      </w:r>
      <w:r>
        <w:rPr>
          <w:sz w:val="20"/>
        </w:rPr>
        <w:t xml:space="preserve"> political</w:t>
      </w:r>
      <w:r w:rsidR="00544B21">
        <w:rPr>
          <w:sz w:val="20"/>
        </w:rPr>
        <w:t>,</w:t>
      </w:r>
      <w:r>
        <w:rPr>
          <w:sz w:val="20"/>
        </w:rPr>
        <w:t xml:space="preserve"> as the institutions in which such research takes place are </w:t>
      </w:r>
      <w:r w:rsidR="00DC4B30">
        <w:rPr>
          <w:sz w:val="20"/>
        </w:rPr>
        <w:t>undergoing change</w:t>
      </w:r>
      <w:r>
        <w:rPr>
          <w:sz w:val="20"/>
        </w:rPr>
        <w:t>. In the UK and much of Europe it is now argued that universities should primarily serve the interests of industry and contribute to the economy in some way. Universities have</w:t>
      </w:r>
      <w:r w:rsidR="00ED6A67">
        <w:rPr>
          <w:sz w:val="20"/>
        </w:rPr>
        <w:t>,</w:t>
      </w:r>
      <w:r w:rsidR="00EE6B0D">
        <w:rPr>
          <w:sz w:val="20"/>
        </w:rPr>
        <w:t xml:space="preserve"> regrettably</w:t>
      </w:r>
      <w:r w:rsidR="00ED6A67">
        <w:rPr>
          <w:sz w:val="20"/>
        </w:rPr>
        <w:t>,</w:t>
      </w:r>
      <w:r w:rsidR="00EE6B0D">
        <w:rPr>
          <w:sz w:val="20"/>
        </w:rPr>
        <w:t xml:space="preserve"> </w:t>
      </w:r>
      <w:r>
        <w:rPr>
          <w:sz w:val="20"/>
        </w:rPr>
        <w:t xml:space="preserve">accepted these new terms almost without struggle. There is then a tendency in framing research to emphasize </w:t>
      </w:r>
      <w:r w:rsidR="00544B21">
        <w:rPr>
          <w:sz w:val="20"/>
        </w:rPr>
        <w:t xml:space="preserve">the </w:t>
      </w:r>
      <w:r>
        <w:rPr>
          <w:sz w:val="20"/>
        </w:rPr>
        <w:t>possible com</w:t>
      </w:r>
      <w:r w:rsidR="00544B21">
        <w:rPr>
          <w:sz w:val="20"/>
        </w:rPr>
        <w:t>mercial applications research</w:t>
      </w:r>
      <w:r>
        <w:rPr>
          <w:sz w:val="20"/>
        </w:rPr>
        <w:t>. This framing often finds its way into University press releases about research prototypes [</w:t>
      </w:r>
      <w:r w:rsidR="00631FCA">
        <w:rPr>
          <w:sz w:val="20"/>
        </w:rPr>
        <w:fldChar w:fldCharType="begin"/>
      </w:r>
      <w:r>
        <w:rPr>
          <w:sz w:val="20"/>
        </w:rPr>
        <w:instrText xml:space="preserve"> REF _Ref235868787 \r \h </w:instrText>
      </w:r>
      <w:r w:rsidR="00631FCA">
        <w:rPr>
          <w:sz w:val="20"/>
        </w:rPr>
      </w:r>
      <w:r w:rsidR="00631FCA">
        <w:rPr>
          <w:sz w:val="20"/>
        </w:rPr>
        <w:fldChar w:fldCharType="separate"/>
      </w:r>
      <w:r w:rsidR="002F237C">
        <w:rPr>
          <w:sz w:val="20"/>
        </w:rPr>
        <w:t>54</w:t>
      </w:r>
      <w:r w:rsidR="00631FCA">
        <w:rPr>
          <w:sz w:val="20"/>
        </w:rPr>
        <w:fldChar w:fldCharType="end"/>
      </w:r>
      <w:r>
        <w:rPr>
          <w:sz w:val="20"/>
        </w:rPr>
        <w:t xml:space="preserve">]. </w:t>
      </w:r>
    </w:p>
    <w:p w:rsidR="00496629" w:rsidRDefault="003B3187" w:rsidP="00496629">
      <w:pPr>
        <w:rPr>
          <w:sz w:val="20"/>
        </w:rPr>
      </w:pPr>
      <w:r>
        <w:rPr>
          <w:sz w:val="20"/>
        </w:rPr>
        <w:t>In a recent book</w:t>
      </w:r>
      <w:r w:rsidR="00496629">
        <w:rPr>
          <w:sz w:val="20"/>
        </w:rPr>
        <w:t xml:space="preserve"> Morozov ca</w:t>
      </w:r>
      <w:r>
        <w:rPr>
          <w:sz w:val="20"/>
        </w:rPr>
        <w:t>stigates</w:t>
      </w:r>
      <w:r w:rsidR="00496629">
        <w:rPr>
          <w:sz w:val="20"/>
        </w:rPr>
        <w:t xml:space="preserve"> the “solutionism” he detects in many research prototypes</w:t>
      </w:r>
      <w:r w:rsidR="00A9708D">
        <w:rPr>
          <w:sz w:val="20"/>
        </w:rPr>
        <w:t xml:space="preserve"> [</w:t>
      </w:r>
      <w:r w:rsidR="00631FCA">
        <w:rPr>
          <w:sz w:val="20"/>
        </w:rPr>
        <w:fldChar w:fldCharType="begin"/>
      </w:r>
      <w:r w:rsidR="00A9708D">
        <w:rPr>
          <w:sz w:val="20"/>
        </w:rPr>
        <w:instrText xml:space="preserve"> REF _Ref240890824 \r \h </w:instrText>
      </w:r>
      <w:r w:rsidR="00631FCA">
        <w:rPr>
          <w:sz w:val="20"/>
        </w:rPr>
      </w:r>
      <w:r w:rsidR="00631FCA">
        <w:rPr>
          <w:sz w:val="20"/>
        </w:rPr>
        <w:fldChar w:fldCharType="separate"/>
      </w:r>
      <w:r w:rsidR="002F237C">
        <w:rPr>
          <w:sz w:val="20"/>
        </w:rPr>
        <w:t>38</w:t>
      </w:r>
      <w:r w:rsidR="00631FCA">
        <w:rPr>
          <w:sz w:val="20"/>
        </w:rPr>
        <w:fldChar w:fldCharType="end"/>
      </w:r>
      <w:r w:rsidR="00A9708D">
        <w:rPr>
          <w:sz w:val="20"/>
        </w:rPr>
        <w:t>]</w:t>
      </w:r>
      <w:r w:rsidR="00496629">
        <w:rPr>
          <w:sz w:val="20"/>
        </w:rPr>
        <w:t xml:space="preserve">. Borrowing the </w:t>
      </w:r>
      <w:r w:rsidR="00496629">
        <w:rPr>
          <w:sz w:val="20"/>
        </w:rPr>
        <w:lastRenderedPageBreak/>
        <w:t>term from Architecture</w:t>
      </w:r>
      <w:r w:rsidR="00ED61E2">
        <w:rPr>
          <w:sz w:val="20"/>
        </w:rPr>
        <w:t>,</w:t>
      </w:r>
      <w:r w:rsidR="00496629">
        <w:rPr>
          <w:sz w:val="20"/>
        </w:rPr>
        <w:t xml:space="preserve"> Morozov characterizes solutionism as quick technological fixes for problems that don’t exist. Or badly thought out solutions for problems that will never be solved by technological intervention alone. Morozov seizes on “BinCam” as a particularly insidious example. Here a phone in the lid of a bin takes pictures whenever it is closed. It then sends the images on to Facebook where friends can make judgments about how wasteful or environmentally responsible the user is (ibid).  The Daily Mail, a right wing British tabloid newspaper characterized this as an attempt by local government to instigate a totalitarian surveillance state. Morozov claims it as an example of the way that “the geeks” think “the internet” will save us from environmental catastrophes and other complex problems. If BinCam were a prototype of a commercial </w:t>
      </w:r>
      <w:r w:rsidR="00544B21">
        <w:rPr>
          <w:sz w:val="20"/>
        </w:rPr>
        <w:t>product such criticism might</w:t>
      </w:r>
      <w:r w:rsidR="00F820A4">
        <w:rPr>
          <w:sz w:val="20"/>
        </w:rPr>
        <w:t xml:space="preserve"> be</w:t>
      </w:r>
      <w:r w:rsidR="00496629">
        <w:rPr>
          <w:sz w:val="20"/>
        </w:rPr>
        <w:t xml:space="preserve"> justified. But research prototypes are intended to generate knowledge not produc</w:t>
      </w:r>
      <w:r w:rsidR="00253A09">
        <w:rPr>
          <w:sz w:val="20"/>
        </w:rPr>
        <w:t>ts. As a research prototype Bin</w:t>
      </w:r>
      <w:r w:rsidR="00496629">
        <w:rPr>
          <w:sz w:val="20"/>
        </w:rPr>
        <w:t>Cam was all the more interesting because it generated such a furious backlash in the media.</w:t>
      </w:r>
    </w:p>
    <w:p w:rsidR="00B2110E" w:rsidRDefault="00B2110E" w:rsidP="00496629">
      <w:pPr>
        <w:rPr>
          <w:sz w:val="20"/>
        </w:rPr>
      </w:pPr>
      <w:r>
        <w:rPr>
          <w:sz w:val="20"/>
        </w:rPr>
        <w:t xml:space="preserve">But </w:t>
      </w:r>
      <w:r w:rsidR="00496629">
        <w:rPr>
          <w:sz w:val="20"/>
        </w:rPr>
        <w:t xml:space="preserve">concept designs can be usefully discussed without necessarily making them. How much is learned through the actual process of making? </w:t>
      </w:r>
      <w:r>
        <w:rPr>
          <w:sz w:val="20"/>
        </w:rPr>
        <w:t>Is it always necessary to create prototypes? There is gro</w:t>
      </w:r>
      <w:r w:rsidR="00630A7E">
        <w:rPr>
          <w:sz w:val="20"/>
        </w:rPr>
        <w:t>wing interest in Design Fiction</w:t>
      </w:r>
      <w:r>
        <w:rPr>
          <w:sz w:val="20"/>
        </w:rPr>
        <w:t xml:space="preserve"> which present “fantasy prototypes” in plausible near futures [e.g. </w:t>
      </w:r>
      <w:r w:rsidR="00631FCA">
        <w:rPr>
          <w:sz w:val="20"/>
        </w:rPr>
        <w:fldChar w:fldCharType="begin"/>
      </w:r>
      <w:r>
        <w:rPr>
          <w:sz w:val="20"/>
        </w:rPr>
        <w:instrText xml:space="preserve"> REF _Ref235871257 \r \h </w:instrText>
      </w:r>
      <w:r w:rsidR="00631FCA">
        <w:rPr>
          <w:sz w:val="20"/>
        </w:rPr>
      </w:r>
      <w:r w:rsidR="00631FCA">
        <w:rPr>
          <w:sz w:val="20"/>
        </w:rPr>
        <w:fldChar w:fldCharType="separate"/>
      </w:r>
      <w:r w:rsidR="002F237C">
        <w:rPr>
          <w:sz w:val="20"/>
        </w:rPr>
        <w:t>51</w:t>
      </w:r>
      <w:r w:rsidR="00631FCA">
        <w:rPr>
          <w:sz w:val="20"/>
        </w:rPr>
        <w:fldChar w:fldCharType="end"/>
      </w:r>
      <w:r>
        <w:rPr>
          <w:sz w:val="20"/>
        </w:rPr>
        <w:t>]. This pa</w:t>
      </w:r>
      <w:r w:rsidR="00630A7E">
        <w:rPr>
          <w:sz w:val="20"/>
        </w:rPr>
        <w:t>per presents what might seem a</w:t>
      </w:r>
      <w:r w:rsidR="00026A23">
        <w:rPr>
          <w:sz w:val="20"/>
        </w:rPr>
        <w:t xml:space="preserve"> </w:t>
      </w:r>
      <w:r w:rsidR="00630A7E">
        <w:rPr>
          <w:sz w:val="20"/>
        </w:rPr>
        <w:t xml:space="preserve">shocking </w:t>
      </w:r>
      <w:r>
        <w:rPr>
          <w:sz w:val="20"/>
        </w:rPr>
        <w:t xml:space="preserve">argument:  if </w:t>
      </w:r>
      <w:r w:rsidR="00C314B3">
        <w:rPr>
          <w:sz w:val="20"/>
        </w:rPr>
        <w:t xml:space="preserve">design fiction and </w:t>
      </w:r>
      <w:r>
        <w:rPr>
          <w:sz w:val="20"/>
        </w:rPr>
        <w:t xml:space="preserve">fantasy prototypes can be </w:t>
      </w:r>
      <w:r w:rsidR="00630A7E">
        <w:rPr>
          <w:sz w:val="20"/>
        </w:rPr>
        <w:t xml:space="preserve">a </w:t>
      </w:r>
      <w:r>
        <w:rPr>
          <w:sz w:val="20"/>
        </w:rPr>
        <w:t>useful</w:t>
      </w:r>
      <w:r w:rsidR="00630A7E">
        <w:rPr>
          <w:sz w:val="20"/>
        </w:rPr>
        <w:t xml:space="preserve"> means of exploring a design space</w:t>
      </w:r>
      <w:r>
        <w:rPr>
          <w:sz w:val="20"/>
        </w:rPr>
        <w:t xml:space="preserve"> then </w:t>
      </w:r>
      <w:r w:rsidR="00630A7E">
        <w:rPr>
          <w:sz w:val="20"/>
        </w:rPr>
        <w:t>perhaps fictional user studies might be a means of reflecting on what might be lear</w:t>
      </w:r>
      <w:r w:rsidR="00BE1D80">
        <w:rPr>
          <w:sz w:val="20"/>
        </w:rPr>
        <w:t>ned through</w:t>
      </w:r>
      <w:r w:rsidR="00630A7E">
        <w:rPr>
          <w:sz w:val="20"/>
        </w:rPr>
        <w:t xml:space="preserve"> prototype development.</w:t>
      </w:r>
      <w:r w:rsidR="00026A23">
        <w:rPr>
          <w:sz w:val="20"/>
        </w:rPr>
        <w:t xml:space="preserve"> This paper </w:t>
      </w:r>
      <w:r w:rsidR="00E934AA">
        <w:rPr>
          <w:sz w:val="20"/>
        </w:rPr>
        <w:t xml:space="preserve">is then, </w:t>
      </w:r>
      <w:r w:rsidR="00026A23">
        <w:rPr>
          <w:sz w:val="20"/>
        </w:rPr>
        <w:t>primari</w:t>
      </w:r>
      <w:r w:rsidR="00BE1D80">
        <w:rPr>
          <w:sz w:val="20"/>
        </w:rPr>
        <w:t>ly</w:t>
      </w:r>
      <w:r w:rsidR="00EE6B0D">
        <w:rPr>
          <w:sz w:val="20"/>
        </w:rPr>
        <w:t xml:space="preserve"> a provocative argument</w:t>
      </w:r>
      <w:r w:rsidR="00026A23">
        <w:rPr>
          <w:sz w:val="20"/>
        </w:rPr>
        <w:t xml:space="preserve"> </w:t>
      </w:r>
      <w:r w:rsidR="00E934AA">
        <w:rPr>
          <w:sz w:val="20"/>
        </w:rPr>
        <w:t xml:space="preserve">although it is based on real issues in the field. </w:t>
      </w:r>
    </w:p>
    <w:p w:rsidR="00544B21" w:rsidRDefault="00B2110E" w:rsidP="00496629">
      <w:pPr>
        <w:rPr>
          <w:sz w:val="20"/>
        </w:rPr>
      </w:pPr>
      <w:r>
        <w:rPr>
          <w:sz w:val="20"/>
        </w:rPr>
        <w:t xml:space="preserve">The following section provides an </w:t>
      </w:r>
      <w:r w:rsidR="00C314B3">
        <w:rPr>
          <w:sz w:val="20"/>
        </w:rPr>
        <w:t>overview</w:t>
      </w:r>
      <w:r w:rsidR="00630A7E">
        <w:rPr>
          <w:sz w:val="20"/>
        </w:rPr>
        <w:t xml:space="preserve"> of the language of Research through D</w:t>
      </w:r>
      <w:r>
        <w:rPr>
          <w:sz w:val="20"/>
        </w:rPr>
        <w:t>esign and the kinds of claims made</w:t>
      </w:r>
      <w:r w:rsidR="00C314B3">
        <w:rPr>
          <w:sz w:val="20"/>
        </w:rPr>
        <w:t xml:space="preserve"> in academic papers</w:t>
      </w:r>
      <w:r>
        <w:rPr>
          <w:sz w:val="20"/>
        </w:rPr>
        <w:t xml:space="preserve">. </w:t>
      </w:r>
      <w:r w:rsidR="00EE6B0D">
        <w:rPr>
          <w:sz w:val="20"/>
        </w:rPr>
        <w:t>This analysis is drawn on to present plausible</w:t>
      </w:r>
      <w:r>
        <w:rPr>
          <w:sz w:val="20"/>
        </w:rPr>
        <w:t xml:space="preserve"> </w:t>
      </w:r>
      <w:r w:rsidR="00C314B3">
        <w:rPr>
          <w:sz w:val="20"/>
        </w:rPr>
        <w:t>“imaginary abstracts”</w:t>
      </w:r>
      <w:r>
        <w:rPr>
          <w:sz w:val="20"/>
        </w:rPr>
        <w:t xml:space="preserve"> written </w:t>
      </w:r>
      <w:r w:rsidR="00EE6B0D">
        <w:rPr>
          <w:sz w:val="20"/>
        </w:rPr>
        <w:t>for</w:t>
      </w:r>
      <w:r>
        <w:rPr>
          <w:sz w:val="20"/>
        </w:rPr>
        <w:t xml:space="preserve"> a live</w:t>
      </w:r>
      <w:r w:rsidR="00C314B3">
        <w:rPr>
          <w:sz w:val="20"/>
        </w:rPr>
        <w:t xml:space="preserve"> Research through Design</w:t>
      </w:r>
      <w:r>
        <w:rPr>
          <w:sz w:val="20"/>
        </w:rPr>
        <w:t xml:space="preserve"> project. </w:t>
      </w:r>
      <w:r w:rsidR="00C314B3">
        <w:rPr>
          <w:sz w:val="20"/>
        </w:rPr>
        <w:t xml:space="preserve">Following an overview of the Design Fiction literature the paper presents several of these “imaginary abstracts” describing prototypes that do not exist and studies that never took place. </w:t>
      </w:r>
      <w:r>
        <w:rPr>
          <w:sz w:val="20"/>
        </w:rPr>
        <w:t xml:space="preserve">It is argued that placing </w:t>
      </w:r>
      <w:r w:rsidR="00C314B3">
        <w:rPr>
          <w:sz w:val="20"/>
        </w:rPr>
        <w:t>design fictions</w:t>
      </w:r>
      <w:r>
        <w:rPr>
          <w:sz w:val="20"/>
        </w:rPr>
        <w:t xml:space="preserve"> in the context of an a</w:t>
      </w:r>
      <w:r w:rsidR="00C314B3">
        <w:rPr>
          <w:sz w:val="20"/>
        </w:rPr>
        <w:t>cademic abstract can help identify the value of possible prototypes for generating insight and answering</w:t>
      </w:r>
      <w:r>
        <w:rPr>
          <w:sz w:val="20"/>
        </w:rPr>
        <w:t xml:space="preserve"> research questions. </w:t>
      </w:r>
    </w:p>
    <w:p w:rsidR="00FD37DE" w:rsidRPr="00C314B3" w:rsidRDefault="00C314B3" w:rsidP="002C699F">
      <w:pPr>
        <w:spacing w:after="0"/>
        <w:rPr>
          <w:rFonts w:ascii="Arial" w:hAnsi="Arial"/>
          <w:b/>
          <w:sz w:val="18"/>
        </w:rPr>
      </w:pPr>
      <w:r>
        <w:rPr>
          <w:rFonts w:ascii="Arial" w:hAnsi="Arial"/>
          <w:b/>
          <w:sz w:val="18"/>
        </w:rPr>
        <w:t>THE LANGUAGE OF RESEARCH THROUGH DESIGN</w:t>
      </w:r>
    </w:p>
    <w:p w:rsidR="00496629" w:rsidRDefault="00C314B3" w:rsidP="00496629">
      <w:pPr>
        <w:rPr>
          <w:sz w:val="20"/>
        </w:rPr>
      </w:pPr>
      <w:r>
        <w:rPr>
          <w:sz w:val="20"/>
        </w:rPr>
        <w:t>Although R</w:t>
      </w:r>
      <w:r w:rsidR="00FD37DE">
        <w:rPr>
          <w:sz w:val="20"/>
        </w:rPr>
        <w:t>esearch</w:t>
      </w:r>
      <w:r>
        <w:rPr>
          <w:sz w:val="20"/>
        </w:rPr>
        <w:t xml:space="preserve"> through D</w:t>
      </w:r>
      <w:r w:rsidR="00FD37DE">
        <w:rPr>
          <w:sz w:val="20"/>
        </w:rPr>
        <w:t>esign is a very young field it is possible to detect what Foucault would call an emerging “discursive formation” [</w:t>
      </w:r>
      <w:r w:rsidR="00631FCA">
        <w:rPr>
          <w:sz w:val="20"/>
        </w:rPr>
        <w:fldChar w:fldCharType="begin"/>
      </w:r>
      <w:r w:rsidR="00FD37DE">
        <w:rPr>
          <w:sz w:val="20"/>
        </w:rPr>
        <w:instrText xml:space="preserve"> REF _Ref240796434 \r \h </w:instrText>
      </w:r>
      <w:r w:rsidR="00631FCA">
        <w:rPr>
          <w:sz w:val="20"/>
        </w:rPr>
      </w:r>
      <w:r w:rsidR="00631FCA">
        <w:rPr>
          <w:sz w:val="20"/>
        </w:rPr>
        <w:fldChar w:fldCharType="separate"/>
      </w:r>
      <w:r w:rsidR="002F237C">
        <w:rPr>
          <w:sz w:val="20"/>
        </w:rPr>
        <w:t>21</w:t>
      </w:r>
      <w:r w:rsidR="00631FCA">
        <w:rPr>
          <w:sz w:val="20"/>
        </w:rPr>
        <w:fldChar w:fldCharType="end"/>
      </w:r>
      <w:r w:rsidR="00FD37DE">
        <w:rPr>
          <w:sz w:val="20"/>
        </w:rPr>
        <w:t xml:space="preserve">]. </w:t>
      </w:r>
      <w:r w:rsidR="00581045">
        <w:rPr>
          <w:sz w:val="20"/>
        </w:rPr>
        <w:t>This</w:t>
      </w:r>
      <w:r w:rsidR="00FD37DE">
        <w:rPr>
          <w:sz w:val="20"/>
        </w:rPr>
        <w:t xml:space="preserve"> section sketches the language of abstracts in the ACM digital library returned for a search on “research through design”. Though far from comprehensive it indicates the </w:t>
      </w:r>
      <w:r w:rsidR="00DF7DED">
        <w:rPr>
          <w:sz w:val="20"/>
        </w:rPr>
        <w:t xml:space="preserve">current </w:t>
      </w:r>
      <w:r w:rsidR="00FD37DE">
        <w:rPr>
          <w:sz w:val="20"/>
        </w:rPr>
        <w:t>shape of this kind of research and the scope of the claims made.</w:t>
      </w:r>
    </w:p>
    <w:p w:rsidR="00496629" w:rsidRPr="00E81C9B" w:rsidRDefault="00496629" w:rsidP="00496629">
      <w:pPr>
        <w:rPr>
          <w:rFonts w:ascii="Arial" w:hAnsi="Arial"/>
          <w:b/>
          <w:sz w:val="18"/>
        </w:rPr>
      </w:pPr>
      <w:r>
        <w:rPr>
          <w:sz w:val="20"/>
        </w:rPr>
        <w:t>The first one hundred returns for</w:t>
      </w:r>
      <w:r w:rsidR="007273F2">
        <w:rPr>
          <w:sz w:val="20"/>
        </w:rPr>
        <w:t xml:space="preserve"> the search</w:t>
      </w:r>
      <w:r>
        <w:rPr>
          <w:sz w:val="20"/>
        </w:rPr>
        <w:t xml:space="preserve"> “research through design” were collected on the 11</w:t>
      </w:r>
      <w:r w:rsidRPr="00140A63">
        <w:rPr>
          <w:sz w:val="20"/>
          <w:vertAlign w:val="superscript"/>
        </w:rPr>
        <w:t>th</w:t>
      </w:r>
      <w:r>
        <w:rPr>
          <w:sz w:val="20"/>
        </w:rPr>
        <w:t xml:space="preserve"> of July 2013. Most returns wer</w:t>
      </w:r>
      <w:r w:rsidR="003B3187">
        <w:rPr>
          <w:sz w:val="20"/>
        </w:rPr>
        <w:t>e clearly relevant to the topic</w:t>
      </w:r>
      <w:r>
        <w:rPr>
          <w:sz w:val="20"/>
        </w:rPr>
        <w:t xml:space="preserve"> but two were excluded </w:t>
      </w:r>
      <w:r w:rsidR="0064705B">
        <w:rPr>
          <w:sz w:val="20"/>
        </w:rPr>
        <w:t>because they contained the</w:t>
      </w:r>
      <w:r>
        <w:rPr>
          <w:sz w:val="20"/>
        </w:rPr>
        <w:t xml:space="preserve"> keywords though they were not addressing this topic e.g. a study of RFID tag </w:t>
      </w:r>
      <w:r>
        <w:rPr>
          <w:sz w:val="20"/>
        </w:rPr>
        <w:t>ranges.  The first 100 relevant abstracts were</w:t>
      </w:r>
      <w:r w:rsidR="003B3187">
        <w:rPr>
          <w:sz w:val="20"/>
        </w:rPr>
        <w:t xml:space="preserve"> then</w:t>
      </w:r>
      <w:r>
        <w:rPr>
          <w:sz w:val="20"/>
        </w:rPr>
        <w:t xml:space="preserve"> </w:t>
      </w:r>
      <w:r w:rsidR="00253A09">
        <w:rPr>
          <w:sz w:val="20"/>
        </w:rPr>
        <w:t>analyzed</w:t>
      </w:r>
      <w:r>
        <w:rPr>
          <w:sz w:val="20"/>
        </w:rPr>
        <w:t xml:space="preserve"> using </w:t>
      </w:r>
      <w:r w:rsidRPr="00FD37DE">
        <w:rPr>
          <w:i/>
          <w:sz w:val="20"/>
        </w:rPr>
        <w:t>Sketch Engine</w:t>
      </w:r>
      <w:r>
        <w:rPr>
          <w:sz w:val="20"/>
        </w:rPr>
        <w:t xml:space="preserve">. </w:t>
      </w:r>
      <w:r w:rsidR="00253A09">
        <w:rPr>
          <w:sz w:val="20"/>
        </w:rPr>
        <w:t xml:space="preserve"> Sketch Engine is a corpus query system widely used in the field of computational</w:t>
      </w:r>
      <w:r w:rsidR="00DF7DED">
        <w:rPr>
          <w:sz w:val="20"/>
        </w:rPr>
        <w:t xml:space="preserve"> linguistics. It provides corpu</w:t>
      </w:r>
      <w:r w:rsidR="00BE1D80">
        <w:rPr>
          <w:sz w:val="20"/>
        </w:rPr>
        <w:t>s</w:t>
      </w:r>
      <w:r w:rsidR="00253A09">
        <w:rPr>
          <w:sz w:val="20"/>
        </w:rPr>
        <w:t xml:space="preserve"> derived summaries of a word’s grammatical and collocation</w:t>
      </w:r>
      <w:r w:rsidR="003B3187">
        <w:rPr>
          <w:sz w:val="20"/>
        </w:rPr>
        <w:t>al</w:t>
      </w:r>
      <w:r w:rsidR="00253A09">
        <w:rPr>
          <w:sz w:val="20"/>
        </w:rPr>
        <w:t xml:space="preserve"> </w:t>
      </w:r>
      <w:r w:rsidR="003B3187">
        <w:rPr>
          <w:sz w:val="20"/>
        </w:rPr>
        <w:t>behavior</w:t>
      </w:r>
      <w:r w:rsidR="00253A09">
        <w:rPr>
          <w:sz w:val="20"/>
        </w:rPr>
        <w:t xml:space="preserve">.  </w:t>
      </w:r>
    </w:p>
    <w:p w:rsidR="00F45827" w:rsidRDefault="00253A09" w:rsidP="00496629">
      <w:pPr>
        <w:rPr>
          <w:sz w:val="20"/>
        </w:rPr>
      </w:pPr>
      <w:r>
        <w:rPr>
          <w:sz w:val="20"/>
        </w:rPr>
        <w:t xml:space="preserve">There were 15,889 words in the corpus and </w:t>
      </w:r>
      <w:r w:rsidR="00496629">
        <w:rPr>
          <w:sz w:val="20"/>
        </w:rPr>
        <w:t>Sketch Engine was used to identify the most frequently occurring words excluding</w:t>
      </w:r>
      <w:r w:rsidR="0064705B">
        <w:rPr>
          <w:sz w:val="20"/>
        </w:rPr>
        <w:t>:</w:t>
      </w:r>
      <w:r w:rsidR="00496629">
        <w:rPr>
          <w:sz w:val="20"/>
        </w:rPr>
        <w:t xml:space="preserve"> definite and indefinite articles (e.g. the, a, an), prepositions (e.g. in, on, to, through)</w:t>
      </w:r>
      <w:r w:rsidR="0064705B">
        <w:rPr>
          <w:sz w:val="20"/>
        </w:rPr>
        <w:t>,</w:t>
      </w:r>
      <w:r w:rsidR="00496629">
        <w:rPr>
          <w:sz w:val="20"/>
        </w:rPr>
        <w:t xml:space="preserve"> conjunctions (e.g. if, but, and) and pronouns (e.g. we, our, their). The top thirty most frequently occurring words (</w:t>
      </w:r>
      <w:r>
        <w:rPr>
          <w:sz w:val="20"/>
        </w:rPr>
        <w:t>with the count</w:t>
      </w:r>
      <w:r w:rsidR="00496629">
        <w:rPr>
          <w:sz w:val="20"/>
        </w:rPr>
        <w:t xml:space="preserve"> in brackets) were as follows: design (451), research (180), interaction (98), use, (76) approach, (70), system (67), paper (67), user (60), process (55), product (50). technology (49), study (45),  practice (45), develop (44), experience (43), present (42), HCI (41), social (40), people (39), need (38), development (38), provide (37), knowledge (37), explore (37), describe (35), work (34), </w:t>
      </w:r>
      <w:r w:rsidR="003B3187">
        <w:rPr>
          <w:sz w:val="20"/>
        </w:rPr>
        <w:t xml:space="preserve">and </w:t>
      </w:r>
      <w:r w:rsidR="00496629">
        <w:rPr>
          <w:sz w:val="20"/>
        </w:rPr>
        <w:t>support (34).</w:t>
      </w:r>
      <w:r w:rsidR="00496629" w:rsidRPr="00963BD6">
        <w:rPr>
          <w:sz w:val="20"/>
        </w:rPr>
        <w:t xml:space="preserve"> </w:t>
      </w:r>
    </w:p>
    <w:p w:rsidR="00496629" w:rsidRDefault="00F45827" w:rsidP="00496629">
      <w:pPr>
        <w:rPr>
          <w:sz w:val="20"/>
        </w:rPr>
      </w:pPr>
      <w:r>
        <w:rPr>
          <w:sz w:val="20"/>
        </w:rPr>
        <w:t>The word “d</w:t>
      </w:r>
      <w:r w:rsidR="00496629">
        <w:rPr>
          <w:sz w:val="20"/>
        </w:rPr>
        <w:t>esign</w:t>
      </w:r>
      <w:r>
        <w:rPr>
          <w:sz w:val="20"/>
        </w:rPr>
        <w:t>”</w:t>
      </w:r>
      <w:r w:rsidR="00496629">
        <w:rPr>
          <w:sz w:val="20"/>
        </w:rPr>
        <w:t xml:space="preserve"> is both a verb and a noun in English but in this corpus it is </w:t>
      </w:r>
      <w:r>
        <w:rPr>
          <w:sz w:val="20"/>
        </w:rPr>
        <w:t>most likely to occur as a noun (365 instances) as in</w:t>
      </w:r>
      <w:r w:rsidR="00496629">
        <w:rPr>
          <w:sz w:val="20"/>
        </w:rPr>
        <w:t xml:space="preserve"> “the design”, or “the design process” or “the design a</w:t>
      </w:r>
      <w:r>
        <w:rPr>
          <w:sz w:val="20"/>
        </w:rPr>
        <w:t xml:space="preserve">pproach”. Design occurs as a verb much less frequently (106 instances) </w:t>
      </w:r>
      <w:r w:rsidR="00C565FA">
        <w:rPr>
          <w:sz w:val="20"/>
        </w:rPr>
        <w:t xml:space="preserve">e.g. </w:t>
      </w:r>
      <w:r>
        <w:rPr>
          <w:sz w:val="20"/>
        </w:rPr>
        <w:t>“</w:t>
      </w:r>
      <w:r w:rsidR="00496629">
        <w:rPr>
          <w:sz w:val="20"/>
        </w:rPr>
        <w:t>designing interfaces</w:t>
      </w:r>
      <w:r>
        <w:rPr>
          <w:sz w:val="20"/>
        </w:rPr>
        <w:t>”</w:t>
      </w:r>
      <w:r w:rsidR="00496629">
        <w:rPr>
          <w:sz w:val="20"/>
        </w:rPr>
        <w:t xml:space="preserve">. </w:t>
      </w:r>
      <w:r w:rsidR="00C565FA">
        <w:rPr>
          <w:sz w:val="20"/>
        </w:rPr>
        <w:t>When</w:t>
      </w:r>
      <w:r w:rsidR="00496629">
        <w:rPr>
          <w:sz w:val="20"/>
        </w:rPr>
        <w:t xml:space="preserve"> design is</w:t>
      </w:r>
      <w:r w:rsidR="00C565FA">
        <w:rPr>
          <w:sz w:val="20"/>
        </w:rPr>
        <w:t xml:space="preserve"> a noun it </w:t>
      </w:r>
      <w:r>
        <w:rPr>
          <w:sz w:val="20"/>
        </w:rPr>
        <w:t>is</w:t>
      </w:r>
      <w:r w:rsidR="00A41E18">
        <w:rPr>
          <w:sz w:val="20"/>
        </w:rPr>
        <w:t xml:space="preserve"> also</w:t>
      </w:r>
      <w:r w:rsidR="00C565FA">
        <w:rPr>
          <w:sz w:val="20"/>
        </w:rPr>
        <w:t xml:space="preserve"> an honorific as o</w:t>
      </w:r>
      <w:r w:rsidR="00496629">
        <w:rPr>
          <w:sz w:val="20"/>
        </w:rPr>
        <w:t>ne person’s “design” is another’s gizmo</w:t>
      </w:r>
      <w:r w:rsidR="00BE1D80">
        <w:rPr>
          <w:sz w:val="20"/>
        </w:rPr>
        <w:t xml:space="preserve"> or gadget</w:t>
      </w:r>
      <w:r w:rsidR="00496629">
        <w:rPr>
          <w:sz w:val="20"/>
        </w:rPr>
        <w:t>.</w:t>
      </w:r>
      <w:r w:rsidR="00A41E18">
        <w:rPr>
          <w:sz w:val="20"/>
        </w:rPr>
        <w:t xml:space="preserve"> </w:t>
      </w:r>
    </w:p>
    <w:p w:rsidR="00496629" w:rsidRDefault="00496629" w:rsidP="00496629">
      <w:pPr>
        <w:rPr>
          <w:sz w:val="20"/>
        </w:rPr>
      </w:pPr>
      <w:r>
        <w:rPr>
          <w:sz w:val="20"/>
        </w:rPr>
        <w:t xml:space="preserve">“Collocate” is a </w:t>
      </w:r>
      <w:r w:rsidR="0062654E">
        <w:rPr>
          <w:sz w:val="20"/>
        </w:rPr>
        <w:t xml:space="preserve">linguistic </w:t>
      </w:r>
      <w:r>
        <w:rPr>
          <w:sz w:val="20"/>
        </w:rPr>
        <w:t xml:space="preserve">term which indicates words in a given corpus </w:t>
      </w:r>
      <w:r w:rsidR="00A41E18">
        <w:rPr>
          <w:sz w:val="20"/>
        </w:rPr>
        <w:t>that</w:t>
      </w:r>
      <w:r>
        <w:rPr>
          <w:sz w:val="20"/>
        </w:rPr>
        <w:t xml:space="preserve"> appear in relation to one another with a greater frequency than chance. The Sketch Engine Thesaurus function shows words that “collocate” in this sense. Here “Design” collocates most strongly with “Approach”. The approaches in these abstracts are most likely to be “design approaches” (with 14 instances in the corpus), otherwise they are “holistic”, ”phenomenological”, “ludic” or “different” (with 2 instances each). Less often (with only single occurrences) they are: questionable, quasi participatory, hybrid, observational, scientific, exploratory, speculative, participatory, action, people-centred, designerly, innovative, documentary and iterative. </w:t>
      </w:r>
    </w:p>
    <w:p w:rsidR="00496629" w:rsidRDefault="00496629" w:rsidP="00496629">
      <w:pPr>
        <w:rPr>
          <w:sz w:val="20"/>
        </w:rPr>
      </w:pPr>
      <w:r>
        <w:rPr>
          <w:sz w:val="20"/>
        </w:rPr>
        <w:t xml:space="preserve">The word evaluation </w:t>
      </w:r>
      <w:r w:rsidR="00C565FA">
        <w:rPr>
          <w:sz w:val="20"/>
        </w:rPr>
        <w:t>does not occur often</w:t>
      </w:r>
      <w:r>
        <w:rPr>
          <w:sz w:val="20"/>
        </w:rPr>
        <w:t xml:space="preserve"> in the corpus. Exploration is much more likely than evaluation. If papers do not “explore” then they: describe, consider, discuss, inves</w:t>
      </w:r>
      <w:r w:rsidR="00544B21">
        <w:rPr>
          <w:sz w:val="20"/>
        </w:rPr>
        <w:t>tigate, present, reflect,</w:t>
      </w:r>
      <w:r>
        <w:rPr>
          <w:sz w:val="20"/>
        </w:rPr>
        <w:t xml:space="preserve"> </w:t>
      </w:r>
      <w:r w:rsidR="00E4101D">
        <w:rPr>
          <w:sz w:val="20"/>
        </w:rPr>
        <w:t>or develop</w:t>
      </w:r>
      <w:r>
        <w:rPr>
          <w:sz w:val="20"/>
        </w:rPr>
        <w:t>. The abstracts focus on</w:t>
      </w:r>
      <w:r w:rsidR="00544B21">
        <w:rPr>
          <w:sz w:val="20"/>
        </w:rPr>
        <w:t>:</w:t>
      </w:r>
      <w:r>
        <w:rPr>
          <w:sz w:val="20"/>
        </w:rPr>
        <w:t xml:space="preserve"> a community, a group, a space, experience, participants or</w:t>
      </w:r>
      <w:r w:rsidR="0062654E">
        <w:rPr>
          <w:sz w:val="20"/>
        </w:rPr>
        <w:t>,</w:t>
      </w:r>
      <w:r>
        <w:rPr>
          <w:sz w:val="20"/>
        </w:rPr>
        <w:t xml:space="preserve"> less often</w:t>
      </w:r>
      <w:r w:rsidR="0062654E">
        <w:rPr>
          <w:sz w:val="20"/>
        </w:rPr>
        <w:t>,</w:t>
      </w:r>
      <w:r>
        <w:rPr>
          <w:sz w:val="20"/>
        </w:rPr>
        <w:t xml:space="preserve"> people. There is a </w:t>
      </w:r>
      <w:r w:rsidR="00E4101D">
        <w:rPr>
          <w:sz w:val="20"/>
        </w:rPr>
        <w:t>recurring</w:t>
      </w:r>
      <w:r>
        <w:rPr>
          <w:sz w:val="20"/>
        </w:rPr>
        <w:t xml:space="preserve"> </w:t>
      </w:r>
      <w:r w:rsidR="00A41E18">
        <w:rPr>
          <w:sz w:val="20"/>
        </w:rPr>
        <w:t>structural</w:t>
      </w:r>
      <w:r>
        <w:rPr>
          <w:sz w:val="20"/>
        </w:rPr>
        <w:t xml:space="preserve"> form in these abstracts. </w:t>
      </w:r>
      <w:r w:rsidR="00544B21">
        <w:rPr>
          <w:sz w:val="20"/>
        </w:rPr>
        <w:t>The form is generally: a frame</w:t>
      </w:r>
      <w:r w:rsidR="0062654E">
        <w:rPr>
          <w:sz w:val="20"/>
        </w:rPr>
        <w:t xml:space="preserve"> </w:t>
      </w:r>
      <w:r w:rsidR="00544B21">
        <w:rPr>
          <w:sz w:val="20"/>
        </w:rPr>
        <w:t>which describes a problem space,</w:t>
      </w:r>
      <w:r>
        <w:rPr>
          <w:sz w:val="20"/>
        </w:rPr>
        <w:t xml:space="preserve"> </w:t>
      </w:r>
      <w:r w:rsidR="00544B21">
        <w:rPr>
          <w:sz w:val="20"/>
        </w:rPr>
        <w:t>an account</w:t>
      </w:r>
      <w:r w:rsidR="00A41E18">
        <w:rPr>
          <w:sz w:val="20"/>
        </w:rPr>
        <w:t xml:space="preserve"> of </w:t>
      </w:r>
      <w:r w:rsidR="00544B21">
        <w:rPr>
          <w:sz w:val="20"/>
        </w:rPr>
        <w:t>a prototype or study,</w:t>
      </w:r>
      <w:r w:rsidR="0062654E">
        <w:rPr>
          <w:sz w:val="20"/>
        </w:rPr>
        <w:t xml:space="preserve"> and </w:t>
      </w:r>
      <w:r w:rsidR="00A41E18">
        <w:rPr>
          <w:sz w:val="20"/>
        </w:rPr>
        <w:t xml:space="preserve">findings </w:t>
      </w:r>
      <w:r w:rsidR="00E4101D">
        <w:rPr>
          <w:sz w:val="20"/>
        </w:rPr>
        <w:t xml:space="preserve">which inform discussion </w:t>
      </w:r>
      <w:r w:rsidR="00A41E18">
        <w:rPr>
          <w:sz w:val="20"/>
        </w:rPr>
        <w:t>and arguments.</w:t>
      </w:r>
      <w:r>
        <w:rPr>
          <w:sz w:val="20"/>
        </w:rPr>
        <w:t xml:space="preserve"> </w:t>
      </w:r>
    </w:p>
    <w:p w:rsidR="00496629" w:rsidRPr="005B6261" w:rsidRDefault="00496629" w:rsidP="00496629">
      <w:pPr>
        <w:rPr>
          <w:b/>
          <w:sz w:val="20"/>
        </w:rPr>
      </w:pPr>
      <w:r>
        <w:rPr>
          <w:b/>
          <w:sz w:val="20"/>
        </w:rPr>
        <w:t>The Frame</w:t>
      </w:r>
    </w:p>
    <w:p w:rsidR="00496629" w:rsidRDefault="00496629" w:rsidP="00496629">
      <w:pPr>
        <w:rPr>
          <w:sz w:val="20"/>
        </w:rPr>
      </w:pPr>
      <w:r>
        <w:rPr>
          <w:sz w:val="20"/>
        </w:rPr>
        <w:t xml:space="preserve">Abstracts often begin with a </w:t>
      </w:r>
      <w:r w:rsidR="00581045">
        <w:rPr>
          <w:sz w:val="20"/>
        </w:rPr>
        <w:t>sentence that</w:t>
      </w:r>
      <w:r>
        <w:rPr>
          <w:sz w:val="20"/>
        </w:rPr>
        <w:t xml:space="preserve"> sets up a problem space. For example: “</w:t>
      </w:r>
      <w:r w:rsidRPr="004E6E6A">
        <w:rPr>
          <w:sz w:val="20"/>
        </w:rPr>
        <w:t>While quite effective at keeping things together, bags do a poor job of communicating when something is missing.</w:t>
      </w:r>
      <w:r>
        <w:rPr>
          <w:sz w:val="20"/>
        </w:rPr>
        <w:t>” [</w:t>
      </w:r>
      <w:r w:rsidR="00631FCA">
        <w:rPr>
          <w:sz w:val="20"/>
        </w:rPr>
        <w:fldChar w:fldCharType="begin"/>
      </w:r>
      <w:r>
        <w:rPr>
          <w:sz w:val="20"/>
        </w:rPr>
        <w:instrText xml:space="preserve"> REF _Ref235871942 \r \h </w:instrText>
      </w:r>
      <w:r w:rsidR="00631FCA">
        <w:rPr>
          <w:sz w:val="20"/>
        </w:rPr>
      </w:r>
      <w:r w:rsidR="00631FCA">
        <w:rPr>
          <w:sz w:val="20"/>
        </w:rPr>
        <w:fldChar w:fldCharType="separate"/>
      </w:r>
      <w:r w:rsidR="002F237C">
        <w:rPr>
          <w:sz w:val="20"/>
        </w:rPr>
        <w:t>44</w:t>
      </w:r>
      <w:r w:rsidR="00631FCA">
        <w:rPr>
          <w:sz w:val="20"/>
        </w:rPr>
        <w:fldChar w:fldCharType="end"/>
      </w:r>
      <w:r>
        <w:rPr>
          <w:sz w:val="20"/>
        </w:rPr>
        <w:t>]. These may be particular problems relating to kinds of technology, e.g. “</w:t>
      </w:r>
      <w:r w:rsidRPr="004E6E6A">
        <w:rPr>
          <w:sz w:val="20"/>
        </w:rPr>
        <w:t xml:space="preserve">While virtual possessions have become ubiquitous, little work exists to </w:t>
      </w:r>
      <w:r w:rsidRPr="004E6E6A">
        <w:rPr>
          <w:sz w:val="20"/>
        </w:rPr>
        <w:lastRenderedPageBreak/>
        <w:t>inform designers on how these growing collections should be displayed and how they should behave.</w:t>
      </w:r>
      <w:r>
        <w:rPr>
          <w:sz w:val="20"/>
        </w:rPr>
        <w:t>” [</w:t>
      </w:r>
      <w:r w:rsidR="00631FCA">
        <w:rPr>
          <w:sz w:val="20"/>
        </w:rPr>
        <w:fldChar w:fldCharType="begin"/>
      </w:r>
      <w:r>
        <w:rPr>
          <w:sz w:val="20"/>
        </w:rPr>
        <w:instrText xml:space="preserve"> REF _Ref235871975 \r \h </w:instrText>
      </w:r>
      <w:r w:rsidR="00631FCA">
        <w:rPr>
          <w:sz w:val="20"/>
        </w:rPr>
      </w:r>
      <w:r w:rsidR="00631FCA">
        <w:rPr>
          <w:sz w:val="20"/>
        </w:rPr>
        <w:fldChar w:fldCharType="separate"/>
      </w:r>
      <w:r w:rsidR="002F237C">
        <w:rPr>
          <w:sz w:val="20"/>
        </w:rPr>
        <w:t>42</w:t>
      </w:r>
      <w:r w:rsidR="00631FCA">
        <w:rPr>
          <w:sz w:val="20"/>
        </w:rPr>
        <w:fldChar w:fldCharType="end"/>
      </w:r>
      <w:r>
        <w:rPr>
          <w:sz w:val="20"/>
        </w:rPr>
        <w:t>]. But problems can also be framed as relating to particular people and situations, for example - “</w:t>
      </w:r>
      <w:r w:rsidRPr="004E6E6A">
        <w:rPr>
          <w:sz w:val="20"/>
        </w:rPr>
        <w:t>Uneven access to Information and Communication Technologies (ICTs) in parts of the African continent make it challenging for some Africans who migrate to the U.S. to communicate with family members in their countries of origin</w:t>
      </w:r>
      <w:r>
        <w:rPr>
          <w:sz w:val="20"/>
        </w:rPr>
        <w:t>” [</w:t>
      </w:r>
      <w:r w:rsidR="00631FCA">
        <w:rPr>
          <w:sz w:val="20"/>
        </w:rPr>
        <w:fldChar w:fldCharType="begin"/>
      </w:r>
      <w:r>
        <w:rPr>
          <w:sz w:val="20"/>
        </w:rPr>
        <w:instrText xml:space="preserve"> REF _Ref235872041 \r \h </w:instrText>
      </w:r>
      <w:r w:rsidR="00631FCA">
        <w:rPr>
          <w:sz w:val="20"/>
        </w:rPr>
      </w:r>
      <w:r w:rsidR="00631FCA">
        <w:rPr>
          <w:sz w:val="20"/>
        </w:rPr>
        <w:fldChar w:fldCharType="separate"/>
      </w:r>
      <w:r w:rsidR="002F237C">
        <w:rPr>
          <w:sz w:val="20"/>
        </w:rPr>
        <w:t>57</w:t>
      </w:r>
      <w:r w:rsidR="00631FCA">
        <w:rPr>
          <w:sz w:val="20"/>
        </w:rPr>
        <w:fldChar w:fldCharType="end"/>
      </w:r>
      <w:r>
        <w:rPr>
          <w:sz w:val="20"/>
        </w:rPr>
        <w:t>]. In this corpus the problem space is sometimes the research field itself [e.g.</w:t>
      </w:r>
      <w:r w:rsidR="00631FCA">
        <w:rPr>
          <w:sz w:val="20"/>
        </w:rPr>
        <w:fldChar w:fldCharType="begin"/>
      </w:r>
      <w:r w:rsidR="002E3BDC">
        <w:rPr>
          <w:sz w:val="20"/>
        </w:rPr>
        <w:instrText xml:space="preserve"> REF _Ref235868573 \r \h </w:instrText>
      </w:r>
      <w:r w:rsidR="00631FCA">
        <w:rPr>
          <w:sz w:val="20"/>
        </w:rPr>
      </w:r>
      <w:r w:rsidR="00631FCA">
        <w:rPr>
          <w:sz w:val="20"/>
        </w:rPr>
        <w:fldChar w:fldCharType="separate"/>
      </w:r>
      <w:r w:rsidR="002F237C">
        <w:rPr>
          <w:sz w:val="20"/>
        </w:rPr>
        <w:t>23</w:t>
      </w:r>
      <w:r w:rsidR="00631FCA">
        <w:rPr>
          <w:sz w:val="20"/>
        </w:rPr>
        <w:fldChar w:fldCharType="end"/>
      </w:r>
      <w:r w:rsidR="002E3BDC">
        <w:rPr>
          <w:sz w:val="20"/>
        </w:rPr>
        <w:t xml:space="preserve">, </w:t>
      </w:r>
      <w:r w:rsidR="00631FCA">
        <w:rPr>
          <w:sz w:val="20"/>
        </w:rPr>
        <w:fldChar w:fldCharType="begin"/>
      </w:r>
      <w:r w:rsidR="002E3BDC">
        <w:rPr>
          <w:sz w:val="20"/>
        </w:rPr>
        <w:instrText xml:space="preserve"> REF _Ref235868580 \r \h </w:instrText>
      </w:r>
      <w:r w:rsidR="00631FCA">
        <w:rPr>
          <w:sz w:val="20"/>
        </w:rPr>
      </w:r>
      <w:r w:rsidR="00631FCA">
        <w:rPr>
          <w:sz w:val="20"/>
        </w:rPr>
        <w:fldChar w:fldCharType="separate"/>
      </w:r>
      <w:r w:rsidR="002F237C">
        <w:rPr>
          <w:sz w:val="20"/>
        </w:rPr>
        <w:t>58</w:t>
      </w:r>
      <w:r w:rsidR="00631FCA">
        <w:rPr>
          <w:sz w:val="20"/>
        </w:rPr>
        <w:fldChar w:fldCharType="end"/>
      </w:r>
      <w:r w:rsidR="00581045">
        <w:rPr>
          <w:sz w:val="20"/>
        </w:rPr>
        <w:t>] b</w:t>
      </w:r>
      <w:r>
        <w:rPr>
          <w:sz w:val="20"/>
        </w:rPr>
        <w:t>ut more often the introductory framing is a remark about the increasing popularity of a new technology and this in itself justifies the study</w:t>
      </w:r>
      <w:r w:rsidR="00E4101D">
        <w:rPr>
          <w:sz w:val="20"/>
        </w:rPr>
        <w:t xml:space="preserve"> because, by definition, little is known about it</w:t>
      </w:r>
      <w:r>
        <w:rPr>
          <w:sz w:val="20"/>
        </w:rPr>
        <w:t xml:space="preserve">. </w:t>
      </w:r>
    </w:p>
    <w:p w:rsidR="00496629" w:rsidRPr="005B6261" w:rsidRDefault="00496629" w:rsidP="00496629">
      <w:pPr>
        <w:rPr>
          <w:b/>
          <w:sz w:val="20"/>
        </w:rPr>
      </w:pPr>
      <w:r>
        <w:rPr>
          <w:b/>
          <w:sz w:val="20"/>
        </w:rPr>
        <w:t>The Prototype</w:t>
      </w:r>
      <w:r w:rsidR="00581045">
        <w:rPr>
          <w:b/>
          <w:sz w:val="20"/>
        </w:rPr>
        <w:t xml:space="preserve"> and Study</w:t>
      </w:r>
    </w:p>
    <w:p w:rsidR="00496629" w:rsidRDefault="00496629" w:rsidP="00496629">
      <w:pPr>
        <w:rPr>
          <w:sz w:val="20"/>
        </w:rPr>
      </w:pPr>
      <w:r>
        <w:rPr>
          <w:sz w:val="20"/>
        </w:rPr>
        <w:t xml:space="preserve">Many of the papers in the corpus describe a design </w:t>
      </w:r>
      <w:r w:rsidR="00E4101D">
        <w:rPr>
          <w:sz w:val="20"/>
        </w:rPr>
        <w:t>artifact</w:t>
      </w:r>
      <w:r>
        <w:rPr>
          <w:sz w:val="20"/>
        </w:rPr>
        <w:t>. These are very often named with neologisms e.g. Linguabytes [</w:t>
      </w:r>
      <w:r w:rsidR="00631FCA">
        <w:rPr>
          <w:sz w:val="20"/>
        </w:rPr>
        <w:fldChar w:fldCharType="begin"/>
      </w:r>
      <w:r>
        <w:rPr>
          <w:sz w:val="20"/>
        </w:rPr>
        <w:instrText xml:space="preserve"> REF _Ref235872192 \r \h </w:instrText>
      </w:r>
      <w:r w:rsidR="00631FCA">
        <w:rPr>
          <w:sz w:val="20"/>
        </w:rPr>
      </w:r>
      <w:r w:rsidR="00631FCA">
        <w:rPr>
          <w:sz w:val="20"/>
        </w:rPr>
        <w:fldChar w:fldCharType="separate"/>
      </w:r>
      <w:r w:rsidR="002F237C">
        <w:rPr>
          <w:sz w:val="20"/>
        </w:rPr>
        <w:t>28</w:t>
      </w:r>
      <w:r w:rsidR="00631FCA">
        <w:rPr>
          <w:sz w:val="20"/>
        </w:rPr>
        <w:fldChar w:fldCharType="end"/>
      </w:r>
      <w:r>
        <w:rPr>
          <w:sz w:val="20"/>
        </w:rPr>
        <w:t>], Knoby [</w:t>
      </w:r>
      <w:r w:rsidR="00631FCA">
        <w:rPr>
          <w:sz w:val="20"/>
        </w:rPr>
        <w:fldChar w:fldCharType="begin"/>
      </w:r>
      <w:r>
        <w:rPr>
          <w:sz w:val="20"/>
        </w:rPr>
        <w:instrText xml:space="preserve"> REF _Ref235872209 \r \h </w:instrText>
      </w:r>
      <w:r w:rsidR="00631FCA">
        <w:rPr>
          <w:sz w:val="20"/>
        </w:rPr>
      </w:r>
      <w:r w:rsidR="00631FCA">
        <w:rPr>
          <w:sz w:val="20"/>
        </w:rPr>
        <w:fldChar w:fldCharType="separate"/>
      </w:r>
      <w:r w:rsidR="002F237C">
        <w:rPr>
          <w:sz w:val="20"/>
        </w:rPr>
        <w:t>32</w:t>
      </w:r>
      <w:r w:rsidR="00631FCA">
        <w:rPr>
          <w:sz w:val="20"/>
        </w:rPr>
        <w:fldChar w:fldCharType="end"/>
      </w:r>
      <w:r>
        <w:rPr>
          <w:sz w:val="20"/>
        </w:rPr>
        <w:t>], Panavi [</w:t>
      </w:r>
      <w:r w:rsidR="00631FCA">
        <w:rPr>
          <w:sz w:val="20"/>
        </w:rPr>
        <w:fldChar w:fldCharType="begin"/>
      </w:r>
      <w:r>
        <w:rPr>
          <w:sz w:val="20"/>
        </w:rPr>
        <w:instrText xml:space="preserve"> REF _Ref235872225 \r \h </w:instrText>
      </w:r>
      <w:r w:rsidR="00631FCA">
        <w:rPr>
          <w:sz w:val="20"/>
        </w:rPr>
      </w:r>
      <w:r w:rsidR="00631FCA">
        <w:rPr>
          <w:sz w:val="20"/>
        </w:rPr>
        <w:fldChar w:fldCharType="separate"/>
      </w:r>
      <w:r w:rsidR="002F237C">
        <w:rPr>
          <w:sz w:val="20"/>
        </w:rPr>
        <w:t>52</w:t>
      </w:r>
      <w:r w:rsidR="00631FCA">
        <w:rPr>
          <w:sz w:val="20"/>
        </w:rPr>
        <w:fldChar w:fldCharType="end"/>
      </w:r>
      <w:r>
        <w:rPr>
          <w:sz w:val="20"/>
        </w:rPr>
        <w:t>]</w:t>
      </w:r>
      <w:r w:rsidR="002E3BDC">
        <w:rPr>
          <w:sz w:val="20"/>
        </w:rPr>
        <w:t xml:space="preserve">. </w:t>
      </w:r>
      <w:r>
        <w:rPr>
          <w:sz w:val="20"/>
        </w:rPr>
        <w:t>Other devices have compound names like the Sonic Cradle [</w:t>
      </w:r>
      <w:r w:rsidR="00631FCA">
        <w:rPr>
          <w:sz w:val="20"/>
        </w:rPr>
        <w:fldChar w:fldCharType="begin"/>
      </w:r>
      <w:r>
        <w:rPr>
          <w:sz w:val="20"/>
        </w:rPr>
        <w:instrText xml:space="preserve"> REF _Ref235872267 \r \h </w:instrText>
      </w:r>
      <w:r w:rsidR="00631FCA">
        <w:rPr>
          <w:sz w:val="20"/>
        </w:rPr>
      </w:r>
      <w:r w:rsidR="00631FCA">
        <w:rPr>
          <w:sz w:val="20"/>
        </w:rPr>
        <w:fldChar w:fldCharType="separate"/>
      </w:r>
      <w:r w:rsidR="002F237C">
        <w:rPr>
          <w:sz w:val="20"/>
        </w:rPr>
        <w:t>53</w:t>
      </w:r>
      <w:r w:rsidR="00631FCA">
        <w:rPr>
          <w:sz w:val="20"/>
        </w:rPr>
        <w:fldChar w:fldCharType="end"/>
      </w:r>
      <w:r>
        <w:rPr>
          <w:sz w:val="20"/>
        </w:rPr>
        <w:t>], The Reverse Alarm Clock [</w:t>
      </w:r>
      <w:r w:rsidR="00631FCA">
        <w:rPr>
          <w:sz w:val="20"/>
        </w:rPr>
        <w:fldChar w:fldCharType="begin"/>
      </w:r>
      <w:r>
        <w:rPr>
          <w:sz w:val="20"/>
        </w:rPr>
        <w:instrText xml:space="preserve"> REF _Ref235872480 \r \h </w:instrText>
      </w:r>
      <w:r w:rsidR="00631FCA">
        <w:rPr>
          <w:sz w:val="20"/>
        </w:rPr>
      </w:r>
      <w:r w:rsidR="00631FCA">
        <w:rPr>
          <w:sz w:val="20"/>
        </w:rPr>
        <w:fldChar w:fldCharType="separate"/>
      </w:r>
      <w:r w:rsidR="002F237C">
        <w:rPr>
          <w:sz w:val="20"/>
        </w:rPr>
        <w:t>43</w:t>
      </w:r>
      <w:r w:rsidR="00631FCA">
        <w:rPr>
          <w:sz w:val="20"/>
        </w:rPr>
        <w:fldChar w:fldCharType="end"/>
      </w:r>
      <w:r w:rsidR="00E4101D">
        <w:rPr>
          <w:sz w:val="20"/>
        </w:rPr>
        <w:t xml:space="preserve">], The </w:t>
      </w:r>
      <w:r>
        <w:rPr>
          <w:sz w:val="20"/>
        </w:rPr>
        <w:t>Significant Screwdriver [</w:t>
      </w:r>
      <w:r w:rsidR="00631FCA">
        <w:rPr>
          <w:sz w:val="20"/>
        </w:rPr>
        <w:fldChar w:fldCharType="begin"/>
      </w:r>
      <w:r>
        <w:rPr>
          <w:sz w:val="20"/>
        </w:rPr>
        <w:instrText xml:space="preserve"> REF _Ref235872503 \r \h </w:instrText>
      </w:r>
      <w:r w:rsidR="00631FCA">
        <w:rPr>
          <w:sz w:val="20"/>
        </w:rPr>
      </w:r>
      <w:r w:rsidR="00631FCA">
        <w:rPr>
          <w:sz w:val="20"/>
        </w:rPr>
        <w:fldChar w:fldCharType="separate"/>
      </w:r>
      <w:r w:rsidR="002F237C">
        <w:rPr>
          <w:sz w:val="20"/>
        </w:rPr>
        <w:t>3</w:t>
      </w:r>
      <w:r w:rsidR="00631FCA">
        <w:rPr>
          <w:sz w:val="20"/>
        </w:rPr>
        <w:fldChar w:fldCharType="end"/>
      </w:r>
      <w:r>
        <w:rPr>
          <w:sz w:val="20"/>
        </w:rPr>
        <w:t>]. These devices are often featured in the title of the paper and introduced in the abstract with a very brief description e.g.  “</w:t>
      </w:r>
      <w:r w:rsidRPr="001D424D">
        <w:rPr>
          <w:sz w:val="20"/>
        </w:rPr>
        <w:t>Sonic Cradle is a chamber of complete darkness where users shape a peaceful soundscape using only their respiration”</w:t>
      </w:r>
      <w:r>
        <w:rPr>
          <w:sz w:val="20"/>
        </w:rPr>
        <w:t xml:space="preserve"> [</w:t>
      </w:r>
      <w:r w:rsidR="00631FCA">
        <w:rPr>
          <w:sz w:val="20"/>
        </w:rPr>
        <w:fldChar w:fldCharType="begin"/>
      </w:r>
      <w:r>
        <w:rPr>
          <w:sz w:val="20"/>
        </w:rPr>
        <w:instrText xml:space="preserve"> REF _Ref235872267 \r \h </w:instrText>
      </w:r>
      <w:r w:rsidR="00631FCA">
        <w:rPr>
          <w:sz w:val="20"/>
        </w:rPr>
      </w:r>
      <w:r w:rsidR="00631FCA">
        <w:rPr>
          <w:sz w:val="20"/>
        </w:rPr>
        <w:fldChar w:fldCharType="separate"/>
      </w:r>
      <w:r w:rsidR="002F237C">
        <w:rPr>
          <w:sz w:val="20"/>
        </w:rPr>
        <w:t>53</w:t>
      </w:r>
      <w:r w:rsidR="00631FCA">
        <w:rPr>
          <w:sz w:val="20"/>
        </w:rPr>
        <w:fldChar w:fldCharType="end"/>
      </w:r>
      <w:r>
        <w:rPr>
          <w:sz w:val="20"/>
        </w:rPr>
        <w:t>] or briefer still</w:t>
      </w:r>
      <w:r w:rsidR="00727585">
        <w:rPr>
          <w:sz w:val="20"/>
        </w:rPr>
        <w:t xml:space="preserve"> -</w:t>
      </w:r>
      <w:r>
        <w:rPr>
          <w:sz w:val="20"/>
        </w:rPr>
        <w:t xml:space="preserve"> “</w:t>
      </w:r>
      <w:r w:rsidRPr="001D424D">
        <w:rPr>
          <w:sz w:val="20"/>
        </w:rPr>
        <w:t>Knoby, a pet-like interactive door knob”</w:t>
      </w:r>
      <w:r>
        <w:rPr>
          <w:sz w:val="20"/>
        </w:rPr>
        <w:t xml:space="preserve"> [</w:t>
      </w:r>
      <w:r w:rsidR="00631FCA">
        <w:rPr>
          <w:sz w:val="20"/>
        </w:rPr>
        <w:fldChar w:fldCharType="begin"/>
      </w:r>
      <w:r>
        <w:rPr>
          <w:sz w:val="20"/>
        </w:rPr>
        <w:instrText xml:space="preserve"> REF _Ref235872209 \r \h </w:instrText>
      </w:r>
      <w:r w:rsidR="00631FCA">
        <w:rPr>
          <w:sz w:val="20"/>
        </w:rPr>
      </w:r>
      <w:r w:rsidR="00631FCA">
        <w:rPr>
          <w:sz w:val="20"/>
        </w:rPr>
        <w:fldChar w:fldCharType="separate"/>
      </w:r>
      <w:r w:rsidR="002F237C">
        <w:rPr>
          <w:sz w:val="20"/>
        </w:rPr>
        <w:t>32</w:t>
      </w:r>
      <w:r w:rsidR="00631FCA">
        <w:rPr>
          <w:sz w:val="20"/>
        </w:rPr>
        <w:fldChar w:fldCharType="end"/>
      </w:r>
      <w:r>
        <w:rPr>
          <w:sz w:val="20"/>
        </w:rPr>
        <w:t>]</w:t>
      </w:r>
      <w:r w:rsidRPr="001D424D">
        <w:rPr>
          <w:sz w:val="20"/>
        </w:rPr>
        <w:t xml:space="preserve">. </w:t>
      </w:r>
      <w:r>
        <w:rPr>
          <w:sz w:val="20"/>
        </w:rPr>
        <w:t xml:space="preserve"> Often these descriptions are so brief that they are suggestive rather than descriptive and therefore somewhat ambiguous. There is often a study with a brief account of results</w:t>
      </w:r>
      <w:r w:rsidR="00581045">
        <w:rPr>
          <w:sz w:val="20"/>
        </w:rPr>
        <w:t xml:space="preserve"> and o</w:t>
      </w:r>
      <w:r>
        <w:rPr>
          <w:sz w:val="20"/>
        </w:rPr>
        <w:t>ccasionally short vignettes are included to illustrate the success of the design e.g. “</w:t>
      </w:r>
      <w:r w:rsidRPr="005B6261">
        <w:rPr>
          <w:sz w:val="20"/>
        </w:rPr>
        <w:t>After the study had ended and the systems were removed from the schools, the teachers kept reaching for the devices and mentioned they missed FireFlies</w:t>
      </w:r>
      <w:r>
        <w:rPr>
          <w:sz w:val="20"/>
        </w:rPr>
        <w:t>” [</w:t>
      </w:r>
      <w:r w:rsidR="00631FCA">
        <w:rPr>
          <w:sz w:val="20"/>
        </w:rPr>
        <w:fldChar w:fldCharType="begin"/>
      </w:r>
      <w:r>
        <w:rPr>
          <w:sz w:val="20"/>
        </w:rPr>
        <w:instrText xml:space="preserve"> REF _Ref235869374 \r \h </w:instrText>
      </w:r>
      <w:r w:rsidR="00631FCA">
        <w:rPr>
          <w:sz w:val="20"/>
        </w:rPr>
      </w:r>
      <w:r w:rsidR="00631FCA">
        <w:rPr>
          <w:sz w:val="20"/>
        </w:rPr>
        <w:fldChar w:fldCharType="separate"/>
      </w:r>
      <w:r w:rsidR="002F237C">
        <w:rPr>
          <w:sz w:val="20"/>
        </w:rPr>
        <w:t>1</w:t>
      </w:r>
      <w:r w:rsidR="00631FCA">
        <w:rPr>
          <w:sz w:val="20"/>
        </w:rPr>
        <w:fldChar w:fldCharType="end"/>
      </w:r>
      <w:r w:rsidR="00581045">
        <w:rPr>
          <w:sz w:val="20"/>
        </w:rPr>
        <w:t>]. Studies may refer to field</w:t>
      </w:r>
      <w:r>
        <w:rPr>
          <w:sz w:val="20"/>
        </w:rPr>
        <w:t xml:space="preserve"> studies of prototypes or intervie</w:t>
      </w:r>
      <w:r w:rsidR="0064705B">
        <w:rPr>
          <w:sz w:val="20"/>
        </w:rPr>
        <w:t>w studies with participants.</w:t>
      </w:r>
    </w:p>
    <w:p w:rsidR="00581045" w:rsidRDefault="00496629" w:rsidP="00496629">
      <w:pPr>
        <w:rPr>
          <w:b/>
          <w:sz w:val="20"/>
        </w:rPr>
      </w:pPr>
      <w:r>
        <w:rPr>
          <w:b/>
          <w:sz w:val="20"/>
        </w:rPr>
        <w:t xml:space="preserve">Findings and </w:t>
      </w:r>
      <w:r w:rsidR="00E4101D">
        <w:rPr>
          <w:b/>
          <w:sz w:val="20"/>
        </w:rPr>
        <w:t>Discussions</w:t>
      </w:r>
    </w:p>
    <w:p w:rsidR="00496629" w:rsidRPr="00581045" w:rsidRDefault="00581045" w:rsidP="00496629">
      <w:pPr>
        <w:rPr>
          <w:sz w:val="20"/>
        </w:rPr>
      </w:pPr>
      <w:r>
        <w:rPr>
          <w:sz w:val="20"/>
        </w:rPr>
        <w:t>The results of studies are occasionally framed as “arguments”. These may be around the ways technology should be designed e.g. [</w:t>
      </w:r>
      <w:r w:rsidR="00631FCA">
        <w:rPr>
          <w:sz w:val="20"/>
        </w:rPr>
        <w:fldChar w:fldCharType="begin"/>
      </w:r>
      <w:r>
        <w:rPr>
          <w:sz w:val="20"/>
        </w:rPr>
        <w:instrText xml:space="preserve"> REF _Ref235872802 \r \h </w:instrText>
      </w:r>
      <w:r w:rsidR="00631FCA">
        <w:rPr>
          <w:sz w:val="20"/>
        </w:rPr>
      </w:r>
      <w:r w:rsidR="00631FCA">
        <w:rPr>
          <w:sz w:val="20"/>
        </w:rPr>
        <w:fldChar w:fldCharType="separate"/>
      </w:r>
      <w:r w:rsidR="002F237C">
        <w:rPr>
          <w:sz w:val="20"/>
        </w:rPr>
        <w:t>34</w:t>
      </w:r>
      <w:r w:rsidR="00631FCA">
        <w:rPr>
          <w:sz w:val="20"/>
        </w:rPr>
        <w:fldChar w:fldCharType="end"/>
      </w:r>
      <w:r w:rsidR="007273F2">
        <w:rPr>
          <w:sz w:val="20"/>
        </w:rPr>
        <w:t>] but occasionally the argument</w:t>
      </w:r>
      <w:r>
        <w:rPr>
          <w:sz w:val="20"/>
        </w:rPr>
        <w:t xml:space="preserve"> is political [e.g. </w:t>
      </w:r>
      <w:r w:rsidR="00631FCA">
        <w:rPr>
          <w:sz w:val="20"/>
        </w:rPr>
        <w:fldChar w:fldCharType="begin"/>
      </w:r>
      <w:r>
        <w:rPr>
          <w:sz w:val="20"/>
        </w:rPr>
        <w:instrText xml:space="preserve"> REF _Ref235872826 \r \h </w:instrText>
      </w:r>
      <w:r w:rsidR="00631FCA">
        <w:rPr>
          <w:sz w:val="20"/>
        </w:rPr>
      </w:r>
      <w:r w:rsidR="00631FCA">
        <w:rPr>
          <w:sz w:val="20"/>
        </w:rPr>
        <w:fldChar w:fldCharType="separate"/>
      </w:r>
      <w:r w:rsidR="002F237C">
        <w:rPr>
          <w:sz w:val="20"/>
        </w:rPr>
        <w:t>9</w:t>
      </w:r>
      <w:r w:rsidR="00631FCA">
        <w:rPr>
          <w:sz w:val="20"/>
        </w:rPr>
        <w:fldChar w:fldCharType="end"/>
      </w:r>
      <w:r>
        <w:rPr>
          <w:sz w:val="20"/>
        </w:rPr>
        <w:t>]. Much more often the results of the findings inform discussion, reflection or consideration. Unlike lab based experimental studies Research Through Design seldom if ever states a hypothesis to be tested. Rather the making of the prototype is the process by which a problem space is explored. Field evaluations sometimes position particular designs as “promising approaches” or even best practice [</w:t>
      </w:r>
      <w:r w:rsidR="00631FCA">
        <w:rPr>
          <w:sz w:val="20"/>
        </w:rPr>
        <w:fldChar w:fldCharType="begin"/>
      </w:r>
      <w:r>
        <w:rPr>
          <w:sz w:val="20"/>
        </w:rPr>
        <w:instrText xml:space="preserve"> REF _Ref235868573 \r \h </w:instrText>
      </w:r>
      <w:r w:rsidR="00631FCA">
        <w:rPr>
          <w:sz w:val="20"/>
        </w:rPr>
      </w:r>
      <w:r w:rsidR="00631FCA">
        <w:rPr>
          <w:sz w:val="20"/>
        </w:rPr>
        <w:fldChar w:fldCharType="separate"/>
      </w:r>
      <w:r w:rsidR="002F237C">
        <w:rPr>
          <w:sz w:val="20"/>
        </w:rPr>
        <w:t>23</w:t>
      </w:r>
      <w:r w:rsidR="00631FCA">
        <w:rPr>
          <w:sz w:val="20"/>
        </w:rPr>
        <w:fldChar w:fldCharType="end"/>
      </w:r>
      <w:r>
        <w:rPr>
          <w:sz w:val="20"/>
        </w:rPr>
        <w:t xml:space="preserve">] however the results are rarely uniform and are often nuanced. </w:t>
      </w:r>
    </w:p>
    <w:p w:rsidR="00EF1C62" w:rsidRDefault="0064705B" w:rsidP="00496629">
      <w:pPr>
        <w:rPr>
          <w:sz w:val="20"/>
        </w:rPr>
      </w:pPr>
      <w:r>
        <w:rPr>
          <w:sz w:val="20"/>
        </w:rPr>
        <w:t xml:space="preserve">Research through Design </w:t>
      </w:r>
      <w:r w:rsidR="00B83484">
        <w:rPr>
          <w:sz w:val="20"/>
        </w:rPr>
        <w:t xml:space="preserve">is a vibrant and dynamic field, which is still forming and therefore likely to change, but there are some patterns in the literature. </w:t>
      </w:r>
      <w:r w:rsidR="002E3BDC">
        <w:rPr>
          <w:sz w:val="20"/>
        </w:rPr>
        <w:t>In brief,</w:t>
      </w:r>
      <w:r w:rsidR="00EF1C62" w:rsidRPr="00EF1C62">
        <w:rPr>
          <w:sz w:val="20"/>
        </w:rPr>
        <w:t xml:space="preserve"> Research Through Desi</w:t>
      </w:r>
      <w:r w:rsidR="00581045">
        <w:rPr>
          <w:sz w:val="20"/>
        </w:rPr>
        <w:t>gn</w:t>
      </w:r>
      <w:r w:rsidR="00EF1C62">
        <w:rPr>
          <w:sz w:val="20"/>
        </w:rPr>
        <w:t xml:space="preserve"> </w:t>
      </w:r>
      <w:r w:rsidR="00340D6A">
        <w:rPr>
          <w:sz w:val="20"/>
        </w:rPr>
        <w:t xml:space="preserve">often </w:t>
      </w:r>
      <w:r w:rsidR="00BE1D80">
        <w:rPr>
          <w:sz w:val="20"/>
        </w:rPr>
        <w:t>describes</w:t>
      </w:r>
      <w:r w:rsidR="00EF1C62">
        <w:rPr>
          <w:sz w:val="20"/>
        </w:rPr>
        <w:t xml:space="preserve">: an approach, </w:t>
      </w:r>
      <w:r w:rsidR="00EF1C62" w:rsidRPr="00EF1C62">
        <w:rPr>
          <w:sz w:val="20"/>
        </w:rPr>
        <w:t>a practice, a process,</w:t>
      </w:r>
      <w:r w:rsidR="002E3BDC">
        <w:rPr>
          <w:sz w:val="20"/>
        </w:rPr>
        <w:t xml:space="preserve"> </w:t>
      </w:r>
      <w:r>
        <w:rPr>
          <w:sz w:val="20"/>
        </w:rPr>
        <w:t xml:space="preserve">a </w:t>
      </w:r>
      <w:r w:rsidR="002E3BDC">
        <w:rPr>
          <w:sz w:val="20"/>
        </w:rPr>
        <w:t>framework, a method, or a technique</w:t>
      </w:r>
      <w:r w:rsidR="00EF1C62">
        <w:rPr>
          <w:sz w:val="20"/>
        </w:rPr>
        <w:t>.</w:t>
      </w:r>
      <w:r w:rsidR="00EF1C62" w:rsidRPr="00EF1C62">
        <w:rPr>
          <w:sz w:val="20"/>
        </w:rPr>
        <w:t xml:space="preserve"> </w:t>
      </w:r>
      <w:r w:rsidR="002E3BDC">
        <w:rPr>
          <w:sz w:val="20"/>
        </w:rPr>
        <w:t>It</w:t>
      </w:r>
      <w:r w:rsidR="00340D6A">
        <w:rPr>
          <w:sz w:val="20"/>
        </w:rPr>
        <w:t xml:space="preserve"> is usually</w:t>
      </w:r>
      <w:r w:rsidR="00BE1D80">
        <w:rPr>
          <w:sz w:val="20"/>
        </w:rPr>
        <w:t xml:space="preserve"> developed for</w:t>
      </w:r>
      <w:r w:rsidR="00EF1C62">
        <w:rPr>
          <w:sz w:val="20"/>
        </w:rPr>
        <w:t>:</w:t>
      </w:r>
      <w:r w:rsidR="00EF1C62" w:rsidRPr="00EF1C62">
        <w:rPr>
          <w:sz w:val="20"/>
        </w:rPr>
        <w:t xml:space="preserve"> a community, a group, </w:t>
      </w:r>
      <w:r w:rsidR="00727585">
        <w:rPr>
          <w:sz w:val="20"/>
        </w:rPr>
        <w:t>participants or</w:t>
      </w:r>
      <w:r w:rsidR="002E3BDC">
        <w:rPr>
          <w:sz w:val="20"/>
        </w:rPr>
        <w:t xml:space="preserve"> </w:t>
      </w:r>
      <w:r w:rsidR="00EF1C62">
        <w:rPr>
          <w:sz w:val="20"/>
        </w:rPr>
        <w:t>people. It</w:t>
      </w:r>
      <w:r w:rsidR="00340D6A">
        <w:rPr>
          <w:sz w:val="20"/>
        </w:rPr>
        <w:t xml:space="preserve"> frequently</w:t>
      </w:r>
      <w:r w:rsidR="00BE1D80">
        <w:rPr>
          <w:sz w:val="20"/>
        </w:rPr>
        <w:t xml:space="preserve"> </w:t>
      </w:r>
      <w:r w:rsidR="00EF1C62" w:rsidRPr="00EF1C62">
        <w:rPr>
          <w:sz w:val="20"/>
        </w:rPr>
        <w:t>describe</w:t>
      </w:r>
      <w:r w:rsidR="00BE1D80">
        <w:rPr>
          <w:sz w:val="20"/>
        </w:rPr>
        <w:t>s</w:t>
      </w:r>
      <w:r w:rsidR="00EF1C62">
        <w:rPr>
          <w:sz w:val="20"/>
        </w:rPr>
        <w:t>:</w:t>
      </w:r>
      <w:r w:rsidR="00EF1C62" w:rsidRPr="00EF1C62">
        <w:rPr>
          <w:sz w:val="20"/>
        </w:rPr>
        <w:t xml:space="preserve"> a product, an application, a system, a t</w:t>
      </w:r>
      <w:r w:rsidR="00BE1D80">
        <w:rPr>
          <w:sz w:val="20"/>
        </w:rPr>
        <w:t>echnology or an interface</w:t>
      </w:r>
      <w:r w:rsidR="00727585">
        <w:rPr>
          <w:sz w:val="20"/>
        </w:rPr>
        <w:t xml:space="preserve"> and these are</w:t>
      </w:r>
      <w:r w:rsidR="00BE1D80">
        <w:rPr>
          <w:sz w:val="20"/>
        </w:rPr>
        <w:t xml:space="preserve"> </w:t>
      </w:r>
      <w:r w:rsidR="00EF1C62" w:rsidRPr="00EF1C62">
        <w:rPr>
          <w:sz w:val="20"/>
        </w:rPr>
        <w:t>likely to be</w:t>
      </w:r>
      <w:r w:rsidR="00BE1D80">
        <w:rPr>
          <w:sz w:val="20"/>
        </w:rPr>
        <w:t xml:space="preserve"> -</w:t>
      </w:r>
      <w:r w:rsidR="00EF1C62" w:rsidRPr="00EF1C62">
        <w:rPr>
          <w:sz w:val="20"/>
        </w:rPr>
        <w:t xml:space="preserve"> multi </w:t>
      </w:r>
      <w:r w:rsidR="00EF1C62" w:rsidRPr="00EF1C62">
        <w:rPr>
          <w:sz w:val="20"/>
        </w:rPr>
        <w:t>media,</w:t>
      </w:r>
      <w:r w:rsidR="00BE1D80">
        <w:rPr>
          <w:sz w:val="20"/>
        </w:rPr>
        <w:t xml:space="preserve"> smart, new</w:t>
      </w:r>
      <w:r w:rsidR="00EF1C62" w:rsidRPr="00EF1C62">
        <w:rPr>
          <w:sz w:val="20"/>
        </w:rPr>
        <w:t>, u</w:t>
      </w:r>
      <w:r w:rsidR="002E3BDC">
        <w:rPr>
          <w:sz w:val="20"/>
        </w:rPr>
        <w:t>nexamined or emerg</w:t>
      </w:r>
      <w:r w:rsidR="00581045">
        <w:rPr>
          <w:sz w:val="20"/>
        </w:rPr>
        <w:t>ent</w:t>
      </w:r>
      <w:r w:rsidR="00EF1C62">
        <w:rPr>
          <w:sz w:val="20"/>
        </w:rPr>
        <w:t xml:space="preserve">. </w:t>
      </w:r>
      <w:r w:rsidR="007273F2">
        <w:rPr>
          <w:sz w:val="20"/>
        </w:rPr>
        <w:t>The work</w:t>
      </w:r>
      <w:r w:rsidR="00EF1C62" w:rsidRPr="00EF1C62">
        <w:rPr>
          <w:sz w:val="20"/>
        </w:rPr>
        <w:t xml:space="preserve"> is </w:t>
      </w:r>
      <w:r w:rsidR="00581045">
        <w:rPr>
          <w:sz w:val="20"/>
        </w:rPr>
        <w:t>usually</w:t>
      </w:r>
      <w:r w:rsidR="00EF1C62" w:rsidRPr="00EF1C62">
        <w:rPr>
          <w:sz w:val="20"/>
        </w:rPr>
        <w:t xml:space="preserve"> an exploration but if it does no</w:t>
      </w:r>
      <w:r w:rsidR="00DF7DED">
        <w:rPr>
          <w:sz w:val="20"/>
        </w:rPr>
        <w:t>t explore then it will:</w:t>
      </w:r>
      <w:r w:rsidR="00EF1C62" w:rsidRPr="00EF1C62">
        <w:rPr>
          <w:sz w:val="20"/>
        </w:rPr>
        <w:t xml:space="preserve"> consider, discuss, investigate or reflect. </w:t>
      </w:r>
    </w:p>
    <w:p w:rsidR="00496629" w:rsidRPr="00544B21" w:rsidRDefault="00340D6A" w:rsidP="00544B21">
      <w:pPr>
        <w:rPr>
          <w:sz w:val="20"/>
        </w:rPr>
      </w:pPr>
      <w:r>
        <w:rPr>
          <w:sz w:val="20"/>
        </w:rPr>
        <w:t>Given that Research through D</w:t>
      </w:r>
      <w:r w:rsidR="00496629">
        <w:rPr>
          <w:sz w:val="20"/>
        </w:rPr>
        <w:t>esign d</w:t>
      </w:r>
      <w:r w:rsidR="00E4101D">
        <w:rPr>
          <w:sz w:val="20"/>
        </w:rPr>
        <w:t>oe</w:t>
      </w:r>
      <w:r w:rsidR="00DF7DED">
        <w:rPr>
          <w:sz w:val="20"/>
        </w:rPr>
        <w:t>s not</w:t>
      </w:r>
      <w:r w:rsidR="00E4101D">
        <w:rPr>
          <w:sz w:val="20"/>
        </w:rPr>
        <w:t xml:space="preserve"> offer generalisable or repeatable </w:t>
      </w:r>
      <w:r w:rsidR="00496629">
        <w:rPr>
          <w:sz w:val="20"/>
        </w:rPr>
        <w:t>findings but</w:t>
      </w:r>
      <w:r>
        <w:rPr>
          <w:sz w:val="20"/>
        </w:rPr>
        <w:t xml:space="preserve"> rather discussion, exploration and reflection</w:t>
      </w:r>
      <w:r w:rsidR="00496629">
        <w:rPr>
          <w:sz w:val="20"/>
        </w:rPr>
        <w:t xml:space="preserve"> it may be that design fiction could be considered as a complimentary (though different) pr</w:t>
      </w:r>
      <w:r w:rsidR="00581045">
        <w:rPr>
          <w:sz w:val="20"/>
        </w:rPr>
        <w:t xml:space="preserve">actice. The following </w:t>
      </w:r>
      <w:r w:rsidR="00DF7DED">
        <w:rPr>
          <w:sz w:val="20"/>
        </w:rPr>
        <w:t>se</w:t>
      </w:r>
      <w:r w:rsidR="00727585">
        <w:rPr>
          <w:sz w:val="20"/>
        </w:rPr>
        <w:t>ctions outline the practice of Design Fi</w:t>
      </w:r>
      <w:r w:rsidR="00DF7DED">
        <w:rPr>
          <w:sz w:val="20"/>
        </w:rPr>
        <w:t>ction and consider</w:t>
      </w:r>
      <w:r w:rsidR="0062654E">
        <w:rPr>
          <w:sz w:val="20"/>
        </w:rPr>
        <w:t xml:space="preserve"> how it</w:t>
      </w:r>
      <w:r w:rsidR="00496629">
        <w:rPr>
          <w:sz w:val="20"/>
        </w:rPr>
        <w:t xml:space="preserve"> might be applied to</w:t>
      </w:r>
      <w:r w:rsidR="00727585">
        <w:rPr>
          <w:sz w:val="20"/>
        </w:rPr>
        <w:t xml:space="preserve"> Research through D</w:t>
      </w:r>
      <w:r w:rsidR="0062654E">
        <w:rPr>
          <w:sz w:val="20"/>
        </w:rPr>
        <w:t xml:space="preserve">esign. </w:t>
      </w:r>
    </w:p>
    <w:p w:rsidR="002F48F6" w:rsidRPr="00B575B2" w:rsidRDefault="002F48F6" w:rsidP="002F48F6">
      <w:pPr>
        <w:pStyle w:val="Heading1"/>
        <w:spacing w:before="0"/>
      </w:pPr>
      <w:r>
        <w:t>DESIGN FICTIONS</w:t>
      </w:r>
    </w:p>
    <w:p w:rsidR="002640BE" w:rsidRDefault="002640BE" w:rsidP="002640BE">
      <w:pPr>
        <w:rPr>
          <w:sz w:val="20"/>
        </w:rPr>
      </w:pPr>
      <w:r>
        <w:rPr>
          <w:sz w:val="20"/>
        </w:rPr>
        <w:t xml:space="preserve">There is currently much interest </w:t>
      </w:r>
      <w:r w:rsidR="00BB4877">
        <w:rPr>
          <w:sz w:val="20"/>
        </w:rPr>
        <w:t xml:space="preserve">in HCI </w:t>
      </w:r>
      <w:r w:rsidR="00415B1E">
        <w:rPr>
          <w:sz w:val="20"/>
        </w:rPr>
        <w:t>around</w:t>
      </w:r>
      <w:r w:rsidR="00BB4877">
        <w:rPr>
          <w:sz w:val="20"/>
        </w:rPr>
        <w:t xml:space="preserve"> “design fiction” </w:t>
      </w:r>
      <w:r w:rsidR="00A74F77">
        <w:rPr>
          <w:sz w:val="20"/>
        </w:rPr>
        <w:t>[e.g.</w:t>
      </w:r>
      <w:r w:rsidR="00E4101D">
        <w:rPr>
          <w:sz w:val="20"/>
        </w:rPr>
        <w:t xml:space="preserve"> </w:t>
      </w:r>
      <w:r w:rsidR="00631FCA">
        <w:rPr>
          <w:sz w:val="20"/>
        </w:rPr>
        <w:fldChar w:fldCharType="begin"/>
      </w:r>
      <w:r w:rsidR="00E4101D">
        <w:rPr>
          <w:sz w:val="20"/>
        </w:rPr>
        <w:instrText xml:space="preserve"> REF _Ref235869962 \r \h </w:instrText>
      </w:r>
      <w:r w:rsidR="00631FCA">
        <w:rPr>
          <w:sz w:val="20"/>
        </w:rPr>
      </w:r>
      <w:r w:rsidR="00631FCA">
        <w:rPr>
          <w:sz w:val="20"/>
        </w:rPr>
        <w:fldChar w:fldCharType="separate"/>
      </w:r>
      <w:r w:rsidR="002F237C">
        <w:rPr>
          <w:sz w:val="20"/>
        </w:rPr>
        <w:t>50</w:t>
      </w:r>
      <w:r w:rsidR="00631FCA">
        <w:rPr>
          <w:sz w:val="20"/>
        </w:rPr>
        <w:fldChar w:fldCharType="end"/>
      </w:r>
      <w:r w:rsidR="00E4101D">
        <w:rPr>
          <w:sz w:val="20"/>
        </w:rPr>
        <w:t>,</w:t>
      </w:r>
      <w:r w:rsidR="00A74F77">
        <w:rPr>
          <w:sz w:val="20"/>
        </w:rPr>
        <w:t xml:space="preserve"> </w:t>
      </w:r>
      <w:r w:rsidR="00631FCA">
        <w:rPr>
          <w:sz w:val="20"/>
        </w:rPr>
        <w:fldChar w:fldCharType="begin"/>
      </w:r>
      <w:r w:rsidR="00A74F77">
        <w:rPr>
          <w:sz w:val="20"/>
        </w:rPr>
        <w:instrText xml:space="preserve"> REF _Ref240436984 \r \h </w:instrText>
      </w:r>
      <w:r w:rsidR="00631FCA">
        <w:rPr>
          <w:sz w:val="20"/>
        </w:rPr>
      </w:r>
      <w:r w:rsidR="00631FCA">
        <w:rPr>
          <w:sz w:val="20"/>
        </w:rPr>
        <w:fldChar w:fldCharType="separate"/>
      </w:r>
      <w:r w:rsidR="002F237C">
        <w:rPr>
          <w:sz w:val="20"/>
        </w:rPr>
        <w:t>4</w:t>
      </w:r>
      <w:r w:rsidR="00631FCA">
        <w:rPr>
          <w:sz w:val="20"/>
        </w:rPr>
        <w:fldChar w:fldCharType="end"/>
      </w:r>
      <w:r w:rsidR="00A74F77">
        <w:rPr>
          <w:sz w:val="20"/>
        </w:rPr>
        <w:t xml:space="preserve">, </w:t>
      </w:r>
      <w:r w:rsidR="00631FCA">
        <w:rPr>
          <w:sz w:val="20"/>
        </w:rPr>
        <w:fldChar w:fldCharType="begin"/>
      </w:r>
      <w:r w:rsidR="00A74F77">
        <w:rPr>
          <w:sz w:val="20"/>
        </w:rPr>
        <w:instrText xml:space="preserve"> REF _Ref240435372 \r \h </w:instrText>
      </w:r>
      <w:r w:rsidR="00631FCA">
        <w:rPr>
          <w:sz w:val="20"/>
        </w:rPr>
      </w:r>
      <w:r w:rsidR="00631FCA">
        <w:rPr>
          <w:sz w:val="20"/>
        </w:rPr>
        <w:fldChar w:fldCharType="separate"/>
      </w:r>
      <w:r w:rsidR="002F237C">
        <w:rPr>
          <w:sz w:val="20"/>
        </w:rPr>
        <w:t>36</w:t>
      </w:r>
      <w:r w:rsidR="00631FCA">
        <w:rPr>
          <w:sz w:val="20"/>
        </w:rPr>
        <w:fldChar w:fldCharType="end"/>
      </w:r>
      <w:r w:rsidR="004F31BB">
        <w:rPr>
          <w:sz w:val="20"/>
        </w:rPr>
        <w:t xml:space="preserve">, </w:t>
      </w:r>
      <w:r w:rsidR="00631FCA">
        <w:rPr>
          <w:sz w:val="20"/>
        </w:rPr>
        <w:fldChar w:fldCharType="begin"/>
      </w:r>
      <w:r w:rsidR="004F31BB">
        <w:rPr>
          <w:sz w:val="20"/>
        </w:rPr>
        <w:instrText xml:space="preserve"> REF _Ref240870757 \r \h </w:instrText>
      </w:r>
      <w:r w:rsidR="00631FCA">
        <w:rPr>
          <w:sz w:val="20"/>
        </w:rPr>
      </w:r>
      <w:r w:rsidR="00631FCA">
        <w:rPr>
          <w:sz w:val="20"/>
        </w:rPr>
        <w:fldChar w:fldCharType="separate"/>
      </w:r>
      <w:r w:rsidR="002F237C">
        <w:rPr>
          <w:sz w:val="20"/>
        </w:rPr>
        <w:t>31</w:t>
      </w:r>
      <w:r w:rsidR="00631FCA">
        <w:rPr>
          <w:sz w:val="20"/>
        </w:rPr>
        <w:fldChar w:fldCharType="end"/>
      </w:r>
      <w:r w:rsidR="00A74F77">
        <w:rPr>
          <w:sz w:val="20"/>
        </w:rPr>
        <w:t>]</w:t>
      </w:r>
      <w:r w:rsidR="00BB4877">
        <w:rPr>
          <w:sz w:val="20"/>
        </w:rPr>
        <w:t xml:space="preserve">. </w:t>
      </w:r>
      <w:r w:rsidR="00A74F77">
        <w:rPr>
          <w:sz w:val="20"/>
        </w:rPr>
        <w:t>The term was coined</w:t>
      </w:r>
      <w:r>
        <w:rPr>
          <w:sz w:val="20"/>
        </w:rPr>
        <w:t xml:space="preserve"> by the science</w:t>
      </w:r>
      <w:r w:rsidR="004F31BB">
        <w:rPr>
          <w:sz w:val="20"/>
        </w:rPr>
        <w:t xml:space="preserve"> fi</w:t>
      </w:r>
      <w:r w:rsidR="00415B1E">
        <w:rPr>
          <w:sz w:val="20"/>
        </w:rPr>
        <w:t>ction writer Bruce Sterling</w:t>
      </w:r>
      <w:r w:rsidR="009A6772">
        <w:rPr>
          <w:sz w:val="20"/>
        </w:rPr>
        <w:t xml:space="preserve"> who</w:t>
      </w:r>
      <w:r w:rsidR="003D238B">
        <w:rPr>
          <w:sz w:val="20"/>
        </w:rPr>
        <w:t xml:space="preserve"> teaches a course on it </w:t>
      </w:r>
      <w:r>
        <w:rPr>
          <w:sz w:val="20"/>
        </w:rPr>
        <w:t>at t</w:t>
      </w:r>
      <w:r w:rsidR="004F31BB">
        <w:rPr>
          <w:sz w:val="20"/>
        </w:rPr>
        <w:t>he E</w:t>
      </w:r>
      <w:r w:rsidR="00340D6A">
        <w:rPr>
          <w:sz w:val="20"/>
        </w:rPr>
        <w:t>uropean Graduate School and</w:t>
      </w:r>
      <w:r w:rsidR="003D238B">
        <w:rPr>
          <w:sz w:val="20"/>
        </w:rPr>
        <w:t xml:space="preserve"> writes a blog under the</w:t>
      </w:r>
      <w:r w:rsidR="00415B1E">
        <w:rPr>
          <w:sz w:val="20"/>
        </w:rPr>
        <w:t xml:space="preserve"> </w:t>
      </w:r>
      <w:r w:rsidR="00DF7DED">
        <w:rPr>
          <w:sz w:val="20"/>
        </w:rPr>
        <w:t xml:space="preserve">same </w:t>
      </w:r>
      <w:r w:rsidR="00415B1E">
        <w:rPr>
          <w:sz w:val="20"/>
        </w:rPr>
        <w:t xml:space="preserve">title </w:t>
      </w:r>
      <w:r>
        <w:rPr>
          <w:sz w:val="20"/>
        </w:rPr>
        <w:t>[</w:t>
      </w:r>
      <w:r w:rsidR="00631FCA">
        <w:rPr>
          <w:sz w:val="20"/>
        </w:rPr>
        <w:fldChar w:fldCharType="begin"/>
      </w:r>
      <w:r>
        <w:rPr>
          <w:sz w:val="20"/>
        </w:rPr>
        <w:instrText xml:space="preserve"> REF _Ref235869962 \r \h </w:instrText>
      </w:r>
      <w:r w:rsidR="00631FCA">
        <w:rPr>
          <w:sz w:val="20"/>
        </w:rPr>
      </w:r>
      <w:r w:rsidR="00631FCA">
        <w:rPr>
          <w:sz w:val="20"/>
        </w:rPr>
        <w:fldChar w:fldCharType="separate"/>
      </w:r>
      <w:r w:rsidR="002F237C">
        <w:rPr>
          <w:sz w:val="20"/>
        </w:rPr>
        <w:t>50</w:t>
      </w:r>
      <w:r w:rsidR="00631FCA">
        <w:rPr>
          <w:sz w:val="20"/>
        </w:rPr>
        <w:fldChar w:fldCharType="end"/>
      </w:r>
      <w:r w:rsidR="00415B1E">
        <w:rPr>
          <w:sz w:val="20"/>
        </w:rPr>
        <w:t xml:space="preserve">]. </w:t>
      </w:r>
      <w:r>
        <w:rPr>
          <w:sz w:val="20"/>
        </w:rPr>
        <w:t xml:space="preserve">In his 2005 book </w:t>
      </w:r>
      <w:r w:rsidRPr="00727585">
        <w:rPr>
          <w:i/>
          <w:sz w:val="20"/>
        </w:rPr>
        <w:t>Shaping Things</w:t>
      </w:r>
      <w:r>
        <w:rPr>
          <w:sz w:val="20"/>
        </w:rPr>
        <w:t xml:space="preserve"> [</w:t>
      </w:r>
      <w:r w:rsidR="00631FCA">
        <w:rPr>
          <w:sz w:val="20"/>
        </w:rPr>
        <w:fldChar w:fldCharType="begin"/>
      </w:r>
      <w:r w:rsidR="00DF7DED">
        <w:rPr>
          <w:sz w:val="20"/>
        </w:rPr>
        <w:instrText xml:space="preserve"> REF _Ref252612983 \r \h </w:instrText>
      </w:r>
      <w:r w:rsidR="00631FCA">
        <w:rPr>
          <w:sz w:val="20"/>
        </w:rPr>
      </w:r>
      <w:r w:rsidR="00631FCA">
        <w:rPr>
          <w:sz w:val="20"/>
        </w:rPr>
        <w:fldChar w:fldCharType="separate"/>
      </w:r>
      <w:r w:rsidR="002F237C">
        <w:rPr>
          <w:sz w:val="20"/>
        </w:rPr>
        <w:t>49</w:t>
      </w:r>
      <w:r w:rsidR="00631FCA">
        <w:rPr>
          <w:sz w:val="20"/>
        </w:rPr>
        <w:fldChar w:fldCharType="end"/>
      </w:r>
      <w:r>
        <w:rPr>
          <w:sz w:val="20"/>
        </w:rPr>
        <w:t xml:space="preserve">] Sterling </w:t>
      </w:r>
      <w:r w:rsidR="00340D6A">
        <w:rPr>
          <w:sz w:val="20"/>
        </w:rPr>
        <w:t>offers an early account</w:t>
      </w:r>
      <w:r w:rsidR="0089090F">
        <w:rPr>
          <w:sz w:val="20"/>
        </w:rPr>
        <w:t xml:space="preserve"> </w:t>
      </w:r>
      <w:r w:rsidR="004F31BB">
        <w:rPr>
          <w:sz w:val="20"/>
        </w:rPr>
        <w:t>which relates</w:t>
      </w:r>
      <w:r w:rsidR="0089090F">
        <w:rPr>
          <w:sz w:val="20"/>
        </w:rPr>
        <w:t xml:space="preserve"> it closely to science fiction</w:t>
      </w:r>
      <w:r>
        <w:rPr>
          <w:sz w:val="20"/>
        </w:rPr>
        <w:t xml:space="preserve">: “The core distinction is that design fiction makes more sense on the page than science fiction does” </w:t>
      </w:r>
      <w:r w:rsidR="00DF7DED">
        <w:rPr>
          <w:sz w:val="20"/>
        </w:rPr>
        <w:t>(ibid)</w:t>
      </w:r>
      <w:r w:rsidR="004F31BB">
        <w:rPr>
          <w:sz w:val="20"/>
        </w:rPr>
        <w:t>.</w:t>
      </w:r>
      <w:r>
        <w:rPr>
          <w:sz w:val="20"/>
        </w:rPr>
        <w:t xml:space="preserve"> As part of his design fiction Sterling develops “fantasy prototypes” drawing on </w:t>
      </w:r>
      <w:r w:rsidR="003D238B">
        <w:rPr>
          <w:sz w:val="20"/>
        </w:rPr>
        <w:t>the work of consultancies like S</w:t>
      </w:r>
      <w:r>
        <w:rPr>
          <w:sz w:val="20"/>
        </w:rPr>
        <w:t xml:space="preserve">uperflux and Dunne and Raby’s </w:t>
      </w:r>
      <w:r w:rsidR="003D238B">
        <w:rPr>
          <w:sz w:val="20"/>
        </w:rPr>
        <w:t>“</w:t>
      </w:r>
      <w:r>
        <w:rPr>
          <w:sz w:val="20"/>
        </w:rPr>
        <w:t>critical design</w:t>
      </w:r>
      <w:r w:rsidR="003D238B">
        <w:rPr>
          <w:sz w:val="20"/>
        </w:rPr>
        <w:t>”</w:t>
      </w:r>
      <w:r>
        <w:rPr>
          <w:sz w:val="20"/>
        </w:rPr>
        <w:t xml:space="preserve">. He sees the practice as disruptive and subversive and </w:t>
      </w:r>
      <w:r w:rsidR="009A6772">
        <w:rPr>
          <w:sz w:val="20"/>
        </w:rPr>
        <w:t xml:space="preserve">in a </w:t>
      </w:r>
      <w:r w:rsidR="0064705B">
        <w:rPr>
          <w:sz w:val="20"/>
        </w:rPr>
        <w:t>recent conference</w:t>
      </w:r>
      <w:r w:rsidR="009A6772">
        <w:rPr>
          <w:sz w:val="20"/>
        </w:rPr>
        <w:t xml:space="preserve"> keynote</w:t>
      </w:r>
      <w:r w:rsidR="0064705B">
        <w:rPr>
          <w:sz w:val="20"/>
        </w:rPr>
        <w:t xml:space="preserve"> address</w:t>
      </w:r>
      <w:r w:rsidR="009A6772">
        <w:rPr>
          <w:sz w:val="20"/>
        </w:rPr>
        <w:t xml:space="preserve"> </w:t>
      </w:r>
      <w:r>
        <w:rPr>
          <w:sz w:val="20"/>
        </w:rPr>
        <w:t xml:space="preserve">offered a </w:t>
      </w:r>
      <w:r w:rsidR="0089090F">
        <w:rPr>
          <w:sz w:val="20"/>
        </w:rPr>
        <w:t xml:space="preserve">more </w:t>
      </w:r>
      <w:r>
        <w:rPr>
          <w:sz w:val="20"/>
        </w:rPr>
        <w:t>formal definition</w:t>
      </w:r>
      <w:r w:rsidR="0089090F">
        <w:rPr>
          <w:sz w:val="20"/>
        </w:rPr>
        <w:t xml:space="preserve"> of design fiction as</w:t>
      </w:r>
      <w:r>
        <w:rPr>
          <w:sz w:val="20"/>
        </w:rPr>
        <w:t>: “the deliberate use of diegetic prototypes to suspend disbelief about change.” [</w:t>
      </w:r>
      <w:r w:rsidR="00631FCA">
        <w:rPr>
          <w:sz w:val="20"/>
        </w:rPr>
        <w:fldChar w:fldCharType="begin"/>
      </w:r>
      <w:r>
        <w:rPr>
          <w:sz w:val="20"/>
        </w:rPr>
        <w:instrText xml:space="preserve"> REF _Ref235871257 \r \h </w:instrText>
      </w:r>
      <w:r w:rsidR="00631FCA">
        <w:rPr>
          <w:sz w:val="20"/>
        </w:rPr>
      </w:r>
      <w:r w:rsidR="00631FCA">
        <w:rPr>
          <w:sz w:val="20"/>
        </w:rPr>
        <w:fldChar w:fldCharType="separate"/>
      </w:r>
      <w:r w:rsidR="002F237C">
        <w:rPr>
          <w:sz w:val="20"/>
        </w:rPr>
        <w:t>51</w:t>
      </w:r>
      <w:r w:rsidR="00631FCA">
        <w:rPr>
          <w:sz w:val="20"/>
        </w:rPr>
        <w:fldChar w:fldCharType="end"/>
      </w:r>
      <w:r>
        <w:rPr>
          <w:sz w:val="20"/>
        </w:rPr>
        <w:t xml:space="preserve">]. </w:t>
      </w:r>
      <w:r w:rsidR="0089090F">
        <w:rPr>
          <w:sz w:val="20"/>
        </w:rPr>
        <w:t>The emphasis here is</w:t>
      </w:r>
      <w:r w:rsidR="004F31BB">
        <w:rPr>
          <w:sz w:val="20"/>
        </w:rPr>
        <w:t xml:space="preserve"> on diegesis</w:t>
      </w:r>
      <w:r w:rsidR="001A705E">
        <w:rPr>
          <w:sz w:val="20"/>
        </w:rPr>
        <w:t>,</w:t>
      </w:r>
      <w:r w:rsidR="004F31BB">
        <w:rPr>
          <w:sz w:val="20"/>
        </w:rPr>
        <w:t xml:space="preserve"> it is not limited to </w:t>
      </w:r>
      <w:r w:rsidR="00340D6A">
        <w:rPr>
          <w:sz w:val="20"/>
        </w:rPr>
        <w:t>text and can include</w:t>
      </w:r>
      <w:r>
        <w:rPr>
          <w:sz w:val="20"/>
        </w:rPr>
        <w:t xml:space="preserve"> objects. </w:t>
      </w:r>
    </w:p>
    <w:p w:rsidR="007E60E0" w:rsidRDefault="002640BE" w:rsidP="002640BE">
      <w:pPr>
        <w:rPr>
          <w:sz w:val="20"/>
        </w:rPr>
      </w:pPr>
      <w:r>
        <w:rPr>
          <w:sz w:val="20"/>
        </w:rPr>
        <w:t xml:space="preserve">A recent special issue of the journal </w:t>
      </w:r>
      <w:r w:rsidRPr="009A6772">
        <w:rPr>
          <w:i/>
          <w:sz w:val="20"/>
        </w:rPr>
        <w:t>Digital Creativity</w:t>
      </w:r>
      <w:r>
        <w:rPr>
          <w:sz w:val="20"/>
        </w:rPr>
        <w:t xml:space="preserve"> sought to provide an introduction and partial</w:t>
      </w:r>
      <w:r w:rsidR="0089090F">
        <w:rPr>
          <w:sz w:val="20"/>
        </w:rPr>
        <w:t xml:space="preserve"> taxonomy of design fiction</w:t>
      </w:r>
      <w:r w:rsidR="009A6772">
        <w:rPr>
          <w:sz w:val="20"/>
        </w:rPr>
        <w:t xml:space="preserve"> [</w:t>
      </w:r>
      <w:r w:rsidR="00631FCA">
        <w:rPr>
          <w:sz w:val="20"/>
        </w:rPr>
        <w:fldChar w:fldCharType="begin"/>
      </w:r>
      <w:r w:rsidR="009A6772">
        <w:rPr>
          <w:sz w:val="20"/>
        </w:rPr>
        <w:instrText xml:space="preserve"> REF _Ref251245975 \r \h </w:instrText>
      </w:r>
      <w:r w:rsidR="00631FCA">
        <w:rPr>
          <w:sz w:val="20"/>
        </w:rPr>
      </w:r>
      <w:r w:rsidR="00631FCA">
        <w:rPr>
          <w:sz w:val="20"/>
        </w:rPr>
        <w:fldChar w:fldCharType="separate"/>
      </w:r>
      <w:r w:rsidR="002F237C">
        <w:rPr>
          <w:sz w:val="20"/>
        </w:rPr>
        <w:t>27</w:t>
      </w:r>
      <w:r w:rsidR="00631FCA">
        <w:rPr>
          <w:sz w:val="20"/>
        </w:rPr>
        <w:fldChar w:fldCharType="end"/>
      </w:r>
      <w:r w:rsidR="009A6772">
        <w:rPr>
          <w:sz w:val="20"/>
        </w:rPr>
        <w:t>]</w:t>
      </w:r>
      <w:r w:rsidR="0089090F">
        <w:rPr>
          <w:sz w:val="20"/>
        </w:rPr>
        <w:t xml:space="preserve">. This taxonomy </w:t>
      </w:r>
      <w:r>
        <w:rPr>
          <w:sz w:val="20"/>
        </w:rPr>
        <w:t xml:space="preserve">includes </w:t>
      </w:r>
      <w:r w:rsidR="00415B1E">
        <w:rPr>
          <w:sz w:val="20"/>
        </w:rPr>
        <w:t>near future</w:t>
      </w:r>
      <w:r>
        <w:rPr>
          <w:sz w:val="20"/>
        </w:rPr>
        <w:t xml:space="preserve"> science fiction [e.g. </w:t>
      </w:r>
      <w:r w:rsidR="00631FCA">
        <w:rPr>
          <w:sz w:val="20"/>
        </w:rPr>
        <w:fldChar w:fldCharType="begin"/>
      </w:r>
      <w:r>
        <w:rPr>
          <w:sz w:val="20"/>
        </w:rPr>
        <w:instrText xml:space="preserve"> REF _Ref235869962 \r \h </w:instrText>
      </w:r>
      <w:r w:rsidR="00631FCA">
        <w:rPr>
          <w:sz w:val="20"/>
        </w:rPr>
      </w:r>
      <w:r w:rsidR="00631FCA">
        <w:rPr>
          <w:sz w:val="20"/>
        </w:rPr>
        <w:fldChar w:fldCharType="separate"/>
      </w:r>
      <w:r w:rsidR="002F237C">
        <w:rPr>
          <w:sz w:val="20"/>
        </w:rPr>
        <w:t>50</w:t>
      </w:r>
      <w:r w:rsidR="00631FCA">
        <w:rPr>
          <w:sz w:val="20"/>
        </w:rPr>
        <w:fldChar w:fldCharType="end"/>
      </w:r>
      <w:r>
        <w:rPr>
          <w:sz w:val="20"/>
        </w:rPr>
        <w:t xml:space="preserve">, </w:t>
      </w:r>
      <w:r w:rsidR="00631FCA">
        <w:rPr>
          <w:sz w:val="20"/>
        </w:rPr>
        <w:fldChar w:fldCharType="begin"/>
      </w:r>
      <w:r>
        <w:rPr>
          <w:sz w:val="20"/>
        </w:rPr>
        <w:instrText xml:space="preserve"> REF _Ref235870597 \r \h </w:instrText>
      </w:r>
      <w:r w:rsidR="00631FCA">
        <w:rPr>
          <w:sz w:val="20"/>
        </w:rPr>
      </w:r>
      <w:r w:rsidR="00631FCA">
        <w:rPr>
          <w:sz w:val="20"/>
        </w:rPr>
        <w:fldChar w:fldCharType="separate"/>
      </w:r>
      <w:r w:rsidR="002F237C">
        <w:rPr>
          <w:sz w:val="20"/>
        </w:rPr>
        <w:t>30</w:t>
      </w:r>
      <w:r w:rsidR="00631FCA">
        <w:rPr>
          <w:sz w:val="20"/>
        </w:rPr>
        <w:fldChar w:fldCharType="end"/>
      </w:r>
      <w:r w:rsidR="0064705B">
        <w:rPr>
          <w:sz w:val="20"/>
        </w:rPr>
        <w:t>] with</w:t>
      </w:r>
      <w:r>
        <w:rPr>
          <w:sz w:val="20"/>
        </w:rPr>
        <w:t xml:space="preserve"> </w:t>
      </w:r>
      <w:r w:rsidR="0089090F">
        <w:rPr>
          <w:sz w:val="20"/>
        </w:rPr>
        <w:t>prescient novels</w:t>
      </w:r>
      <w:r w:rsidR="00340D6A">
        <w:rPr>
          <w:sz w:val="20"/>
        </w:rPr>
        <w:t xml:space="preserve"> like</w:t>
      </w:r>
      <w:r w:rsidR="0064705B">
        <w:rPr>
          <w:sz w:val="20"/>
        </w:rPr>
        <w:t xml:space="preserve"> </w:t>
      </w:r>
      <w:r w:rsidR="00340D6A">
        <w:rPr>
          <w:sz w:val="20"/>
        </w:rPr>
        <w:t xml:space="preserve">William Gibson’s </w:t>
      </w:r>
      <w:r w:rsidR="0064705B">
        <w:rPr>
          <w:sz w:val="20"/>
        </w:rPr>
        <w:t>“Pattern Recognition” as</w:t>
      </w:r>
      <w:r>
        <w:rPr>
          <w:sz w:val="20"/>
        </w:rPr>
        <w:t xml:space="preserve"> the paradigmatic example</w:t>
      </w:r>
      <w:r w:rsidR="00340D6A">
        <w:rPr>
          <w:sz w:val="20"/>
        </w:rPr>
        <w:t>s</w:t>
      </w:r>
      <w:r>
        <w:rPr>
          <w:sz w:val="20"/>
        </w:rPr>
        <w:t xml:space="preserve">. Design fictions can take the form of narratives, short stories, films but also objects and </w:t>
      </w:r>
      <w:r w:rsidR="00C117D5">
        <w:rPr>
          <w:sz w:val="20"/>
        </w:rPr>
        <w:t>semi-</w:t>
      </w:r>
      <w:r>
        <w:rPr>
          <w:sz w:val="20"/>
        </w:rPr>
        <w:t>working prototypes. The taxonomy includes work whic</w:t>
      </w:r>
      <w:r w:rsidR="004F31BB">
        <w:rPr>
          <w:sz w:val="20"/>
        </w:rPr>
        <w:t xml:space="preserve">h positions design fiction as a </w:t>
      </w:r>
      <w:r>
        <w:rPr>
          <w:sz w:val="20"/>
        </w:rPr>
        <w:t>desi</w:t>
      </w:r>
      <w:r w:rsidR="003D238B">
        <w:rPr>
          <w:sz w:val="20"/>
        </w:rPr>
        <w:t>gn technique</w:t>
      </w:r>
      <w:r>
        <w:rPr>
          <w:sz w:val="20"/>
        </w:rPr>
        <w:t xml:space="preserve"> [</w:t>
      </w:r>
      <w:r w:rsidR="00631FCA">
        <w:rPr>
          <w:sz w:val="20"/>
        </w:rPr>
        <w:fldChar w:fldCharType="begin"/>
      </w:r>
      <w:r>
        <w:rPr>
          <w:sz w:val="20"/>
        </w:rPr>
        <w:instrText xml:space="preserve"> REF _Ref235870653 \r \h </w:instrText>
      </w:r>
      <w:r w:rsidR="00631FCA">
        <w:rPr>
          <w:sz w:val="20"/>
        </w:rPr>
      </w:r>
      <w:r w:rsidR="00631FCA">
        <w:rPr>
          <w:sz w:val="20"/>
        </w:rPr>
        <w:fldChar w:fldCharType="separate"/>
      </w:r>
      <w:r w:rsidR="002F237C">
        <w:rPr>
          <w:sz w:val="20"/>
        </w:rPr>
        <w:t>4</w:t>
      </w:r>
      <w:r w:rsidR="00631FCA">
        <w:rPr>
          <w:sz w:val="20"/>
        </w:rPr>
        <w:fldChar w:fldCharType="end"/>
      </w:r>
      <w:r w:rsidR="00727585">
        <w:rPr>
          <w:sz w:val="20"/>
        </w:rPr>
        <w:t>] but also includes its use in</w:t>
      </w:r>
      <w:r>
        <w:rPr>
          <w:sz w:val="20"/>
        </w:rPr>
        <w:t xml:space="preserve"> corporate propaganda. Microsoft and Phillips have both presented design fictions in promotional films bearing</w:t>
      </w:r>
      <w:r w:rsidR="009C6EA7">
        <w:rPr>
          <w:sz w:val="20"/>
        </w:rPr>
        <w:t xml:space="preserve">, according to Gonzattoa and </w:t>
      </w:r>
      <w:r w:rsidR="009C6EA7" w:rsidRPr="008109A8">
        <w:rPr>
          <w:sz w:val="20"/>
        </w:rPr>
        <w:t>van Amstela</w:t>
      </w:r>
      <w:r w:rsidR="009C6EA7">
        <w:rPr>
          <w:sz w:val="20"/>
        </w:rPr>
        <w:t>,</w:t>
      </w:r>
      <w:r>
        <w:rPr>
          <w:sz w:val="20"/>
        </w:rPr>
        <w:t xml:space="preserve"> the implicit message – </w:t>
      </w:r>
      <w:r w:rsidR="00340D6A">
        <w:rPr>
          <w:sz w:val="20"/>
        </w:rPr>
        <w:t>“</w:t>
      </w:r>
      <w:r>
        <w:rPr>
          <w:sz w:val="20"/>
        </w:rPr>
        <w:t>don’t worry the future is safe in our hands</w:t>
      </w:r>
      <w:r w:rsidR="00340D6A">
        <w:rPr>
          <w:sz w:val="20"/>
        </w:rPr>
        <w:t>”</w:t>
      </w:r>
      <w:r>
        <w:rPr>
          <w:sz w:val="20"/>
        </w:rPr>
        <w:t xml:space="preserve"> [</w:t>
      </w:r>
      <w:r w:rsidR="00631FCA">
        <w:rPr>
          <w:sz w:val="20"/>
        </w:rPr>
        <w:fldChar w:fldCharType="begin"/>
      </w:r>
      <w:r>
        <w:rPr>
          <w:sz w:val="20"/>
        </w:rPr>
        <w:instrText xml:space="preserve"> REF _Ref235870668 \r \h </w:instrText>
      </w:r>
      <w:r w:rsidR="00631FCA">
        <w:rPr>
          <w:sz w:val="20"/>
        </w:rPr>
      </w:r>
      <w:r w:rsidR="00631FCA">
        <w:rPr>
          <w:sz w:val="20"/>
        </w:rPr>
        <w:fldChar w:fldCharType="separate"/>
      </w:r>
      <w:r w:rsidR="002F237C">
        <w:rPr>
          <w:sz w:val="20"/>
        </w:rPr>
        <w:t>26</w:t>
      </w:r>
      <w:r w:rsidR="00631FCA">
        <w:rPr>
          <w:sz w:val="20"/>
        </w:rPr>
        <w:fldChar w:fldCharType="end"/>
      </w:r>
      <w:r>
        <w:rPr>
          <w:sz w:val="20"/>
        </w:rPr>
        <w:t xml:space="preserve">]. Sterling </w:t>
      </w:r>
      <w:r w:rsidR="0089090F">
        <w:rPr>
          <w:sz w:val="20"/>
        </w:rPr>
        <w:t xml:space="preserve">also </w:t>
      </w:r>
      <w:r w:rsidR="009A6772">
        <w:rPr>
          <w:sz w:val="20"/>
        </w:rPr>
        <w:t>notes</w:t>
      </w:r>
      <w:r w:rsidR="009C6EA7">
        <w:rPr>
          <w:sz w:val="20"/>
        </w:rPr>
        <w:t xml:space="preserve"> the</w:t>
      </w:r>
      <w:r w:rsidR="004F31BB">
        <w:rPr>
          <w:sz w:val="20"/>
        </w:rPr>
        <w:t xml:space="preserve"> </w:t>
      </w:r>
      <w:r w:rsidR="009C6EA7">
        <w:rPr>
          <w:sz w:val="20"/>
        </w:rPr>
        <w:t>corp</w:t>
      </w:r>
      <w:r w:rsidR="0089090F">
        <w:rPr>
          <w:sz w:val="20"/>
        </w:rPr>
        <w:t>orat</w:t>
      </w:r>
      <w:r w:rsidR="004F31BB">
        <w:rPr>
          <w:sz w:val="20"/>
        </w:rPr>
        <w:t xml:space="preserve">e use of design fiction pointing to </w:t>
      </w:r>
      <w:r>
        <w:rPr>
          <w:sz w:val="20"/>
        </w:rPr>
        <w:t>Google</w:t>
      </w:r>
      <w:r w:rsidR="004F31BB">
        <w:rPr>
          <w:sz w:val="20"/>
        </w:rPr>
        <w:t>’s release of YouT</w:t>
      </w:r>
      <w:r>
        <w:rPr>
          <w:sz w:val="20"/>
        </w:rPr>
        <w:t xml:space="preserve">ube </w:t>
      </w:r>
      <w:r w:rsidR="00C117D5">
        <w:rPr>
          <w:sz w:val="20"/>
        </w:rPr>
        <w:t xml:space="preserve">videos </w:t>
      </w:r>
      <w:r>
        <w:rPr>
          <w:sz w:val="20"/>
        </w:rPr>
        <w:t xml:space="preserve">showing various fantasy scenarios of </w:t>
      </w:r>
      <w:r w:rsidR="006405A9">
        <w:rPr>
          <w:sz w:val="20"/>
        </w:rPr>
        <w:t>Google</w:t>
      </w:r>
      <w:r w:rsidR="00415B1E">
        <w:rPr>
          <w:sz w:val="20"/>
        </w:rPr>
        <w:t xml:space="preserve"> Glass</w:t>
      </w:r>
      <w:r>
        <w:rPr>
          <w:sz w:val="20"/>
        </w:rPr>
        <w:t xml:space="preserve"> in use [</w:t>
      </w:r>
      <w:r w:rsidR="00631FCA">
        <w:rPr>
          <w:sz w:val="20"/>
        </w:rPr>
        <w:fldChar w:fldCharType="begin"/>
      </w:r>
      <w:r>
        <w:rPr>
          <w:sz w:val="20"/>
        </w:rPr>
        <w:instrText xml:space="preserve"> REF _Ref235871257 \r \h </w:instrText>
      </w:r>
      <w:r w:rsidR="00631FCA">
        <w:rPr>
          <w:sz w:val="20"/>
        </w:rPr>
      </w:r>
      <w:r w:rsidR="00631FCA">
        <w:rPr>
          <w:sz w:val="20"/>
        </w:rPr>
        <w:fldChar w:fldCharType="separate"/>
      </w:r>
      <w:r w:rsidR="002F237C">
        <w:rPr>
          <w:sz w:val="20"/>
        </w:rPr>
        <w:t>51</w:t>
      </w:r>
      <w:r w:rsidR="00631FCA">
        <w:rPr>
          <w:sz w:val="20"/>
        </w:rPr>
        <w:fldChar w:fldCharType="end"/>
      </w:r>
      <w:r>
        <w:rPr>
          <w:sz w:val="20"/>
        </w:rPr>
        <w:t xml:space="preserve">]. </w:t>
      </w:r>
      <w:r w:rsidR="0089090F">
        <w:rPr>
          <w:sz w:val="20"/>
        </w:rPr>
        <w:t>Although it has corporate uses design fictions are</w:t>
      </w:r>
      <w:r>
        <w:rPr>
          <w:sz w:val="20"/>
        </w:rPr>
        <w:t xml:space="preserve"> more often conceived as critiques and provocations as in the “critical design” of Dunne and Raby [e.g. </w:t>
      </w:r>
      <w:r w:rsidR="00631FCA">
        <w:rPr>
          <w:sz w:val="20"/>
        </w:rPr>
        <w:fldChar w:fldCharType="begin"/>
      </w:r>
      <w:r>
        <w:rPr>
          <w:sz w:val="20"/>
        </w:rPr>
        <w:instrText xml:space="preserve"> REF _Ref235870898 \r \h </w:instrText>
      </w:r>
      <w:r w:rsidR="00631FCA">
        <w:rPr>
          <w:sz w:val="20"/>
        </w:rPr>
      </w:r>
      <w:r w:rsidR="00631FCA">
        <w:rPr>
          <w:sz w:val="20"/>
        </w:rPr>
        <w:fldChar w:fldCharType="separate"/>
      </w:r>
      <w:r w:rsidR="002F237C">
        <w:rPr>
          <w:sz w:val="20"/>
        </w:rPr>
        <w:t>20</w:t>
      </w:r>
      <w:r w:rsidR="00631FCA">
        <w:rPr>
          <w:sz w:val="20"/>
        </w:rPr>
        <w:fldChar w:fldCharType="end"/>
      </w:r>
      <w:r>
        <w:rPr>
          <w:sz w:val="20"/>
        </w:rPr>
        <w:t>.]</w:t>
      </w:r>
      <w:r w:rsidR="0064705B">
        <w:rPr>
          <w:sz w:val="20"/>
        </w:rPr>
        <w:t>.</w:t>
      </w:r>
      <w:r>
        <w:rPr>
          <w:sz w:val="20"/>
        </w:rPr>
        <w:t xml:space="preserve"> </w:t>
      </w:r>
    </w:p>
    <w:p w:rsidR="009C6EA7" w:rsidRDefault="002640BE" w:rsidP="002F48F6">
      <w:pPr>
        <w:rPr>
          <w:sz w:val="20"/>
        </w:rPr>
      </w:pPr>
      <w:r>
        <w:rPr>
          <w:sz w:val="20"/>
        </w:rPr>
        <w:t xml:space="preserve">Fiction has also been used critically to re-consider existing or emerging ubiquitous computing technology. Dourish and Bell </w:t>
      </w:r>
      <w:r w:rsidR="009C6EA7">
        <w:rPr>
          <w:sz w:val="20"/>
        </w:rPr>
        <w:t>[</w:t>
      </w:r>
      <w:r w:rsidR="00631FCA">
        <w:rPr>
          <w:sz w:val="20"/>
        </w:rPr>
        <w:fldChar w:fldCharType="begin"/>
      </w:r>
      <w:r w:rsidR="009C6EA7">
        <w:rPr>
          <w:sz w:val="20"/>
        </w:rPr>
        <w:instrText xml:space="preserve"> REF _Ref240433548 \r \h </w:instrText>
      </w:r>
      <w:r w:rsidR="00631FCA">
        <w:rPr>
          <w:sz w:val="20"/>
        </w:rPr>
      </w:r>
      <w:r w:rsidR="00631FCA">
        <w:rPr>
          <w:sz w:val="20"/>
        </w:rPr>
        <w:fldChar w:fldCharType="separate"/>
      </w:r>
      <w:r w:rsidR="002F237C">
        <w:rPr>
          <w:sz w:val="20"/>
        </w:rPr>
        <w:t>19</w:t>
      </w:r>
      <w:r w:rsidR="00631FCA">
        <w:rPr>
          <w:sz w:val="20"/>
        </w:rPr>
        <w:fldChar w:fldCharType="end"/>
      </w:r>
      <w:r w:rsidR="009C6EA7">
        <w:rPr>
          <w:sz w:val="20"/>
        </w:rPr>
        <w:t xml:space="preserve">] </w:t>
      </w:r>
      <w:r>
        <w:rPr>
          <w:sz w:val="20"/>
        </w:rPr>
        <w:t>used science fiction as a lens through which to view ubiquitous computing, pointing out that what design scenarios typically leave unsaid is the implicit social and political context of a design.</w:t>
      </w:r>
      <w:r w:rsidR="00BB4877">
        <w:rPr>
          <w:sz w:val="20"/>
        </w:rPr>
        <w:t xml:space="preserve"> </w:t>
      </w:r>
      <w:r>
        <w:rPr>
          <w:sz w:val="20"/>
        </w:rPr>
        <w:t>But it i</w:t>
      </w:r>
      <w:r w:rsidR="00C117D5">
        <w:rPr>
          <w:sz w:val="20"/>
        </w:rPr>
        <w:t>s not only science fiction that</w:t>
      </w:r>
      <w:r>
        <w:rPr>
          <w:sz w:val="20"/>
        </w:rPr>
        <w:t xml:space="preserve"> has been incorporated into the design literature. Wright and McCarthy argue for the value of the novel and novelistic techniques in terms of gaining a greater understanding of felt </w:t>
      </w:r>
      <w:r>
        <w:rPr>
          <w:sz w:val="20"/>
        </w:rPr>
        <w:lastRenderedPageBreak/>
        <w:t>life [</w:t>
      </w:r>
      <w:r w:rsidR="00631FCA">
        <w:rPr>
          <w:sz w:val="20"/>
        </w:rPr>
        <w:fldChar w:fldCharType="begin"/>
      </w:r>
      <w:r w:rsidR="009C6EA7">
        <w:rPr>
          <w:sz w:val="20"/>
        </w:rPr>
        <w:instrText xml:space="preserve"> REF _Ref240433740 \r \h </w:instrText>
      </w:r>
      <w:r w:rsidR="00631FCA">
        <w:rPr>
          <w:sz w:val="20"/>
        </w:rPr>
      </w:r>
      <w:r w:rsidR="00631FCA">
        <w:rPr>
          <w:sz w:val="20"/>
        </w:rPr>
        <w:fldChar w:fldCharType="separate"/>
      </w:r>
      <w:r w:rsidR="002F237C">
        <w:rPr>
          <w:sz w:val="20"/>
        </w:rPr>
        <w:t>56</w:t>
      </w:r>
      <w:r w:rsidR="00631FCA">
        <w:rPr>
          <w:sz w:val="20"/>
        </w:rPr>
        <w:fldChar w:fldCharType="end"/>
      </w:r>
      <w:r w:rsidR="009C6EA7">
        <w:rPr>
          <w:sz w:val="20"/>
        </w:rPr>
        <w:t xml:space="preserve">]. </w:t>
      </w:r>
      <w:r w:rsidR="007E60E0">
        <w:rPr>
          <w:sz w:val="20"/>
        </w:rPr>
        <w:t xml:space="preserve">DiSalvo recently </w:t>
      </w:r>
      <w:r w:rsidR="005F7ED0">
        <w:rPr>
          <w:sz w:val="20"/>
        </w:rPr>
        <w:t>suggested</w:t>
      </w:r>
      <w:r w:rsidR="007E60E0">
        <w:rPr>
          <w:sz w:val="20"/>
        </w:rPr>
        <w:t xml:space="preserve"> that fictional design and critical design can be more broadly conceived as “speculative design”</w:t>
      </w:r>
      <w:r w:rsidR="005F7ED0">
        <w:rPr>
          <w:sz w:val="20"/>
        </w:rPr>
        <w:t xml:space="preserve"> arguing </w:t>
      </w:r>
      <w:r w:rsidR="007E60E0">
        <w:rPr>
          <w:sz w:val="20"/>
        </w:rPr>
        <w:t>that the use of “tropes” (figurative language like metaphor, irony and hyperbole) can be tools to craft meaning [</w:t>
      </w:r>
      <w:r w:rsidR="00631FCA">
        <w:rPr>
          <w:sz w:val="20"/>
        </w:rPr>
        <w:fldChar w:fldCharType="begin"/>
      </w:r>
      <w:r w:rsidR="007E60E0">
        <w:rPr>
          <w:sz w:val="20"/>
        </w:rPr>
        <w:instrText xml:space="preserve"> REF _Ref235874247 \r \h </w:instrText>
      </w:r>
      <w:r w:rsidR="00631FCA">
        <w:rPr>
          <w:sz w:val="20"/>
        </w:rPr>
      </w:r>
      <w:r w:rsidR="00631FCA">
        <w:rPr>
          <w:sz w:val="20"/>
        </w:rPr>
        <w:fldChar w:fldCharType="separate"/>
      </w:r>
      <w:r w:rsidR="002F237C">
        <w:rPr>
          <w:sz w:val="20"/>
        </w:rPr>
        <w:t>18</w:t>
      </w:r>
      <w:r w:rsidR="00631FCA">
        <w:rPr>
          <w:sz w:val="20"/>
        </w:rPr>
        <w:fldChar w:fldCharType="end"/>
      </w:r>
      <w:r w:rsidR="007E60E0">
        <w:rPr>
          <w:sz w:val="20"/>
        </w:rPr>
        <w:t xml:space="preserve">]. </w:t>
      </w:r>
      <w:r w:rsidR="009A6772">
        <w:rPr>
          <w:sz w:val="20"/>
        </w:rPr>
        <w:t xml:space="preserve">But </w:t>
      </w:r>
      <w:r w:rsidR="005F7ED0">
        <w:rPr>
          <w:sz w:val="20"/>
        </w:rPr>
        <w:t>Design Fiction</w:t>
      </w:r>
      <w:r w:rsidR="009A6772">
        <w:rPr>
          <w:sz w:val="20"/>
        </w:rPr>
        <w:t xml:space="preserve"> is not entirely new in </w:t>
      </w:r>
      <w:r w:rsidR="005F7ED0">
        <w:rPr>
          <w:sz w:val="20"/>
        </w:rPr>
        <w:t>HCI</w:t>
      </w:r>
      <w:r w:rsidR="009A6772">
        <w:rPr>
          <w:sz w:val="20"/>
        </w:rPr>
        <w:t>.</w:t>
      </w:r>
    </w:p>
    <w:p w:rsidR="002640BE" w:rsidRPr="009C6EA7" w:rsidRDefault="009C6EA7" w:rsidP="009C6EA7">
      <w:pPr>
        <w:pStyle w:val="Heading2"/>
        <w:spacing w:before="0"/>
        <w:jc w:val="left"/>
      </w:pPr>
      <w:r w:rsidRPr="009C6EA7">
        <w:t>Scenarios, Personas and Storyboards</w:t>
      </w:r>
    </w:p>
    <w:p w:rsidR="00F4361F" w:rsidRDefault="002F48F6" w:rsidP="002F48F6">
      <w:pPr>
        <w:rPr>
          <w:sz w:val="20"/>
        </w:rPr>
      </w:pPr>
      <w:r>
        <w:rPr>
          <w:sz w:val="20"/>
        </w:rPr>
        <w:t xml:space="preserve">It has </w:t>
      </w:r>
      <w:r w:rsidR="00175419">
        <w:rPr>
          <w:sz w:val="20"/>
        </w:rPr>
        <w:t xml:space="preserve">long </w:t>
      </w:r>
      <w:r>
        <w:rPr>
          <w:sz w:val="20"/>
        </w:rPr>
        <w:t>been standard practice in HCI to develop scenarios, storyboards, and pers</w:t>
      </w:r>
      <w:r w:rsidR="003D238B">
        <w:rPr>
          <w:sz w:val="20"/>
        </w:rPr>
        <w:t>onas to illustrate potential</w:t>
      </w:r>
      <w:r>
        <w:rPr>
          <w:sz w:val="20"/>
        </w:rPr>
        <w:t xml:space="preserve"> technologies and services [e.g. </w:t>
      </w:r>
      <w:r w:rsidR="00631FCA">
        <w:rPr>
          <w:sz w:val="20"/>
        </w:rPr>
        <w:fldChar w:fldCharType="begin"/>
      </w:r>
      <w:r>
        <w:rPr>
          <w:sz w:val="20"/>
        </w:rPr>
        <w:instrText xml:space="preserve"> REF _Ref235869636 \r \h </w:instrText>
      </w:r>
      <w:r w:rsidR="00631FCA">
        <w:rPr>
          <w:sz w:val="20"/>
        </w:rPr>
      </w:r>
      <w:r w:rsidR="00631FCA">
        <w:rPr>
          <w:sz w:val="20"/>
        </w:rPr>
        <w:fldChar w:fldCharType="separate"/>
      </w:r>
      <w:r w:rsidR="002F237C">
        <w:rPr>
          <w:sz w:val="20"/>
        </w:rPr>
        <w:t>12</w:t>
      </w:r>
      <w:r w:rsidR="00631FCA">
        <w:rPr>
          <w:sz w:val="20"/>
        </w:rPr>
        <w:fldChar w:fldCharType="end"/>
      </w:r>
      <w:r>
        <w:rPr>
          <w:sz w:val="20"/>
        </w:rPr>
        <w:t xml:space="preserve">, </w:t>
      </w:r>
      <w:r w:rsidR="00631FCA">
        <w:rPr>
          <w:sz w:val="20"/>
        </w:rPr>
        <w:fldChar w:fldCharType="begin"/>
      </w:r>
      <w:r>
        <w:rPr>
          <w:sz w:val="20"/>
        </w:rPr>
        <w:instrText xml:space="preserve"> REF _Ref235869640 \r \h </w:instrText>
      </w:r>
      <w:r w:rsidR="00631FCA">
        <w:rPr>
          <w:sz w:val="20"/>
        </w:rPr>
      </w:r>
      <w:r w:rsidR="00631FCA">
        <w:rPr>
          <w:sz w:val="20"/>
        </w:rPr>
        <w:fldChar w:fldCharType="separate"/>
      </w:r>
      <w:r w:rsidR="002F237C">
        <w:rPr>
          <w:sz w:val="20"/>
        </w:rPr>
        <w:t>15</w:t>
      </w:r>
      <w:r w:rsidR="00631FCA">
        <w:rPr>
          <w:sz w:val="20"/>
        </w:rPr>
        <w:fldChar w:fldCharType="end"/>
      </w:r>
      <w:r>
        <w:rPr>
          <w:sz w:val="20"/>
        </w:rPr>
        <w:t xml:space="preserve">]. </w:t>
      </w:r>
      <w:r w:rsidRPr="00797F03">
        <w:rPr>
          <w:sz w:val="20"/>
        </w:rPr>
        <w:t>Scenarios have been used to</w:t>
      </w:r>
      <w:r w:rsidR="004F31BB">
        <w:rPr>
          <w:sz w:val="20"/>
        </w:rPr>
        <w:t xml:space="preserve"> </w:t>
      </w:r>
      <w:r w:rsidR="003D238B">
        <w:rPr>
          <w:sz w:val="20"/>
        </w:rPr>
        <w:t>summarize</w:t>
      </w:r>
      <w:r w:rsidR="004F31BB">
        <w:rPr>
          <w:sz w:val="20"/>
        </w:rPr>
        <w:t xml:space="preserve"> the results of</w:t>
      </w:r>
      <w:r>
        <w:rPr>
          <w:sz w:val="20"/>
        </w:rPr>
        <w:t xml:space="preserve"> requirements analysis [e.g.</w:t>
      </w:r>
      <w:r w:rsidR="00B56FEA">
        <w:rPr>
          <w:sz w:val="20"/>
        </w:rPr>
        <w:t xml:space="preserve"> </w:t>
      </w:r>
      <w:r w:rsidR="00631FCA">
        <w:rPr>
          <w:sz w:val="20"/>
        </w:rPr>
        <w:fldChar w:fldCharType="begin"/>
      </w:r>
      <w:r w:rsidR="00B56FEA">
        <w:rPr>
          <w:sz w:val="20"/>
        </w:rPr>
        <w:instrText xml:space="preserve"> REF _Ref251401626 \r \h </w:instrText>
      </w:r>
      <w:r w:rsidR="00631FCA">
        <w:rPr>
          <w:sz w:val="20"/>
        </w:rPr>
      </w:r>
      <w:r w:rsidR="00631FCA">
        <w:rPr>
          <w:sz w:val="20"/>
        </w:rPr>
        <w:fldChar w:fldCharType="separate"/>
      </w:r>
      <w:r w:rsidR="002F237C">
        <w:rPr>
          <w:sz w:val="20"/>
        </w:rPr>
        <w:t>14</w:t>
      </w:r>
      <w:r w:rsidR="00631FCA">
        <w:rPr>
          <w:sz w:val="20"/>
        </w:rPr>
        <w:fldChar w:fldCharType="end"/>
      </w:r>
      <w:r w:rsidR="00B56FEA">
        <w:rPr>
          <w:sz w:val="20"/>
        </w:rPr>
        <w:t>,</w:t>
      </w:r>
      <w:r>
        <w:rPr>
          <w:sz w:val="20"/>
        </w:rPr>
        <w:t xml:space="preserve"> </w:t>
      </w:r>
      <w:r w:rsidR="00631FCA">
        <w:rPr>
          <w:sz w:val="20"/>
        </w:rPr>
        <w:fldChar w:fldCharType="begin"/>
      </w:r>
      <w:r>
        <w:rPr>
          <w:sz w:val="20"/>
        </w:rPr>
        <w:instrText xml:space="preserve"> REF _Ref235869535 \r \h </w:instrText>
      </w:r>
      <w:r w:rsidR="00631FCA">
        <w:rPr>
          <w:sz w:val="20"/>
        </w:rPr>
      </w:r>
      <w:r w:rsidR="00631FCA">
        <w:rPr>
          <w:sz w:val="20"/>
        </w:rPr>
        <w:fldChar w:fldCharType="separate"/>
      </w:r>
      <w:r w:rsidR="002F237C">
        <w:rPr>
          <w:sz w:val="20"/>
        </w:rPr>
        <w:t>39</w:t>
      </w:r>
      <w:r w:rsidR="00631FCA">
        <w:rPr>
          <w:sz w:val="20"/>
        </w:rPr>
        <w:fldChar w:fldCharType="end"/>
      </w:r>
      <w:r w:rsidR="00F4361F">
        <w:rPr>
          <w:sz w:val="20"/>
        </w:rPr>
        <w:t xml:space="preserve">], illustrate </w:t>
      </w:r>
      <w:r w:rsidRPr="00797F03">
        <w:rPr>
          <w:sz w:val="20"/>
        </w:rPr>
        <w:t xml:space="preserve">findings from field studies and as the input </w:t>
      </w:r>
      <w:r>
        <w:rPr>
          <w:sz w:val="20"/>
        </w:rPr>
        <w:t>to creating a design rationale [</w:t>
      </w:r>
      <w:r w:rsidR="00631FCA">
        <w:rPr>
          <w:sz w:val="20"/>
        </w:rPr>
        <w:fldChar w:fldCharType="begin"/>
      </w:r>
      <w:r>
        <w:rPr>
          <w:sz w:val="20"/>
        </w:rPr>
        <w:instrText xml:space="preserve"> REF _Ref235869563 \r \h </w:instrText>
      </w:r>
      <w:r w:rsidR="00631FCA">
        <w:rPr>
          <w:sz w:val="20"/>
        </w:rPr>
      </w:r>
      <w:r w:rsidR="00631FCA">
        <w:rPr>
          <w:sz w:val="20"/>
        </w:rPr>
        <w:fldChar w:fldCharType="separate"/>
      </w:r>
      <w:r w:rsidR="002F237C">
        <w:rPr>
          <w:sz w:val="20"/>
        </w:rPr>
        <w:t>16</w:t>
      </w:r>
      <w:r w:rsidR="00631FCA">
        <w:rPr>
          <w:sz w:val="20"/>
        </w:rPr>
        <w:fldChar w:fldCharType="end"/>
      </w:r>
      <w:r>
        <w:rPr>
          <w:sz w:val="20"/>
        </w:rPr>
        <w:t>]</w:t>
      </w:r>
      <w:r w:rsidRPr="00797F03">
        <w:rPr>
          <w:sz w:val="20"/>
        </w:rPr>
        <w:t>.</w:t>
      </w:r>
      <w:r w:rsidR="00F4361F">
        <w:rPr>
          <w:sz w:val="20"/>
        </w:rPr>
        <w:t xml:space="preserve"> Often these scenarios lacked detail and </w:t>
      </w:r>
      <w:r w:rsidR="004F31BB">
        <w:rPr>
          <w:sz w:val="20"/>
        </w:rPr>
        <w:t>the imagined “</w:t>
      </w:r>
      <w:r w:rsidR="00F4361F">
        <w:rPr>
          <w:sz w:val="20"/>
        </w:rPr>
        <w:t>users</w:t>
      </w:r>
      <w:r w:rsidR="004F31BB">
        <w:rPr>
          <w:sz w:val="20"/>
        </w:rPr>
        <w:t>”</w:t>
      </w:r>
      <w:r w:rsidR="00F4361F">
        <w:rPr>
          <w:sz w:val="20"/>
        </w:rPr>
        <w:t xml:space="preserve"> </w:t>
      </w:r>
      <w:r w:rsidR="004F31BB">
        <w:rPr>
          <w:sz w:val="20"/>
        </w:rPr>
        <w:t>were little more than a name</w:t>
      </w:r>
      <w:r w:rsidR="00F4361F">
        <w:rPr>
          <w:sz w:val="20"/>
        </w:rPr>
        <w:t>.</w:t>
      </w:r>
      <w:r w:rsidRPr="00797F03">
        <w:rPr>
          <w:sz w:val="20"/>
        </w:rPr>
        <w:t xml:space="preserve"> Cooper </w:t>
      </w:r>
      <w:r>
        <w:rPr>
          <w:sz w:val="20"/>
        </w:rPr>
        <w:t>[</w:t>
      </w:r>
      <w:r w:rsidR="00631FCA">
        <w:rPr>
          <w:sz w:val="20"/>
        </w:rPr>
        <w:fldChar w:fldCharType="begin"/>
      </w:r>
      <w:r>
        <w:rPr>
          <w:sz w:val="20"/>
        </w:rPr>
        <w:instrText xml:space="preserve"> REF _Ref235869666 \r \h </w:instrText>
      </w:r>
      <w:r w:rsidR="00631FCA">
        <w:rPr>
          <w:sz w:val="20"/>
        </w:rPr>
      </w:r>
      <w:r w:rsidR="00631FCA">
        <w:rPr>
          <w:sz w:val="20"/>
        </w:rPr>
        <w:fldChar w:fldCharType="separate"/>
      </w:r>
      <w:r w:rsidR="002F237C">
        <w:rPr>
          <w:sz w:val="20"/>
        </w:rPr>
        <w:t>17</w:t>
      </w:r>
      <w:r w:rsidR="00631FCA">
        <w:rPr>
          <w:sz w:val="20"/>
        </w:rPr>
        <w:fldChar w:fldCharType="end"/>
      </w:r>
      <w:r>
        <w:rPr>
          <w:sz w:val="20"/>
        </w:rPr>
        <w:t>]</w:t>
      </w:r>
      <w:r w:rsidRPr="00797F03">
        <w:rPr>
          <w:sz w:val="20"/>
        </w:rPr>
        <w:t xml:space="preserve"> </w:t>
      </w:r>
      <w:r>
        <w:rPr>
          <w:sz w:val="20"/>
        </w:rPr>
        <w:t>advocated</w:t>
      </w:r>
      <w:r w:rsidRPr="00797F03">
        <w:rPr>
          <w:sz w:val="20"/>
        </w:rPr>
        <w:t xml:space="preserve"> </w:t>
      </w:r>
      <w:r>
        <w:rPr>
          <w:sz w:val="20"/>
        </w:rPr>
        <w:t xml:space="preserve">the use of </w:t>
      </w:r>
      <w:r w:rsidR="00F4361F">
        <w:rPr>
          <w:sz w:val="20"/>
        </w:rPr>
        <w:t xml:space="preserve">more developed </w:t>
      </w:r>
      <w:r>
        <w:rPr>
          <w:sz w:val="20"/>
        </w:rPr>
        <w:t>personae</w:t>
      </w:r>
      <w:r w:rsidR="00F4361F">
        <w:rPr>
          <w:sz w:val="20"/>
        </w:rPr>
        <w:t xml:space="preserve"> where at least age</w:t>
      </w:r>
      <w:r w:rsidR="004F31BB">
        <w:rPr>
          <w:sz w:val="20"/>
        </w:rPr>
        <w:t>,</w:t>
      </w:r>
      <w:r w:rsidR="00F4361F">
        <w:rPr>
          <w:sz w:val="20"/>
        </w:rPr>
        <w:t xml:space="preserve"> </w:t>
      </w:r>
      <w:r w:rsidR="007E60E0">
        <w:rPr>
          <w:sz w:val="20"/>
        </w:rPr>
        <w:t>occupation and gender are known.</w:t>
      </w:r>
      <w:r w:rsidR="00F4361F">
        <w:rPr>
          <w:sz w:val="20"/>
        </w:rPr>
        <w:t xml:space="preserve"> Lene</w:t>
      </w:r>
      <w:r>
        <w:rPr>
          <w:sz w:val="20"/>
        </w:rPr>
        <w:t xml:space="preserve"> Nielsen [</w:t>
      </w:r>
      <w:r w:rsidR="00631FCA">
        <w:rPr>
          <w:sz w:val="20"/>
        </w:rPr>
        <w:fldChar w:fldCharType="begin"/>
      </w:r>
      <w:r>
        <w:rPr>
          <w:sz w:val="20"/>
        </w:rPr>
        <w:instrText xml:space="preserve"> REF _Ref235869853 \r \h </w:instrText>
      </w:r>
      <w:r w:rsidR="00631FCA">
        <w:rPr>
          <w:sz w:val="20"/>
        </w:rPr>
      </w:r>
      <w:r w:rsidR="00631FCA">
        <w:rPr>
          <w:sz w:val="20"/>
        </w:rPr>
        <w:fldChar w:fldCharType="separate"/>
      </w:r>
      <w:r w:rsidR="002F237C">
        <w:rPr>
          <w:sz w:val="20"/>
        </w:rPr>
        <w:t>41</w:t>
      </w:r>
      <w:r w:rsidR="00631FCA">
        <w:rPr>
          <w:sz w:val="20"/>
        </w:rPr>
        <w:fldChar w:fldCharType="end"/>
      </w:r>
      <w:r w:rsidR="00BB4877">
        <w:rPr>
          <w:sz w:val="20"/>
        </w:rPr>
        <w:t xml:space="preserve">] </w:t>
      </w:r>
      <w:r w:rsidR="00735DEC">
        <w:rPr>
          <w:sz w:val="20"/>
        </w:rPr>
        <w:t xml:space="preserve">later </w:t>
      </w:r>
      <w:r w:rsidR="00BB4877">
        <w:rPr>
          <w:sz w:val="20"/>
        </w:rPr>
        <w:t xml:space="preserve">critiqued such persona </w:t>
      </w:r>
      <w:r w:rsidR="00C117D5">
        <w:rPr>
          <w:sz w:val="20"/>
        </w:rPr>
        <w:t>as</w:t>
      </w:r>
      <w:r w:rsidR="00F4361F">
        <w:rPr>
          <w:sz w:val="20"/>
        </w:rPr>
        <w:t xml:space="preserve"> little </w:t>
      </w:r>
      <w:r w:rsidR="00340D6A">
        <w:rPr>
          <w:sz w:val="20"/>
        </w:rPr>
        <w:t>more than stereotypes,</w:t>
      </w:r>
      <w:r w:rsidR="00C117D5">
        <w:rPr>
          <w:sz w:val="20"/>
        </w:rPr>
        <w:t xml:space="preserve"> arguing</w:t>
      </w:r>
      <w:r>
        <w:rPr>
          <w:sz w:val="20"/>
        </w:rPr>
        <w:t xml:space="preserve"> that</w:t>
      </w:r>
      <w:r w:rsidRPr="00797F03">
        <w:rPr>
          <w:sz w:val="20"/>
        </w:rPr>
        <w:t xml:space="preserve"> </w:t>
      </w:r>
      <w:r>
        <w:rPr>
          <w:sz w:val="20"/>
        </w:rPr>
        <w:t xml:space="preserve">more </w:t>
      </w:r>
      <w:r w:rsidRPr="00797F03">
        <w:rPr>
          <w:sz w:val="20"/>
        </w:rPr>
        <w:t xml:space="preserve">character based scenarios </w:t>
      </w:r>
      <w:r w:rsidR="00340D6A">
        <w:rPr>
          <w:sz w:val="20"/>
        </w:rPr>
        <w:t>w</w:t>
      </w:r>
      <w:r w:rsidR="00F4361F">
        <w:rPr>
          <w:sz w:val="20"/>
        </w:rPr>
        <w:t>ould</w:t>
      </w:r>
      <w:r w:rsidRPr="00797F03">
        <w:rPr>
          <w:sz w:val="20"/>
        </w:rPr>
        <w:t xml:space="preserve"> lead t</w:t>
      </w:r>
      <w:r w:rsidR="005F7ED0">
        <w:rPr>
          <w:sz w:val="20"/>
        </w:rPr>
        <w:t>o deeper understanding</w:t>
      </w:r>
      <w:r w:rsidRPr="00797F03">
        <w:rPr>
          <w:sz w:val="20"/>
        </w:rPr>
        <w:t>.</w:t>
      </w:r>
      <w:r>
        <w:rPr>
          <w:sz w:val="20"/>
        </w:rPr>
        <w:t xml:space="preserve"> </w:t>
      </w:r>
      <w:r w:rsidR="007E60E0" w:rsidRPr="007E60E0">
        <w:rPr>
          <w:sz w:val="20"/>
        </w:rPr>
        <w:t>Literary techniques such as pastiche have been used to place concept designs in different fictional worlds</w:t>
      </w:r>
      <w:r w:rsidR="00735DEC">
        <w:rPr>
          <w:sz w:val="20"/>
        </w:rPr>
        <w:t>,</w:t>
      </w:r>
      <w:r w:rsidR="005F7ED0">
        <w:rPr>
          <w:sz w:val="20"/>
        </w:rPr>
        <w:t xml:space="preserve"> some from science fiction </w:t>
      </w:r>
      <w:r w:rsidR="00735DEC">
        <w:rPr>
          <w:sz w:val="20"/>
        </w:rPr>
        <w:t xml:space="preserve">e.g. </w:t>
      </w:r>
      <w:r w:rsidR="005F7ED0">
        <w:rPr>
          <w:sz w:val="20"/>
        </w:rPr>
        <w:t>1984 or A Clockwork Orange,</w:t>
      </w:r>
      <w:r w:rsidR="00315005">
        <w:rPr>
          <w:sz w:val="20"/>
        </w:rPr>
        <w:t xml:space="preserve"> but </w:t>
      </w:r>
      <w:r w:rsidR="009A6772">
        <w:rPr>
          <w:sz w:val="20"/>
        </w:rPr>
        <w:t xml:space="preserve">also </w:t>
      </w:r>
      <w:r w:rsidR="00315005">
        <w:rPr>
          <w:sz w:val="20"/>
        </w:rPr>
        <w:t xml:space="preserve">other </w:t>
      </w:r>
      <w:r w:rsidR="009A6772">
        <w:rPr>
          <w:sz w:val="20"/>
        </w:rPr>
        <w:t>cultural contexts</w:t>
      </w:r>
      <w:r w:rsidR="005F7ED0">
        <w:rPr>
          <w:sz w:val="20"/>
        </w:rPr>
        <w:t xml:space="preserve"> like </w:t>
      </w:r>
      <w:r w:rsidR="00315005">
        <w:rPr>
          <w:sz w:val="20"/>
        </w:rPr>
        <w:t>Agatha Christie’s Miss Marple stories or the Simpsons</w:t>
      </w:r>
      <w:r w:rsidR="00044943">
        <w:rPr>
          <w:sz w:val="20"/>
        </w:rPr>
        <w:t xml:space="preserve"> [</w:t>
      </w:r>
      <w:r w:rsidR="00631FCA">
        <w:rPr>
          <w:sz w:val="20"/>
        </w:rPr>
        <w:fldChar w:fldCharType="begin"/>
      </w:r>
      <w:r w:rsidR="00044943">
        <w:rPr>
          <w:sz w:val="20"/>
        </w:rPr>
        <w:instrText xml:space="preserve"> REF _Ref235869896 \r \h </w:instrText>
      </w:r>
      <w:r w:rsidR="00631FCA">
        <w:rPr>
          <w:sz w:val="20"/>
        </w:rPr>
      </w:r>
      <w:r w:rsidR="00631FCA">
        <w:rPr>
          <w:sz w:val="20"/>
        </w:rPr>
        <w:fldChar w:fldCharType="separate"/>
      </w:r>
      <w:r w:rsidR="002F237C">
        <w:rPr>
          <w:sz w:val="20"/>
        </w:rPr>
        <w:t>8</w:t>
      </w:r>
      <w:r w:rsidR="00631FCA">
        <w:rPr>
          <w:sz w:val="20"/>
        </w:rPr>
        <w:fldChar w:fldCharType="end"/>
      </w:r>
      <w:r w:rsidR="00044943">
        <w:rPr>
          <w:sz w:val="20"/>
        </w:rPr>
        <w:t xml:space="preserve">, </w:t>
      </w:r>
      <w:r w:rsidR="00631FCA">
        <w:rPr>
          <w:sz w:val="20"/>
        </w:rPr>
        <w:fldChar w:fldCharType="begin"/>
      </w:r>
      <w:r w:rsidR="003D238B">
        <w:rPr>
          <w:sz w:val="20"/>
        </w:rPr>
        <w:instrText xml:space="preserve"> REF _Ref251403738 \r \h </w:instrText>
      </w:r>
      <w:r w:rsidR="00631FCA">
        <w:rPr>
          <w:sz w:val="20"/>
        </w:rPr>
      </w:r>
      <w:r w:rsidR="00631FCA">
        <w:rPr>
          <w:sz w:val="20"/>
        </w:rPr>
        <w:fldChar w:fldCharType="separate"/>
      </w:r>
      <w:r w:rsidR="002F237C">
        <w:rPr>
          <w:sz w:val="20"/>
        </w:rPr>
        <w:t>7</w:t>
      </w:r>
      <w:r w:rsidR="00631FCA">
        <w:rPr>
          <w:sz w:val="20"/>
        </w:rPr>
        <w:fldChar w:fldCharType="end"/>
      </w:r>
      <w:r w:rsidR="007E60E0" w:rsidRPr="007E60E0">
        <w:rPr>
          <w:sz w:val="20"/>
        </w:rPr>
        <w:t xml:space="preserve">]. </w:t>
      </w:r>
      <w:r w:rsidR="00A74F77">
        <w:rPr>
          <w:sz w:val="20"/>
        </w:rPr>
        <w:t>Newell et al [</w:t>
      </w:r>
      <w:r w:rsidR="00631FCA">
        <w:rPr>
          <w:sz w:val="20"/>
        </w:rPr>
        <w:fldChar w:fldCharType="begin"/>
      </w:r>
      <w:r w:rsidR="00A74F77">
        <w:rPr>
          <w:sz w:val="20"/>
        </w:rPr>
        <w:instrText xml:space="preserve"> REF _Ref240545575 \r \h </w:instrText>
      </w:r>
      <w:r w:rsidR="00631FCA">
        <w:rPr>
          <w:sz w:val="20"/>
        </w:rPr>
      </w:r>
      <w:r w:rsidR="00631FCA">
        <w:rPr>
          <w:sz w:val="20"/>
        </w:rPr>
        <w:fldChar w:fldCharType="separate"/>
      </w:r>
      <w:r w:rsidR="002F237C">
        <w:rPr>
          <w:sz w:val="20"/>
        </w:rPr>
        <w:t>40</w:t>
      </w:r>
      <w:r w:rsidR="00631FCA">
        <w:rPr>
          <w:sz w:val="20"/>
        </w:rPr>
        <w:fldChar w:fldCharType="end"/>
      </w:r>
      <w:r w:rsidR="00A74F77">
        <w:rPr>
          <w:sz w:val="20"/>
        </w:rPr>
        <w:t>] recruited actors to play the parts of older people</w:t>
      </w:r>
      <w:r w:rsidR="00727585">
        <w:rPr>
          <w:sz w:val="20"/>
        </w:rPr>
        <w:t xml:space="preserve"> and</w:t>
      </w:r>
      <w:r w:rsidR="00026A23">
        <w:rPr>
          <w:sz w:val="20"/>
        </w:rPr>
        <w:t xml:space="preserve"> </w:t>
      </w:r>
      <w:r w:rsidR="00340D6A">
        <w:rPr>
          <w:sz w:val="20"/>
        </w:rPr>
        <w:t>improvise responses</w:t>
      </w:r>
      <w:r w:rsidR="00C117D5">
        <w:rPr>
          <w:sz w:val="20"/>
        </w:rPr>
        <w:t xml:space="preserve"> to concept designs</w:t>
      </w:r>
      <w:r w:rsidR="00727585">
        <w:rPr>
          <w:sz w:val="20"/>
        </w:rPr>
        <w:t xml:space="preserve"> during workshops</w:t>
      </w:r>
      <w:r w:rsidR="00A74F77">
        <w:rPr>
          <w:sz w:val="20"/>
        </w:rPr>
        <w:t xml:space="preserve">. Briggs et al </w:t>
      </w:r>
      <w:r w:rsidR="004F31BB">
        <w:rPr>
          <w:sz w:val="20"/>
        </w:rPr>
        <w:t>[</w:t>
      </w:r>
      <w:r w:rsidR="00631FCA">
        <w:rPr>
          <w:sz w:val="20"/>
        </w:rPr>
        <w:fldChar w:fldCharType="begin"/>
      </w:r>
      <w:r w:rsidR="004F31BB">
        <w:rPr>
          <w:sz w:val="20"/>
        </w:rPr>
        <w:instrText xml:space="preserve"> REF _Ref240871257 \r \h </w:instrText>
      </w:r>
      <w:r w:rsidR="00631FCA">
        <w:rPr>
          <w:sz w:val="20"/>
        </w:rPr>
      </w:r>
      <w:r w:rsidR="00631FCA">
        <w:rPr>
          <w:sz w:val="20"/>
        </w:rPr>
        <w:fldChar w:fldCharType="separate"/>
      </w:r>
      <w:r w:rsidR="002F237C">
        <w:rPr>
          <w:sz w:val="20"/>
        </w:rPr>
        <w:t>12</w:t>
      </w:r>
      <w:r w:rsidR="00631FCA">
        <w:rPr>
          <w:sz w:val="20"/>
        </w:rPr>
        <w:fldChar w:fldCharType="end"/>
      </w:r>
      <w:r w:rsidR="005F7ED0">
        <w:rPr>
          <w:sz w:val="20"/>
        </w:rPr>
        <w:t>]</w:t>
      </w:r>
      <w:r w:rsidR="00A74F77">
        <w:rPr>
          <w:sz w:val="20"/>
        </w:rPr>
        <w:t xml:space="preserve"> made short films where characters discuss imaginary technologies such as the “biometric daemon” a device discussed but never seen.</w:t>
      </w:r>
    </w:p>
    <w:p w:rsidR="00C90836" w:rsidRDefault="00B80365" w:rsidP="002F48F6">
      <w:pPr>
        <w:rPr>
          <w:sz w:val="20"/>
        </w:rPr>
      </w:pPr>
      <w:r>
        <w:rPr>
          <w:sz w:val="20"/>
        </w:rPr>
        <w:t xml:space="preserve">It </w:t>
      </w:r>
      <w:r w:rsidR="00026A23">
        <w:rPr>
          <w:sz w:val="20"/>
        </w:rPr>
        <w:t>could</w:t>
      </w:r>
      <w:r>
        <w:rPr>
          <w:sz w:val="20"/>
        </w:rPr>
        <w:t xml:space="preserve"> be argued that HCI scenarios cannot be considered as fiction because they have </w:t>
      </w:r>
      <w:r w:rsidR="00340D6A">
        <w:rPr>
          <w:sz w:val="20"/>
        </w:rPr>
        <w:t>some</w:t>
      </w:r>
      <w:r>
        <w:rPr>
          <w:sz w:val="20"/>
        </w:rPr>
        <w:t xml:space="preserve"> factual basis. They are usually concerned with designs which are soon to be carried out. But Mark Weiser’s seminal article exploring ubiquitous computing in the early nineteen nineties is illustrated with scenarios or fictions as rich as </w:t>
      </w:r>
      <w:r w:rsidR="00F4361F">
        <w:rPr>
          <w:sz w:val="20"/>
        </w:rPr>
        <w:t xml:space="preserve">any </w:t>
      </w:r>
      <w:r>
        <w:rPr>
          <w:sz w:val="20"/>
        </w:rPr>
        <w:t>near future imagined by William Gibson. In a</w:t>
      </w:r>
      <w:r w:rsidR="00F4361F">
        <w:rPr>
          <w:sz w:val="20"/>
        </w:rPr>
        <w:t xml:space="preserve"> 1991</w:t>
      </w:r>
      <w:r>
        <w:rPr>
          <w:sz w:val="20"/>
        </w:rPr>
        <w:t xml:space="preserve"> special issue of </w:t>
      </w:r>
      <w:r w:rsidRPr="00340D6A">
        <w:rPr>
          <w:i/>
          <w:sz w:val="20"/>
        </w:rPr>
        <w:t>Scientific American</w:t>
      </w:r>
      <w:r w:rsidR="00340D6A">
        <w:rPr>
          <w:sz w:val="20"/>
        </w:rPr>
        <w:t>,</w:t>
      </w:r>
      <w:r w:rsidRPr="00340D6A">
        <w:rPr>
          <w:sz w:val="20"/>
        </w:rPr>
        <w:t xml:space="preserve"> </w:t>
      </w:r>
      <w:r>
        <w:rPr>
          <w:sz w:val="20"/>
        </w:rPr>
        <w:t>Weiser d</w:t>
      </w:r>
      <w:r w:rsidR="00160DB3">
        <w:rPr>
          <w:sz w:val="20"/>
        </w:rPr>
        <w:t>escribes</w:t>
      </w:r>
      <w:r>
        <w:rPr>
          <w:sz w:val="20"/>
        </w:rPr>
        <w:t xml:space="preserve"> the Computer of the 21</w:t>
      </w:r>
      <w:r w:rsidRPr="00B80365">
        <w:rPr>
          <w:sz w:val="20"/>
          <w:vertAlign w:val="superscript"/>
        </w:rPr>
        <w:t>st</w:t>
      </w:r>
      <w:r>
        <w:rPr>
          <w:sz w:val="20"/>
        </w:rPr>
        <w:t xml:space="preserve"> century through the eyes of </w:t>
      </w:r>
      <w:r w:rsidR="00F4361F">
        <w:rPr>
          <w:sz w:val="20"/>
        </w:rPr>
        <w:t>“</w:t>
      </w:r>
      <w:r>
        <w:rPr>
          <w:sz w:val="20"/>
        </w:rPr>
        <w:t>Sal</w:t>
      </w:r>
      <w:r w:rsidR="00F4361F">
        <w:rPr>
          <w:sz w:val="20"/>
        </w:rPr>
        <w:t>”</w:t>
      </w:r>
      <w:r>
        <w:rPr>
          <w:sz w:val="20"/>
        </w:rPr>
        <w:t xml:space="preserve"> [</w:t>
      </w:r>
      <w:r w:rsidR="00631FCA">
        <w:rPr>
          <w:sz w:val="20"/>
        </w:rPr>
        <w:fldChar w:fldCharType="begin"/>
      </w:r>
      <w:r>
        <w:rPr>
          <w:sz w:val="20"/>
        </w:rPr>
        <w:instrText xml:space="preserve"> REF _Ref217645704 \r \h </w:instrText>
      </w:r>
      <w:r w:rsidR="00631FCA">
        <w:rPr>
          <w:sz w:val="20"/>
        </w:rPr>
      </w:r>
      <w:r w:rsidR="00631FCA">
        <w:rPr>
          <w:sz w:val="20"/>
        </w:rPr>
        <w:fldChar w:fldCharType="separate"/>
      </w:r>
      <w:r w:rsidR="002F237C">
        <w:rPr>
          <w:sz w:val="20"/>
        </w:rPr>
        <w:t>55</w:t>
      </w:r>
      <w:r w:rsidR="00631FCA">
        <w:rPr>
          <w:sz w:val="20"/>
        </w:rPr>
        <w:fldChar w:fldCharType="end"/>
      </w:r>
      <w:r>
        <w:rPr>
          <w:sz w:val="20"/>
        </w:rPr>
        <w:t>]. She is described waking up, having</w:t>
      </w:r>
      <w:r w:rsidR="00F4361F">
        <w:rPr>
          <w:sz w:val="20"/>
        </w:rPr>
        <w:t xml:space="preserve"> breakfast and going to work and at</w:t>
      </w:r>
      <w:r>
        <w:rPr>
          <w:sz w:val="20"/>
        </w:rPr>
        <w:t xml:space="preserve"> each point she is aided by a range of </w:t>
      </w:r>
      <w:r w:rsidR="003D238B">
        <w:rPr>
          <w:sz w:val="20"/>
        </w:rPr>
        <w:t>technologies that</w:t>
      </w:r>
      <w:r>
        <w:rPr>
          <w:sz w:val="20"/>
        </w:rPr>
        <w:t xml:space="preserve"> did not</w:t>
      </w:r>
      <w:r w:rsidR="00F4361F">
        <w:rPr>
          <w:sz w:val="20"/>
        </w:rPr>
        <w:t xml:space="preserve"> </w:t>
      </w:r>
      <w:r>
        <w:rPr>
          <w:sz w:val="20"/>
        </w:rPr>
        <w:t>exist at the time. She looks out of her windows and sees “</w:t>
      </w:r>
      <w:r w:rsidRPr="00C90836">
        <w:rPr>
          <w:i/>
          <w:sz w:val="20"/>
        </w:rPr>
        <w:t>electronic trails that have been kept for her of neighbours coming and going</w:t>
      </w:r>
      <w:r>
        <w:rPr>
          <w:sz w:val="20"/>
        </w:rPr>
        <w:t>”</w:t>
      </w:r>
      <w:r w:rsidR="00C90836">
        <w:rPr>
          <w:sz w:val="20"/>
        </w:rPr>
        <w:t xml:space="preserve"> [</w:t>
      </w:r>
      <w:r w:rsidR="00631FCA">
        <w:rPr>
          <w:sz w:val="20"/>
        </w:rPr>
        <w:fldChar w:fldCharType="begin"/>
      </w:r>
      <w:r w:rsidR="00C90836">
        <w:rPr>
          <w:sz w:val="20"/>
        </w:rPr>
        <w:instrText xml:space="preserve"> REF _Ref217645704 \r \h </w:instrText>
      </w:r>
      <w:r w:rsidR="00631FCA">
        <w:rPr>
          <w:sz w:val="20"/>
        </w:rPr>
      </w:r>
      <w:r w:rsidR="00631FCA">
        <w:rPr>
          <w:sz w:val="20"/>
        </w:rPr>
        <w:fldChar w:fldCharType="separate"/>
      </w:r>
      <w:r w:rsidR="002F237C">
        <w:rPr>
          <w:sz w:val="20"/>
        </w:rPr>
        <w:t>55</w:t>
      </w:r>
      <w:r w:rsidR="00631FCA">
        <w:rPr>
          <w:sz w:val="20"/>
        </w:rPr>
        <w:fldChar w:fldCharType="end"/>
      </w:r>
      <w:r w:rsidR="00C90836">
        <w:rPr>
          <w:sz w:val="20"/>
        </w:rPr>
        <w:t>]</w:t>
      </w:r>
      <w:r>
        <w:rPr>
          <w:sz w:val="20"/>
        </w:rPr>
        <w:t xml:space="preserve">. These smart windows tell her that her kids are up. At breakfast she </w:t>
      </w:r>
      <w:r w:rsidR="00C90836">
        <w:rPr>
          <w:sz w:val="20"/>
        </w:rPr>
        <w:t xml:space="preserve">circles </w:t>
      </w:r>
      <w:r w:rsidR="003538B3">
        <w:rPr>
          <w:sz w:val="20"/>
        </w:rPr>
        <w:t xml:space="preserve">a </w:t>
      </w:r>
      <w:r>
        <w:rPr>
          <w:sz w:val="20"/>
        </w:rPr>
        <w:t>newspaper article she is reading and</w:t>
      </w:r>
      <w:r w:rsidR="00C90836">
        <w:rPr>
          <w:sz w:val="20"/>
        </w:rPr>
        <w:t xml:space="preserve"> the pen</w:t>
      </w:r>
      <w:r>
        <w:rPr>
          <w:sz w:val="20"/>
        </w:rPr>
        <w:t xml:space="preserve"> sends it to her office.  </w:t>
      </w:r>
      <w:r w:rsidR="00C90836">
        <w:rPr>
          <w:sz w:val="20"/>
        </w:rPr>
        <w:t xml:space="preserve">Driving to work she looks through a “foreview” </w:t>
      </w:r>
      <w:r w:rsidR="003D238B">
        <w:rPr>
          <w:sz w:val="20"/>
        </w:rPr>
        <w:t>window that</w:t>
      </w:r>
      <w:r w:rsidR="00C90836">
        <w:rPr>
          <w:sz w:val="20"/>
        </w:rPr>
        <w:t xml:space="preserve"> lets her know that the traffic on her planned route is slow. Once at work she collaborates on a shared document with a colleague on screen. The notes on previous meetings feature biographical details about all attendees in a searchable form. </w:t>
      </w:r>
    </w:p>
    <w:p w:rsidR="00026A23" w:rsidRDefault="00C90836" w:rsidP="00E934AA">
      <w:pPr>
        <w:rPr>
          <w:sz w:val="20"/>
        </w:rPr>
      </w:pPr>
      <w:r>
        <w:rPr>
          <w:sz w:val="20"/>
        </w:rPr>
        <w:t xml:space="preserve">Many of the literary devices employed in </w:t>
      </w:r>
      <w:r w:rsidR="00735DEC">
        <w:rPr>
          <w:sz w:val="20"/>
        </w:rPr>
        <w:t>Weiser’s</w:t>
      </w:r>
      <w:r>
        <w:rPr>
          <w:sz w:val="20"/>
        </w:rPr>
        <w:t xml:space="preserve"> scenario are borrowed from science fiction. One of the </w:t>
      </w:r>
      <w:r w:rsidRPr="00C90836">
        <w:rPr>
          <w:sz w:val="20"/>
        </w:rPr>
        <w:t xml:space="preserve">staple </w:t>
      </w:r>
      <w:r>
        <w:rPr>
          <w:sz w:val="20"/>
        </w:rPr>
        <w:t>trope</w:t>
      </w:r>
      <w:r w:rsidRPr="00C90836">
        <w:rPr>
          <w:sz w:val="20"/>
        </w:rPr>
        <w:t>s of science fiction is the invention of new words and argots. The prose of Philip K Dick</w:t>
      </w:r>
      <w:r w:rsidR="004F31BB">
        <w:rPr>
          <w:sz w:val="20"/>
        </w:rPr>
        <w:t>, for</w:t>
      </w:r>
      <w:r>
        <w:rPr>
          <w:sz w:val="20"/>
        </w:rPr>
        <w:t xml:space="preserve"> example</w:t>
      </w:r>
      <w:r w:rsidR="00315005">
        <w:rPr>
          <w:sz w:val="20"/>
        </w:rPr>
        <w:t xml:space="preserve"> is littered with </w:t>
      </w:r>
      <w:r w:rsidRPr="00C90836">
        <w:rPr>
          <w:sz w:val="20"/>
        </w:rPr>
        <w:t xml:space="preserve"> </w:t>
      </w:r>
      <w:r w:rsidR="00315005">
        <w:rPr>
          <w:sz w:val="20"/>
        </w:rPr>
        <w:t>neologisms like</w:t>
      </w:r>
      <w:r w:rsidRPr="00C90836">
        <w:rPr>
          <w:sz w:val="20"/>
        </w:rPr>
        <w:t xml:space="preserve"> “conpat”</w:t>
      </w:r>
      <w:r w:rsidR="00160DB3">
        <w:rPr>
          <w:sz w:val="20"/>
        </w:rPr>
        <w:t>,</w:t>
      </w:r>
      <w:r w:rsidRPr="00C90836">
        <w:rPr>
          <w:sz w:val="20"/>
        </w:rPr>
        <w:t xml:space="preserve"> “pap</w:t>
      </w:r>
      <w:r w:rsidR="00160DB3">
        <w:rPr>
          <w:sz w:val="20"/>
        </w:rPr>
        <w:t xml:space="preserve">e”, </w:t>
      </w:r>
      <w:r w:rsidR="00315005">
        <w:rPr>
          <w:sz w:val="20"/>
        </w:rPr>
        <w:t>“precog” that are</w:t>
      </w:r>
      <w:r w:rsidRPr="00C90836">
        <w:rPr>
          <w:sz w:val="20"/>
        </w:rPr>
        <w:t xml:space="preserve"> at first </w:t>
      </w:r>
      <w:r w:rsidRPr="00C90836">
        <w:rPr>
          <w:sz w:val="20"/>
        </w:rPr>
        <w:t>almost impenetrable. These neologisms are not defined, they are addressed as if to contemporaries of the characters who would understand them perfectly because they inhabit that world. Weiser employs the same device with neologisms like “foreview”, “telltale” and “tabs”.</w:t>
      </w:r>
      <w:r>
        <w:rPr>
          <w:sz w:val="20"/>
        </w:rPr>
        <w:t xml:space="preserve"> </w:t>
      </w:r>
    </w:p>
    <w:p w:rsidR="00315005" w:rsidRDefault="00026A23" w:rsidP="005F7ED0">
      <w:pPr>
        <w:rPr>
          <w:sz w:val="20"/>
        </w:rPr>
      </w:pPr>
      <w:r>
        <w:rPr>
          <w:sz w:val="20"/>
        </w:rPr>
        <w:t>But this does not mean</w:t>
      </w:r>
      <w:r w:rsidR="00175419">
        <w:rPr>
          <w:sz w:val="20"/>
        </w:rPr>
        <w:t xml:space="preserve"> that </w:t>
      </w:r>
      <w:r w:rsidR="00F529C1">
        <w:rPr>
          <w:sz w:val="20"/>
        </w:rPr>
        <w:t xml:space="preserve">there is an easy equivalence between </w:t>
      </w:r>
      <w:r w:rsidR="00A94421">
        <w:rPr>
          <w:sz w:val="20"/>
        </w:rPr>
        <w:t>HCI</w:t>
      </w:r>
      <w:r w:rsidR="00F529C1">
        <w:rPr>
          <w:sz w:val="20"/>
        </w:rPr>
        <w:t xml:space="preserve"> scenarios an</w:t>
      </w:r>
      <w:r w:rsidR="00C117D5">
        <w:rPr>
          <w:sz w:val="20"/>
        </w:rPr>
        <w:t>d fiction, they are not</w:t>
      </w:r>
      <w:r w:rsidR="00E934AA">
        <w:rPr>
          <w:sz w:val="20"/>
        </w:rPr>
        <w:t xml:space="preserve"> quite the same forms</w:t>
      </w:r>
      <w:r w:rsidR="00F529C1">
        <w:rPr>
          <w:sz w:val="20"/>
        </w:rPr>
        <w:t>. There are important functional and stru</w:t>
      </w:r>
      <w:r w:rsidR="00EA0BE0">
        <w:rPr>
          <w:sz w:val="20"/>
        </w:rPr>
        <w:t>ctural differences.  For instance</w:t>
      </w:r>
      <w:r w:rsidR="00F529C1">
        <w:rPr>
          <w:sz w:val="20"/>
        </w:rPr>
        <w:t>, most design scenarios are written in the present tense, the Sal s</w:t>
      </w:r>
      <w:r>
        <w:rPr>
          <w:sz w:val="20"/>
        </w:rPr>
        <w:t>cenarios being</w:t>
      </w:r>
      <w:r w:rsidR="00F529C1">
        <w:rPr>
          <w:sz w:val="20"/>
        </w:rPr>
        <w:t xml:space="preserve"> a good example. </w:t>
      </w:r>
      <w:r w:rsidR="00315005">
        <w:rPr>
          <w:sz w:val="20"/>
        </w:rPr>
        <w:t xml:space="preserve"> </w:t>
      </w:r>
      <w:r w:rsidR="00F4361F" w:rsidRPr="00F4361F">
        <w:rPr>
          <w:sz w:val="20"/>
        </w:rPr>
        <w:t xml:space="preserve">Television and film scripts are also usually written in </w:t>
      </w:r>
      <w:r w:rsidR="004F31BB">
        <w:rPr>
          <w:sz w:val="20"/>
        </w:rPr>
        <w:t xml:space="preserve">the present tense. </w:t>
      </w:r>
      <w:r w:rsidR="00EA0BE0">
        <w:rPr>
          <w:sz w:val="20"/>
        </w:rPr>
        <w:t>Other forms of fiction</w:t>
      </w:r>
      <w:r w:rsidR="00C117D5">
        <w:rPr>
          <w:sz w:val="20"/>
        </w:rPr>
        <w:t>,</w:t>
      </w:r>
      <w:r w:rsidR="00A94421">
        <w:rPr>
          <w:sz w:val="20"/>
        </w:rPr>
        <w:t xml:space="preserve"> like novels and short stories</w:t>
      </w:r>
      <w:r w:rsidR="00C117D5">
        <w:rPr>
          <w:sz w:val="20"/>
        </w:rPr>
        <w:t>,</w:t>
      </w:r>
      <w:r w:rsidR="002559AF">
        <w:rPr>
          <w:sz w:val="20"/>
        </w:rPr>
        <w:t xml:space="preserve"> </w:t>
      </w:r>
      <w:r w:rsidR="00A94421">
        <w:rPr>
          <w:sz w:val="20"/>
        </w:rPr>
        <w:t>seldom are</w:t>
      </w:r>
      <w:r w:rsidR="00F529C1">
        <w:rPr>
          <w:sz w:val="20"/>
        </w:rPr>
        <w:t xml:space="preserve">, so why </w:t>
      </w:r>
      <w:r w:rsidR="002559AF">
        <w:rPr>
          <w:sz w:val="20"/>
        </w:rPr>
        <w:t>this difference?</w:t>
      </w:r>
      <w:r w:rsidR="002559AF" w:rsidRPr="00F4361F">
        <w:rPr>
          <w:sz w:val="20"/>
        </w:rPr>
        <w:t xml:space="preserve"> </w:t>
      </w:r>
      <w:r w:rsidR="004F31BB">
        <w:rPr>
          <w:sz w:val="20"/>
        </w:rPr>
        <w:t xml:space="preserve"> Perhaps because</w:t>
      </w:r>
      <w:r w:rsidR="00F4361F" w:rsidRPr="00F4361F">
        <w:rPr>
          <w:sz w:val="20"/>
        </w:rPr>
        <w:t>, scenarios</w:t>
      </w:r>
      <w:r w:rsidR="00EA0BE0">
        <w:rPr>
          <w:sz w:val="20"/>
        </w:rPr>
        <w:t>,</w:t>
      </w:r>
      <w:r w:rsidR="002559AF">
        <w:rPr>
          <w:sz w:val="20"/>
        </w:rPr>
        <w:t xml:space="preserve"> like</w:t>
      </w:r>
      <w:r w:rsidR="004F31BB">
        <w:rPr>
          <w:sz w:val="20"/>
        </w:rPr>
        <w:t xml:space="preserve"> scripts</w:t>
      </w:r>
      <w:r w:rsidR="00EA0BE0">
        <w:rPr>
          <w:sz w:val="20"/>
        </w:rPr>
        <w:t>,</w:t>
      </w:r>
      <w:r w:rsidR="00C117D5">
        <w:rPr>
          <w:sz w:val="20"/>
        </w:rPr>
        <w:t xml:space="preserve"> are in a process of becoming: t</w:t>
      </w:r>
      <w:r w:rsidR="00F4361F" w:rsidRPr="00F4361F">
        <w:rPr>
          <w:sz w:val="20"/>
        </w:rPr>
        <w:t>he</w:t>
      </w:r>
      <w:r w:rsidR="003538B3">
        <w:rPr>
          <w:sz w:val="20"/>
        </w:rPr>
        <w:t>y are</w:t>
      </w:r>
      <w:r w:rsidR="00F529C1">
        <w:rPr>
          <w:sz w:val="20"/>
        </w:rPr>
        <w:t xml:space="preserve"> there to be made into</w:t>
      </w:r>
      <w:r w:rsidR="003538B3">
        <w:rPr>
          <w:sz w:val="20"/>
        </w:rPr>
        <w:t xml:space="preserve"> something else</w:t>
      </w:r>
      <w:r w:rsidR="00F4361F" w:rsidRPr="00F4361F">
        <w:rPr>
          <w:sz w:val="20"/>
        </w:rPr>
        <w:t xml:space="preserve">. </w:t>
      </w:r>
      <w:r w:rsidR="00F4361F">
        <w:rPr>
          <w:sz w:val="20"/>
        </w:rPr>
        <w:t>A scenario is part of a process</w:t>
      </w:r>
      <w:r w:rsidR="00735DEC">
        <w:rPr>
          <w:sz w:val="20"/>
        </w:rPr>
        <w:t>,</w:t>
      </w:r>
      <w:r w:rsidR="00F4361F">
        <w:rPr>
          <w:sz w:val="20"/>
        </w:rPr>
        <w:t xml:space="preserve"> a fiction exists in its own right. </w:t>
      </w:r>
      <w:r w:rsidR="00E934AA">
        <w:rPr>
          <w:sz w:val="20"/>
        </w:rPr>
        <w:t>Perhaps f</w:t>
      </w:r>
      <w:r w:rsidR="00315005">
        <w:rPr>
          <w:sz w:val="20"/>
        </w:rPr>
        <w:t>or this reason</w:t>
      </w:r>
      <w:r w:rsidR="00E934AA">
        <w:rPr>
          <w:sz w:val="20"/>
        </w:rPr>
        <w:t xml:space="preserve"> also</w:t>
      </w:r>
      <w:r w:rsidR="00315005">
        <w:rPr>
          <w:sz w:val="20"/>
        </w:rPr>
        <w:t xml:space="preserve"> scenarios </w:t>
      </w:r>
      <w:r w:rsidR="00E934AA">
        <w:rPr>
          <w:sz w:val="20"/>
        </w:rPr>
        <w:t>do not end, rather they stop, t</w:t>
      </w:r>
      <w:r w:rsidR="00315005">
        <w:rPr>
          <w:sz w:val="20"/>
        </w:rPr>
        <w:t>hey are not resolved. For resolution to o</w:t>
      </w:r>
      <w:r w:rsidR="00E934AA">
        <w:rPr>
          <w:sz w:val="20"/>
        </w:rPr>
        <w:t>ccur a conflict must be worked out</w:t>
      </w:r>
      <w:r w:rsidR="00315005">
        <w:rPr>
          <w:sz w:val="20"/>
        </w:rPr>
        <w:t xml:space="preserve"> and this is another structural difference between scenarios and fiction. </w:t>
      </w:r>
      <w:r w:rsidR="00BB4877" w:rsidRPr="00BB4877">
        <w:rPr>
          <w:sz w:val="20"/>
        </w:rPr>
        <w:t xml:space="preserve">Ubicomp scenarios resemble science fiction except for the omission of conflict, the basic foundation of </w:t>
      </w:r>
      <w:r w:rsidR="005F7ED0">
        <w:rPr>
          <w:sz w:val="20"/>
        </w:rPr>
        <w:t xml:space="preserve">all </w:t>
      </w:r>
      <w:r w:rsidR="00BB4877" w:rsidRPr="00BB4877">
        <w:rPr>
          <w:sz w:val="20"/>
        </w:rPr>
        <w:t>narrative [</w:t>
      </w:r>
      <w:r w:rsidR="00631FCA">
        <w:rPr>
          <w:sz w:val="20"/>
        </w:rPr>
        <w:fldChar w:fldCharType="begin"/>
      </w:r>
      <w:r w:rsidR="003C35EE">
        <w:rPr>
          <w:sz w:val="20"/>
        </w:rPr>
        <w:instrText xml:space="preserve"> REF _Ref240608806 \r \h </w:instrText>
      </w:r>
      <w:r w:rsidR="00631FCA">
        <w:rPr>
          <w:sz w:val="20"/>
        </w:rPr>
      </w:r>
      <w:r w:rsidR="00631FCA">
        <w:rPr>
          <w:sz w:val="20"/>
        </w:rPr>
        <w:fldChar w:fldCharType="separate"/>
      </w:r>
      <w:r w:rsidR="002F237C">
        <w:rPr>
          <w:sz w:val="20"/>
        </w:rPr>
        <w:t>10</w:t>
      </w:r>
      <w:r w:rsidR="00631FCA">
        <w:rPr>
          <w:sz w:val="20"/>
        </w:rPr>
        <w:fldChar w:fldCharType="end"/>
      </w:r>
      <w:r w:rsidR="003C35EE">
        <w:rPr>
          <w:sz w:val="20"/>
        </w:rPr>
        <w:t xml:space="preserve">]. </w:t>
      </w:r>
      <w:r w:rsidR="00315005">
        <w:rPr>
          <w:sz w:val="20"/>
        </w:rPr>
        <w:t>The use of fiction</w:t>
      </w:r>
      <w:r w:rsidR="00EA0BE0">
        <w:rPr>
          <w:sz w:val="20"/>
        </w:rPr>
        <w:t xml:space="preserve"> can open scenarios up for</w:t>
      </w:r>
      <w:r w:rsidR="00BB4877">
        <w:rPr>
          <w:sz w:val="20"/>
        </w:rPr>
        <w:t xml:space="preserve"> the inclusion of </w:t>
      </w:r>
      <w:r w:rsidR="00C9527E">
        <w:rPr>
          <w:sz w:val="20"/>
        </w:rPr>
        <w:t xml:space="preserve">social and </w:t>
      </w:r>
      <w:r w:rsidR="00A41E18">
        <w:rPr>
          <w:sz w:val="20"/>
        </w:rPr>
        <w:t>political</w:t>
      </w:r>
      <w:r w:rsidR="00C9527E">
        <w:rPr>
          <w:sz w:val="20"/>
        </w:rPr>
        <w:t xml:space="preserve"> </w:t>
      </w:r>
      <w:r w:rsidR="00BB4877">
        <w:rPr>
          <w:sz w:val="20"/>
        </w:rPr>
        <w:t>confli</w:t>
      </w:r>
      <w:r w:rsidR="00315005">
        <w:rPr>
          <w:sz w:val="20"/>
        </w:rPr>
        <w:t>ct in design thinking</w:t>
      </w:r>
      <w:r w:rsidR="00A94421">
        <w:rPr>
          <w:sz w:val="20"/>
        </w:rPr>
        <w:t xml:space="preserve"> [</w:t>
      </w:r>
      <w:r w:rsidR="00631FCA">
        <w:rPr>
          <w:sz w:val="20"/>
        </w:rPr>
        <w:fldChar w:fldCharType="begin"/>
      </w:r>
      <w:r w:rsidR="00A94421">
        <w:rPr>
          <w:sz w:val="20"/>
        </w:rPr>
        <w:instrText xml:space="preserve"> REF _Ref251232997 \r \h </w:instrText>
      </w:r>
      <w:r w:rsidR="00631FCA">
        <w:rPr>
          <w:sz w:val="20"/>
        </w:rPr>
      </w:r>
      <w:r w:rsidR="00631FCA">
        <w:rPr>
          <w:sz w:val="20"/>
        </w:rPr>
        <w:fldChar w:fldCharType="separate"/>
      </w:r>
      <w:r w:rsidR="002F237C">
        <w:rPr>
          <w:sz w:val="20"/>
        </w:rPr>
        <w:t>5</w:t>
      </w:r>
      <w:r w:rsidR="00631FCA">
        <w:rPr>
          <w:sz w:val="20"/>
        </w:rPr>
        <w:fldChar w:fldCharType="end"/>
      </w:r>
      <w:r w:rsidR="00A94421">
        <w:rPr>
          <w:sz w:val="20"/>
        </w:rPr>
        <w:t>]</w:t>
      </w:r>
      <w:r w:rsidR="00BB4877">
        <w:rPr>
          <w:sz w:val="20"/>
        </w:rPr>
        <w:t xml:space="preserve">. </w:t>
      </w:r>
    </w:p>
    <w:p w:rsidR="00415B1E" w:rsidRDefault="00BB4877" w:rsidP="00415B1E">
      <w:pPr>
        <w:rPr>
          <w:sz w:val="20"/>
        </w:rPr>
      </w:pPr>
      <w:r>
        <w:rPr>
          <w:sz w:val="20"/>
        </w:rPr>
        <w:t xml:space="preserve">It </w:t>
      </w:r>
      <w:r w:rsidR="00C117D5">
        <w:rPr>
          <w:sz w:val="20"/>
        </w:rPr>
        <w:t>may be</w:t>
      </w:r>
      <w:r w:rsidR="00EA0BE0">
        <w:rPr>
          <w:sz w:val="20"/>
        </w:rPr>
        <w:t xml:space="preserve"> for these</w:t>
      </w:r>
      <w:r w:rsidR="00315005">
        <w:rPr>
          <w:sz w:val="20"/>
        </w:rPr>
        <w:t xml:space="preserve"> reason</w:t>
      </w:r>
      <w:r w:rsidR="00EA0BE0">
        <w:rPr>
          <w:sz w:val="20"/>
        </w:rPr>
        <w:t>s</w:t>
      </w:r>
      <w:r w:rsidR="00315005">
        <w:rPr>
          <w:sz w:val="20"/>
        </w:rPr>
        <w:t xml:space="preserve"> that there </w:t>
      </w:r>
      <w:r w:rsidR="00C9527E">
        <w:rPr>
          <w:sz w:val="20"/>
        </w:rPr>
        <w:t xml:space="preserve">is so much </w:t>
      </w:r>
      <w:r w:rsidR="00C117D5">
        <w:rPr>
          <w:sz w:val="20"/>
        </w:rPr>
        <w:t>interest in design fiction, but perhaps</w:t>
      </w:r>
      <w:r w:rsidR="00C9527E">
        <w:rPr>
          <w:sz w:val="20"/>
        </w:rPr>
        <w:t xml:space="preserve"> also why there is hesitation and </w:t>
      </w:r>
      <w:r w:rsidR="005F7ED0">
        <w:rPr>
          <w:sz w:val="20"/>
        </w:rPr>
        <w:t>doubt</w:t>
      </w:r>
      <w:r w:rsidR="00C9527E">
        <w:rPr>
          <w:sz w:val="20"/>
        </w:rPr>
        <w:t xml:space="preserve">. </w:t>
      </w:r>
      <w:r w:rsidR="00DF0937">
        <w:rPr>
          <w:sz w:val="20"/>
        </w:rPr>
        <w:t>In what sense could fiction contribute to knowledge</w:t>
      </w:r>
      <w:r w:rsidR="00C9527E">
        <w:rPr>
          <w:sz w:val="20"/>
        </w:rPr>
        <w:t xml:space="preserve"> or design</w:t>
      </w:r>
      <w:r w:rsidR="00DF0937">
        <w:rPr>
          <w:sz w:val="20"/>
        </w:rPr>
        <w:t>?</w:t>
      </w:r>
      <w:r w:rsidR="006F364C">
        <w:rPr>
          <w:sz w:val="20"/>
        </w:rPr>
        <w:t xml:space="preserve"> The following sections report the use of design fictions in a research through design project investigating new forms of </w:t>
      </w:r>
      <w:r w:rsidR="00C117D5">
        <w:rPr>
          <w:sz w:val="20"/>
        </w:rPr>
        <w:t>Art reproduction</w:t>
      </w:r>
      <w:r w:rsidR="006F364C">
        <w:rPr>
          <w:sz w:val="20"/>
        </w:rPr>
        <w:t xml:space="preserve"> </w:t>
      </w:r>
      <w:r w:rsidR="00735DEC">
        <w:rPr>
          <w:sz w:val="20"/>
        </w:rPr>
        <w:t>[</w:t>
      </w:r>
      <w:r w:rsidR="00631FCA">
        <w:rPr>
          <w:sz w:val="20"/>
        </w:rPr>
        <w:fldChar w:fldCharType="begin"/>
      </w:r>
      <w:r w:rsidR="00735DEC">
        <w:rPr>
          <w:sz w:val="20"/>
        </w:rPr>
        <w:instrText xml:space="preserve"> REF _Ref250895828 \r \h </w:instrText>
      </w:r>
      <w:r w:rsidR="00631FCA">
        <w:rPr>
          <w:sz w:val="20"/>
        </w:rPr>
      </w:r>
      <w:r w:rsidR="00631FCA">
        <w:rPr>
          <w:sz w:val="20"/>
        </w:rPr>
        <w:fldChar w:fldCharType="separate"/>
      </w:r>
      <w:r w:rsidR="002F237C">
        <w:rPr>
          <w:sz w:val="20"/>
        </w:rPr>
        <w:t>5</w:t>
      </w:r>
      <w:r w:rsidR="00631FCA">
        <w:rPr>
          <w:sz w:val="20"/>
        </w:rPr>
        <w:fldChar w:fldCharType="end"/>
      </w:r>
      <w:r w:rsidR="00735DEC">
        <w:rPr>
          <w:sz w:val="20"/>
        </w:rPr>
        <w:t>]. DiSalvo argues</w:t>
      </w:r>
      <w:r w:rsidR="00415B1E">
        <w:rPr>
          <w:sz w:val="20"/>
        </w:rPr>
        <w:t xml:space="preserve"> that speculative fiction must present a trope which relates ideas and objects in ways that can be interrogated and challenged if they are to be anything other than </w:t>
      </w:r>
      <w:r w:rsidR="00735DEC">
        <w:rPr>
          <w:sz w:val="20"/>
        </w:rPr>
        <w:t xml:space="preserve">simplistic </w:t>
      </w:r>
      <w:r w:rsidR="00415B1E">
        <w:rPr>
          <w:sz w:val="20"/>
        </w:rPr>
        <w:t>provocations [</w:t>
      </w:r>
      <w:r w:rsidR="00631FCA">
        <w:rPr>
          <w:sz w:val="20"/>
        </w:rPr>
        <w:fldChar w:fldCharType="begin"/>
      </w:r>
      <w:r w:rsidR="00415B1E">
        <w:rPr>
          <w:sz w:val="20"/>
        </w:rPr>
        <w:instrText xml:space="preserve"> REF _Ref235874247 \r \h </w:instrText>
      </w:r>
      <w:r w:rsidR="00631FCA">
        <w:rPr>
          <w:sz w:val="20"/>
        </w:rPr>
      </w:r>
      <w:r w:rsidR="00631FCA">
        <w:rPr>
          <w:sz w:val="20"/>
        </w:rPr>
        <w:fldChar w:fldCharType="separate"/>
      </w:r>
      <w:r w:rsidR="002F237C">
        <w:rPr>
          <w:sz w:val="20"/>
        </w:rPr>
        <w:t>18</w:t>
      </w:r>
      <w:r w:rsidR="00631FCA">
        <w:rPr>
          <w:sz w:val="20"/>
        </w:rPr>
        <w:fldChar w:fldCharType="end"/>
      </w:r>
      <w:r w:rsidR="00415B1E">
        <w:rPr>
          <w:sz w:val="20"/>
        </w:rPr>
        <w:t xml:space="preserve">]. </w:t>
      </w:r>
      <w:r w:rsidR="00C117D5">
        <w:rPr>
          <w:sz w:val="20"/>
        </w:rPr>
        <w:t xml:space="preserve">In an attempt to relate concept designs to research questions </w:t>
      </w:r>
      <w:r w:rsidR="00A40B41">
        <w:rPr>
          <w:sz w:val="20"/>
        </w:rPr>
        <w:t>fictional</w:t>
      </w:r>
      <w:r w:rsidR="00C117D5">
        <w:rPr>
          <w:sz w:val="20"/>
        </w:rPr>
        <w:t xml:space="preserve"> academic abstracts were written for a real project “Digital Originals”</w:t>
      </w:r>
      <w:r w:rsidR="00415B1E">
        <w:rPr>
          <w:sz w:val="20"/>
        </w:rPr>
        <w:t>.</w:t>
      </w:r>
    </w:p>
    <w:p w:rsidR="006F364C" w:rsidRPr="00DB24DA" w:rsidRDefault="006F364C" w:rsidP="006F364C">
      <w:pPr>
        <w:pStyle w:val="Heading1"/>
      </w:pPr>
      <w:r>
        <w:t>PROJECT BACKGROUND</w:t>
      </w:r>
      <w:r w:rsidR="00D32DBC">
        <w:t>: Digitial Originals</w:t>
      </w:r>
    </w:p>
    <w:p w:rsidR="006F364C" w:rsidRDefault="00735DEC" w:rsidP="006F364C">
      <w:pPr>
        <w:rPr>
          <w:sz w:val="20"/>
        </w:rPr>
      </w:pPr>
      <w:r>
        <w:rPr>
          <w:sz w:val="20"/>
        </w:rPr>
        <w:t xml:space="preserve">It is a commonplace to note that </w:t>
      </w:r>
      <w:r w:rsidR="006F364C">
        <w:rPr>
          <w:sz w:val="20"/>
        </w:rPr>
        <w:t xml:space="preserve">digital technology has severely disrupted cultural industries such as music, film and television. The </w:t>
      </w:r>
      <w:r>
        <w:rPr>
          <w:sz w:val="20"/>
        </w:rPr>
        <w:t>“</w:t>
      </w:r>
      <w:r w:rsidR="006F364C">
        <w:rPr>
          <w:sz w:val="20"/>
        </w:rPr>
        <w:t>digital originals</w:t>
      </w:r>
      <w:r>
        <w:rPr>
          <w:sz w:val="20"/>
        </w:rPr>
        <w:t>”</w:t>
      </w:r>
      <w:r w:rsidR="006F364C">
        <w:rPr>
          <w:sz w:val="20"/>
        </w:rPr>
        <w:t xml:space="preserve"> project took the much smaller world of fine art as a case from which to learn. Here technologies such as the iPad and the iPhone are </w:t>
      </w:r>
      <w:r w:rsidR="00DC1196">
        <w:rPr>
          <w:sz w:val="20"/>
        </w:rPr>
        <w:t xml:space="preserve">also </w:t>
      </w:r>
      <w:r w:rsidR="006F364C">
        <w:rPr>
          <w:sz w:val="20"/>
        </w:rPr>
        <w:t>challenging previous business models</w:t>
      </w:r>
      <w:r w:rsidR="00026A23">
        <w:rPr>
          <w:sz w:val="20"/>
        </w:rPr>
        <w:t xml:space="preserve"> for artists</w:t>
      </w:r>
      <w:r>
        <w:rPr>
          <w:sz w:val="20"/>
        </w:rPr>
        <w:t xml:space="preserve"> [</w:t>
      </w:r>
      <w:r w:rsidR="00631FCA">
        <w:rPr>
          <w:sz w:val="20"/>
        </w:rPr>
        <w:fldChar w:fldCharType="begin"/>
      </w:r>
      <w:r>
        <w:rPr>
          <w:sz w:val="20"/>
        </w:rPr>
        <w:instrText xml:space="preserve"> REF _Ref250895828 \r \h </w:instrText>
      </w:r>
      <w:r w:rsidR="00631FCA">
        <w:rPr>
          <w:sz w:val="20"/>
        </w:rPr>
      </w:r>
      <w:r w:rsidR="00631FCA">
        <w:rPr>
          <w:sz w:val="20"/>
        </w:rPr>
        <w:fldChar w:fldCharType="separate"/>
      </w:r>
      <w:r w:rsidR="002F237C">
        <w:rPr>
          <w:sz w:val="20"/>
        </w:rPr>
        <w:t>5</w:t>
      </w:r>
      <w:r w:rsidR="00631FCA">
        <w:rPr>
          <w:sz w:val="20"/>
        </w:rPr>
        <w:fldChar w:fldCharType="end"/>
      </w:r>
      <w:r>
        <w:rPr>
          <w:sz w:val="20"/>
        </w:rPr>
        <w:t xml:space="preserve">]. </w:t>
      </w:r>
      <w:r w:rsidR="00026A23">
        <w:rPr>
          <w:sz w:val="20"/>
        </w:rPr>
        <w:t>For example, print makers</w:t>
      </w:r>
      <w:r w:rsidR="006F364C">
        <w:rPr>
          <w:sz w:val="20"/>
        </w:rPr>
        <w:t xml:space="preserve"> such as David Hockney who</w:t>
      </w:r>
      <w:r w:rsidR="00160DB3">
        <w:rPr>
          <w:sz w:val="20"/>
        </w:rPr>
        <w:t xml:space="preserve"> use the iPad find it difficult to</w:t>
      </w:r>
      <w:r>
        <w:rPr>
          <w:sz w:val="20"/>
        </w:rPr>
        <w:t xml:space="preserve"> offer</w:t>
      </w:r>
      <w:r w:rsidR="006F364C">
        <w:rPr>
          <w:sz w:val="20"/>
        </w:rPr>
        <w:t xml:space="preserve"> “limited editions” of digital paintings because the files can</w:t>
      </w:r>
      <w:r w:rsidR="00026A23">
        <w:rPr>
          <w:sz w:val="20"/>
        </w:rPr>
        <w:t xml:space="preserve"> </w:t>
      </w:r>
      <w:r w:rsidR="006F364C">
        <w:rPr>
          <w:sz w:val="20"/>
        </w:rPr>
        <w:t xml:space="preserve">be </w:t>
      </w:r>
      <w:r>
        <w:rPr>
          <w:sz w:val="20"/>
        </w:rPr>
        <w:t xml:space="preserve">easily </w:t>
      </w:r>
      <w:r w:rsidR="006F364C">
        <w:rPr>
          <w:sz w:val="20"/>
        </w:rPr>
        <w:t>reproduced with no diminution of quality at little to no cost (ibid).</w:t>
      </w:r>
      <w:r w:rsidR="00D32DBC">
        <w:rPr>
          <w:sz w:val="20"/>
        </w:rPr>
        <w:t xml:space="preserve"> The project then investigated the notion of what a “digital original” might look like (ibid). </w:t>
      </w:r>
    </w:p>
    <w:p w:rsidR="00995BA8" w:rsidRDefault="006F364C" w:rsidP="006F364C">
      <w:pPr>
        <w:rPr>
          <w:sz w:val="20"/>
        </w:rPr>
      </w:pPr>
      <w:r>
        <w:rPr>
          <w:sz w:val="20"/>
        </w:rPr>
        <w:t>The project began with a series of ethnographic studies of practicing artists</w:t>
      </w:r>
      <w:r w:rsidR="005F7ED0">
        <w:rPr>
          <w:sz w:val="20"/>
        </w:rPr>
        <w:t xml:space="preserve"> [</w:t>
      </w:r>
      <w:r w:rsidR="00631FCA">
        <w:rPr>
          <w:sz w:val="20"/>
        </w:rPr>
        <w:fldChar w:fldCharType="begin"/>
      </w:r>
      <w:r w:rsidR="005F7ED0">
        <w:rPr>
          <w:sz w:val="20"/>
        </w:rPr>
        <w:instrText xml:space="preserve"> REF _Ref251318473 \r \h </w:instrText>
      </w:r>
      <w:r w:rsidR="00631FCA">
        <w:rPr>
          <w:sz w:val="20"/>
        </w:rPr>
      </w:r>
      <w:r w:rsidR="00631FCA">
        <w:rPr>
          <w:sz w:val="20"/>
        </w:rPr>
        <w:fldChar w:fldCharType="separate"/>
      </w:r>
      <w:r w:rsidR="002F237C">
        <w:rPr>
          <w:sz w:val="20"/>
        </w:rPr>
        <w:t>6</w:t>
      </w:r>
      <w:r w:rsidR="00631FCA">
        <w:rPr>
          <w:sz w:val="20"/>
        </w:rPr>
        <w:fldChar w:fldCharType="end"/>
      </w:r>
      <w:r w:rsidR="005F7ED0">
        <w:rPr>
          <w:sz w:val="20"/>
        </w:rPr>
        <w:t>]</w:t>
      </w:r>
      <w:r>
        <w:rPr>
          <w:sz w:val="20"/>
        </w:rPr>
        <w:t>. This was followed up by a series of iPad workshops with a collective of artists sharing studio space in a derelict building</w:t>
      </w:r>
      <w:r w:rsidR="005F7ED0">
        <w:rPr>
          <w:sz w:val="20"/>
        </w:rPr>
        <w:t xml:space="preserve"> [</w:t>
      </w:r>
      <w:r w:rsidR="00631FCA">
        <w:rPr>
          <w:sz w:val="20"/>
        </w:rPr>
        <w:fldChar w:fldCharType="begin"/>
      </w:r>
      <w:r w:rsidR="005F7ED0">
        <w:rPr>
          <w:sz w:val="20"/>
        </w:rPr>
        <w:instrText xml:space="preserve"> REF _Ref251247686 \r \h </w:instrText>
      </w:r>
      <w:r w:rsidR="00631FCA">
        <w:rPr>
          <w:sz w:val="20"/>
        </w:rPr>
      </w:r>
      <w:r w:rsidR="00631FCA">
        <w:rPr>
          <w:sz w:val="20"/>
        </w:rPr>
        <w:fldChar w:fldCharType="separate"/>
      </w:r>
      <w:r w:rsidR="002F237C">
        <w:rPr>
          <w:sz w:val="20"/>
        </w:rPr>
        <w:t>11</w:t>
      </w:r>
      <w:r w:rsidR="00631FCA">
        <w:rPr>
          <w:sz w:val="20"/>
        </w:rPr>
        <w:fldChar w:fldCharType="end"/>
      </w:r>
      <w:r w:rsidR="005F7ED0">
        <w:rPr>
          <w:sz w:val="20"/>
        </w:rPr>
        <w:t>]</w:t>
      </w:r>
      <w:r>
        <w:rPr>
          <w:sz w:val="20"/>
        </w:rPr>
        <w:t xml:space="preserve">. Three artists were chosen for further collaboration and many ideas were generated </w:t>
      </w:r>
      <w:r w:rsidR="00371B36">
        <w:rPr>
          <w:sz w:val="20"/>
        </w:rPr>
        <w:t xml:space="preserve">by the team </w:t>
      </w:r>
      <w:r>
        <w:rPr>
          <w:sz w:val="20"/>
        </w:rPr>
        <w:t>during visits t</w:t>
      </w:r>
      <w:r w:rsidR="005F7ED0">
        <w:rPr>
          <w:sz w:val="20"/>
        </w:rPr>
        <w:t>o their studios and workshops. S</w:t>
      </w:r>
      <w:r>
        <w:rPr>
          <w:sz w:val="20"/>
        </w:rPr>
        <w:t xml:space="preserve">o many ideas </w:t>
      </w:r>
      <w:r>
        <w:rPr>
          <w:sz w:val="20"/>
        </w:rPr>
        <w:lastRenderedPageBreak/>
        <w:t>were generated that it would not have been possible, given time and budget constraints</w:t>
      </w:r>
      <w:r w:rsidR="00DC1196">
        <w:rPr>
          <w:sz w:val="20"/>
        </w:rPr>
        <w:t>,</w:t>
      </w:r>
      <w:r>
        <w:rPr>
          <w:sz w:val="20"/>
        </w:rPr>
        <w:t xml:space="preserve"> to follow all of them to completion. </w:t>
      </w:r>
    </w:p>
    <w:p w:rsidR="00A94421" w:rsidRDefault="00CF6037" w:rsidP="00736BD1">
      <w:pPr>
        <w:rPr>
          <w:sz w:val="20"/>
        </w:rPr>
      </w:pPr>
      <w:r w:rsidRPr="00CF6037">
        <w:rPr>
          <w:sz w:val="20"/>
        </w:rPr>
        <w:t xml:space="preserve">“Imaginary abstracts” were written, in part, to capture the ideas and to consider more closely whether any of them should be further developed. The following section draws on the analysis of real </w:t>
      </w:r>
      <w:r w:rsidR="00A94421">
        <w:rPr>
          <w:sz w:val="20"/>
        </w:rPr>
        <w:t xml:space="preserve">ACM </w:t>
      </w:r>
      <w:r w:rsidRPr="00CF6037">
        <w:rPr>
          <w:sz w:val="20"/>
        </w:rPr>
        <w:t xml:space="preserve">abstracts to present plausible fictions. </w:t>
      </w:r>
    </w:p>
    <w:p w:rsidR="00CF6037" w:rsidRDefault="00EA0BE0" w:rsidP="00736BD1">
      <w:pPr>
        <w:rPr>
          <w:sz w:val="20"/>
        </w:rPr>
      </w:pPr>
      <w:r>
        <w:rPr>
          <w:sz w:val="20"/>
        </w:rPr>
        <w:t xml:space="preserve">In the words of the cultural critic and </w:t>
      </w:r>
      <w:r w:rsidR="00160DB3">
        <w:rPr>
          <w:sz w:val="20"/>
        </w:rPr>
        <w:t>philosopher</w:t>
      </w:r>
      <w:r w:rsidR="00CF6037" w:rsidRPr="00CF6037">
        <w:rPr>
          <w:sz w:val="20"/>
        </w:rPr>
        <w:t xml:space="preserve"> Slavoj Zizek, </w:t>
      </w:r>
      <w:r w:rsidR="00DC1196">
        <w:rPr>
          <w:sz w:val="20"/>
        </w:rPr>
        <w:t>this</w:t>
      </w:r>
      <w:r w:rsidR="00CF6037" w:rsidRPr="00CF6037">
        <w:rPr>
          <w:sz w:val="20"/>
        </w:rPr>
        <w:t xml:space="preserve"> “may sound a little bit crazy”. The abstracts in the next sections report </w:t>
      </w:r>
      <w:r w:rsidR="00A94421">
        <w:rPr>
          <w:sz w:val="20"/>
        </w:rPr>
        <w:t>fictional</w:t>
      </w:r>
      <w:r w:rsidR="00DC1196">
        <w:rPr>
          <w:sz w:val="20"/>
        </w:rPr>
        <w:t xml:space="preserve"> studies and findings that</w:t>
      </w:r>
      <w:r w:rsidR="00CF6037" w:rsidRPr="00CF6037">
        <w:rPr>
          <w:sz w:val="20"/>
        </w:rPr>
        <w:t xml:space="preserve"> require something like a “willing suspension o</w:t>
      </w:r>
      <w:r w:rsidR="00A94421">
        <w:rPr>
          <w:sz w:val="20"/>
        </w:rPr>
        <w:t>f disbelief” from the reader. In other words,</w:t>
      </w:r>
      <w:r w:rsidR="00CF6037" w:rsidRPr="00CF6037">
        <w:rPr>
          <w:sz w:val="20"/>
        </w:rPr>
        <w:t xml:space="preserve"> if you intend to proceed </w:t>
      </w:r>
      <w:r w:rsidR="00DC1196">
        <w:rPr>
          <w:sz w:val="20"/>
        </w:rPr>
        <w:t xml:space="preserve">any further </w:t>
      </w:r>
      <w:r w:rsidR="00CF6037" w:rsidRPr="00CF6037">
        <w:rPr>
          <w:sz w:val="20"/>
        </w:rPr>
        <w:t>then please bear with me.</w:t>
      </w:r>
      <w:r w:rsidR="00371B36">
        <w:rPr>
          <w:sz w:val="20"/>
        </w:rPr>
        <w:t xml:space="preserve"> </w:t>
      </w:r>
      <w:r w:rsidR="0016183E">
        <w:rPr>
          <w:sz w:val="20"/>
        </w:rPr>
        <w:t>This</w:t>
      </w:r>
      <w:r w:rsidR="00AA7194">
        <w:rPr>
          <w:sz w:val="20"/>
        </w:rPr>
        <w:t xml:space="preserve"> paper does not report </w:t>
      </w:r>
      <w:r w:rsidR="00DC1196">
        <w:rPr>
          <w:sz w:val="20"/>
        </w:rPr>
        <w:t xml:space="preserve">empirical </w:t>
      </w:r>
      <w:r w:rsidR="00AA7194">
        <w:rPr>
          <w:sz w:val="20"/>
        </w:rPr>
        <w:t xml:space="preserve">findings in the tradition of </w:t>
      </w:r>
      <w:r w:rsidR="00DC1196">
        <w:rPr>
          <w:sz w:val="20"/>
        </w:rPr>
        <w:t>a group authored</w:t>
      </w:r>
      <w:r w:rsidR="00AA7194">
        <w:rPr>
          <w:sz w:val="20"/>
        </w:rPr>
        <w:t xml:space="preserve"> project paper.</w:t>
      </w:r>
      <w:r w:rsidR="00AA7194" w:rsidRPr="00AA7194">
        <w:rPr>
          <w:sz w:val="20"/>
        </w:rPr>
        <w:t xml:space="preserve"> </w:t>
      </w:r>
      <w:r w:rsidR="00AA7194">
        <w:rPr>
          <w:sz w:val="20"/>
        </w:rPr>
        <w:t xml:space="preserve">It </w:t>
      </w:r>
      <w:r w:rsidR="002F7A5E">
        <w:rPr>
          <w:sz w:val="20"/>
        </w:rPr>
        <w:t>is rather a</w:t>
      </w:r>
      <w:r>
        <w:rPr>
          <w:sz w:val="20"/>
        </w:rPr>
        <w:t xml:space="preserve"> reflective argument</w:t>
      </w:r>
      <w:r w:rsidR="00AA7194">
        <w:rPr>
          <w:sz w:val="20"/>
        </w:rPr>
        <w:t xml:space="preserve"> drawing on traditions of the essay in the </w:t>
      </w:r>
      <w:r w:rsidR="002F7A5E">
        <w:rPr>
          <w:sz w:val="20"/>
        </w:rPr>
        <w:t>Humanities</w:t>
      </w:r>
      <w:r w:rsidR="00AA7194">
        <w:rPr>
          <w:sz w:val="20"/>
        </w:rPr>
        <w:t>.</w:t>
      </w:r>
    </w:p>
    <w:p w:rsidR="00E81C9B" w:rsidRDefault="00793518" w:rsidP="00736BD1">
      <w:pPr>
        <w:rPr>
          <w:rFonts w:ascii="Arial" w:hAnsi="Arial"/>
          <w:b/>
          <w:sz w:val="18"/>
        </w:rPr>
      </w:pPr>
      <w:r>
        <w:rPr>
          <w:rFonts w:ascii="Arial" w:hAnsi="Arial"/>
          <w:b/>
          <w:sz w:val="18"/>
        </w:rPr>
        <w:t>IMAGINARY ABSTRACTS</w:t>
      </w:r>
    </w:p>
    <w:p w:rsidR="00EB3D2B" w:rsidRPr="00E81C9B" w:rsidRDefault="00736BD1" w:rsidP="00736BD1">
      <w:pPr>
        <w:rPr>
          <w:rFonts w:ascii="Arial" w:hAnsi="Arial"/>
          <w:b/>
          <w:sz w:val="18"/>
        </w:rPr>
      </w:pPr>
      <w:r w:rsidRPr="00160DB3">
        <w:rPr>
          <w:i/>
          <w:sz w:val="20"/>
        </w:rPr>
        <w:t>Imaginary Magnitude</w:t>
      </w:r>
      <w:r w:rsidR="00160DB3">
        <w:rPr>
          <w:sz w:val="20"/>
        </w:rPr>
        <w:t xml:space="preserve"> is a work of science fiction</w:t>
      </w:r>
      <w:r>
        <w:rPr>
          <w:sz w:val="20"/>
        </w:rPr>
        <w:t xml:space="preserve"> by Stanislav Lem</w:t>
      </w:r>
      <w:r w:rsidR="00F34619">
        <w:rPr>
          <w:sz w:val="20"/>
        </w:rPr>
        <w:t xml:space="preserve"> [</w:t>
      </w:r>
      <w:r w:rsidR="00631FCA">
        <w:rPr>
          <w:sz w:val="20"/>
        </w:rPr>
        <w:fldChar w:fldCharType="begin"/>
      </w:r>
      <w:r w:rsidR="00F34619">
        <w:rPr>
          <w:sz w:val="20"/>
        </w:rPr>
        <w:instrText xml:space="preserve"> REF _Ref235872988 \r \h </w:instrText>
      </w:r>
      <w:r w:rsidR="00631FCA">
        <w:rPr>
          <w:sz w:val="20"/>
        </w:rPr>
      </w:r>
      <w:r w:rsidR="00631FCA">
        <w:rPr>
          <w:sz w:val="20"/>
        </w:rPr>
        <w:fldChar w:fldCharType="separate"/>
      </w:r>
      <w:r w:rsidR="002F237C">
        <w:rPr>
          <w:sz w:val="20"/>
        </w:rPr>
        <w:t>33</w:t>
      </w:r>
      <w:r w:rsidR="00631FCA">
        <w:rPr>
          <w:sz w:val="20"/>
        </w:rPr>
        <w:fldChar w:fldCharType="end"/>
      </w:r>
      <w:r w:rsidR="00F34619">
        <w:rPr>
          <w:sz w:val="20"/>
        </w:rPr>
        <w:t>]</w:t>
      </w:r>
      <w:r w:rsidR="00160DB3">
        <w:rPr>
          <w:sz w:val="20"/>
        </w:rPr>
        <w:t xml:space="preserve"> that takes the form</w:t>
      </w:r>
      <w:r>
        <w:rPr>
          <w:sz w:val="20"/>
        </w:rPr>
        <w:t xml:space="preserve"> of intr</w:t>
      </w:r>
      <w:r w:rsidR="008B508D">
        <w:rPr>
          <w:sz w:val="20"/>
        </w:rPr>
        <w:t>oductions and prefaces to books written in the future</w:t>
      </w:r>
      <w:r>
        <w:rPr>
          <w:sz w:val="20"/>
        </w:rPr>
        <w:t xml:space="preserve">. </w:t>
      </w:r>
      <w:r w:rsidR="00160DB3">
        <w:rPr>
          <w:sz w:val="20"/>
        </w:rPr>
        <w:t>It is made up of</w:t>
      </w:r>
      <w:r w:rsidR="008B508D">
        <w:rPr>
          <w:sz w:val="20"/>
        </w:rPr>
        <w:t xml:space="preserve"> summaries, quotations and critiques of</w:t>
      </w:r>
      <w:r w:rsidR="00EB3D2B">
        <w:rPr>
          <w:sz w:val="20"/>
        </w:rPr>
        <w:t xml:space="preserve"> </w:t>
      </w:r>
      <w:r w:rsidR="008B508D">
        <w:rPr>
          <w:sz w:val="20"/>
        </w:rPr>
        <w:t>texts that do not exist</w:t>
      </w:r>
      <w:r w:rsidR="00EB3D2B">
        <w:rPr>
          <w:sz w:val="20"/>
        </w:rPr>
        <w:t xml:space="preserve">. It is an economical and evocative </w:t>
      </w:r>
      <w:r w:rsidR="00F72A42">
        <w:rPr>
          <w:sz w:val="20"/>
        </w:rPr>
        <w:t xml:space="preserve">literary </w:t>
      </w:r>
      <w:r w:rsidR="006E5E1B">
        <w:rPr>
          <w:sz w:val="20"/>
        </w:rPr>
        <w:t xml:space="preserve">device </w:t>
      </w:r>
      <w:r w:rsidR="00354CDF">
        <w:rPr>
          <w:sz w:val="20"/>
        </w:rPr>
        <w:t>picturing</w:t>
      </w:r>
      <w:r w:rsidR="00EB3D2B">
        <w:rPr>
          <w:sz w:val="20"/>
        </w:rPr>
        <w:t xml:space="preserve"> </w:t>
      </w:r>
      <w:r w:rsidR="00F72A42">
        <w:rPr>
          <w:sz w:val="20"/>
        </w:rPr>
        <w:t xml:space="preserve">whole </w:t>
      </w:r>
      <w:r w:rsidR="006E5E1B">
        <w:rPr>
          <w:sz w:val="20"/>
        </w:rPr>
        <w:t xml:space="preserve">new </w:t>
      </w:r>
      <w:r w:rsidR="00F72A42">
        <w:rPr>
          <w:sz w:val="20"/>
        </w:rPr>
        <w:t>disciplines and fields of study</w:t>
      </w:r>
      <w:r w:rsidR="00044943">
        <w:rPr>
          <w:sz w:val="20"/>
        </w:rPr>
        <w:t xml:space="preserve"> in brief paragraphs</w:t>
      </w:r>
      <w:r w:rsidR="00F72A42">
        <w:rPr>
          <w:sz w:val="20"/>
        </w:rPr>
        <w:t xml:space="preserve">. </w:t>
      </w:r>
      <w:r w:rsidR="00F34619">
        <w:rPr>
          <w:sz w:val="20"/>
        </w:rPr>
        <w:t>The</w:t>
      </w:r>
      <w:r w:rsidR="00F72A42">
        <w:rPr>
          <w:sz w:val="20"/>
        </w:rPr>
        <w:t xml:space="preserve"> technique</w:t>
      </w:r>
      <w:r w:rsidR="00EB3D2B">
        <w:rPr>
          <w:sz w:val="20"/>
        </w:rPr>
        <w:t xml:space="preserve"> allows the author to play with ideas, plots and character without having to write an entire novel or short story. Although </w:t>
      </w:r>
      <w:r w:rsidR="006F364C">
        <w:rPr>
          <w:sz w:val="20"/>
        </w:rPr>
        <w:t>Lem has been described as</w:t>
      </w:r>
      <w:r w:rsidR="00F72A42">
        <w:rPr>
          <w:sz w:val="20"/>
        </w:rPr>
        <w:t xml:space="preserve"> the genre’s</w:t>
      </w:r>
      <w:r w:rsidR="006F364C">
        <w:rPr>
          <w:sz w:val="20"/>
        </w:rPr>
        <w:t xml:space="preserve"> Bach </w:t>
      </w:r>
      <w:r w:rsidR="00A40B41">
        <w:rPr>
          <w:sz w:val="20"/>
        </w:rPr>
        <w:t>and Philip K. Dick as its Shakespeare</w:t>
      </w:r>
      <w:r w:rsidR="00DC1196">
        <w:rPr>
          <w:sz w:val="20"/>
        </w:rPr>
        <w:t>,</w:t>
      </w:r>
      <w:r w:rsidR="00A40B41">
        <w:rPr>
          <w:sz w:val="20"/>
        </w:rPr>
        <w:t xml:space="preserve"> few would recommend science fiction</w:t>
      </w:r>
      <w:r w:rsidR="00EB3D2B">
        <w:rPr>
          <w:sz w:val="20"/>
        </w:rPr>
        <w:t xml:space="preserve"> </w:t>
      </w:r>
      <w:r w:rsidR="006F364C">
        <w:rPr>
          <w:sz w:val="20"/>
        </w:rPr>
        <w:t xml:space="preserve">for </w:t>
      </w:r>
      <w:r w:rsidR="00A40B41">
        <w:rPr>
          <w:sz w:val="20"/>
        </w:rPr>
        <w:t>the music and poetry of its</w:t>
      </w:r>
      <w:r w:rsidR="00EB3D2B">
        <w:rPr>
          <w:sz w:val="20"/>
        </w:rPr>
        <w:t xml:space="preserve"> language. Science fiction is a literature of ideas and thought experiment. The anthology of prefaces and introductio</w:t>
      </w:r>
      <w:r w:rsidR="008B508D">
        <w:rPr>
          <w:sz w:val="20"/>
        </w:rPr>
        <w:t>ns to works that have not yet been written</w:t>
      </w:r>
      <w:r w:rsidR="00F34619">
        <w:rPr>
          <w:sz w:val="20"/>
        </w:rPr>
        <w:t xml:space="preserve"> is a </w:t>
      </w:r>
      <w:r w:rsidR="004771F4">
        <w:rPr>
          <w:sz w:val="20"/>
        </w:rPr>
        <w:t xml:space="preserve">very pure expression of the </w:t>
      </w:r>
      <w:r w:rsidR="00EB3D2B">
        <w:rPr>
          <w:sz w:val="20"/>
        </w:rPr>
        <w:t xml:space="preserve">form. </w:t>
      </w:r>
    </w:p>
    <w:p w:rsidR="00C93F0D" w:rsidRDefault="004771F4" w:rsidP="00736BD1">
      <w:pPr>
        <w:rPr>
          <w:sz w:val="20"/>
        </w:rPr>
      </w:pPr>
      <w:r>
        <w:rPr>
          <w:sz w:val="20"/>
        </w:rPr>
        <w:t>“</w:t>
      </w:r>
      <w:r w:rsidR="00EB3D2B">
        <w:rPr>
          <w:sz w:val="20"/>
        </w:rPr>
        <w:t>Im</w:t>
      </w:r>
      <w:r w:rsidR="00C93F0D">
        <w:rPr>
          <w:sz w:val="20"/>
        </w:rPr>
        <w:t xml:space="preserve">aginary </w:t>
      </w:r>
      <w:r>
        <w:rPr>
          <w:sz w:val="20"/>
        </w:rPr>
        <w:t xml:space="preserve">Abstracts” </w:t>
      </w:r>
      <w:r w:rsidR="00C93F0D">
        <w:rPr>
          <w:sz w:val="20"/>
        </w:rPr>
        <w:t>descri</w:t>
      </w:r>
      <w:r w:rsidR="00DC1196">
        <w:rPr>
          <w:sz w:val="20"/>
        </w:rPr>
        <w:t>be prototypes that do exist</w:t>
      </w:r>
      <w:r w:rsidR="00C93F0D">
        <w:rPr>
          <w:sz w:val="20"/>
        </w:rPr>
        <w:t xml:space="preserve"> and report findings from studies that did not take place. They are in this sense design fictions. But the</w:t>
      </w:r>
      <w:r w:rsidR="00044943">
        <w:rPr>
          <w:sz w:val="20"/>
        </w:rPr>
        <w:t xml:space="preserve"> levels of fiction are</w:t>
      </w:r>
      <w:r w:rsidR="00C93F0D">
        <w:rPr>
          <w:sz w:val="20"/>
        </w:rPr>
        <w:t xml:space="preserve"> </w:t>
      </w:r>
      <w:r w:rsidR="00F34619">
        <w:rPr>
          <w:sz w:val="20"/>
        </w:rPr>
        <w:t>multiple</w:t>
      </w:r>
      <w:r w:rsidR="00C93F0D">
        <w:rPr>
          <w:sz w:val="20"/>
        </w:rPr>
        <w:t>. They describe fictional designs b</w:t>
      </w:r>
      <w:r w:rsidR="00F72A42">
        <w:rPr>
          <w:sz w:val="20"/>
        </w:rPr>
        <w:t>ut also fictional problem spaces</w:t>
      </w:r>
      <w:r w:rsidR="00C93F0D">
        <w:rPr>
          <w:sz w:val="20"/>
        </w:rPr>
        <w:t xml:space="preserve"> and </w:t>
      </w:r>
      <w:r>
        <w:rPr>
          <w:sz w:val="20"/>
        </w:rPr>
        <w:t xml:space="preserve">fictional findings. </w:t>
      </w:r>
      <w:r w:rsidR="00C93F0D">
        <w:rPr>
          <w:sz w:val="20"/>
        </w:rPr>
        <w:t>The following “imaginary abstract” describes a fictional p</w:t>
      </w:r>
      <w:r w:rsidR="00F34619">
        <w:rPr>
          <w:sz w:val="20"/>
        </w:rPr>
        <w:t>rototype and</w:t>
      </w:r>
      <w:r w:rsidR="00143533">
        <w:rPr>
          <w:sz w:val="20"/>
        </w:rPr>
        <w:t xml:space="preserve"> </w:t>
      </w:r>
      <w:r w:rsidR="00A94421">
        <w:rPr>
          <w:sz w:val="20"/>
        </w:rPr>
        <w:t>a fictional</w:t>
      </w:r>
      <w:r w:rsidR="00F34619">
        <w:rPr>
          <w:sz w:val="20"/>
        </w:rPr>
        <w:t xml:space="preserve"> f</w:t>
      </w:r>
      <w:r w:rsidR="00354CDF">
        <w:rPr>
          <w:sz w:val="20"/>
        </w:rPr>
        <w:t xml:space="preserve">ield study </w:t>
      </w:r>
      <w:r w:rsidR="00995BA8">
        <w:rPr>
          <w:sz w:val="20"/>
        </w:rPr>
        <w:t>with</w:t>
      </w:r>
      <w:r w:rsidR="00F34619">
        <w:rPr>
          <w:sz w:val="20"/>
        </w:rPr>
        <w:t xml:space="preserve"> fictional </w:t>
      </w:r>
      <w:r w:rsidR="00354CDF">
        <w:rPr>
          <w:sz w:val="20"/>
        </w:rPr>
        <w:t>results.</w:t>
      </w:r>
    </w:p>
    <w:p w:rsidR="00C93F0D" w:rsidRPr="00C93F0D" w:rsidRDefault="00C93F0D" w:rsidP="00C93F0D">
      <w:pPr>
        <w:rPr>
          <w:b/>
          <w:i/>
          <w:sz w:val="20"/>
        </w:rPr>
      </w:pPr>
      <w:r w:rsidRPr="00C93F0D">
        <w:rPr>
          <w:b/>
          <w:i/>
          <w:sz w:val="20"/>
        </w:rPr>
        <w:t>Coin Operated Public Projection: Paying to Avoid Public Art</w:t>
      </w:r>
    </w:p>
    <w:p w:rsidR="00C93F0D" w:rsidRPr="00C93F0D" w:rsidRDefault="00793518" w:rsidP="00C93F0D">
      <w:pPr>
        <w:rPr>
          <w:i/>
          <w:sz w:val="20"/>
        </w:rPr>
      </w:pPr>
      <w:r>
        <w:rPr>
          <w:i/>
          <w:sz w:val="20"/>
        </w:rPr>
        <w:t xml:space="preserve">The ease with which digital files can be copied has disrupted business models across the </w:t>
      </w:r>
      <w:r w:rsidR="004771F4">
        <w:rPr>
          <w:i/>
          <w:sz w:val="20"/>
        </w:rPr>
        <w:t>cultural industries. This</w:t>
      </w:r>
      <w:r w:rsidR="00F34619">
        <w:rPr>
          <w:i/>
          <w:sz w:val="20"/>
        </w:rPr>
        <w:t xml:space="preserve"> p</w:t>
      </w:r>
      <w:r w:rsidR="00143533">
        <w:rPr>
          <w:i/>
          <w:sz w:val="20"/>
        </w:rPr>
        <w:t>aper considers reproduction</w:t>
      </w:r>
      <w:r w:rsidR="004771F4">
        <w:rPr>
          <w:i/>
          <w:sz w:val="20"/>
        </w:rPr>
        <w:t xml:space="preserve"> in fine art and</w:t>
      </w:r>
      <w:r w:rsidR="00F34619">
        <w:rPr>
          <w:i/>
          <w:sz w:val="20"/>
        </w:rPr>
        <w:t xml:space="preserve"> </w:t>
      </w:r>
      <w:r w:rsidR="00C93F0D" w:rsidRPr="00C93F0D">
        <w:rPr>
          <w:i/>
          <w:sz w:val="20"/>
        </w:rPr>
        <w:t>describes a coin operated art installation in a busy cit</w:t>
      </w:r>
      <w:r w:rsidR="00F34619">
        <w:rPr>
          <w:i/>
          <w:sz w:val="20"/>
        </w:rPr>
        <w:t>y centre</w:t>
      </w:r>
      <w:r w:rsidR="00C93F0D" w:rsidRPr="00C93F0D">
        <w:rPr>
          <w:i/>
          <w:sz w:val="20"/>
        </w:rPr>
        <w:t xml:space="preserve">. The </w:t>
      </w:r>
      <w:r w:rsidR="00354CDF">
        <w:rPr>
          <w:i/>
          <w:sz w:val="20"/>
        </w:rPr>
        <w:t>NewBarn</w:t>
      </w:r>
      <w:r w:rsidR="00C93F0D" w:rsidRPr="00C93F0D">
        <w:rPr>
          <w:i/>
          <w:sz w:val="20"/>
        </w:rPr>
        <w:t xml:space="preserve"> Art Collective is housed in a dere</w:t>
      </w:r>
      <w:r w:rsidR="00F34619">
        <w:rPr>
          <w:i/>
          <w:sz w:val="20"/>
        </w:rPr>
        <w:t>lict building</w:t>
      </w:r>
      <w:r w:rsidR="00C93F0D" w:rsidRPr="00C93F0D">
        <w:rPr>
          <w:i/>
          <w:sz w:val="20"/>
        </w:rPr>
        <w:t xml:space="preserve"> with several shop fronts facing the street. A </w:t>
      </w:r>
      <w:r w:rsidR="004771F4">
        <w:rPr>
          <w:i/>
          <w:sz w:val="20"/>
        </w:rPr>
        <w:t>system was deployed to display images</w:t>
      </w:r>
      <w:r w:rsidR="00354CDF">
        <w:rPr>
          <w:i/>
          <w:sz w:val="20"/>
        </w:rPr>
        <w:t xml:space="preserve"> </w:t>
      </w:r>
      <w:r w:rsidR="00F72A42">
        <w:rPr>
          <w:i/>
          <w:sz w:val="20"/>
        </w:rPr>
        <w:t xml:space="preserve">on </w:t>
      </w:r>
      <w:r w:rsidR="00A94421">
        <w:rPr>
          <w:i/>
          <w:sz w:val="20"/>
        </w:rPr>
        <w:t>an</w:t>
      </w:r>
      <w:r w:rsidR="00F72A42">
        <w:rPr>
          <w:i/>
          <w:sz w:val="20"/>
        </w:rPr>
        <w:t xml:space="preserve"> empty shop window</w:t>
      </w:r>
      <w:r w:rsidR="00C93F0D" w:rsidRPr="00C93F0D">
        <w:rPr>
          <w:i/>
          <w:sz w:val="20"/>
        </w:rPr>
        <w:t xml:space="preserve">. </w:t>
      </w:r>
      <w:r w:rsidR="00A94421">
        <w:rPr>
          <w:i/>
          <w:sz w:val="20"/>
        </w:rPr>
        <w:t>The system</w:t>
      </w:r>
      <w:r w:rsidR="004771F4">
        <w:rPr>
          <w:i/>
          <w:sz w:val="20"/>
        </w:rPr>
        <w:t xml:space="preserve"> drew on a database</w:t>
      </w:r>
      <w:r w:rsidR="00C93F0D" w:rsidRPr="00C93F0D">
        <w:rPr>
          <w:i/>
          <w:sz w:val="20"/>
        </w:rPr>
        <w:t xml:space="preserve"> of </w:t>
      </w:r>
      <w:r w:rsidR="00995BA8">
        <w:rPr>
          <w:i/>
          <w:sz w:val="20"/>
        </w:rPr>
        <w:t>images created by the artists and a</w:t>
      </w:r>
      <w:r w:rsidR="00C93F0D" w:rsidRPr="00C93F0D">
        <w:rPr>
          <w:i/>
          <w:sz w:val="20"/>
        </w:rPr>
        <w:t xml:space="preserve"> coin operated slot</w:t>
      </w:r>
      <w:r w:rsidR="00044943">
        <w:rPr>
          <w:i/>
          <w:sz w:val="20"/>
        </w:rPr>
        <w:t xml:space="preserve"> on the street</w:t>
      </w:r>
      <w:r w:rsidR="00C93F0D" w:rsidRPr="00C93F0D">
        <w:rPr>
          <w:i/>
          <w:sz w:val="20"/>
        </w:rPr>
        <w:t xml:space="preserve"> changed t</w:t>
      </w:r>
      <w:r w:rsidR="00354CDF">
        <w:rPr>
          <w:i/>
          <w:sz w:val="20"/>
        </w:rPr>
        <w:t xml:space="preserve">he image currently displayed to another </w:t>
      </w:r>
      <w:r w:rsidR="004771F4">
        <w:rPr>
          <w:i/>
          <w:sz w:val="20"/>
        </w:rPr>
        <w:t>random selection</w:t>
      </w:r>
      <w:r w:rsidR="00C93F0D" w:rsidRPr="00C93F0D">
        <w:rPr>
          <w:i/>
          <w:sz w:val="20"/>
        </w:rPr>
        <w:t xml:space="preserve">. </w:t>
      </w:r>
      <w:r w:rsidR="004771F4">
        <w:rPr>
          <w:i/>
          <w:sz w:val="20"/>
        </w:rPr>
        <w:t>The display</w:t>
      </w:r>
      <w:r w:rsidR="00354CDF">
        <w:rPr>
          <w:i/>
          <w:sz w:val="20"/>
        </w:rPr>
        <w:t xml:space="preserve"> received very little attention</w:t>
      </w:r>
      <w:r w:rsidR="00A40B41">
        <w:rPr>
          <w:i/>
          <w:sz w:val="20"/>
        </w:rPr>
        <w:t xml:space="preserve"> in the first days of the study</w:t>
      </w:r>
      <w:r w:rsidR="004771F4">
        <w:rPr>
          <w:i/>
          <w:sz w:val="20"/>
        </w:rPr>
        <w:t xml:space="preserve"> until one</w:t>
      </w:r>
      <w:r w:rsidR="00044943">
        <w:rPr>
          <w:i/>
          <w:sz w:val="20"/>
        </w:rPr>
        <w:t xml:space="preserve"> of</w:t>
      </w:r>
      <w:r w:rsidR="00C93F0D" w:rsidRPr="00C93F0D">
        <w:rPr>
          <w:i/>
          <w:sz w:val="20"/>
        </w:rPr>
        <w:t xml:space="preserve"> </w:t>
      </w:r>
      <w:r w:rsidR="00C93F0D" w:rsidRPr="00C93F0D">
        <w:rPr>
          <w:i/>
          <w:sz w:val="20"/>
        </w:rPr>
        <w:t>the artists added photographs of his own genitals to the database. The subsequent display</w:t>
      </w:r>
      <w:r w:rsidR="00F34619">
        <w:rPr>
          <w:i/>
          <w:sz w:val="20"/>
        </w:rPr>
        <w:t>s</w:t>
      </w:r>
      <w:r w:rsidR="00C93F0D" w:rsidRPr="00C93F0D">
        <w:rPr>
          <w:i/>
          <w:sz w:val="20"/>
        </w:rPr>
        <w:t xml:space="preserve"> caused many pedestrians and bus passengers distress. </w:t>
      </w:r>
      <w:r w:rsidR="00D7766B">
        <w:rPr>
          <w:i/>
          <w:sz w:val="20"/>
        </w:rPr>
        <w:t>The</w:t>
      </w:r>
      <w:r w:rsidR="00C93F0D" w:rsidRPr="00C93F0D">
        <w:rPr>
          <w:i/>
          <w:sz w:val="20"/>
        </w:rPr>
        <w:t xml:space="preserve"> artist had added so many of these im</w:t>
      </w:r>
      <w:r w:rsidR="00F34619">
        <w:rPr>
          <w:i/>
          <w:sz w:val="20"/>
        </w:rPr>
        <w:t>ages that users often had to insert</w:t>
      </w:r>
      <w:r w:rsidR="00C93F0D" w:rsidRPr="00C93F0D">
        <w:rPr>
          <w:i/>
          <w:sz w:val="20"/>
        </w:rPr>
        <w:t xml:space="preserve"> several pounds before another kind of image would appear. The installation was eventually closed down but not before the collective had made a tidy sum from t</w:t>
      </w:r>
      <w:r w:rsidR="00A94421">
        <w:rPr>
          <w:i/>
          <w:sz w:val="20"/>
        </w:rPr>
        <w:t>he event. Public art, from the A</w:t>
      </w:r>
      <w:r w:rsidR="00C93F0D" w:rsidRPr="00C93F0D">
        <w:rPr>
          <w:i/>
          <w:sz w:val="20"/>
        </w:rPr>
        <w:t>ngel of the North to Hirst’s pregnant woman is often disliked as much as it is loved. Coin operated projection</w:t>
      </w:r>
      <w:r w:rsidR="00995BA8">
        <w:rPr>
          <w:i/>
          <w:sz w:val="20"/>
        </w:rPr>
        <w:t>s of this kind allow</w:t>
      </w:r>
      <w:r w:rsidR="00C93F0D" w:rsidRPr="00C93F0D">
        <w:rPr>
          <w:i/>
          <w:sz w:val="20"/>
        </w:rPr>
        <w:t xml:space="preserve"> users not only</w:t>
      </w:r>
      <w:r w:rsidR="004771F4">
        <w:rPr>
          <w:i/>
          <w:sz w:val="20"/>
        </w:rPr>
        <w:t xml:space="preserve"> to select but avoid public art.</w:t>
      </w:r>
    </w:p>
    <w:p w:rsidR="00F72A42" w:rsidRDefault="00F72A42" w:rsidP="00736BD1">
      <w:pPr>
        <w:rPr>
          <w:sz w:val="20"/>
        </w:rPr>
      </w:pPr>
      <w:r>
        <w:rPr>
          <w:sz w:val="20"/>
        </w:rPr>
        <w:t>This imaginary abstract</w:t>
      </w:r>
      <w:r w:rsidR="00C93F0D">
        <w:rPr>
          <w:sz w:val="20"/>
        </w:rPr>
        <w:t xml:space="preserve"> </w:t>
      </w:r>
      <w:r w:rsidR="00044943">
        <w:rPr>
          <w:sz w:val="20"/>
        </w:rPr>
        <w:t>takes</w:t>
      </w:r>
      <w:r>
        <w:rPr>
          <w:sz w:val="20"/>
        </w:rPr>
        <w:t xml:space="preserve"> </w:t>
      </w:r>
      <w:r w:rsidR="00C93F0D">
        <w:rPr>
          <w:sz w:val="20"/>
        </w:rPr>
        <w:t xml:space="preserve">some </w:t>
      </w:r>
      <w:r>
        <w:rPr>
          <w:sz w:val="20"/>
        </w:rPr>
        <w:t>license</w:t>
      </w:r>
      <w:r w:rsidR="004771F4">
        <w:rPr>
          <w:sz w:val="20"/>
        </w:rPr>
        <w:t xml:space="preserve"> with</w:t>
      </w:r>
      <w:r>
        <w:rPr>
          <w:sz w:val="20"/>
        </w:rPr>
        <w:t xml:space="preserve"> </w:t>
      </w:r>
      <w:r w:rsidR="006D4CDB">
        <w:rPr>
          <w:sz w:val="20"/>
        </w:rPr>
        <w:t>style b</w:t>
      </w:r>
      <w:r w:rsidR="00C93F0D">
        <w:rPr>
          <w:sz w:val="20"/>
        </w:rPr>
        <w:t>ut it frames a problem</w:t>
      </w:r>
      <w:r w:rsidR="00F34619">
        <w:rPr>
          <w:sz w:val="20"/>
        </w:rPr>
        <w:t xml:space="preserve"> space</w:t>
      </w:r>
      <w:r w:rsidR="00EA0BE0">
        <w:rPr>
          <w:sz w:val="20"/>
        </w:rPr>
        <w:t xml:space="preserve"> as a Research through D</w:t>
      </w:r>
      <w:r w:rsidR="00C93F0D">
        <w:rPr>
          <w:sz w:val="20"/>
        </w:rPr>
        <w:t xml:space="preserve">esign abstract might, it describes a feasible </w:t>
      </w:r>
      <w:r w:rsidR="00492EF4">
        <w:rPr>
          <w:sz w:val="20"/>
        </w:rPr>
        <w:t xml:space="preserve">design concept and provides a fictional set of findings. </w:t>
      </w:r>
    </w:p>
    <w:p w:rsidR="00693EA2" w:rsidRDefault="00F72A42" w:rsidP="00736BD1">
      <w:pPr>
        <w:rPr>
          <w:sz w:val="20"/>
        </w:rPr>
      </w:pPr>
      <w:r>
        <w:rPr>
          <w:sz w:val="20"/>
        </w:rPr>
        <w:t>Like many fictions it has some bas</w:t>
      </w:r>
      <w:r w:rsidR="00EA0BE0">
        <w:rPr>
          <w:sz w:val="20"/>
        </w:rPr>
        <w:t>is in reality. The researchers</w:t>
      </w:r>
      <w:r>
        <w:rPr>
          <w:sz w:val="20"/>
        </w:rPr>
        <w:t xml:space="preserve"> did work with a group of artists working in a collective as described</w:t>
      </w:r>
      <w:r w:rsidR="006D4CDB">
        <w:rPr>
          <w:sz w:val="20"/>
        </w:rPr>
        <w:t xml:space="preserve"> [</w:t>
      </w:r>
      <w:r w:rsidR="00631FCA">
        <w:rPr>
          <w:sz w:val="20"/>
        </w:rPr>
        <w:fldChar w:fldCharType="begin"/>
      </w:r>
      <w:r w:rsidR="006D4CDB">
        <w:rPr>
          <w:sz w:val="20"/>
        </w:rPr>
        <w:instrText xml:space="preserve"> REF _Ref251247686 \r \h </w:instrText>
      </w:r>
      <w:r w:rsidR="00631FCA">
        <w:rPr>
          <w:sz w:val="20"/>
        </w:rPr>
      </w:r>
      <w:r w:rsidR="00631FCA">
        <w:rPr>
          <w:sz w:val="20"/>
        </w:rPr>
        <w:fldChar w:fldCharType="separate"/>
      </w:r>
      <w:r w:rsidR="002F237C">
        <w:rPr>
          <w:sz w:val="20"/>
        </w:rPr>
        <w:t>11</w:t>
      </w:r>
      <w:r w:rsidR="00631FCA">
        <w:rPr>
          <w:sz w:val="20"/>
        </w:rPr>
        <w:fldChar w:fldCharType="end"/>
      </w:r>
      <w:r w:rsidR="006D4CDB">
        <w:rPr>
          <w:sz w:val="20"/>
        </w:rPr>
        <w:t>]</w:t>
      </w:r>
      <w:r>
        <w:rPr>
          <w:sz w:val="20"/>
        </w:rPr>
        <w:t>. The notion of digital public art was one that the research team explored in a number of concept designs. The s</w:t>
      </w:r>
      <w:r w:rsidR="00995BA8">
        <w:rPr>
          <w:sz w:val="20"/>
        </w:rPr>
        <w:t>etting – the derelict buildings and</w:t>
      </w:r>
      <w:r>
        <w:rPr>
          <w:sz w:val="20"/>
        </w:rPr>
        <w:t xml:space="preserve"> the bus stop </w:t>
      </w:r>
      <w:r w:rsidR="00995BA8">
        <w:rPr>
          <w:sz w:val="20"/>
        </w:rPr>
        <w:t xml:space="preserve">- </w:t>
      </w:r>
      <w:r>
        <w:rPr>
          <w:sz w:val="20"/>
        </w:rPr>
        <w:t xml:space="preserve">exist as described. </w:t>
      </w:r>
      <w:r w:rsidR="00693EA2">
        <w:rPr>
          <w:sz w:val="20"/>
        </w:rPr>
        <w:t xml:space="preserve">The </w:t>
      </w:r>
      <w:r w:rsidR="006E2BC7">
        <w:rPr>
          <w:sz w:val="20"/>
        </w:rPr>
        <w:t>coin-operated</w:t>
      </w:r>
      <w:r w:rsidR="00693EA2">
        <w:rPr>
          <w:sz w:val="20"/>
        </w:rPr>
        <w:t xml:space="preserve"> system was never made and of course the “findings” are entirely </w:t>
      </w:r>
      <w:r w:rsidR="00A94421">
        <w:rPr>
          <w:sz w:val="20"/>
        </w:rPr>
        <w:t>fictional</w:t>
      </w:r>
      <w:r w:rsidR="00693EA2">
        <w:rPr>
          <w:sz w:val="20"/>
        </w:rPr>
        <w:t xml:space="preserve">. However, the risk of artists producing images that the public would find shocking or distressing was real. It is also true that many people dislike public art </w:t>
      </w:r>
      <w:r w:rsidR="00D7766B">
        <w:rPr>
          <w:sz w:val="20"/>
        </w:rPr>
        <w:t>very much. Charging to change public art</w:t>
      </w:r>
      <w:r w:rsidR="00693EA2">
        <w:rPr>
          <w:sz w:val="20"/>
        </w:rPr>
        <w:t xml:space="preserve"> would perhaps be a viable if unethical proposition. The fiction is an exaggeration but it descr</w:t>
      </w:r>
      <w:r w:rsidR="00D7766B">
        <w:rPr>
          <w:sz w:val="20"/>
        </w:rPr>
        <w:t xml:space="preserve">ibes real possibilities. </w:t>
      </w:r>
    </w:p>
    <w:p w:rsidR="00693EA2" w:rsidRDefault="00693EA2" w:rsidP="00736BD1">
      <w:pPr>
        <w:rPr>
          <w:sz w:val="20"/>
        </w:rPr>
      </w:pPr>
      <w:r>
        <w:rPr>
          <w:sz w:val="20"/>
        </w:rPr>
        <w:t xml:space="preserve">Shifting the focus from the material questions of design to questions of how to frame the problem space and how findings might be presented emphasizes the </w:t>
      </w:r>
      <w:r w:rsidR="00D7766B">
        <w:rPr>
          <w:sz w:val="20"/>
        </w:rPr>
        <w:t>role</w:t>
      </w:r>
      <w:r>
        <w:rPr>
          <w:sz w:val="20"/>
        </w:rPr>
        <w:t xml:space="preserve"> of prototypes in generating kno</w:t>
      </w:r>
      <w:r w:rsidR="006E2BC7">
        <w:rPr>
          <w:sz w:val="20"/>
        </w:rPr>
        <w:t>wledge. What kind of knowledge c</w:t>
      </w:r>
      <w:r>
        <w:rPr>
          <w:sz w:val="20"/>
        </w:rPr>
        <w:t>o</w:t>
      </w:r>
      <w:r w:rsidR="006E2BC7">
        <w:rPr>
          <w:sz w:val="20"/>
        </w:rPr>
        <w:t>uld making such a system develop?</w:t>
      </w:r>
      <w:r w:rsidR="00F57BCC">
        <w:rPr>
          <w:sz w:val="20"/>
        </w:rPr>
        <w:t xml:space="preserve"> What sort of questions might a field deployment</w:t>
      </w:r>
      <w:r w:rsidR="006E2BC7">
        <w:rPr>
          <w:sz w:val="20"/>
        </w:rPr>
        <w:t xml:space="preserve"> answer? Although it may</w:t>
      </w:r>
      <w:r>
        <w:rPr>
          <w:sz w:val="20"/>
        </w:rPr>
        <w:t xml:space="preserve"> have been interesting to make such a coin operated public art system it was clear, after writing the abstract, that doing so would not answer the </w:t>
      </w:r>
      <w:r w:rsidR="00DC1196">
        <w:rPr>
          <w:sz w:val="20"/>
        </w:rPr>
        <w:t xml:space="preserve">main </w:t>
      </w:r>
      <w:r>
        <w:rPr>
          <w:sz w:val="20"/>
        </w:rPr>
        <w:t>research questions</w:t>
      </w:r>
      <w:r w:rsidR="00DC1196">
        <w:rPr>
          <w:sz w:val="20"/>
        </w:rPr>
        <w:t>.</w:t>
      </w:r>
      <w:r>
        <w:rPr>
          <w:sz w:val="20"/>
        </w:rPr>
        <w:t xml:space="preserve"> </w:t>
      </w:r>
      <w:r w:rsidR="00D7766B">
        <w:rPr>
          <w:sz w:val="20"/>
        </w:rPr>
        <w:t>Or not answer them in a</w:t>
      </w:r>
      <w:r w:rsidR="00F57BCC">
        <w:rPr>
          <w:sz w:val="20"/>
        </w:rPr>
        <w:t xml:space="preserve"> very</w:t>
      </w:r>
      <w:r w:rsidR="00F34619">
        <w:rPr>
          <w:sz w:val="20"/>
        </w:rPr>
        <w:t xml:space="preserve"> satisfactory or</w:t>
      </w:r>
      <w:r w:rsidR="00D7766B">
        <w:rPr>
          <w:sz w:val="20"/>
        </w:rPr>
        <w:t xml:space="preserve"> compelling way.</w:t>
      </w:r>
    </w:p>
    <w:p w:rsidR="00793518" w:rsidRDefault="00693EA2" w:rsidP="00736BD1">
      <w:pPr>
        <w:rPr>
          <w:sz w:val="20"/>
        </w:rPr>
      </w:pPr>
      <w:r>
        <w:rPr>
          <w:sz w:val="20"/>
        </w:rPr>
        <w:t xml:space="preserve">Of course such a concept, had it been developed, would very likely have changed through the process of making. It would have been </w:t>
      </w:r>
      <w:r w:rsidR="00D7766B">
        <w:rPr>
          <w:sz w:val="20"/>
        </w:rPr>
        <w:t>work-shopped</w:t>
      </w:r>
      <w:r>
        <w:rPr>
          <w:sz w:val="20"/>
        </w:rPr>
        <w:t xml:space="preserve"> with the artists and may have been transformed into something much more interesting than the original rather shallow coin operated art i</w:t>
      </w:r>
      <w:r w:rsidR="00143533">
        <w:rPr>
          <w:sz w:val="20"/>
        </w:rPr>
        <w:t>dea. This then would have been Research through D</w:t>
      </w:r>
      <w:r w:rsidR="008B508D">
        <w:rPr>
          <w:sz w:val="20"/>
        </w:rPr>
        <w:t xml:space="preserve">esign. But the narrative </w:t>
      </w:r>
      <w:r>
        <w:rPr>
          <w:sz w:val="20"/>
        </w:rPr>
        <w:t xml:space="preserve">presented in the abstract is also </w:t>
      </w:r>
      <w:r w:rsidR="00D7766B">
        <w:rPr>
          <w:sz w:val="20"/>
        </w:rPr>
        <w:t xml:space="preserve">a design in the </w:t>
      </w:r>
      <w:r w:rsidR="00F34619">
        <w:rPr>
          <w:sz w:val="20"/>
        </w:rPr>
        <w:t xml:space="preserve">sense </w:t>
      </w:r>
      <w:r w:rsidR="00044943">
        <w:rPr>
          <w:sz w:val="20"/>
        </w:rPr>
        <w:t xml:space="preserve">that it is a </w:t>
      </w:r>
      <w:r w:rsidR="004771F4">
        <w:rPr>
          <w:sz w:val="20"/>
        </w:rPr>
        <w:t>design fiction</w:t>
      </w:r>
      <w:r>
        <w:rPr>
          <w:sz w:val="20"/>
        </w:rPr>
        <w:t>. It raises questions and explores a design space without committing too much resource.</w:t>
      </w:r>
      <w:r w:rsidR="00995BA8">
        <w:rPr>
          <w:sz w:val="20"/>
        </w:rPr>
        <w:t xml:space="preserve"> </w:t>
      </w:r>
      <w:r w:rsidR="00793518">
        <w:rPr>
          <w:sz w:val="20"/>
        </w:rPr>
        <w:t>It allows</w:t>
      </w:r>
      <w:r w:rsidR="00D7766B">
        <w:rPr>
          <w:sz w:val="20"/>
        </w:rPr>
        <w:t xml:space="preserve"> for a number of possible outcomes</w:t>
      </w:r>
      <w:r w:rsidR="00793518">
        <w:rPr>
          <w:sz w:val="20"/>
        </w:rPr>
        <w:t xml:space="preserve"> to be generated and forces the imagined pr</w:t>
      </w:r>
      <w:r w:rsidR="00D7766B">
        <w:rPr>
          <w:sz w:val="20"/>
        </w:rPr>
        <w:t>ototype into a research context</w:t>
      </w:r>
      <w:r w:rsidR="00793518">
        <w:rPr>
          <w:sz w:val="20"/>
        </w:rPr>
        <w:t xml:space="preserve">. </w:t>
      </w:r>
    </w:p>
    <w:p w:rsidR="001D424D" w:rsidRDefault="00EE6B0D" w:rsidP="00736BD1">
      <w:pPr>
        <w:rPr>
          <w:sz w:val="20"/>
        </w:rPr>
      </w:pPr>
      <w:r>
        <w:rPr>
          <w:sz w:val="20"/>
        </w:rPr>
        <w:t>About a dozen</w:t>
      </w:r>
      <w:r w:rsidR="001D424D">
        <w:rPr>
          <w:sz w:val="20"/>
        </w:rPr>
        <w:t xml:space="preserve"> </w:t>
      </w:r>
      <w:r w:rsidR="006E2BC7">
        <w:rPr>
          <w:sz w:val="20"/>
        </w:rPr>
        <w:t xml:space="preserve">such </w:t>
      </w:r>
      <w:r w:rsidR="001D424D">
        <w:rPr>
          <w:sz w:val="20"/>
        </w:rPr>
        <w:t>abstracts were generated</w:t>
      </w:r>
      <w:r w:rsidR="006E2BC7">
        <w:rPr>
          <w:sz w:val="20"/>
        </w:rPr>
        <w:t xml:space="preserve"> around different concept designs</w:t>
      </w:r>
      <w:r w:rsidR="001D424D">
        <w:rPr>
          <w:sz w:val="20"/>
        </w:rPr>
        <w:t xml:space="preserve"> during the project. The following sections</w:t>
      </w:r>
      <w:r w:rsidR="00995BA8">
        <w:rPr>
          <w:sz w:val="20"/>
        </w:rPr>
        <w:t xml:space="preserve"> provide </w:t>
      </w:r>
      <w:r w:rsidR="00F57BCC">
        <w:rPr>
          <w:sz w:val="20"/>
        </w:rPr>
        <w:t xml:space="preserve">brief </w:t>
      </w:r>
      <w:r w:rsidR="00995BA8">
        <w:rPr>
          <w:sz w:val="20"/>
        </w:rPr>
        <w:t>examples of the framings</w:t>
      </w:r>
      <w:r w:rsidR="001D424D">
        <w:rPr>
          <w:sz w:val="20"/>
        </w:rPr>
        <w:t xml:space="preserve">, prototypes, studies and arguments. </w:t>
      </w:r>
    </w:p>
    <w:p w:rsidR="001D424D" w:rsidRPr="001D424D" w:rsidRDefault="001D424D" w:rsidP="00736BD1">
      <w:pPr>
        <w:rPr>
          <w:b/>
          <w:sz w:val="20"/>
        </w:rPr>
      </w:pPr>
      <w:r>
        <w:rPr>
          <w:b/>
          <w:sz w:val="20"/>
        </w:rPr>
        <w:t xml:space="preserve">Imaginary </w:t>
      </w:r>
      <w:r w:rsidR="006D4CDB">
        <w:rPr>
          <w:b/>
          <w:sz w:val="20"/>
        </w:rPr>
        <w:t>Frames</w:t>
      </w:r>
    </w:p>
    <w:p w:rsidR="001D424D" w:rsidRDefault="003E7BB0" w:rsidP="00736BD1">
      <w:pPr>
        <w:rPr>
          <w:sz w:val="20"/>
        </w:rPr>
      </w:pPr>
      <w:r>
        <w:rPr>
          <w:sz w:val="20"/>
        </w:rPr>
        <w:lastRenderedPageBreak/>
        <w:t xml:space="preserve">Although the </w:t>
      </w:r>
      <w:r w:rsidR="00DF6C5B">
        <w:rPr>
          <w:sz w:val="20"/>
        </w:rPr>
        <w:t>ACM</w:t>
      </w:r>
      <w:r w:rsidR="006D4CDB">
        <w:rPr>
          <w:sz w:val="20"/>
        </w:rPr>
        <w:t xml:space="preserve"> Research through D</w:t>
      </w:r>
      <w:r>
        <w:rPr>
          <w:sz w:val="20"/>
        </w:rPr>
        <w:t>esign</w:t>
      </w:r>
      <w:r w:rsidR="00DF6C5B">
        <w:rPr>
          <w:sz w:val="20"/>
        </w:rPr>
        <w:t xml:space="preserve"> abstracts</w:t>
      </w:r>
      <w:r w:rsidR="006E2BC7">
        <w:rPr>
          <w:sz w:val="20"/>
        </w:rPr>
        <w:t xml:space="preserve"> rarely</w:t>
      </w:r>
      <w:r>
        <w:rPr>
          <w:sz w:val="20"/>
        </w:rPr>
        <w:t xml:space="preserve"> state </w:t>
      </w:r>
      <w:r w:rsidR="006E2BC7">
        <w:rPr>
          <w:sz w:val="20"/>
        </w:rPr>
        <w:t xml:space="preserve">specific </w:t>
      </w:r>
      <w:r w:rsidR="00DF6C5B">
        <w:rPr>
          <w:sz w:val="20"/>
        </w:rPr>
        <w:t>problems to be solved</w:t>
      </w:r>
      <w:r>
        <w:rPr>
          <w:sz w:val="20"/>
        </w:rPr>
        <w:t xml:space="preserve"> th</w:t>
      </w:r>
      <w:r w:rsidR="00DF6C5B">
        <w:rPr>
          <w:sz w:val="20"/>
        </w:rPr>
        <w:t>ey do situate the work within particular discursive frames</w:t>
      </w:r>
      <w:r>
        <w:rPr>
          <w:sz w:val="20"/>
        </w:rPr>
        <w:t xml:space="preserve">. </w:t>
      </w:r>
      <w:r w:rsidR="004B7523">
        <w:rPr>
          <w:sz w:val="20"/>
        </w:rPr>
        <w:t>An</w:t>
      </w:r>
      <w:r w:rsidR="00DF6C5B">
        <w:rPr>
          <w:sz w:val="20"/>
        </w:rPr>
        <w:t xml:space="preserve"> imaginary abstract</w:t>
      </w:r>
      <w:r>
        <w:rPr>
          <w:sz w:val="20"/>
        </w:rPr>
        <w:t xml:space="preserve"> called “Art Dispensing Machines; Labour Based </w:t>
      </w:r>
      <w:r w:rsidR="004B7523">
        <w:rPr>
          <w:sz w:val="20"/>
        </w:rPr>
        <w:t>and Sy</w:t>
      </w:r>
      <w:r w:rsidR="00143533">
        <w:rPr>
          <w:sz w:val="20"/>
        </w:rPr>
        <w:t>mbolic Theories of Value” framed one imaginary</w:t>
      </w:r>
      <w:r w:rsidR="004B7523">
        <w:rPr>
          <w:sz w:val="20"/>
        </w:rPr>
        <w:t xml:space="preserve"> paper with regard to </w:t>
      </w:r>
      <w:r w:rsidR="00DB0A61">
        <w:rPr>
          <w:sz w:val="20"/>
        </w:rPr>
        <w:t xml:space="preserve">different </w:t>
      </w:r>
      <w:r w:rsidR="004B7523">
        <w:rPr>
          <w:sz w:val="20"/>
        </w:rPr>
        <w:t>theories of value</w:t>
      </w:r>
      <w:r w:rsidR="006D4CDB">
        <w:rPr>
          <w:sz w:val="20"/>
        </w:rPr>
        <w:t>.</w:t>
      </w:r>
      <w:r w:rsidR="00E81C9B">
        <w:rPr>
          <w:sz w:val="20"/>
        </w:rPr>
        <w:t xml:space="preserve"> Other framings </w:t>
      </w:r>
      <w:r w:rsidR="002C6351">
        <w:rPr>
          <w:sz w:val="20"/>
        </w:rPr>
        <w:t>followed the custom of noting a part</w:t>
      </w:r>
      <w:r w:rsidR="006D4CDB">
        <w:rPr>
          <w:sz w:val="20"/>
        </w:rPr>
        <w:t xml:space="preserve">icular technological trend, e.g. crowd sourced investment. </w:t>
      </w:r>
      <w:r w:rsidR="004B7523" w:rsidRPr="006E2BC7">
        <w:rPr>
          <w:sz w:val="20"/>
        </w:rPr>
        <w:t xml:space="preserve">One abstract </w:t>
      </w:r>
      <w:r w:rsidR="006D4CDB">
        <w:rPr>
          <w:sz w:val="20"/>
        </w:rPr>
        <w:t>began with</w:t>
      </w:r>
      <w:r w:rsidR="004B7523" w:rsidRPr="006E2BC7">
        <w:rPr>
          <w:sz w:val="20"/>
        </w:rPr>
        <w:t xml:space="preserve"> a particular theory of materials in the field</w:t>
      </w:r>
      <w:r w:rsidR="006D4CDB">
        <w:rPr>
          <w:i/>
          <w:sz w:val="20"/>
        </w:rPr>
        <w:t>:</w:t>
      </w:r>
      <w:r w:rsidR="00DB0A61">
        <w:rPr>
          <w:i/>
          <w:sz w:val="20"/>
        </w:rPr>
        <w:t xml:space="preserve"> </w:t>
      </w:r>
      <w:r w:rsidR="004B7523" w:rsidRPr="006E2BC7">
        <w:rPr>
          <w:i/>
          <w:sz w:val="20"/>
        </w:rPr>
        <w:t>“Pierce and Paulos [</w:t>
      </w:r>
      <w:r w:rsidR="00631FCA" w:rsidRPr="006E2BC7">
        <w:rPr>
          <w:i/>
          <w:sz w:val="20"/>
        </w:rPr>
        <w:fldChar w:fldCharType="begin"/>
      </w:r>
      <w:r w:rsidR="004B7523" w:rsidRPr="006E2BC7">
        <w:rPr>
          <w:i/>
          <w:sz w:val="20"/>
        </w:rPr>
        <w:instrText xml:space="preserve"> REF _Ref240610608 \r \h </w:instrText>
      </w:r>
      <w:r w:rsidR="00631FCA" w:rsidRPr="006E2BC7">
        <w:rPr>
          <w:i/>
          <w:sz w:val="20"/>
        </w:rPr>
      </w:r>
      <w:r w:rsidR="00631FCA" w:rsidRPr="006E2BC7">
        <w:rPr>
          <w:i/>
          <w:sz w:val="20"/>
        </w:rPr>
        <w:fldChar w:fldCharType="separate"/>
      </w:r>
      <w:r w:rsidR="002F237C">
        <w:rPr>
          <w:i/>
          <w:sz w:val="20"/>
        </w:rPr>
        <w:t>45</w:t>
      </w:r>
      <w:r w:rsidR="00631FCA" w:rsidRPr="006E2BC7">
        <w:rPr>
          <w:i/>
          <w:sz w:val="20"/>
        </w:rPr>
        <w:fldChar w:fldCharType="end"/>
      </w:r>
      <w:r w:rsidR="004B7523" w:rsidRPr="006E2BC7">
        <w:rPr>
          <w:i/>
          <w:sz w:val="20"/>
        </w:rPr>
        <w:t xml:space="preserve">] </w:t>
      </w:r>
      <w:r w:rsidR="004B7523">
        <w:rPr>
          <w:i/>
          <w:sz w:val="20"/>
        </w:rPr>
        <w:t>argue that a</w:t>
      </w:r>
      <w:r w:rsidR="004B7523" w:rsidRPr="004B7523">
        <w:rPr>
          <w:i/>
          <w:sz w:val="20"/>
        </w:rPr>
        <w:t>n illuminated screen is</w:t>
      </w:r>
      <w:r w:rsidR="004B7523" w:rsidRPr="004B7523">
        <w:rPr>
          <w:sz w:val="20"/>
        </w:rPr>
        <w:t xml:space="preserve"> </w:t>
      </w:r>
      <w:r w:rsidR="004B7523">
        <w:rPr>
          <w:sz w:val="20"/>
        </w:rPr>
        <w:t>“</w:t>
      </w:r>
      <w:r w:rsidR="004B7523" w:rsidRPr="004B7523">
        <w:rPr>
          <w:i/>
          <w:sz w:val="20"/>
        </w:rPr>
        <w:t>active</w:t>
      </w:r>
      <w:r w:rsidR="004B7523">
        <w:rPr>
          <w:i/>
          <w:sz w:val="20"/>
        </w:rPr>
        <w:t>”</w:t>
      </w:r>
      <w:r w:rsidR="004B7523" w:rsidRPr="004B7523">
        <w:rPr>
          <w:i/>
          <w:sz w:val="20"/>
        </w:rPr>
        <w:t xml:space="preserve"> in that it demands attention in ways that inactive materials such as paper do not. It may be for this reason that digital frames have not become popular formats for the display</w:t>
      </w:r>
      <w:r w:rsidR="00995BA8">
        <w:rPr>
          <w:i/>
          <w:sz w:val="20"/>
        </w:rPr>
        <w:t xml:space="preserve"> of</w:t>
      </w:r>
      <w:r w:rsidR="00DB0A61">
        <w:rPr>
          <w:i/>
          <w:sz w:val="20"/>
        </w:rPr>
        <w:t xml:space="preserve"> </w:t>
      </w:r>
      <w:r w:rsidR="004B7523" w:rsidRPr="004B7523">
        <w:rPr>
          <w:i/>
          <w:sz w:val="20"/>
        </w:rPr>
        <w:t xml:space="preserve">art. </w:t>
      </w:r>
      <w:r w:rsidR="006E2BC7">
        <w:rPr>
          <w:i/>
          <w:sz w:val="20"/>
        </w:rPr>
        <w:t xml:space="preserve">The “slow paper print” </w:t>
      </w:r>
      <w:r w:rsidR="006D4CDB">
        <w:rPr>
          <w:i/>
          <w:sz w:val="20"/>
        </w:rPr>
        <w:t xml:space="preserve">prototype </w:t>
      </w:r>
      <w:r w:rsidR="006E2BC7">
        <w:rPr>
          <w:i/>
          <w:sz w:val="20"/>
        </w:rPr>
        <w:t>explores activity</w:t>
      </w:r>
      <w:r w:rsidR="004B7523" w:rsidRPr="004B7523">
        <w:rPr>
          <w:i/>
          <w:sz w:val="20"/>
        </w:rPr>
        <w:t xml:space="preserve"> through inactive materials</w:t>
      </w:r>
      <w:r w:rsidR="004B7523">
        <w:rPr>
          <w:sz w:val="20"/>
        </w:rPr>
        <w:t>”</w:t>
      </w:r>
      <w:r w:rsidR="004B7523" w:rsidRPr="004B7523">
        <w:rPr>
          <w:sz w:val="20"/>
        </w:rPr>
        <w:t xml:space="preserve">. </w:t>
      </w:r>
      <w:r w:rsidR="001D424D">
        <w:rPr>
          <w:sz w:val="20"/>
        </w:rPr>
        <w:t>More often the setup would state the case that digital technologies had disrupted all aspects of the creative industries including the visual arts</w:t>
      </w:r>
      <w:r w:rsidR="00DB0A61">
        <w:rPr>
          <w:sz w:val="20"/>
        </w:rPr>
        <w:t>,</w:t>
      </w:r>
      <w:r w:rsidR="004B7523">
        <w:rPr>
          <w:sz w:val="20"/>
        </w:rPr>
        <w:t xml:space="preserve"> as in the first example</w:t>
      </w:r>
      <w:r w:rsidR="001D424D">
        <w:rPr>
          <w:sz w:val="20"/>
        </w:rPr>
        <w:t xml:space="preserve">. </w:t>
      </w:r>
    </w:p>
    <w:p w:rsidR="001D424D" w:rsidRPr="001D424D" w:rsidRDefault="001D424D" w:rsidP="00736BD1">
      <w:pPr>
        <w:rPr>
          <w:b/>
          <w:sz w:val="20"/>
        </w:rPr>
      </w:pPr>
      <w:r w:rsidRPr="001D424D">
        <w:rPr>
          <w:b/>
          <w:sz w:val="20"/>
        </w:rPr>
        <w:t>Imaginary Prototypes</w:t>
      </w:r>
    </w:p>
    <w:p w:rsidR="00492EF4" w:rsidRDefault="001D424D" w:rsidP="00736BD1">
      <w:pPr>
        <w:rPr>
          <w:sz w:val="20"/>
        </w:rPr>
      </w:pPr>
      <w:r>
        <w:rPr>
          <w:sz w:val="20"/>
        </w:rPr>
        <w:t xml:space="preserve">Following the </w:t>
      </w:r>
      <w:r w:rsidR="006E2BC7">
        <w:rPr>
          <w:sz w:val="20"/>
        </w:rPr>
        <w:t>pattern</w:t>
      </w:r>
      <w:r>
        <w:rPr>
          <w:sz w:val="20"/>
        </w:rPr>
        <w:t xml:space="preserve"> in the research through design literature the names of the prototypes often featured </w:t>
      </w:r>
      <w:r w:rsidR="00E81C9B">
        <w:rPr>
          <w:sz w:val="20"/>
        </w:rPr>
        <w:t>in the titles of the abstracts</w:t>
      </w:r>
      <w:r w:rsidR="00DB0A61">
        <w:rPr>
          <w:sz w:val="20"/>
        </w:rPr>
        <w:t xml:space="preserve"> e.g.</w:t>
      </w:r>
      <w:r w:rsidR="00E81C9B">
        <w:rPr>
          <w:sz w:val="20"/>
        </w:rPr>
        <w:t xml:space="preserve">: </w:t>
      </w:r>
      <w:r>
        <w:rPr>
          <w:i/>
          <w:sz w:val="20"/>
        </w:rPr>
        <w:t>“</w:t>
      </w:r>
      <w:r w:rsidRPr="001D424D">
        <w:rPr>
          <w:i/>
          <w:sz w:val="20"/>
        </w:rPr>
        <w:t>Juke Box Paintings: Ambient Environments in Public Spaces</w:t>
      </w:r>
      <w:r w:rsidR="00DB0A61">
        <w:rPr>
          <w:i/>
          <w:sz w:val="20"/>
        </w:rPr>
        <w:t>”;</w:t>
      </w:r>
      <w:r w:rsidRPr="001D424D">
        <w:rPr>
          <w:i/>
          <w:sz w:val="20"/>
        </w:rPr>
        <w:t xml:space="preserve"> </w:t>
      </w:r>
      <w:r>
        <w:rPr>
          <w:i/>
          <w:sz w:val="20"/>
        </w:rPr>
        <w:t>“</w:t>
      </w:r>
      <w:r w:rsidRPr="001D424D">
        <w:rPr>
          <w:i/>
          <w:sz w:val="20"/>
        </w:rPr>
        <w:t>Utopi</w:t>
      </w:r>
      <w:r w:rsidR="00594A9E">
        <w:rPr>
          <w:i/>
          <w:sz w:val="20"/>
        </w:rPr>
        <w:t>Art: Micro-sponsorship through Unlimited Edition P</w:t>
      </w:r>
      <w:r w:rsidRPr="001D424D">
        <w:rPr>
          <w:i/>
          <w:sz w:val="20"/>
        </w:rPr>
        <w:t>rints</w:t>
      </w:r>
      <w:r>
        <w:rPr>
          <w:i/>
          <w:sz w:val="20"/>
        </w:rPr>
        <w:t>”</w:t>
      </w:r>
      <w:r w:rsidR="00DB0A61">
        <w:rPr>
          <w:i/>
          <w:sz w:val="20"/>
        </w:rPr>
        <w:t xml:space="preserve"> </w:t>
      </w:r>
      <w:r w:rsidR="00DB0A61" w:rsidRPr="00DB0A61">
        <w:rPr>
          <w:sz w:val="20"/>
        </w:rPr>
        <w:t>and</w:t>
      </w:r>
      <w:r w:rsidR="00CB4BFE">
        <w:rPr>
          <w:i/>
          <w:sz w:val="20"/>
        </w:rPr>
        <w:t xml:space="preserve"> </w:t>
      </w:r>
      <w:r>
        <w:rPr>
          <w:i/>
          <w:sz w:val="20"/>
        </w:rPr>
        <w:t>“</w:t>
      </w:r>
      <w:r w:rsidRPr="001D424D">
        <w:rPr>
          <w:i/>
          <w:sz w:val="20"/>
        </w:rPr>
        <w:t>Art Lamp: Framing Digital Art in the Home</w:t>
      </w:r>
      <w:r>
        <w:rPr>
          <w:i/>
          <w:sz w:val="20"/>
        </w:rPr>
        <w:t>”</w:t>
      </w:r>
      <w:r w:rsidR="00CB4BFE">
        <w:rPr>
          <w:i/>
          <w:sz w:val="20"/>
        </w:rPr>
        <w:t>.</w:t>
      </w:r>
      <w:r w:rsidR="00E81C9B">
        <w:rPr>
          <w:sz w:val="20"/>
        </w:rPr>
        <w:t xml:space="preserve"> </w:t>
      </w:r>
      <w:r w:rsidR="00DF0937">
        <w:rPr>
          <w:sz w:val="20"/>
        </w:rPr>
        <w:t>As with the ACM</w:t>
      </w:r>
      <w:r>
        <w:rPr>
          <w:sz w:val="20"/>
        </w:rPr>
        <w:t xml:space="preserve"> abstracts the prototype would be explained as briefly as possible</w:t>
      </w:r>
      <w:r w:rsidR="00BB7B19">
        <w:rPr>
          <w:sz w:val="20"/>
        </w:rPr>
        <w:t>. For example “</w:t>
      </w:r>
      <w:r w:rsidR="00BB7B19" w:rsidRPr="00BB7B19">
        <w:rPr>
          <w:i/>
          <w:sz w:val="20"/>
        </w:rPr>
        <w:t>UtopiArt is a website which seeks to provide unlimited digital copies of work by new ar</w:t>
      </w:r>
      <w:r w:rsidR="00DB0A61">
        <w:rPr>
          <w:i/>
          <w:sz w:val="20"/>
        </w:rPr>
        <w:t>tists through micro-sponsorship</w:t>
      </w:r>
      <w:r w:rsidR="00BB7B19" w:rsidRPr="00BB7B19">
        <w:rPr>
          <w:i/>
          <w:sz w:val="20"/>
        </w:rPr>
        <w:t>”</w:t>
      </w:r>
      <w:r w:rsidR="00F57BCC">
        <w:rPr>
          <w:i/>
          <w:sz w:val="20"/>
        </w:rPr>
        <w:t>.</w:t>
      </w:r>
      <w:r w:rsidR="00DF0937">
        <w:rPr>
          <w:sz w:val="20"/>
        </w:rPr>
        <w:t xml:space="preserve"> </w:t>
      </w:r>
      <w:r w:rsidR="00BB7B19">
        <w:rPr>
          <w:sz w:val="20"/>
        </w:rPr>
        <w:t xml:space="preserve">The form of the abstract dictates brevity and as previously noted there is an inherent ambiguity in the form. For example </w:t>
      </w:r>
      <w:r w:rsidR="00DE45B5">
        <w:rPr>
          <w:sz w:val="20"/>
        </w:rPr>
        <w:t xml:space="preserve">one “slowprint” </w:t>
      </w:r>
      <w:r w:rsidR="00F57BCC">
        <w:rPr>
          <w:sz w:val="20"/>
        </w:rPr>
        <w:t xml:space="preserve"> drawing on the slow technology movement </w:t>
      </w:r>
      <w:r w:rsidR="00DE45B5">
        <w:rPr>
          <w:sz w:val="20"/>
        </w:rPr>
        <w:t xml:space="preserve"> </w:t>
      </w:r>
      <w:r w:rsidR="00BB7B19">
        <w:rPr>
          <w:sz w:val="20"/>
        </w:rPr>
        <w:t>“</w:t>
      </w:r>
      <w:r w:rsidR="00BB7B19" w:rsidRPr="00BB7B19">
        <w:rPr>
          <w:sz w:val="20"/>
        </w:rPr>
        <w:t>t</w:t>
      </w:r>
      <w:r w:rsidR="00BB7B19" w:rsidRPr="00BB7B19">
        <w:rPr>
          <w:i/>
          <w:sz w:val="20"/>
        </w:rPr>
        <w:t>akes the form of a deep glass cage into which new prints of each day’s work are produced to cover the previous day</w:t>
      </w:r>
      <w:r w:rsidR="00143533">
        <w:rPr>
          <w:i/>
          <w:sz w:val="20"/>
        </w:rPr>
        <w:t>’</w:t>
      </w:r>
      <w:r w:rsidR="00BB7B19" w:rsidRPr="00BB7B19">
        <w:rPr>
          <w:i/>
          <w:sz w:val="20"/>
        </w:rPr>
        <w:t xml:space="preserve">s image. A mechanical key activates the transition and the device uses no electricity. </w:t>
      </w:r>
      <w:r w:rsidR="00DF0937">
        <w:rPr>
          <w:i/>
          <w:sz w:val="20"/>
        </w:rPr>
        <w:t>The frame</w:t>
      </w:r>
      <w:r w:rsidR="006E2BC7">
        <w:rPr>
          <w:i/>
          <w:sz w:val="20"/>
        </w:rPr>
        <w:t xml:space="preserve"> fills</w:t>
      </w:r>
      <w:r w:rsidR="00D72D69">
        <w:rPr>
          <w:i/>
          <w:sz w:val="20"/>
        </w:rPr>
        <w:t xml:space="preserve"> up for</w:t>
      </w:r>
      <w:r w:rsidR="00BB7B19" w:rsidRPr="00BB7B19">
        <w:rPr>
          <w:i/>
          <w:sz w:val="20"/>
        </w:rPr>
        <w:t xml:space="preserve"> </w:t>
      </w:r>
      <w:r w:rsidR="00594A9E">
        <w:rPr>
          <w:i/>
          <w:sz w:val="20"/>
        </w:rPr>
        <w:t xml:space="preserve">the </w:t>
      </w:r>
      <w:r w:rsidR="00BB7B19" w:rsidRPr="00BB7B19">
        <w:rPr>
          <w:i/>
          <w:sz w:val="20"/>
        </w:rPr>
        <w:t>111 day</w:t>
      </w:r>
      <w:r w:rsidR="00594A9E">
        <w:rPr>
          <w:i/>
          <w:sz w:val="20"/>
        </w:rPr>
        <w:t>s i</w:t>
      </w:r>
      <w:r w:rsidR="00D72D69">
        <w:rPr>
          <w:i/>
          <w:sz w:val="20"/>
        </w:rPr>
        <w:t>t took to complete the painting</w:t>
      </w:r>
      <w:r w:rsidR="00BB7B19" w:rsidRPr="00BB7B19">
        <w:rPr>
          <w:i/>
          <w:sz w:val="20"/>
        </w:rPr>
        <w:t>. The user may then leave the final image or repeat the process</w:t>
      </w:r>
      <w:r w:rsidR="00BB7B19" w:rsidRPr="00BB7B19">
        <w:rPr>
          <w:sz w:val="20"/>
        </w:rPr>
        <w:t>.</w:t>
      </w:r>
      <w:r w:rsidR="00BB7B19">
        <w:rPr>
          <w:sz w:val="20"/>
        </w:rPr>
        <w:t xml:space="preserve">” The description is </w:t>
      </w:r>
      <w:r w:rsidR="00DE45B5">
        <w:rPr>
          <w:sz w:val="20"/>
        </w:rPr>
        <w:t>vague enough</w:t>
      </w:r>
      <w:r w:rsidR="00BB7B19">
        <w:rPr>
          <w:sz w:val="20"/>
        </w:rPr>
        <w:t xml:space="preserve"> to give an impression of a design rather than a precise account. It was hoped that such vagueness might result in creative misunderstandings and further ideas. This proved to be the case </w:t>
      </w:r>
      <w:r w:rsidR="00995BA8">
        <w:rPr>
          <w:sz w:val="20"/>
        </w:rPr>
        <w:t>with</w:t>
      </w:r>
      <w:r w:rsidR="00BB7B19">
        <w:rPr>
          <w:sz w:val="20"/>
        </w:rPr>
        <w:t xml:space="preserve"> the idea of a slow “glass</w:t>
      </w:r>
      <w:r w:rsidR="006E2BC7">
        <w:rPr>
          <w:sz w:val="20"/>
        </w:rPr>
        <w:t>-</w:t>
      </w:r>
      <w:r w:rsidR="00BB7B19">
        <w:rPr>
          <w:sz w:val="20"/>
        </w:rPr>
        <w:t>print”</w:t>
      </w:r>
      <w:r w:rsidR="004B7523">
        <w:rPr>
          <w:sz w:val="20"/>
        </w:rPr>
        <w:t xml:space="preserve"> which was imagined as some form of slowly changing projection on treated glass. When</w:t>
      </w:r>
      <w:r w:rsidR="00BB7B19">
        <w:rPr>
          <w:sz w:val="20"/>
        </w:rPr>
        <w:t xml:space="preserve"> d</w:t>
      </w:r>
      <w:r w:rsidR="004B7523">
        <w:rPr>
          <w:sz w:val="20"/>
        </w:rPr>
        <w:t xml:space="preserve">iscussed with a collaborator this </w:t>
      </w:r>
      <w:r w:rsidR="00BB7B19">
        <w:rPr>
          <w:sz w:val="20"/>
        </w:rPr>
        <w:t xml:space="preserve">very </w:t>
      </w:r>
      <w:r w:rsidR="004B7523">
        <w:rPr>
          <w:sz w:val="20"/>
        </w:rPr>
        <w:t>vague description was transformed into</w:t>
      </w:r>
      <w:r w:rsidR="00BB7B19">
        <w:rPr>
          <w:sz w:val="20"/>
        </w:rPr>
        <w:t xml:space="preserve"> a working prototype based on the Peppers Ghost illusion. This was not what the abstract was intended to evoke but was</w:t>
      </w:r>
      <w:r w:rsidR="00DF0937">
        <w:rPr>
          <w:sz w:val="20"/>
        </w:rPr>
        <w:t xml:space="preserve"> </w:t>
      </w:r>
      <w:r w:rsidR="00BB7B19">
        <w:rPr>
          <w:sz w:val="20"/>
        </w:rPr>
        <w:t xml:space="preserve">more </w:t>
      </w:r>
      <w:r w:rsidR="00F57BCC">
        <w:rPr>
          <w:sz w:val="20"/>
        </w:rPr>
        <w:t>useful</w:t>
      </w:r>
      <w:r w:rsidR="00BB7B19">
        <w:rPr>
          <w:sz w:val="20"/>
        </w:rPr>
        <w:t xml:space="preserve"> for that reason.</w:t>
      </w:r>
    </w:p>
    <w:p w:rsidR="00BB7B19" w:rsidRDefault="00BB7B19" w:rsidP="00BB7B19">
      <w:pPr>
        <w:rPr>
          <w:b/>
          <w:sz w:val="20"/>
        </w:rPr>
      </w:pPr>
      <w:r w:rsidRPr="00BB7B19">
        <w:rPr>
          <w:b/>
          <w:sz w:val="20"/>
        </w:rPr>
        <w:t>Imaginary Studies</w:t>
      </w:r>
    </w:p>
    <w:p w:rsidR="008C5CFA" w:rsidRDefault="00BB7B19" w:rsidP="00BB7B19">
      <w:pPr>
        <w:rPr>
          <w:sz w:val="20"/>
        </w:rPr>
      </w:pPr>
      <w:r>
        <w:rPr>
          <w:sz w:val="20"/>
        </w:rPr>
        <w:t>In order to consider what might be learned from actually making such prototypes</w:t>
      </w:r>
      <w:r w:rsidR="00B95843">
        <w:rPr>
          <w:sz w:val="20"/>
        </w:rPr>
        <w:t>,</w:t>
      </w:r>
      <w:r>
        <w:rPr>
          <w:sz w:val="20"/>
        </w:rPr>
        <w:t xml:space="preserve"> imaginary field studies were also </w:t>
      </w:r>
      <w:r w:rsidR="00DF0937">
        <w:rPr>
          <w:sz w:val="20"/>
        </w:rPr>
        <w:t>included in the abstract</w:t>
      </w:r>
      <w:r w:rsidR="00CE0AA4">
        <w:rPr>
          <w:sz w:val="20"/>
        </w:rPr>
        <w:t>s</w:t>
      </w:r>
      <w:r>
        <w:rPr>
          <w:sz w:val="20"/>
        </w:rPr>
        <w:t xml:space="preserve">. These imagined the prototypes being well and also badly received. For example, the </w:t>
      </w:r>
      <w:r w:rsidR="00DF0937">
        <w:rPr>
          <w:sz w:val="20"/>
        </w:rPr>
        <w:t>“</w:t>
      </w:r>
      <w:r>
        <w:rPr>
          <w:sz w:val="20"/>
        </w:rPr>
        <w:t>art lamp</w:t>
      </w:r>
      <w:r w:rsidR="00DF0937">
        <w:rPr>
          <w:sz w:val="20"/>
        </w:rPr>
        <w:t>” wa</w:t>
      </w:r>
      <w:r>
        <w:rPr>
          <w:sz w:val="20"/>
        </w:rPr>
        <w:t>s not a success</w:t>
      </w:r>
      <w:r w:rsidR="008C498D">
        <w:rPr>
          <w:sz w:val="20"/>
        </w:rPr>
        <w:t>:</w:t>
      </w:r>
      <w:r>
        <w:rPr>
          <w:sz w:val="20"/>
        </w:rPr>
        <w:t xml:space="preserve"> “</w:t>
      </w:r>
      <w:r w:rsidRPr="00BB7B19">
        <w:rPr>
          <w:i/>
          <w:sz w:val="20"/>
        </w:rPr>
        <w:t xml:space="preserve">Reactions in the home studies were mixed. Some family members enjoyed the novelty of the </w:t>
      </w:r>
      <w:r w:rsidRPr="00BB7B19">
        <w:rPr>
          <w:i/>
          <w:sz w:val="20"/>
        </w:rPr>
        <w:t>constantly changing images and ambient light. Others found it distracting and wanted something more static and tranquil. Subsequent iterations of the design added slow and stop facilities to the lamps and these were more acceptable. A di</w:t>
      </w:r>
      <w:r w:rsidR="00F57BCC">
        <w:rPr>
          <w:i/>
          <w:sz w:val="20"/>
        </w:rPr>
        <w:t>al was</w:t>
      </w:r>
      <w:r w:rsidRPr="00BB7B19">
        <w:rPr>
          <w:i/>
          <w:sz w:val="20"/>
        </w:rPr>
        <w:t xml:space="preserve"> added so that content could be filtered by keywords such as: </w:t>
      </w:r>
      <w:r w:rsidR="00B95843" w:rsidRPr="00BB7B19">
        <w:rPr>
          <w:i/>
          <w:sz w:val="20"/>
        </w:rPr>
        <w:t>portrait</w:t>
      </w:r>
      <w:r w:rsidRPr="00BB7B19">
        <w:rPr>
          <w:i/>
          <w:sz w:val="20"/>
        </w:rPr>
        <w:t xml:space="preserve">, landscape and abstract. The final iteration of the lamp was given to the </w:t>
      </w:r>
      <w:r w:rsidR="00F57BCC">
        <w:rPr>
          <w:i/>
          <w:sz w:val="20"/>
        </w:rPr>
        <w:t xml:space="preserve">Art </w:t>
      </w:r>
      <w:r w:rsidRPr="00BB7B19">
        <w:rPr>
          <w:i/>
          <w:sz w:val="20"/>
        </w:rPr>
        <w:t>critic Brian Sewell who described it as “simply foul” and “one of the most ghastly things I’ve ever seen</w:t>
      </w:r>
      <w:r w:rsidRPr="00BB7B19">
        <w:rPr>
          <w:sz w:val="20"/>
        </w:rPr>
        <w:t>”</w:t>
      </w:r>
      <w:r>
        <w:rPr>
          <w:sz w:val="20"/>
        </w:rPr>
        <w:t xml:space="preserve"> </w:t>
      </w:r>
      <w:r w:rsidR="00B95843">
        <w:rPr>
          <w:sz w:val="20"/>
        </w:rPr>
        <w:t>It is not unusual for research through design papers to describe “useful failures” but clearly not all failures are useful. The imaginary study suggested how failure might or might not be a useful finding</w:t>
      </w:r>
      <w:r w:rsidR="00DF0937">
        <w:rPr>
          <w:sz w:val="20"/>
        </w:rPr>
        <w:t xml:space="preserve">. </w:t>
      </w:r>
      <w:r w:rsidR="008C5CFA">
        <w:rPr>
          <w:sz w:val="20"/>
        </w:rPr>
        <w:t xml:space="preserve"> Other scenarios envisioned successful deployments. For example </w:t>
      </w:r>
      <w:r w:rsidR="00D32DBC">
        <w:rPr>
          <w:sz w:val="20"/>
        </w:rPr>
        <w:t xml:space="preserve">with the </w:t>
      </w:r>
      <w:r w:rsidR="008C5CFA">
        <w:rPr>
          <w:sz w:val="20"/>
        </w:rPr>
        <w:t xml:space="preserve">“visual juke box” </w:t>
      </w:r>
      <w:r w:rsidR="00D32DBC">
        <w:rPr>
          <w:sz w:val="20"/>
        </w:rPr>
        <w:t>abstract: “</w:t>
      </w:r>
      <w:r w:rsidR="008C5CFA" w:rsidRPr="008C5CFA">
        <w:rPr>
          <w:i/>
          <w:sz w:val="20"/>
        </w:rPr>
        <w:t xml:space="preserve">Although the prototype was developed for </w:t>
      </w:r>
      <w:r w:rsidR="00CE0AA4" w:rsidRPr="008C5CFA">
        <w:rPr>
          <w:i/>
          <w:sz w:val="20"/>
        </w:rPr>
        <w:t>a short</w:t>
      </w:r>
      <w:r w:rsidR="008C498D">
        <w:rPr>
          <w:i/>
          <w:sz w:val="20"/>
        </w:rPr>
        <w:t xml:space="preserve"> term </w:t>
      </w:r>
      <w:r w:rsidR="008C5CFA" w:rsidRPr="008C5CFA">
        <w:rPr>
          <w:i/>
          <w:sz w:val="20"/>
        </w:rPr>
        <w:t>deployment each of the sites has requested that the system remain in place. It is argued that although payments to the artists are relatively small the project indicates future models for micro payments to artists</w:t>
      </w:r>
      <w:r w:rsidR="008C5CFA">
        <w:rPr>
          <w:sz w:val="20"/>
        </w:rPr>
        <w:t>”</w:t>
      </w:r>
      <w:r w:rsidR="00594A9E">
        <w:rPr>
          <w:sz w:val="20"/>
        </w:rPr>
        <w:t>.</w:t>
      </w:r>
      <w:r w:rsidR="00B95843">
        <w:rPr>
          <w:sz w:val="20"/>
        </w:rPr>
        <w:t xml:space="preserve"> </w:t>
      </w:r>
      <w:r w:rsidR="00594A9E">
        <w:rPr>
          <w:sz w:val="20"/>
        </w:rPr>
        <w:t>By imagining the results of a field study, r</w:t>
      </w:r>
      <w:r w:rsidR="00B95843">
        <w:rPr>
          <w:sz w:val="20"/>
        </w:rPr>
        <w:t>ather than focus</w:t>
      </w:r>
      <w:r w:rsidR="00594A9E">
        <w:rPr>
          <w:sz w:val="20"/>
        </w:rPr>
        <w:t>ing</w:t>
      </w:r>
      <w:r w:rsidR="00B95843">
        <w:rPr>
          <w:sz w:val="20"/>
        </w:rPr>
        <w:t xml:space="preserve"> on material </w:t>
      </w:r>
      <w:r w:rsidR="008C5CFA">
        <w:rPr>
          <w:sz w:val="20"/>
        </w:rPr>
        <w:t>questio</w:t>
      </w:r>
      <w:r w:rsidR="00594A9E">
        <w:rPr>
          <w:sz w:val="20"/>
        </w:rPr>
        <w:t xml:space="preserve">ns of design, </w:t>
      </w:r>
      <w:r w:rsidR="00DB0A61">
        <w:rPr>
          <w:sz w:val="20"/>
        </w:rPr>
        <w:t>the fiction</w:t>
      </w:r>
      <w:r w:rsidR="008C5CFA">
        <w:rPr>
          <w:sz w:val="20"/>
        </w:rPr>
        <w:t xml:space="preserve"> forces the question – would this be worth doing?</w:t>
      </w:r>
    </w:p>
    <w:p w:rsidR="008C5CFA" w:rsidRPr="008C5CFA" w:rsidRDefault="008C5CFA" w:rsidP="00BB7B19">
      <w:pPr>
        <w:rPr>
          <w:b/>
          <w:sz w:val="20"/>
        </w:rPr>
      </w:pPr>
      <w:r w:rsidRPr="008C5CFA">
        <w:rPr>
          <w:b/>
          <w:sz w:val="20"/>
        </w:rPr>
        <w:t>Imaginary Arguments</w:t>
      </w:r>
    </w:p>
    <w:p w:rsidR="00BB7B19" w:rsidRPr="008C5CFA" w:rsidRDefault="00B95843" w:rsidP="00BB7B19">
      <w:pPr>
        <w:rPr>
          <w:sz w:val="20"/>
        </w:rPr>
      </w:pPr>
      <w:r>
        <w:rPr>
          <w:sz w:val="20"/>
        </w:rPr>
        <w:t>Most of the</w:t>
      </w:r>
      <w:r w:rsidR="008C5CFA">
        <w:rPr>
          <w:sz w:val="20"/>
        </w:rPr>
        <w:t xml:space="preserve"> abstracts incl</w:t>
      </w:r>
      <w:r w:rsidR="004B7523">
        <w:rPr>
          <w:sz w:val="20"/>
        </w:rPr>
        <w:t>uded an argument or interpretive conclusion</w:t>
      </w:r>
      <w:r w:rsidR="008C5CFA">
        <w:rPr>
          <w:sz w:val="20"/>
        </w:rPr>
        <w:t>. For example, when the art critic Brian Sewell gives a negative review of the art lamp the abstract ends</w:t>
      </w:r>
      <w:r w:rsidR="007138A0">
        <w:rPr>
          <w:sz w:val="20"/>
        </w:rPr>
        <w:t xml:space="preserve"> as follows:</w:t>
      </w:r>
      <w:r w:rsidR="008C5CFA">
        <w:rPr>
          <w:sz w:val="20"/>
        </w:rPr>
        <w:t xml:space="preserve"> “</w:t>
      </w:r>
      <w:r w:rsidR="00D32DBC">
        <w:rPr>
          <w:i/>
          <w:sz w:val="20"/>
        </w:rPr>
        <w:t>Drawing on Bourdieu’s “D</w:t>
      </w:r>
      <w:r w:rsidR="008C5CFA" w:rsidRPr="008C5CFA">
        <w:rPr>
          <w:i/>
          <w:sz w:val="20"/>
        </w:rPr>
        <w:t>istinction” the paper argues that aesthetic responses are neither universal nor timeless but rather expressions of social class.”</w:t>
      </w:r>
      <w:r w:rsidR="004B7523">
        <w:rPr>
          <w:sz w:val="20"/>
        </w:rPr>
        <w:t xml:space="preserve"> This kind of argument</w:t>
      </w:r>
      <w:r>
        <w:rPr>
          <w:sz w:val="20"/>
        </w:rPr>
        <w:t xml:space="preserve"> suggests that a negative evaluation might nevertheless</w:t>
      </w:r>
      <w:r w:rsidR="008C5CFA">
        <w:rPr>
          <w:sz w:val="20"/>
        </w:rPr>
        <w:t xml:space="preserve"> </w:t>
      </w:r>
      <w:r>
        <w:rPr>
          <w:sz w:val="20"/>
        </w:rPr>
        <w:t>make an interesting paper. O</w:t>
      </w:r>
      <w:r w:rsidR="008C5CFA">
        <w:rPr>
          <w:sz w:val="20"/>
        </w:rPr>
        <w:t>n the other hand, it might not, again forcing questions as to the worth of this kind of proposal. These arguments were sometimes framed as implications for future iterations of design. Other arguments drew on wider political and social contexts. For example “</w:t>
      </w:r>
      <w:r w:rsidR="008C5CFA" w:rsidRPr="008C5CFA">
        <w:rPr>
          <w:i/>
          <w:sz w:val="20"/>
        </w:rPr>
        <w:t xml:space="preserve">The paper argues that the design exploited the potential versatility and mutability of digital formats more effectively than standard </w:t>
      </w:r>
      <w:r w:rsidR="00DB0A61">
        <w:rPr>
          <w:i/>
          <w:sz w:val="20"/>
        </w:rPr>
        <w:t xml:space="preserve">paper </w:t>
      </w:r>
      <w:r w:rsidR="008C5CFA" w:rsidRPr="008C5CFA">
        <w:rPr>
          <w:i/>
          <w:sz w:val="20"/>
        </w:rPr>
        <w:t>prints.</w:t>
      </w:r>
      <w:r w:rsidR="008C5CFA" w:rsidRPr="008C5CFA">
        <w:rPr>
          <w:sz w:val="20"/>
        </w:rPr>
        <w:t>”</w:t>
      </w:r>
      <w:r w:rsidR="008C5CFA">
        <w:rPr>
          <w:sz w:val="20"/>
        </w:rPr>
        <w:t xml:space="preserve"> Again these “fictional” arguments were based on real research issues. Some of the arguments had been used in previous papers and may be drawn on in future ones. Situating them in abstracts about imaginary prototypes again forced basic questions about what such design activity might contribute to the fundamental research questions being addressed. </w:t>
      </w:r>
    </w:p>
    <w:p w:rsidR="00D13F4B" w:rsidRPr="00D13F4B" w:rsidRDefault="00D13F4B" w:rsidP="00D13F4B">
      <w:pPr>
        <w:pStyle w:val="Heading1"/>
      </w:pPr>
      <w:r w:rsidRPr="00D13F4B">
        <w:t>RESEARCH THROUGH DESIGN FICTION</w:t>
      </w:r>
    </w:p>
    <w:p w:rsidR="00D13F4B" w:rsidRDefault="00D13F4B" w:rsidP="00DB24DA">
      <w:pPr>
        <w:rPr>
          <w:sz w:val="20"/>
        </w:rPr>
      </w:pPr>
      <w:r>
        <w:rPr>
          <w:sz w:val="20"/>
        </w:rPr>
        <w:t>Writin</w:t>
      </w:r>
      <w:r w:rsidR="00D32DBC">
        <w:rPr>
          <w:sz w:val="20"/>
        </w:rPr>
        <w:t>g up the concept designs in these</w:t>
      </w:r>
      <w:r>
        <w:rPr>
          <w:sz w:val="20"/>
        </w:rPr>
        <w:t xml:space="preserve"> </w:t>
      </w:r>
      <w:r w:rsidR="00F57BCC">
        <w:rPr>
          <w:sz w:val="20"/>
        </w:rPr>
        <w:t>pastiches of</w:t>
      </w:r>
      <w:r w:rsidR="00D32DBC">
        <w:rPr>
          <w:sz w:val="20"/>
        </w:rPr>
        <w:t xml:space="preserve"> academic </w:t>
      </w:r>
      <w:r w:rsidR="00D72D69">
        <w:rPr>
          <w:sz w:val="20"/>
        </w:rPr>
        <w:t>abstracts</w:t>
      </w:r>
      <w:r>
        <w:rPr>
          <w:sz w:val="20"/>
        </w:rPr>
        <w:t xml:space="preserve"> served </w:t>
      </w:r>
      <w:r w:rsidR="00B95843">
        <w:rPr>
          <w:sz w:val="20"/>
        </w:rPr>
        <w:t xml:space="preserve">multiple </w:t>
      </w:r>
      <w:r>
        <w:rPr>
          <w:sz w:val="20"/>
        </w:rPr>
        <w:t>purposes. The first was practical in that it helped</w:t>
      </w:r>
      <w:r w:rsidR="007138A0">
        <w:rPr>
          <w:sz w:val="20"/>
        </w:rPr>
        <w:t xml:space="preserve"> archi</w:t>
      </w:r>
      <w:r w:rsidR="00594A9E">
        <w:rPr>
          <w:sz w:val="20"/>
        </w:rPr>
        <w:t>ve concept designs</w:t>
      </w:r>
      <w:r w:rsidR="00DB0A61">
        <w:rPr>
          <w:sz w:val="20"/>
        </w:rPr>
        <w:t xml:space="preserve"> </w:t>
      </w:r>
      <w:r w:rsidR="007138A0">
        <w:rPr>
          <w:sz w:val="20"/>
        </w:rPr>
        <w:t>and also</w:t>
      </w:r>
      <w:r>
        <w:rPr>
          <w:sz w:val="20"/>
        </w:rPr>
        <w:t xml:space="preserve"> to identify </w:t>
      </w:r>
      <w:r w:rsidR="00D32DBC">
        <w:rPr>
          <w:sz w:val="20"/>
        </w:rPr>
        <w:t>ideas that were probably not worth taking</w:t>
      </w:r>
      <w:r>
        <w:rPr>
          <w:sz w:val="20"/>
        </w:rPr>
        <w:t xml:space="preserve"> any further.</w:t>
      </w:r>
      <w:r w:rsidR="00DF0937">
        <w:rPr>
          <w:sz w:val="20"/>
        </w:rPr>
        <w:t xml:space="preserve"> Platforms such as Arduino, Gadgeteer and new </w:t>
      </w:r>
      <w:r w:rsidR="002B117B">
        <w:rPr>
          <w:sz w:val="20"/>
        </w:rPr>
        <w:t>production</w:t>
      </w:r>
      <w:r w:rsidR="00DF0937">
        <w:rPr>
          <w:sz w:val="20"/>
        </w:rPr>
        <w:t xml:space="preserve"> facilities such as 3D printers mean that prototypes can now be designed and made relatively quickly. As prototypes </w:t>
      </w:r>
      <w:r w:rsidR="004B7523">
        <w:rPr>
          <w:sz w:val="20"/>
        </w:rPr>
        <w:t xml:space="preserve">become </w:t>
      </w:r>
      <w:r>
        <w:rPr>
          <w:sz w:val="20"/>
        </w:rPr>
        <w:t>easier and che</w:t>
      </w:r>
      <w:r w:rsidR="00DF0937">
        <w:rPr>
          <w:sz w:val="20"/>
        </w:rPr>
        <w:t>aper to make</w:t>
      </w:r>
      <w:r>
        <w:rPr>
          <w:sz w:val="20"/>
        </w:rPr>
        <w:t xml:space="preserve"> a “because we can” mind set can be hard to resist. Situating a concept design in a</w:t>
      </w:r>
      <w:r w:rsidR="004B7523">
        <w:rPr>
          <w:sz w:val="20"/>
        </w:rPr>
        <w:t>n imaginary</w:t>
      </w:r>
      <w:r>
        <w:rPr>
          <w:sz w:val="20"/>
        </w:rPr>
        <w:t xml:space="preserve"> abstract forces a consideration of whether any research questions are being addressed or not. </w:t>
      </w:r>
    </w:p>
    <w:p w:rsidR="003246C0" w:rsidRDefault="00D13F4B" w:rsidP="00DB24DA">
      <w:pPr>
        <w:rPr>
          <w:sz w:val="20"/>
        </w:rPr>
      </w:pPr>
      <w:r>
        <w:rPr>
          <w:sz w:val="20"/>
        </w:rPr>
        <w:lastRenderedPageBreak/>
        <w:t>But the abstracts also serve</w:t>
      </w:r>
      <w:r w:rsidR="004B7523">
        <w:rPr>
          <w:sz w:val="20"/>
        </w:rPr>
        <w:t>d</w:t>
      </w:r>
      <w:r>
        <w:rPr>
          <w:sz w:val="20"/>
        </w:rPr>
        <w:t xml:space="preserve"> a more theoretical purpose. One of </w:t>
      </w:r>
      <w:r w:rsidR="008D2CE1">
        <w:rPr>
          <w:sz w:val="20"/>
        </w:rPr>
        <w:t>the project</w:t>
      </w:r>
      <w:r>
        <w:rPr>
          <w:sz w:val="20"/>
        </w:rPr>
        <w:t xml:space="preserve"> collaborato</w:t>
      </w:r>
      <w:r w:rsidR="00D32DBC">
        <w:rPr>
          <w:sz w:val="20"/>
        </w:rPr>
        <w:t>rs was working in the field of Business S</w:t>
      </w:r>
      <w:r>
        <w:rPr>
          <w:sz w:val="20"/>
        </w:rPr>
        <w:t>tudies and he was able to consider different models of monetizing</w:t>
      </w:r>
      <w:r w:rsidR="009B695F">
        <w:rPr>
          <w:sz w:val="20"/>
        </w:rPr>
        <w:t xml:space="preserve"> designs even though they did not exist. The business models were largely theoretical and working prototypes were not necessary to consider </w:t>
      </w:r>
      <w:r w:rsidR="00C349C9">
        <w:rPr>
          <w:sz w:val="20"/>
        </w:rPr>
        <w:t xml:space="preserve">the management </w:t>
      </w:r>
      <w:r w:rsidR="00DF0937">
        <w:rPr>
          <w:sz w:val="20"/>
        </w:rPr>
        <w:t xml:space="preserve">and monetization </w:t>
      </w:r>
      <w:r w:rsidR="00C349C9">
        <w:rPr>
          <w:sz w:val="20"/>
        </w:rPr>
        <w:t>issues</w:t>
      </w:r>
      <w:r w:rsidR="009F2799">
        <w:rPr>
          <w:sz w:val="20"/>
        </w:rPr>
        <w:t xml:space="preserve"> [</w:t>
      </w:r>
      <w:r w:rsidR="00631FCA">
        <w:rPr>
          <w:sz w:val="20"/>
        </w:rPr>
        <w:fldChar w:fldCharType="begin"/>
      </w:r>
      <w:r w:rsidR="009F2799">
        <w:rPr>
          <w:sz w:val="20"/>
        </w:rPr>
        <w:instrText xml:space="preserve"> REF _Ref251232942 \r \h </w:instrText>
      </w:r>
      <w:r w:rsidR="00631FCA">
        <w:rPr>
          <w:sz w:val="20"/>
        </w:rPr>
      </w:r>
      <w:r w:rsidR="00631FCA">
        <w:rPr>
          <w:sz w:val="20"/>
        </w:rPr>
        <w:fldChar w:fldCharType="separate"/>
      </w:r>
      <w:r w:rsidR="002F237C">
        <w:rPr>
          <w:sz w:val="20"/>
        </w:rPr>
        <w:t>34</w:t>
      </w:r>
      <w:r w:rsidR="00631FCA">
        <w:rPr>
          <w:sz w:val="20"/>
        </w:rPr>
        <w:fldChar w:fldCharType="end"/>
      </w:r>
      <w:r w:rsidR="009F2799">
        <w:rPr>
          <w:sz w:val="20"/>
        </w:rPr>
        <w:t xml:space="preserve">]. </w:t>
      </w:r>
      <w:r w:rsidR="00594A9E">
        <w:rPr>
          <w:sz w:val="20"/>
        </w:rPr>
        <w:t>There were then practical and theoretical benefits to this “slightly crazy” practice.</w:t>
      </w:r>
    </w:p>
    <w:p w:rsidR="006C64F9" w:rsidRDefault="003246C0" w:rsidP="003246C0">
      <w:pPr>
        <w:rPr>
          <w:sz w:val="20"/>
        </w:rPr>
      </w:pPr>
      <w:r>
        <w:rPr>
          <w:sz w:val="20"/>
        </w:rPr>
        <w:t xml:space="preserve">Although </w:t>
      </w:r>
      <w:r w:rsidR="00D72D69">
        <w:rPr>
          <w:sz w:val="20"/>
        </w:rPr>
        <w:t>the examples in the previous section relate to</w:t>
      </w:r>
      <w:r>
        <w:rPr>
          <w:sz w:val="20"/>
        </w:rPr>
        <w:t xml:space="preserve"> imaginary abstract</w:t>
      </w:r>
      <w:r w:rsidR="00D72D69">
        <w:rPr>
          <w:sz w:val="20"/>
        </w:rPr>
        <w:t>s for</w:t>
      </w:r>
      <w:r>
        <w:rPr>
          <w:sz w:val="20"/>
        </w:rPr>
        <w:t xml:space="preserve"> a particular project the format can be applied to other research domains. For example, the following imaginary abstract</w:t>
      </w:r>
      <w:r w:rsidR="006C64F9" w:rsidRPr="006C64F9">
        <w:rPr>
          <w:sz w:val="20"/>
        </w:rPr>
        <w:t xml:space="preserve"> </w:t>
      </w:r>
      <w:r w:rsidR="00D32DBC">
        <w:rPr>
          <w:sz w:val="20"/>
        </w:rPr>
        <w:t xml:space="preserve">addresses </w:t>
      </w:r>
      <w:r w:rsidR="006C64F9">
        <w:rPr>
          <w:sz w:val="20"/>
        </w:rPr>
        <w:t>the familiar HCI topic of</w:t>
      </w:r>
      <w:r w:rsidR="00D32DBC">
        <w:rPr>
          <w:sz w:val="20"/>
        </w:rPr>
        <w:t xml:space="preserve"> care for</w:t>
      </w:r>
      <w:r w:rsidR="006C64F9">
        <w:rPr>
          <w:sz w:val="20"/>
        </w:rPr>
        <w:t xml:space="preserve"> aging populations, </w:t>
      </w:r>
    </w:p>
    <w:p w:rsidR="006C64F9" w:rsidRDefault="00DB0A61" w:rsidP="003246C0">
      <w:pPr>
        <w:rPr>
          <w:sz w:val="20"/>
        </w:rPr>
      </w:pPr>
      <w:r>
        <w:rPr>
          <w:b/>
          <w:i/>
          <w:sz w:val="20"/>
        </w:rPr>
        <w:t>PERMA</w:t>
      </w:r>
      <w:r w:rsidR="003246C0" w:rsidRPr="006C64F9">
        <w:rPr>
          <w:b/>
          <w:i/>
          <w:sz w:val="20"/>
        </w:rPr>
        <w:t>-Care: Applying models of well being to Designs for Residential Care</w:t>
      </w:r>
      <w:r w:rsidR="003246C0">
        <w:rPr>
          <w:sz w:val="20"/>
        </w:rPr>
        <w:t xml:space="preserve">.  </w:t>
      </w:r>
    </w:p>
    <w:p w:rsidR="003246C0" w:rsidRDefault="003246C0" w:rsidP="003246C0">
      <w:pPr>
        <w:rPr>
          <w:sz w:val="20"/>
        </w:rPr>
      </w:pPr>
      <w:r>
        <w:rPr>
          <w:sz w:val="20"/>
        </w:rPr>
        <w:t>“</w:t>
      </w:r>
      <w:r w:rsidR="00164AA0" w:rsidRPr="00164AA0">
        <w:rPr>
          <w:i/>
          <w:sz w:val="20"/>
        </w:rPr>
        <w:t xml:space="preserve">There have been considerable advances in </w:t>
      </w:r>
      <w:r w:rsidR="00D72D69">
        <w:rPr>
          <w:i/>
          <w:sz w:val="20"/>
        </w:rPr>
        <w:t xml:space="preserve">psychological understandings of “well being” recently but </w:t>
      </w:r>
      <w:r w:rsidR="00594A9E">
        <w:rPr>
          <w:i/>
          <w:sz w:val="20"/>
        </w:rPr>
        <w:t>few applications of these</w:t>
      </w:r>
      <w:r w:rsidR="00164AA0" w:rsidRPr="00164AA0">
        <w:rPr>
          <w:i/>
          <w:sz w:val="20"/>
        </w:rPr>
        <w:t xml:space="preserve"> insights to </w:t>
      </w:r>
      <w:r w:rsidR="00D72D69">
        <w:rPr>
          <w:i/>
          <w:sz w:val="20"/>
        </w:rPr>
        <w:t>technologies designed to</w:t>
      </w:r>
      <w:r w:rsidR="00164AA0">
        <w:rPr>
          <w:i/>
          <w:sz w:val="20"/>
        </w:rPr>
        <w:t xml:space="preserve"> support </w:t>
      </w:r>
      <w:r w:rsidR="00164AA0" w:rsidRPr="00164AA0">
        <w:rPr>
          <w:i/>
          <w:sz w:val="20"/>
        </w:rPr>
        <w:t>older people</w:t>
      </w:r>
      <w:r w:rsidR="00D72D69">
        <w:rPr>
          <w:i/>
          <w:sz w:val="20"/>
        </w:rPr>
        <w:t>.</w:t>
      </w:r>
      <w:r w:rsidR="00164AA0">
        <w:rPr>
          <w:sz w:val="20"/>
        </w:rPr>
        <w:t xml:space="preserve"> </w:t>
      </w:r>
      <w:r w:rsidRPr="001676BB">
        <w:rPr>
          <w:i/>
          <w:sz w:val="20"/>
        </w:rPr>
        <w:t xml:space="preserve">This paper describes the application of </w:t>
      </w:r>
      <w:r w:rsidR="00164AA0">
        <w:rPr>
          <w:i/>
          <w:sz w:val="20"/>
        </w:rPr>
        <w:t xml:space="preserve">Martin </w:t>
      </w:r>
      <w:r w:rsidRPr="001676BB">
        <w:rPr>
          <w:i/>
          <w:sz w:val="20"/>
        </w:rPr>
        <w:t xml:space="preserve">Seligman’s PERMA model of well being to a design for care home residents. </w:t>
      </w:r>
      <w:r w:rsidR="00F57BCC">
        <w:rPr>
          <w:i/>
          <w:sz w:val="20"/>
        </w:rPr>
        <w:t>The</w:t>
      </w:r>
      <w:r w:rsidRPr="001676BB">
        <w:rPr>
          <w:i/>
          <w:sz w:val="20"/>
        </w:rPr>
        <w:t xml:space="preserve"> model includes Positive affect, Engagement, Relationships, Meaning and Achievement</w:t>
      </w:r>
      <w:r w:rsidR="00B86B25">
        <w:rPr>
          <w:i/>
          <w:sz w:val="20"/>
        </w:rPr>
        <w:t xml:space="preserve"> [</w:t>
      </w:r>
      <w:r w:rsidR="00631FCA">
        <w:rPr>
          <w:i/>
          <w:sz w:val="20"/>
        </w:rPr>
        <w:fldChar w:fldCharType="begin"/>
      </w:r>
      <w:r w:rsidR="00B86B25">
        <w:rPr>
          <w:i/>
          <w:sz w:val="20"/>
        </w:rPr>
        <w:instrText xml:space="preserve"> REF _Ref253425572 \r \h </w:instrText>
      </w:r>
      <w:r w:rsidR="00631FCA">
        <w:rPr>
          <w:i/>
          <w:sz w:val="20"/>
        </w:rPr>
      </w:r>
      <w:r w:rsidR="00631FCA">
        <w:rPr>
          <w:i/>
          <w:sz w:val="20"/>
        </w:rPr>
        <w:fldChar w:fldCharType="separate"/>
      </w:r>
      <w:r w:rsidR="002F237C">
        <w:rPr>
          <w:i/>
          <w:sz w:val="20"/>
        </w:rPr>
        <w:t>48</w:t>
      </w:r>
      <w:r w:rsidR="00631FCA">
        <w:rPr>
          <w:i/>
          <w:sz w:val="20"/>
        </w:rPr>
        <w:fldChar w:fldCharType="end"/>
      </w:r>
      <w:r w:rsidR="00B86B25">
        <w:rPr>
          <w:i/>
          <w:sz w:val="20"/>
        </w:rPr>
        <w:t>]</w:t>
      </w:r>
      <w:r w:rsidRPr="001676BB">
        <w:rPr>
          <w:i/>
          <w:sz w:val="20"/>
        </w:rPr>
        <w:t>. In order to support these aspects of well being a system was designed to create an online “Delphi Counsel” where retired academics</w:t>
      </w:r>
      <w:r w:rsidR="001C451A">
        <w:rPr>
          <w:i/>
          <w:sz w:val="20"/>
        </w:rPr>
        <w:t xml:space="preserve"> in residential care</w:t>
      </w:r>
      <w:r w:rsidRPr="001676BB">
        <w:rPr>
          <w:i/>
          <w:sz w:val="20"/>
        </w:rPr>
        <w:t xml:space="preserve"> could take part in question and answer sessions for geographically remote young academics. It was</w:t>
      </w:r>
      <w:r w:rsidR="001C451A">
        <w:rPr>
          <w:i/>
          <w:sz w:val="20"/>
        </w:rPr>
        <w:t xml:space="preserve"> hoped that younger researchers would benefit from the</w:t>
      </w:r>
      <w:r w:rsidRPr="001676BB">
        <w:rPr>
          <w:i/>
          <w:sz w:val="20"/>
        </w:rPr>
        <w:t xml:space="preserve"> previous generation’s</w:t>
      </w:r>
      <w:r w:rsidR="00D32DBC">
        <w:rPr>
          <w:i/>
          <w:sz w:val="20"/>
        </w:rPr>
        <w:t xml:space="preserve"> knowledge </w:t>
      </w:r>
      <w:r w:rsidR="001C451A">
        <w:rPr>
          <w:i/>
          <w:sz w:val="20"/>
        </w:rPr>
        <w:t>and that the dialogue would be engaging and meaningful for the retirees</w:t>
      </w:r>
      <w:r w:rsidRPr="001676BB">
        <w:rPr>
          <w:i/>
          <w:sz w:val="20"/>
        </w:rPr>
        <w:t>. A system was developed to allow residents in a communa</w:t>
      </w:r>
      <w:r>
        <w:rPr>
          <w:i/>
          <w:sz w:val="20"/>
        </w:rPr>
        <w:t xml:space="preserve">l room to make and upload </w:t>
      </w:r>
      <w:r w:rsidRPr="001676BB">
        <w:rPr>
          <w:i/>
          <w:sz w:val="20"/>
        </w:rPr>
        <w:t>re</w:t>
      </w:r>
      <w:r w:rsidR="00D72D69">
        <w:rPr>
          <w:i/>
          <w:sz w:val="20"/>
        </w:rPr>
        <w:t>cordings of group discussions about</w:t>
      </w:r>
      <w:r w:rsidRPr="001676BB">
        <w:rPr>
          <w:i/>
          <w:sz w:val="20"/>
        </w:rPr>
        <w:t xml:space="preserve"> online</w:t>
      </w:r>
      <w:r w:rsidR="001C451A">
        <w:rPr>
          <w:i/>
          <w:sz w:val="20"/>
        </w:rPr>
        <w:t xml:space="preserve"> academic</w:t>
      </w:r>
      <w:r w:rsidRPr="001676BB">
        <w:rPr>
          <w:i/>
          <w:sz w:val="20"/>
        </w:rPr>
        <w:t xml:space="preserve"> queries.</w:t>
      </w:r>
      <w:r>
        <w:rPr>
          <w:i/>
          <w:sz w:val="20"/>
        </w:rPr>
        <w:t xml:space="preserve"> Although the residents</w:t>
      </w:r>
      <w:r w:rsidRPr="001676BB">
        <w:rPr>
          <w:i/>
          <w:sz w:val="20"/>
        </w:rPr>
        <w:t xml:space="preserve"> were initially enthusiastic about contributing to the system</w:t>
      </w:r>
      <w:r>
        <w:rPr>
          <w:i/>
          <w:sz w:val="20"/>
        </w:rPr>
        <w:t>,</w:t>
      </w:r>
      <w:r w:rsidRPr="001676BB">
        <w:rPr>
          <w:i/>
          <w:sz w:val="20"/>
        </w:rPr>
        <w:t xml:space="preserve"> squabbling and bickering broke out with increasing rapidity as the study progressed. Retired ethnomethodologists, hostile to other forms of social inquiry insisted on dismissing any approach but their own. Although there were problems </w:t>
      </w:r>
      <w:r>
        <w:rPr>
          <w:i/>
          <w:sz w:val="20"/>
        </w:rPr>
        <w:t>with</w:t>
      </w:r>
      <w:r w:rsidRPr="001676BB">
        <w:rPr>
          <w:i/>
          <w:sz w:val="20"/>
        </w:rPr>
        <w:t xml:space="preserve"> conflict</w:t>
      </w:r>
      <w:r w:rsidR="00D32DBC">
        <w:rPr>
          <w:i/>
          <w:sz w:val="20"/>
        </w:rPr>
        <w:t xml:space="preserve"> management</w:t>
      </w:r>
      <w:r w:rsidRPr="001676BB">
        <w:rPr>
          <w:i/>
          <w:sz w:val="20"/>
        </w:rPr>
        <w:t xml:space="preserve"> many residents found the engagement meaningful and engaging, s</w:t>
      </w:r>
      <w:r>
        <w:rPr>
          <w:i/>
          <w:sz w:val="20"/>
        </w:rPr>
        <w:t>uggesting that there may be</w:t>
      </w:r>
      <w:r w:rsidRPr="001676BB">
        <w:rPr>
          <w:i/>
          <w:sz w:val="20"/>
        </w:rPr>
        <w:t xml:space="preserve"> potential in further applications of the PERMA model to designs for older people.”</w:t>
      </w:r>
    </w:p>
    <w:p w:rsidR="00DB24DA" w:rsidRPr="00DB24DA" w:rsidRDefault="003246C0" w:rsidP="00DB24DA">
      <w:pPr>
        <w:rPr>
          <w:sz w:val="20"/>
        </w:rPr>
      </w:pPr>
      <w:r>
        <w:rPr>
          <w:sz w:val="20"/>
        </w:rPr>
        <w:t xml:space="preserve">Again this imaginary abstract is based on real research </w:t>
      </w:r>
      <w:r w:rsidR="006C64F9">
        <w:rPr>
          <w:sz w:val="20"/>
        </w:rPr>
        <w:t>questions</w:t>
      </w:r>
      <w:r>
        <w:rPr>
          <w:sz w:val="20"/>
        </w:rPr>
        <w:t xml:space="preserve"> and </w:t>
      </w:r>
      <w:r w:rsidR="006C64F9">
        <w:rPr>
          <w:sz w:val="20"/>
        </w:rPr>
        <w:t xml:space="preserve">suggests a </w:t>
      </w:r>
      <w:r w:rsidR="001C451A">
        <w:rPr>
          <w:sz w:val="20"/>
        </w:rPr>
        <w:t>plausible design</w:t>
      </w:r>
      <w:r>
        <w:rPr>
          <w:sz w:val="20"/>
        </w:rPr>
        <w:t xml:space="preserve"> though the study is a fiction.</w:t>
      </w:r>
      <w:r w:rsidR="00C22FB9">
        <w:rPr>
          <w:sz w:val="20"/>
        </w:rPr>
        <w:t xml:space="preserve"> Lik</w:t>
      </w:r>
      <w:r w:rsidR="001C451A">
        <w:rPr>
          <w:sz w:val="20"/>
        </w:rPr>
        <w:t xml:space="preserve">e all of the </w:t>
      </w:r>
      <w:r w:rsidR="00705D54">
        <w:rPr>
          <w:sz w:val="20"/>
        </w:rPr>
        <w:t xml:space="preserve">imaginary </w:t>
      </w:r>
      <w:r w:rsidR="001C451A">
        <w:rPr>
          <w:sz w:val="20"/>
        </w:rPr>
        <w:t>abstracts it seeks</w:t>
      </w:r>
      <w:r w:rsidR="00C22FB9">
        <w:rPr>
          <w:sz w:val="20"/>
        </w:rPr>
        <w:t xml:space="preserve"> not simply to sketch a poss</w:t>
      </w:r>
      <w:r w:rsidR="006C64F9">
        <w:rPr>
          <w:sz w:val="20"/>
        </w:rPr>
        <w:t>ible prototype but to question</w:t>
      </w:r>
      <w:r w:rsidR="00C22FB9">
        <w:rPr>
          <w:sz w:val="20"/>
        </w:rPr>
        <w:t xml:space="preserve"> what</w:t>
      </w:r>
      <w:r w:rsidR="001C451A">
        <w:rPr>
          <w:sz w:val="20"/>
        </w:rPr>
        <w:t>, if any,</w:t>
      </w:r>
      <w:r w:rsidR="00705D54">
        <w:rPr>
          <w:sz w:val="20"/>
        </w:rPr>
        <w:t xml:space="preserve"> new knowledge</w:t>
      </w:r>
      <w:r w:rsidR="00C22FB9">
        <w:rPr>
          <w:sz w:val="20"/>
        </w:rPr>
        <w:t xml:space="preserve"> it might generate.</w:t>
      </w:r>
    </w:p>
    <w:p w:rsidR="001676BB" w:rsidRDefault="009B695F" w:rsidP="009B695F">
      <w:pPr>
        <w:pStyle w:val="Heading1"/>
      </w:pPr>
      <w:r w:rsidRPr="00492EF4">
        <w:t>DISCUSSION</w:t>
      </w:r>
    </w:p>
    <w:p w:rsidR="00B52C93" w:rsidRDefault="00B52C93" w:rsidP="009B695F">
      <w:pPr>
        <w:rPr>
          <w:sz w:val="20"/>
        </w:rPr>
      </w:pPr>
      <w:r>
        <w:rPr>
          <w:sz w:val="20"/>
        </w:rPr>
        <w:t xml:space="preserve">Clearly </w:t>
      </w:r>
      <w:r w:rsidR="006C64F9">
        <w:rPr>
          <w:sz w:val="20"/>
        </w:rPr>
        <w:t>the</w:t>
      </w:r>
      <w:r>
        <w:rPr>
          <w:sz w:val="20"/>
        </w:rPr>
        <w:t xml:space="preserve"> proce</w:t>
      </w:r>
      <w:r w:rsidR="009F2799">
        <w:rPr>
          <w:sz w:val="20"/>
        </w:rPr>
        <w:t>ss of actually making a working device, testing it</w:t>
      </w:r>
      <w:r>
        <w:rPr>
          <w:sz w:val="20"/>
        </w:rPr>
        <w:t xml:space="preserve"> in the field and iterating on </w:t>
      </w:r>
      <w:r w:rsidR="009F2799">
        <w:rPr>
          <w:sz w:val="20"/>
        </w:rPr>
        <w:t>the design</w:t>
      </w:r>
      <w:r>
        <w:rPr>
          <w:sz w:val="20"/>
        </w:rPr>
        <w:t xml:space="preserve"> </w:t>
      </w:r>
      <w:r w:rsidR="006C64F9">
        <w:rPr>
          <w:sz w:val="20"/>
        </w:rPr>
        <w:t>would offer</w:t>
      </w:r>
      <w:r>
        <w:rPr>
          <w:sz w:val="20"/>
        </w:rPr>
        <w:t xml:space="preserve"> quite different </w:t>
      </w:r>
      <w:r w:rsidR="00D32DBC">
        <w:rPr>
          <w:sz w:val="20"/>
        </w:rPr>
        <w:t xml:space="preserve">insights from those gained from </w:t>
      </w:r>
      <w:r w:rsidR="001C451A">
        <w:rPr>
          <w:sz w:val="20"/>
        </w:rPr>
        <w:t xml:space="preserve">writing </w:t>
      </w:r>
      <w:r w:rsidR="00D32DBC">
        <w:rPr>
          <w:sz w:val="20"/>
        </w:rPr>
        <w:t>a</w:t>
      </w:r>
      <w:r w:rsidR="009F2799">
        <w:rPr>
          <w:sz w:val="20"/>
        </w:rPr>
        <w:t xml:space="preserve"> </w:t>
      </w:r>
      <w:r w:rsidR="006C64F9">
        <w:rPr>
          <w:sz w:val="20"/>
        </w:rPr>
        <w:t>design fiction</w:t>
      </w:r>
      <w:r w:rsidR="00705D54">
        <w:rPr>
          <w:sz w:val="20"/>
        </w:rPr>
        <w:t>. Repentir, for example, is a real</w:t>
      </w:r>
      <w:r w:rsidR="009F2799">
        <w:rPr>
          <w:sz w:val="20"/>
        </w:rPr>
        <w:t xml:space="preserve"> app developed for the </w:t>
      </w:r>
      <w:r w:rsidR="00D32DBC">
        <w:rPr>
          <w:sz w:val="20"/>
        </w:rPr>
        <w:t xml:space="preserve">Digital Originals </w:t>
      </w:r>
      <w:r w:rsidR="009F2799">
        <w:rPr>
          <w:sz w:val="20"/>
        </w:rPr>
        <w:t xml:space="preserve">project which allows users to take a photograph of </w:t>
      </w:r>
      <w:r w:rsidR="006C64F9">
        <w:rPr>
          <w:sz w:val="20"/>
        </w:rPr>
        <w:t xml:space="preserve">an oil painting </w:t>
      </w:r>
      <w:r w:rsidR="009F2799">
        <w:rPr>
          <w:sz w:val="20"/>
        </w:rPr>
        <w:t xml:space="preserve">and slide or rub through previous versions of the work, right back to the initial line </w:t>
      </w:r>
      <w:r w:rsidR="009F2799">
        <w:rPr>
          <w:sz w:val="20"/>
        </w:rPr>
        <w:t>drawing and blank canvas</w:t>
      </w:r>
      <w:r w:rsidR="006D4CDB">
        <w:rPr>
          <w:sz w:val="20"/>
        </w:rPr>
        <w:t xml:space="preserve"> [</w:t>
      </w:r>
      <w:r w:rsidR="00631FCA">
        <w:rPr>
          <w:sz w:val="20"/>
        </w:rPr>
        <w:fldChar w:fldCharType="begin"/>
      </w:r>
      <w:r w:rsidR="006D4CDB">
        <w:rPr>
          <w:sz w:val="20"/>
        </w:rPr>
        <w:instrText xml:space="preserve"> REF _Ref251247719 \r \h </w:instrText>
      </w:r>
      <w:r w:rsidR="00631FCA">
        <w:rPr>
          <w:sz w:val="20"/>
        </w:rPr>
      </w:r>
      <w:r w:rsidR="00631FCA">
        <w:rPr>
          <w:sz w:val="20"/>
        </w:rPr>
        <w:fldChar w:fldCharType="separate"/>
      </w:r>
      <w:r w:rsidR="002F237C">
        <w:rPr>
          <w:sz w:val="20"/>
        </w:rPr>
        <w:t>29</w:t>
      </w:r>
      <w:r w:rsidR="00631FCA">
        <w:rPr>
          <w:sz w:val="20"/>
        </w:rPr>
        <w:fldChar w:fldCharType="end"/>
      </w:r>
      <w:r w:rsidR="006D4CDB">
        <w:rPr>
          <w:sz w:val="20"/>
        </w:rPr>
        <w:t>]</w:t>
      </w:r>
      <w:r>
        <w:rPr>
          <w:sz w:val="20"/>
        </w:rPr>
        <w:t xml:space="preserve">. </w:t>
      </w:r>
      <w:r w:rsidR="006C64F9">
        <w:rPr>
          <w:sz w:val="20"/>
        </w:rPr>
        <w:t>Following extensive</w:t>
      </w:r>
      <w:r w:rsidR="009F2799">
        <w:rPr>
          <w:sz w:val="20"/>
        </w:rPr>
        <w:t xml:space="preserve"> field studies </w:t>
      </w:r>
      <w:r w:rsidR="008D2CE1">
        <w:rPr>
          <w:sz w:val="20"/>
        </w:rPr>
        <w:t>it was clear</w:t>
      </w:r>
      <w:r w:rsidR="009F2799">
        <w:rPr>
          <w:sz w:val="20"/>
        </w:rPr>
        <w:t xml:space="preserve"> that </w:t>
      </w:r>
      <w:r w:rsidR="001C451A">
        <w:rPr>
          <w:sz w:val="20"/>
        </w:rPr>
        <w:t>artists, critics, gallery owners and gallery visitors valued the app</w:t>
      </w:r>
      <w:r w:rsidR="009F2799">
        <w:rPr>
          <w:sz w:val="20"/>
        </w:rPr>
        <w:t xml:space="preserve">. </w:t>
      </w:r>
      <w:r>
        <w:rPr>
          <w:sz w:val="20"/>
        </w:rPr>
        <w:t>But h</w:t>
      </w:r>
      <w:r w:rsidR="00D32DBC">
        <w:rPr>
          <w:sz w:val="20"/>
        </w:rPr>
        <w:t xml:space="preserve">ow interesting </w:t>
      </w:r>
      <w:r w:rsidR="001C451A">
        <w:rPr>
          <w:sz w:val="20"/>
        </w:rPr>
        <w:t xml:space="preserve">such </w:t>
      </w:r>
      <w:r w:rsidR="009F2799">
        <w:rPr>
          <w:sz w:val="20"/>
        </w:rPr>
        <w:t>work is to a research community must</w:t>
      </w:r>
      <w:r>
        <w:rPr>
          <w:sz w:val="20"/>
        </w:rPr>
        <w:t xml:space="preserve"> depend upon </w:t>
      </w:r>
      <w:r w:rsidR="009F2799">
        <w:rPr>
          <w:sz w:val="20"/>
        </w:rPr>
        <w:t>the framing of the problems space, the relation of the findings to the research questions and how the dis</w:t>
      </w:r>
      <w:r w:rsidR="006C64F9">
        <w:rPr>
          <w:sz w:val="20"/>
        </w:rPr>
        <w:t>cussion</w:t>
      </w:r>
      <w:r w:rsidR="009F2799">
        <w:rPr>
          <w:sz w:val="20"/>
        </w:rPr>
        <w:t xml:space="preserve"> contribute</w:t>
      </w:r>
      <w:r w:rsidR="006C64F9">
        <w:rPr>
          <w:sz w:val="20"/>
        </w:rPr>
        <w:t xml:space="preserve">s to the </w:t>
      </w:r>
      <w:r w:rsidR="00D32DBC">
        <w:rPr>
          <w:sz w:val="20"/>
        </w:rPr>
        <w:t xml:space="preserve">field. It </w:t>
      </w:r>
      <w:r w:rsidR="009F2799">
        <w:rPr>
          <w:sz w:val="20"/>
        </w:rPr>
        <w:t>depend</w:t>
      </w:r>
      <w:r w:rsidR="00D32DBC">
        <w:rPr>
          <w:sz w:val="20"/>
        </w:rPr>
        <w:t>s</w:t>
      </w:r>
      <w:r w:rsidR="009F2799">
        <w:rPr>
          <w:sz w:val="20"/>
        </w:rPr>
        <w:t>, in short, on narrative.</w:t>
      </w:r>
    </w:p>
    <w:p w:rsidR="003B3187" w:rsidRDefault="009F2799" w:rsidP="009B695F">
      <w:pPr>
        <w:rPr>
          <w:sz w:val="20"/>
        </w:rPr>
      </w:pPr>
      <w:r>
        <w:rPr>
          <w:sz w:val="20"/>
        </w:rPr>
        <w:t>The term n</w:t>
      </w:r>
      <w:r w:rsidR="00C820C7">
        <w:rPr>
          <w:sz w:val="20"/>
        </w:rPr>
        <w:t>arrative should</w:t>
      </w:r>
      <w:r w:rsidR="00CE0AA4">
        <w:rPr>
          <w:sz w:val="20"/>
        </w:rPr>
        <w:t xml:space="preserve"> not be understood narrowly, it </w:t>
      </w:r>
      <w:r w:rsidR="00C820C7">
        <w:rPr>
          <w:sz w:val="20"/>
        </w:rPr>
        <w:t>is as central to human thought</w:t>
      </w:r>
      <w:r w:rsidR="00CE0AA4">
        <w:rPr>
          <w:sz w:val="20"/>
        </w:rPr>
        <w:t xml:space="preserve"> as metaphor and structures most</w:t>
      </w:r>
      <w:r w:rsidR="00C820C7">
        <w:rPr>
          <w:sz w:val="20"/>
        </w:rPr>
        <w:t xml:space="preserve"> professional discourses including those of lawyers, doctors and scientists [</w:t>
      </w:r>
      <w:r w:rsidR="00631FCA">
        <w:rPr>
          <w:sz w:val="20"/>
        </w:rPr>
        <w:fldChar w:fldCharType="begin"/>
      </w:r>
      <w:r w:rsidR="00C820C7">
        <w:rPr>
          <w:sz w:val="20"/>
        </w:rPr>
        <w:instrText xml:space="preserve"> REF _Ref240608806 \r \h </w:instrText>
      </w:r>
      <w:r w:rsidR="00631FCA">
        <w:rPr>
          <w:sz w:val="20"/>
        </w:rPr>
      </w:r>
      <w:r w:rsidR="00631FCA">
        <w:rPr>
          <w:sz w:val="20"/>
        </w:rPr>
        <w:fldChar w:fldCharType="separate"/>
      </w:r>
      <w:r w:rsidR="002F237C">
        <w:rPr>
          <w:sz w:val="20"/>
        </w:rPr>
        <w:t>10</w:t>
      </w:r>
      <w:r w:rsidR="00631FCA">
        <w:rPr>
          <w:sz w:val="20"/>
        </w:rPr>
        <w:fldChar w:fldCharType="end"/>
      </w:r>
      <w:r w:rsidR="00C820C7">
        <w:rPr>
          <w:sz w:val="20"/>
        </w:rPr>
        <w:t xml:space="preserve">]. The literature on narrative theory is very large but Richard Schechner offers a compellingly brief definition with the Japanese aesthetic of jo-ha-kyu where “jo” is </w:t>
      </w:r>
      <w:r w:rsidR="00CE0AA4">
        <w:rPr>
          <w:sz w:val="20"/>
        </w:rPr>
        <w:t xml:space="preserve">a </w:t>
      </w:r>
      <w:r w:rsidR="00D32DBC">
        <w:rPr>
          <w:sz w:val="20"/>
        </w:rPr>
        <w:t xml:space="preserve">long festering </w:t>
      </w:r>
      <w:r w:rsidR="00C820C7">
        <w:rPr>
          <w:sz w:val="20"/>
        </w:rPr>
        <w:t>breech, “ha” a crisis and “kyu” the climax [</w:t>
      </w:r>
      <w:r w:rsidR="00631FCA">
        <w:rPr>
          <w:sz w:val="20"/>
        </w:rPr>
        <w:fldChar w:fldCharType="begin"/>
      </w:r>
      <w:r w:rsidR="00C820C7">
        <w:rPr>
          <w:sz w:val="20"/>
        </w:rPr>
        <w:instrText xml:space="preserve"> REF _Ref240797853 \r \h </w:instrText>
      </w:r>
      <w:r w:rsidR="00631FCA">
        <w:rPr>
          <w:sz w:val="20"/>
        </w:rPr>
      </w:r>
      <w:r w:rsidR="00631FCA">
        <w:rPr>
          <w:sz w:val="20"/>
        </w:rPr>
        <w:fldChar w:fldCharType="separate"/>
      </w:r>
      <w:r w:rsidR="002F237C">
        <w:rPr>
          <w:sz w:val="20"/>
        </w:rPr>
        <w:t>46</w:t>
      </w:r>
      <w:r w:rsidR="00631FCA">
        <w:rPr>
          <w:sz w:val="20"/>
        </w:rPr>
        <w:fldChar w:fldCharType="end"/>
      </w:r>
      <w:r w:rsidR="00C820C7">
        <w:rPr>
          <w:sz w:val="20"/>
        </w:rPr>
        <w:t>]. This equates to b</w:t>
      </w:r>
      <w:r w:rsidR="005402CD">
        <w:rPr>
          <w:sz w:val="20"/>
        </w:rPr>
        <w:t>eginning middle and end but includes</w:t>
      </w:r>
      <w:r w:rsidR="00C820C7">
        <w:rPr>
          <w:sz w:val="20"/>
        </w:rPr>
        <w:t xml:space="preserve"> conflict, struggle and resolution. This s</w:t>
      </w:r>
      <w:r w:rsidR="006267E5">
        <w:rPr>
          <w:sz w:val="20"/>
        </w:rPr>
        <w:t>tructure is discernible in the Research through D</w:t>
      </w:r>
      <w:r w:rsidR="00C820C7">
        <w:rPr>
          <w:sz w:val="20"/>
        </w:rPr>
        <w:t xml:space="preserve">esign abstracts. The breech occurs in the frame which identifies a problem space, the crisis occurs during the study where </w:t>
      </w:r>
      <w:r w:rsidR="00CE0AA4">
        <w:rPr>
          <w:sz w:val="20"/>
        </w:rPr>
        <w:t xml:space="preserve">a </w:t>
      </w:r>
      <w:r w:rsidR="00C820C7">
        <w:rPr>
          <w:sz w:val="20"/>
        </w:rPr>
        <w:t xml:space="preserve">prototype or approach is </w:t>
      </w:r>
      <w:r w:rsidR="008D2CE1">
        <w:rPr>
          <w:sz w:val="20"/>
        </w:rPr>
        <w:t>tested</w:t>
      </w:r>
      <w:r w:rsidR="00C820C7">
        <w:rPr>
          <w:sz w:val="20"/>
        </w:rPr>
        <w:t xml:space="preserve"> and the climax comes when conclusions are reached through discussion. The imaginary abstracts </w:t>
      </w:r>
      <w:r w:rsidR="00CE0AA4">
        <w:rPr>
          <w:sz w:val="20"/>
        </w:rPr>
        <w:t>pastiche this form and in doing</w:t>
      </w:r>
      <w:r w:rsidR="00C820C7">
        <w:rPr>
          <w:sz w:val="20"/>
        </w:rPr>
        <w:t xml:space="preserve"> so </w:t>
      </w:r>
      <w:r w:rsidR="001C451A">
        <w:rPr>
          <w:sz w:val="20"/>
        </w:rPr>
        <w:t>force</w:t>
      </w:r>
      <w:r w:rsidR="00C820C7">
        <w:rPr>
          <w:sz w:val="20"/>
        </w:rPr>
        <w:t xml:space="preserve"> a degree of reflection that would not necessarily arise through a more traditional concept design. </w:t>
      </w:r>
      <w:r>
        <w:rPr>
          <w:sz w:val="20"/>
        </w:rPr>
        <w:t>In a sense then an imaginary abstract might</w:t>
      </w:r>
      <w:r w:rsidR="005402CD">
        <w:rPr>
          <w:sz w:val="20"/>
        </w:rPr>
        <w:t xml:space="preserve"> be</w:t>
      </w:r>
      <w:r>
        <w:rPr>
          <w:sz w:val="20"/>
        </w:rPr>
        <w:t xml:space="preserve"> thought of as a prototype paper.</w:t>
      </w:r>
    </w:p>
    <w:p w:rsidR="00C820C7" w:rsidRDefault="00D7766B" w:rsidP="009B695F">
      <w:pPr>
        <w:rPr>
          <w:sz w:val="20"/>
        </w:rPr>
      </w:pPr>
      <w:r>
        <w:rPr>
          <w:sz w:val="20"/>
        </w:rPr>
        <w:t>It is anecdotally reported that</w:t>
      </w:r>
      <w:r w:rsidR="004B7523">
        <w:rPr>
          <w:sz w:val="20"/>
        </w:rPr>
        <w:t xml:space="preserve"> some</w:t>
      </w:r>
      <w:r>
        <w:rPr>
          <w:sz w:val="20"/>
        </w:rPr>
        <w:t xml:space="preserve"> scientists when setting up an experiment will write the abstract, background and introduction of their papers leaving a blank space for experimental results </w:t>
      </w:r>
      <w:r w:rsidR="007278AC">
        <w:rPr>
          <w:sz w:val="20"/>
        </w:rPr>
        <w:t>to</w:t>
      </w:r>
      <w:r>
        <w:rPr>
          <w:sz w:val="20"/>
        </w:rPr>
        <w:t xml:space="preserve"> be inserted later</w:t>
      </w:r>
      <w:r w:rsidR="007278AC">
        <w:rPr>
          <w:sz w:val="20"/>
        </w:rPr>
        <w:t xml:space="preserve"> whether they support the hypothesis</w:t>
      </w:r>
      <w:r w:rsidR="00C349C9">
        <w:rPr>
          <w:sz w:val="20"/>
        </w:rPr>
        <w:t xml:space="preserve"> being tested</w:t>
      </w:r>
      <w:r w:rsidR="007278AC">
        <w:rPr>
          <w:sz w:val="20"/>
        </w:rPr>
        <w:t xml:space="preserve"> or not</w:t>
      </w:r>
      <w:r>
        <w:rPr>
          <w:sz w:val="20"/>
        </w:rPr>
        <w:t>. This story is probably apocryphal given the reluctance of scientist</w:t>
      </w:r>
      <w:r w:rsidR="00DF0937">
        <w:rPr>
          <w:sz w:val="20"/>
        </w:rPr>
        <w:t>s</w:t>
      </w:r>
      <w:r>
        <w:rPr>
          <w:sz w:val="20"/>
        </w:rPr>
        <w:t xml:space="preserve"> to publish negative results, especial</w:t>
      </w:r>
      <w:r w:rsidR="00C349C9">
        <w:rPr>
          <w:sz w:val="20"/>
        </w:rPr>
        <w:t>ly in medical studies [</w:t>
      </w:r>
      <w:r w:rsidR="00631FCA">
        <w:rPr>
          <w:sz w:val="20"/>
        </w:rPr>
        <w:fldChar w:fldCharType="begin"/>
      </w:r>
      <w:r w:rsidR="00C349C9">
        <w:rPr>
          <w:sz w:val="20"/>
        </w:rPr>
        <w:instrText xml:space="preserve"> REF _Ref235873824 \r \h </w:instrText>
      </w:r>
      <w:r w:rsidR="00631FCA">
        <w:rPr>
          <w:sz w:val="20"/>
        </w:rPr>
      </w:r>
      <w:r w:rsidR="00631FCA">
        <w:rPr>
          <w:sz w:val="20"/>
        </w:rPr>
        <w:fldChar w:fldCharType="separate"/>
      </w:r>
      <w:r w:rsidR="002F237C">
        <w:rPr>
          <w:sz w:val="20"/>
        </w:rPr>
        <w:t>25</w:t>
      </w:r>
      <w:r w:rsidR="00631FCA">
        <w:rPr>
          <w:sz w:val="20"/>
        </w:rPr>
        <w:fldChar w:fldCharType="end"/>
      </w:r>
      <w:r w:rsidR="00C349C9">
        <w:rPr>
          <w:sz w:val="20"/>
        </w:rPr>
        <w:t>]</w:t>
      </w:r>
      <w:r>
        <w:rPr>
          <w:sz w:val="20"/>
        </w:rPr>
        <w:t xml:space="preserve">. However, it illustrates a practice where the purpose of an experiment is already clear and its outcome – positive or negative – is of enough value to proceed. The imaginary </w:t>
      </w:r>
      <w:r w:rsidR="00D32DBC">
        <w:rPr>
          <w:sz w:val="20"/>
        </w:rPr>
        <w:t>abstracts here are oriented to Research through D</w:t>
      </w:r>
      <w:r>
        <w:rPr>
          <w:sz w:val="20"/>
        </w:rPr>
        <w:t xml:space="preserve">esign and so </w:t>
      </w:r>
      <w:r w:rsidR="001C451A">
        <w:rPr>
          <w:sz w:val="20"/>
        </w:rPr>
        <w:t>do not present</w:t>
      </w:r>
      <w:r>
        <w:rPr>
          <w:sz w:val="20"/>
        </w:rPr>
        <w:t xml:space="preserve"> </w:t>
      </w:r>
      <w:r w:rsidR="001C451A">
        <w:rPr>
          <w:sz w:val="20"/>
        </w:rPr>
        <w:t>results that</w:t>
      </w:r>
      <w:r>
        <w:rPr>
          <w:sz w:val="20"/>
        </w:rPr>
        <w:t xml:space="preserve"> are una</w:t>
      </w:r>
      <w:r w:rsidR="00C820C7">
        <w:rPr>
          <w:sz w:val="20"/>
        </w:rPr>
        <w:t>mbiguously positive or negative</w:t>
      </w:r>
      <w:r>
        <w:rPr>
          <w:sz w:val="20"/>
        </w:rPr>
        <w:t>. Rather there is an imagined formation of the problem space (e.g. the disruption of previous business models caused by digital technology) a proposed design intervention (e.g a coin operated art installation) and a set of findings (e.g. public indignation). The story contains within itself a shadow of other possibilities – public rapture</w:t>
      </w:r>
      <w:r w:rsidR="00CE0AA4">
        <w:rPr>
          <w:sz w:val="20"/>
        </w:rPr>
        <w:t>, indifference</w:t>
      </w:r>
      <w:r>
        <w:rPr>
          <w:sz w:val="20"/>
        </w:rPr>
        <w:t xml:space="preserve"> and so on. </w:t>
      </w:r>
    </w:p>
    <w:p w:rsidR="009B695F" w:rsidRDefault="009B695F" w:rsidP="009B695F">
      <w:pPr>
        <w:rPr>
          <w:sz w:val="20"/>
        </w:rPr>
      </w:pPr>
      <w:r>
        <w:rPr>
          <w:sz w:val="20"/>
        </w:rPr>
        <w:t>To be clear</w:t>
      </w:r>
      <w:r w:rsidR="008C0B74">
        <w:rPr>
          <w:sz w:val="20"/>
        </w:rPr>
        <w:t>,</w:t>
      </w:r>
      <w:r>
        <w:rPr>
          <w:sz w:val="20"/>
        </w:rPr>
        <w:t xml:space="preserve"> </w:t>
      </w:r>
      <w:r w:rsidR="001731E5">
        <w:rPr>
          <w:sz w:val="20"/>
        </w:rPr>
        <w:t>this paper is</w:t>
      </w:r>
      <w:r>
        <w:rPr>
          <w:sz w:val="20"/>
        </w:rPr>
        <w:t xml:space="preserve"> not arguing that it is unnecessary to </w:t>
      </w:r>
      <w:r w:rsidR="00F503BA">
        <w:rPr>
          <w:sz w:val="20"/>
        </w:rPr>
        <w:t>make prototypes in order to do Research through D</w:t>
      </w:r>
      <w:r w:rsidR="001731E5">
        <w:rPr>
          <w:sz w:val="20"/>
        </w:rPr>
        <w:t>esign. Nor does it advocate</w:t>
      </w:r>
      <w:r>
        <w:rPr>
          <w:sz w:val="20"/>
        </w:rPr>
        <w:t xml:space="preserve"> faking studies or making up results. However, i</w:t>
      </w:r>
      <w:r w:rsidR="007278AC">
        <w:rPr>
          <w:sz w:val="20"/>
        </w:rPr>
        <w:t>t is</w:t>
      </w:r>
      <w:r>
        <w:rPr>
          <w:sz w:val="20"/>
        </w:rPr>
        <w:t xml:space="preserve"> worth noting that many of the prototypes described </w:t>
      </w:r>
      <w:r w:rsidR="007278AC">
        <w:rPr>
          <w:sz w:val="20"/>
        </w:rPr>
        <w:t xml:space="preserve">in the real </w:t>
      </w:r>
      <w:r w:rsidR="008D2CE1">
        <w:rPr>
          <w:sz w:val="20"/>
        </w:rPr>
        <w:t>ACM</w:t>
      </w:r>
      <w:r w:rsidR="007278AC">
        <w:rPr>
          <w:sz w:val="20"/>
        </w:rPr>
        <w:t xml:space="preserve"> literature </w:t>
      </w:r>
      <w:r>
        <w:rPr>
          <w:sz w:val="20"/>
        </w:rPr>
        <w:t>are no longer in working order.</w:t>
      </w:r>
      <w:r w:rsidR="007278AC">
        <w:rPr>
          <w:sz w:val="20"/>
        </w:rPr>
        <w:t xml:space="preserve"> The paper is archived but the design is not. </w:t>
      </w:r>
      <w:r>
        <w:rPr>
          <w:sz w:val="20"/>
        </w:rPr>
        <w:t xml:space="preserve"> In this sense the accounts are of value even though the design</w:t>
      </w:r>
      <w:r w:rsidR="007278AC">
        <w:rPr>
          <w:sz w:val="20"/>
        </w:rPr>
        <w:t xml:space="preserve">s described no longer exist. </w:t>
      </w:r>
      <w:r w:rsidR="00C820C7">
        <w:rPr>
          <w:sz w:val="20"/>
        </w:rPr>
        <w:t>And further the descriptions of prototypes in academic papers are likely to be accounts of devices working perfectly</w:t>
      </w:r>
      <w:r w:rsidR="00CE0AA4">
        <w:rPr>
          <w:sz w:val="20"/>
        </w:rPr>
        <w:t xml:space="preserve"> on, as it were, their best day</w:t>
      </w:r>
      <w:r w:rsidR="00C820C7">
        <w:rPr>
          <w:sz w:val="20"/>
        </w:rPr>
        <w:t xml:space="preserve">. There are few accounts of days when the prototypes are buggy and not working very well. </w:t>
      </w:r>
      <w:r w:rsidR="007278AC">
        <w:rPr>
          <w:sz w:val="20"/>
        </w:rPr>
        <w:t xml:space="preserve">But again, </w:t>
      </w:r>
      <w:r w:rsidR="00C820C7">
        <w:rPr>
          <w:sz w:val="20"/>
        </w:rPr>
        <w:t xml:space="preserve">this is not to say that </w:t>
      </w:r>
      <w:r w:rsidR="00164AA0">
        <w:rPr>
          <w:sz w:val="20"/>
        </w:rPr>
        <w:t xml:space="preserve">there </w:t>
      </w:r>
      <w:r w:rsidR="00164AA0">
        <w:rPr>
          <w:sz w:val="20"/>
        </w:rPr>
        <w:lastRenderedPageBreak/>
        <w:t>is</w:t>
      </w:r>
      <w:r w:rsidR="00C820C7">
        <w:rPr>
          <w:sz w:val="20"/>
        </w:rPr>
        <w:t xml:space="preserve"> </w:t>
      </w:r>
      <w:r w:rsidR="007278AC">
        <w:rPr>
          <w:sz w:val="20"/>
        </w:rPr>
        <w:t xml:space="preserve">any equivalence between </w:t>
      </w:r>
      <w:r w:rsidR="00164AA0">
        <w:rPr>
          <w:sz w:val="20"/>
        </w:rPr>
        <w:t>fictional</w:t>
      </w:r>
      <w:r w:rsidR="007278AC">
        <w:rPr>
          <w:sz w:val="20"/>
        </w:rPr>
        <w:t xml:space="preserve"> and real results</w:t>
      </w:r>
      <w:r>
        <w:rPr>
          <w:sz w:val="20"/>
        </w:rPr>
        <w:t xml:space="preserve">. </w:t>
      </w:r>
      <w:r w:rsidR="00143C30">
        <w:rPr>
          <w:sz w:val="20"/>
        </w:rPr>
        <w:t xml:space="preserve">Presenting fabricated or falsified data as </w:t>
      </w:r>
      <w:r w:rsidR="00DC7C6A">
        <w:rPr>
          <w:sz w:val="20"/>
        </w:rPr>
        <w:t>real</w:t>
      </w:r>
      <w:r w:rsidR="00143C30">
        <w:rPr>
          <w:sz w:val="20"/>
        </w:rPr>
        <w:t xml:space="preserve"> is</w:t>
      </w:r>
      <w:r w:rsidR="005E1564">
        <w:rPr>
          <w:sz w:val="20"/>
        </w:rPr>
        <w:t xml:space="preserve"> clearly </w:t>
      </w:r>
      <w:r w:rsidR="00143C30">
        <w:rPr>
          <w:sz w:val="20"/>
        </w:rPr>
        <w:t>fraud</w:t>
      </w:r>
      <w:r w:rsidR="00164AA0">
        <w:rPr>
          <w:sz w:val="20"/>
        </w:rPr>
        <w:t>,</w:t>
      </w:r>
      <w:r w:rsidR="005E1564">
        <w:rPr>
          <w:sz w:val="20"/>
        </w:rPr>
        <w:t xml:space="preserve"> as in the notorious Stapel case [</w:t>
      </w:r>
      <w:r w:rsidR="00631FCA">
        <w:rPr>
          <w:sz w:val="20"/>
        </w:rPr>
        <w:fldChar w:fldCharType="begin"/>
      </w:r>
      <w:r w:rsidR="005E1564">
        <w:rPr>
          <w:sz w:val="20"/>
        </w:rPr>
        <w:instrText xml:space="preserve"> REF _Ref251329683 \r \h </w:instrText>
      </w:r>
      <w:r w:rsidR="00631FCA">
        <w:rPr>
          <w:sz w:val="20"/>
        </w:rPr>
      </w:r>
      <w:r w:rsidR="00631FCA">
        <w:rPr>
          <w:sz w:val="20"/>
        </w:rPr>
        <w:fldChar w:fldCharType="separate"/>
      </w:r>
      <w:r w:rsidR="002F237C">
        <w:rPr>
          <w:sz w:val="20"/>
        </w:rPr>
        <w:t>13</w:t>
      </w:r>
      <w:r w:rsidR="00631FCA">
        <w:rPr>
          <w:sz w:val="20"/>
        </w:rPr>
        <w:fldChar w:fldCharType="end"/>
      </w:r>
      <w:r w:rsidR="005E1564">
        <w:rPr>
          <w:sz w:val="20"/>
        </w:rPr>
        <w:t xml:space="preserve">]. </w:t>
      </w:r>
      <w:r w:rsidR="00010884">
        <w:rPr>
          <w:sz w:val="20"/>
        </w:rPr>
        <w:t xml:space="preserve">There is a clear difference between presenting a fiction and simply lying. </w:t>
      </w:r>
      <w:r w:rsidR="00143C30">
        <w:rPr>
          <w:sz w:val="20"/>
        </w:rPr>
        <w:t>Th</w:t>
      </w:r>
      <w:r w:rsidR="005E1564">
        <w:rPr>
          <w:sz w:val="20"/>
        </w:rPr>
        <w:t>ese “</w:t>
      </w:r>
      <w:r>
        <w:rPr>
          <w:sz w:val="20"/>
        </w:rPr>
        <w:t>imaginary abstracts</w:t>
      </w:r>
      <w:r w:rsidR="005E1564">
        <w:rPr>
          <w:sz w:val="20"/>
        </w:rPr>
        <w:t>”</w:t>
      </w:r>
      <w:r>
        <w:rPr>
          <w:sz w:val="20"/>
        </w:rPr>
        <w:t xml:space="preserve"> emphasize their status as fiction</w:t>
      </w:r>
      <w:r w:rsidR="00010884">
        <w:rPr>
          <w:sz w:val="20"/>
        </w:rPr>
        <w:t xml:space="preserve"> through the title and also</w:t>
      </w:r>
      <w:r w:rsidR="009F2799">
        <w:rPr>
          <w:sz w:val="20"/>
        </w:rPr>
        <w:t xml:space="preserve"> through</w:t>
      </w:r>
      <w:r w:rsidR="00FE1EFA">
        <w:rPr>
          <w:sz w:val="20"/>
        </w:rPr>
        <w:t xml:space="preserve"> </w:t>
      </w:r>
      <w:r w:rsidR="009F2799">
        <w:rPr>
          <w:sz w:val="20"/>
        </w:rPr>
        <w:t>exaggeration</w:t>
      </w:r>
      <w:r w:rsidR="00FE1EFA">
        <w:rPr>
          <w:sz w:val="20"/>
        </w:rPr>
        <w:t xml:space="preserve"> and caricat</w:t>
      </w:r>
      <w:r w:rsidR="009F2799">
        <w:rPr>
          <w:sz w:val="20"/>
        </w:rPr>
        <w:t>ure (</w:t>
      </w:r>
      <w:r w:rsidR="00F503BA">
        <w:rPr>
          <w:sz w:val="20"/>
        </w:rPr>
        <w:t xml:space="preserve">e.g. </w:t>
      </w:r>
      <w:r w:rsidR="009F2799">
        <w:rPr>
          <w:sz w:val="20"/>
        </w:rPr>
        <w:t>artists</w:t>
      </w:r>
      <w:r w:rsidR="00F503BA">
        <w:rPr>
          <w:sz w:val="20"/>
        </w:rPr>
        <w:t xml:space="preserve"> intent on making exhibitions of themselves</w:t>
      </w:r>
      <w:r w:rsidR="009F2799">
        <w:rPr>
          <w:sz w:val="20"/>
        </w:rPr>
        <w:t xml:space="preserve"> and belligerent retired ethnomethodologists)</w:t>
      </w:r>
      <w:r>
        <w:rPr>
          <w:sz w:val="20"/>
        </w:rPr>
        <w:t>.</w:t>
      </w:r>
    </w:p>
    <w:p w:rsidR="003B3187" w:rsidRDefault="00DF0937" w:rsidP="009B695F">
      <w:pPr>
        <w:rPr>
          <w:sz w:val="20"/>
        </w:rPr>
      </w:pPr>
      <w:r>
        <w:rPr>
          <w:sz w:val="20"/>
        </w:rPr>
        <w:t xml:space="preserve">As previously noted, </w:t>
      </w:r>
      <w:r w:rsidR="004B7523">
        <w:rPr>
          <w:sz w:val="20"/>
        </w:rPr>
        <w:t xml:space="preserve">the use of </w:t>
      </w:r>
      <w:r w:rsidR="00EF7359">
        <w:rPr>
          <w:sz w:val="20"/>
        </w:rPr>
        <w:t>fiction in design</w:t>
      </w:r>
      <w:r w:rsidR="009B695F">
        <w:rPr>
          <w:sz w:val="20"/>
        </w:rPr>
        <w:t xml:space="preserve"> is </w:t>
      </w:r>
      <w:r w:rsidR="00B52C93">
        <w:rPr>
          <w:sz w:val="20"/>
        </w:rPr>
        <w:t>not entirely</w:t>
      </w:r>
      <w:r w:rsidR="00FE1EFA">
        <w:rPr>
          <w:sz w:val="20"/>
        </w:rPr>
        <w:t xml:space="preserve"> new</w:t>
      </w:r>
      <w:r w:rsidR="009B695F">
        <w:rPr>
          <w:sz w:val="20"/>
        </w:rPr>
        <w:t xml:space="preserve"> in HCI</w:t>
      </w:r>
      <w:r w:rsidR="00F503BA">
        <w:rPr>
          <w:sz w:val="20"/>
        </w:rPr>
        <w:t>. Many papers in the Research through D</w:t>
      </w:r>
      <w:r w:rsidR="00EF4469">
        <w:rPr>
          <w:sz w:val="20"/>
        </w:rPr>
        <w:t>esign literature present con</w:t>
      </w:r>
      <w:r w:rsidR="007278AC">
        <w:rPr>
          <w:sz w:val="20"/>
        </w:rPr>
        <w:t xml:space="preserve">cept designs, </w:t>
      </w:r>
      <w:r w:rsidR="00EF4469">
        <w:rPr>
          <w:sz w:val="20"/>
        </w:rPr>
        <w:t>critical designs</w:t>
      </w:r>
      <w:r w:rsidR="007278AC">
        <w:rPr>
          <w:sz w:val="20"/>
        </w:rPr>
        <w:t xml:space="preserve"> or speculative designs</w:t>
      </w:r>
      <w:r w:rsidR="00EF4469">
        <w:rPr>
          <w:sz w:val="20"/>
        </w:rPr>
        <w:t xml:space="preserve">. </w:t>
      </w:r>
      <w:r w:rsidR="004B7523">
        <w:rPr>
          <w:sz w:val="20"/>
        </w:rPr>
        <w:t xml:space="preserve">But its value </w:t>
      </w:r>
      <w:r w:rsidR="00F503BA">
        <w:rPr>
          <w:sz w:val="20"/>
        </w:rPr>
        <w:t>is disputed and some see it as a</w:t>
      </w:r>
      <w:r w:rsidR="004B7523">
        <w:rPr>
          <w:sz w:val="20"/>
        </w:rPr>
        <w:t xml:space="preserve">rt rather than research. </w:t>
      </w:r>
      <w:r w:rsidR="00EF4469">
        <w:rPr>
          <w:sz w:val="20"/>
        </w:rPr>
        <w:t xml:space="preserve">Dunne and Raby insist that critical design is not art but Bardzell and Bardzell </w:t>
      </w:r>
      <w:r w:rsidR="00C349C9">
        <w:rPr>
          <w:sz w:val="20"/>
        </w:rPr>
        <w:t>[</w:t>
      </w:r>
      <w:r w:rsidR="00631FCA">
        <w:rPr>
          <w:sz w:val="20"/>
        </w:rPr>
        <w:fldChar w:fldCharType="begin"/>
      </w:r>
      <w:r w:rsidR="00C349C9">
        <w:rPr>
          <w:sz w:val="20"/>
        </w:rPr>
        <w:instrText xml:space="preserve"> REF _Ref235873915 \r \h </w:instrText>
      </w:r>
      <w:r w:rsidR="00631FCA">
        <w:rPr>
          <w:sz w:val="20"/>
        </w:rPr>
      </w:r>
      <w:r w:rsidR="00631FCA">
        <w:rPr>
          <w:sz w:val="20"/>
        </w:rPr>
        <w:fldChar w:fldCharType="separate"/>
      </w:r>
      <w:r w:rsidR="002F237C">
        <w:rPr>
          <w:sz w:val="20"/>
        </w:rPr>
        <w:t>2</w:t>
      </w:r>
      <w:r w:rsidR="00631FCA">
        <w:rPr>
          <w:sz w:val="20"/>
        </w:rPr>
        <w:fldChar w:fldCharType="end"/>
      </w:r>
      <w:r w:rsidR="00C349C9">
        <w:rPr>
          <w:sz w:val="20"/>
        </w:rPr>
        <w:t xml:space="preserve">] </w:t>
      </w:r>
      <w:r w:rsidR="00EF4469">
        <w:rPr>
          <w:sz w:val="20"/>
        </w:rPr>
        <w:t xml:space="preserve">have argued that this is not obvious from the artifacts themselves. </w:t>
      </w:r>
      <w:r w:rsidR="004B7523">
        <w:rPr>
          <w:sz w:val="20"/>
        </w:rPr>
        <w:t>They point out that if</w:t>
      </w:r>
      <w:r w:rsidR="007278AC">
        <w:rPr>
          <w:sz w:val="20"/>
        </w:rPr>
        <w:t xml:space="preserve"> there is a difference between critical design and art it is not </w:t>
      </w:r>
      <w:r w:rsidR="004B7523">
        <w:rPr>
          <w:sz w:val="20"/>
        </w:rPr>
        <w:t>ontological but rather situated</w:t>
      </w:r>
      <w:r w:rsidR="00C349C9">
        <w:rPr>
          <w:sz w:val="20"/>
        </w:rPr>
        <w:t xml:space="preserve"> in the discourse around it </w:t>
      </w:r>
      <w:r w:rsidR="007278AC">
        <w:rPr>
          <w:sz w:val="20"/>
        </w:rPr>
        <w:t>(ibid). For this reason it may</w:t>
      </w:r>
      <w:r w:rsidR="00C349C9">
        <w:rPr>
          <w:sz w:val="20"/>
        </w:rPr>
        <w:t xml:space="preserve"> </w:t>
      </w:r>
      <w:r w:rsidR="007278AC">
        <w:rPr>
          <w:sz w:val="20"/>
        </w:rPr>
        <w:t xml:space="preserve">be useful to draw a parallel between concept design and conceptual art. </w:t>
      </w:r>
      <w:r w:rsidR="00EF4469">
        <w:rPr>
          <w:sz w:val="20"/>
        </w:rPr>
        <w:t>Conceptual art</w:t>
      </w:r>
      <w:r w:rsidR="007278AC">
        <w:rPr>
          <w:sz w:val="20"/>
        </w:rPr>
        <w:t xml:space="preserve"> or installation art</w:t>
      </w:r>
      <w:r w:rsidR="00EF4469">
        <w:rPr>
          <w:sz w:val="20"/>
        </w:rPr>
        <w:t xml:space="preserve"> is an art of ideas. It is sometimes argued that actually seeing, say, </w:t>
      </w:r>
      <w:r w:rsidR="007278AC">
        <w:rPr>
          <w:sz w:val="20"/>
        </w:rPr>
        <w:t>a sailing boat perched on top of a stack of bottled water</w:t>
      </w:r>
      <w:r w:rsidR="00EF4469">
        <w:rPr>
          <w:sz w:val="20"/>
        </w:rPr>
        <w:t xml:space="preserve">, adds little to the idea – </w:t>
      </w:r>
      <w:r w:rsidR="007278AC">
        <w:rPr>
          <w:sz w:val="20"/>
        </w:rPr>
        <w:t xml:space="preserve">it is the idea </w:t>
      </w:r>
      <w:r w:rsidR="00C349C9">
        <w:rPr>
          <w:sz w:val="20"/>
        </w:rPr>
        <w:t xml:space="preserve">which is the real work in </w:t>
      </w:r>
      <w:r w:rsidR="00EF4469">
        <w:rPr>
          <w:sz w:val="20"/>
        </w:rPr>
        <w:t xml:space="preserve">the piece. </w:t>
      </w:r>
      <w:r w:rsidR="005402CD">
        <w:rPr>
          <w:sz w:val="20"/>
        </w:rPr>
        <w:t>I</w:t>
      </w:r>
      <w:r w:rsidR="00EF4469">
        <w:rPr>
          <w:sz w:val="20"/>
        </w:rPr>
        <w:t xml:space="preserve">t is </w:t>
      </w:r>
      <w:r w:rsidR="005402CD">
        <w:rPr>
          <w:sz w:val="20"/>
        </w:rPr>
        <w:t>not of the utmost importance</w:t>
      </w:r>
      <w:r w:rsidR="007278AC">
        <w:rPr>
          <w:sz w:val="20"/>
        </w:rPr>
        <w:t xml:space="preserve"> that critical designs actually function,</w:t>
      </w:r>
      <w:r w:rsidR="004B7523">
        <w:rPr>
          <w:sz w:val="20"/>
        </w:rPr>
        <w:t xml:space="preserve"> neither</w:t>
      </w:r>
      <w:r w:rsidR="00FE1EFA">
        <w:rPr>
          <w:sz w:val="20"/>
        </w:rPr>
        <w:t>, perhaps,</w:t>
      </w:r>
      <w:r w:rsidR="00EF4469">
        <w:rPr>
          <w:sz w:val="20"/>
        </w:rPr>
        <w:t xml:space="preserve"> is it necessary for them to exist.   </w:t>
      </w:r>
      <w:r w:rsidR="009B695F">
        <w:rPr>
          <w:sz w:val="20"/>
        </w:rPr>
        <w:t xml:space="preserve"> </w:t>
      </w:r>
    </w:p>
    <w:p w:rsidR="0000739F" w:rsidRDefault="00E4101D" w:rsidP="009B695F">
      <w:pPr>
        <w:rPr>
          <w:sz w:val="20"/>
        </w:rPr>
      </w:pPr>
      <w:r>
        <w:rPr>
          <w:sz w:val="20"/>
        </w:rPr>
        <w:t xml:space="preserve">If the difference between critical design and art is not ontological but in the discourse which surrounds it perhaps the same could be </w:t>
      </w:r>
      <w:r w:rsidR="00CE0AA4">
        <w:rPr>
          <w:sz w:val="20"/>
        </w:rPr>
        <w:t>said</w:t>
      </w:r>
      <w:r>
        <w:rPr>
          <w:sz w:val="20"/>
        </w:rPr>
        <w:t xml:space="preserve"> for the </w:t>
      </w:r>
      <w:r w:rsidR="00CE0AA4">
        <w:rPr>
          <w:sz w:val="20"/>
        </w:rPr>
        <w:t>designation “design</w:t>
      </w:r>
      <w:r>
        <w:rPr>
          <w:sz w:val="20"/>
        </w:rPr>
        <w:t xml:space="preserve">” </w:t>
      </w:r>
      <w:r w:rsidR="00CE0AA4">
        <w:rPr>
          <w:sz w:val="20"/>
        </w:rPr>
        <w:t>itself</w:t>
      </w:r>
      <w:r w:rsidR="005402CD">
        <w:rPr>
          <w:sz w:val="20"/>
        </w:rPr>
        <w:t>. T</w:t>
      </w:r>
      <w:r w:rsidR="002E520B">
        <w:rPr>
          <w:sz w:val="20"/>
        </w:rPr>
        <w:t>hat design is</w:t>
      </w:r>
      <w:r w:rsidR="003B3187">
        <w:rPr>
          <w:sz w:val="20"/>
        </w:rPr>
        <w:t xml:space="preserve"> used</w:t>
      </w:r>
      <w:r w:rsidR="002E520B">
        <w:rPr>
          <w:sz w:val="20"/>
        </w:rPr>
        <w:t xml:space="preserve"> more often as noun than</w:t>
      </w:r>
      <w:r w:rsidR="003B3187">
        <w:rPr>
          <w:sz w:val="20"/>
        </w:rPr>
        <w:t xml:space="preserve"> a verb in the </w:t>
      </w:r>
      <w:r w:rsidR="005402CD">
        <w:rPr>
          <w:sz w:val="20"/>
        </w:rPr>
        <w:t xml:space="preserve">current </w:t>
      </w:r>
      <w:r w:rsidR="006267E5">
        <w:rPr>
          <w:sz w:val="20"/>
        </w:rPr>
        <w:t>Research through Design</w:t>
      </w:r>
      <w:r w:rsidR="002E520B">
        <w:rPr>
          <w:sz w:val="20"/>
        </w:rPr>
        <w:t xml:space="preserve"> abstracts</w:t>
      </w:r>
      <w:r w:rsidR="003B3187">
        <w:rPr>
          <w:sz w:val="20"/>
        </w:rPr>
        <w:t xml:space="preserve"> perhaps indicates a degree of reification. But it also indicates the importance of narrative in establishing the prototypes as design objects. As previously noted, </w:t>
      </w:r>
      <w:r w:rsidR="00F503BA">
        <w:rPr>
          <w:sz w:val="20"/>
        </w:rPr>
        <w:t xml:space="preserve">design is an </w:t>
      </w:r>
      <w:r w:rsidR="007758DB">
        <w:rPr>
          <w:sz w:val="20"/>
        </w:rPr>
        <w:t>honorific</w:t>
      </w:r>
      <w:r w:rsidR="00F503BA">
        <w:rPr>
          <w:sz w:val="20"/>
        </w:rPr>
        <w:t>, for example</w:t>
      </w:r>
      <w:r w:rsidR="00705D54">
        <w:rPr>
          <w:sz w:val="20"/>
        </w:rPr>
        <w:t xml:space="preserve">, it is possible to claim that </w:t>
      </w:r>
      <w:r w:rsidR="00F503BA">
        <w:rPr>
          <w:sz w:val="20"/>
        </w:rPr>
        <w:t xml:space="preserve">these are designer glasses but those </w:t>
      </w:r>
      <w:r w:rsidR="00705D54">
        <w:rPr>
          <w:sz w:val="20"/>
        </w:rPr>
        <w:t>are not,</w:t>
      </w:r>
      <w:r w:rsidR="00F503BA">
        <w:rPr>
          <w:sz w:val="20"/>
        </w:rPr>
        <w:t xml:space="preserve"> even though there is no re</w:t>
      </w:r>
      <w:r w:rsidR="00164AA0">
        <w:rPr>
          <w:sz w:val="20"/>
        </w:rPr>
        <w:t>gister of chartered</w:t>
      </w:r>
      <w:r w:rsidR="00EF7359">
        <w:rPr>
          <w:sz w:val="20"/>
        </w:rPr>
        <w:t xml:space="preserve"> </w:t>
      </w:r>
      <w:r w:rsidR="008D2CE1">
        <w:rPr>
          <w:sz w:val="20"/>
        </w:rPr>
        <w:t xml:space="preserve">spectacle </w:t>
      </w:r>
      <w:r w:rsidR="00143C30">
        <w:rPr>
          <w:sz w:val="20"/>
        </w:rPr>
        <w:t>designers: t</w:t>
      </w:r>
      <w:r w:rsidR="00F503BA">
        <w:rPr>
          <w:sz w:val="20"/>
        </w:rPr>
        <w:t xml:space="preserve">he difference between the </w:t>
      </w:r>
      <w:r w:rsidR="00164AA0">
        <w:rPr>
          <w:sz w:val="20"/>
        </w:rPr>
        <w:t>eyewear</w:t>
      </w:r>
      <w:r w:rsidR="00F503BA">
        <w:rPr>
          <w:sz w:val="20"/>
        </w:rPr>
        <w:t xml:space="preserve"> depends on the discourse around them.</w:t>
      </w:r>
      <w:r w:rsidR="003B3187">
        <w:rPr>
          <w:sz w:val="20"/>
        </w:rPr>
        <w:t xml:space="preserve"> Narrative then is central in both design and design fiction.</w:t>
      </w:r>
    </w:p>
    <w:p w:rsidR="00EF4469" w:rsidRDefault="00E772CA" w:rsidP="009B695F">
      <w:pPr>
        <w:rPr>
          <w:sz w:val="20"/>
        </w:rPr>
      </w:pPr>
      <w:r>
        <w:rPr>
          <w:sz w:val="20"/>
        </w:rPr>
        <w:t>Di</w:t>
      </w:r>
      <w:r w:rsidR="0000739F">
        <w:rPr>
          <w:sz w:val="20"/>
        </w:rPr>
        <w:t xml:space="preserve">Salvo recently argued </w:t>
      </w:r>
      <w:r w:rsidR="00C349C9">
        <w:rPr>
          <w:sz w:val="20"/>
        </w:rPr>
        <w:t>that common to</w:t>
      </w:r>
      <w:r w:rsidR="0000739F">
        <w:rPr>
          <w:sz w:val="20"/>
        </w:rPr>
        <w:t xml:space="preserve"> the objects, scenarios and fictions </w:t>
      </w:r>
      <w:r w:rsidR="00C349C9">
        <w:rPr>
          <w:sz w:val="20"/>
        </w:rPr>
        <w:t xml:space="preserve">of speculative design </w:t>
      </w:r>
      <w:r w:rsidR="0000739F">
        <w:rPr>
          <w:sz w:val="20"/>
        </w:rPr>
        <w:t xml:space="preserve">is narrative form. </w:t>
      </w:r>
      <w:r w:rsidR="00CE0AA4">
        <w:rPr>
          <w:sz w:val="20"/>
        </w:rPr>
        <w:t>As previously noted narrative</w:t>
      </w:r>
      <w:r w:rsidR="00C820C7">
        <w:rPr>
          <w:sz w:val="20"/>
        </w:rPr>
        <w:t xml:space="preserve"> is</w:t>
      </w:r>
      <w:r w:rsidR="0000739F">
        <w:rPr>
          <w:sz w:val="20"/>
        </w:rPr>
        <w:t xml:space="preserve"> also a feature of </w:t>
      </w:r>
      <w:r w:rsidR="00C820C7">
        <w:rPr>
          <w:sz w:val="20"/>
        </w:rPr>
        <w:t>academic abstracts</w:t>
      </w:r>
      <w:r w:rsidR="0000739F">
        <w:rPr>
          <w:sz w:val="20"/>
        </w:rPr>
        <w:t>, they have a beginning, middle and end as clearly structured as any short story. If speculative design</w:t>
      </w:r>
      <w:r w:rsidR="007278AC">
        <w:rPr>
          <w:sz w:val="20"/>
        </w:rPr>
        <w:t xml:space="preserve"> is to be more than spectacle an</w:t>
      </w:r>
      <w:r w:rsidR="0000739F">
        <w:rPr>
          <w:sz w:val="20"/>
        </w:rPr>
        <w:t>d provocation</w:t>
      </w:r>
      <w:r w:rsidR="00C349C9">
        <w:rPr>
          <w:sz w:val="20"/>
        </w:rPr>
        <w:t>,</w:t>
      </w:r>
      <w:r w:rsidR="007278AC">
        <w:rPr>
          <w:sz w:val="20"/>
        </w:rPr>
        <w:t xml:space="preserve"> </w:t>
      </w:r>
      <w:r>
        <w:rPr>
          <w:sz w:val="20"/>
        </w:rPr>
        <w:t>DiSalvo</w:t>
      </w:r>
      <w:r w:rsidR="00705D54">
        <w:rPr>
          <w:sz w:val="20"/>
        </w:rPr>
        <w:t xml:space="preserve"> claims</w:t>
      </w:r>
      <w:r w:rsidR="00C349C9">
        <w:rPr>
          <w:sz w:val="20"/>
        </w:rPr>
        <w:t>,</w:t>
      </w:r>
      <w:r w:rsidR="0000739F">
        <w:rPr>
          <w:sz w:val="20"/>
        </w:rPr>
        <w:t xml:space="preserve"> it must p</w:t>
      </w:r>
      <w:r w:rsidR="007278AC">
        <w:rPr>
          <w:sz w:val="20"/>
        </w:rPr>
        <w:t>resent a trope which relates ideas and objects in ways that</w:t>
      </w:r>
      <w:r w:rsidR="0000739F">
        <w:rPr>
          <w:sz w:val="20"/>
        </w:rPr>
        <w:t xml:space="preserve"> can be interrogated and challenged</w:t>
      </w:r>
      <w:r w:rsidR="00C349C9">
        <w:rPr>
          <w:sz w:val="20"/>
        </w:rPr>
        <w:t xml:space="preserve"> [</w:t>
      </w:r>
      <w:r w:rsidR="00631FCA">
        <w:rPr>
          <w:sz w:val="20"/>
        </w:rPr>
        <w:fldChar w:fldCharType="begin"/>
      </w:r>
      <w:r>
        <w:rPr>
          <w:sz w:val="20"/>
        </w:rPr>
        <w:instrText xml:space="preserve"> REF _Ref235874247 \r \h </w:instrText>
      </w:r>
      <w:r w:rsidR="00631FCA">
        <w:rPr>
          <w:sz w:val="20"/>
        </w:rPr>
      </w:r>
      <w:r w:rsidR="00631FCA">
        <w:rPr>
          <w:sz w:val="20"/>
        </w:rPr>
        <w:fldChar w:fldCharType="separate"/>
      </w:r>
      <w:r w:rsidR="002F237C">
        <w:rPr>
          <w:sz w:val="20"/>
        </w:rPr>
        <w:t>18</w:t>
      </w:r>
      <w:r w:rsidR="00631FCA">
        <w:rPr>
          <w:sz w:val="20"/>
        </w:rPr>
        <w:fldChar w:fldCharType="end"/>
      </w:r>
      <w:r w:rsidR="00C349C9">
        <w:rPr>
          <w:sz w:val="20"/>
        </w:rPr>
        <w:t>]</w:t>
      </w:r>
      <w:r w:rsidR="0000739F">
        <w:rPr>
          <w:sz w:val="20"/>
        </w:rPr>
        <w:t xml:space="preserve">. </w:t>
      </w:r>
      <w:r w:rsidR="007758DB">
        <w:rPr>
          <w:sz w:val="20"/>
        </w:rPr>
        <w:t>Framing concept designs in the context of a</w:t>
      </w:r>
      <w:r w:rsidR="00705D54">
        <w:rPr>
          <w:sz w:val="20"/>
        </w:rPr>
        <w:t xml:space="preserve"> fake</w:t>
      </w:r>
      <w:r w:rsidR="007758DB">
        <w:rPr>
          <w:sz w:val="20"/>
        </w:rPr>
        <w:t xml:space="preserve"> scholarly abstract focuses attention not just on the suitability and utility of a particular idea but on the potential insights such a prototype might generate. </w:t>
      </w:r>
      <w:r w:rsidR="0000739F">
        <w:rPr>
          <w:sz w:val="20"/>
        </w:rPr>
        <w:t xml:space="preserve">The form of the imaginary abstract forces the construction of such tropes, whether they are convincing or not </w:t>
      </w:r>
      <w:r w:rsidR="00CE0AA4">
        <w:rPr>
          <w:sz w:val="20"/>
        </w:rPr>
        <w:t>may be</w:t>
      </w:r>
      <w:r w:rsidR="0000739F">
        <w:rPr>
          <w:sz w:val="20"/>
        </w:rPr>
        <w:t xml:space="preserve"> the basis of whether to take the ideas further in </w:t>
      </w:r>
      <w:r w:rsidR="00705D54">
        <w:rPr>
          <w:sz w:val="20"/>
        </w:rPr>
        <w:t>Research through D</w:t>
      </w:r>
      <w:r w:rsidR="0000739F">
        <w:rPr>
          <w:sz w:val="20"/>
        </w:rPr>
        <w:t>esig</w:t>
      </w:r>
      <w:r w:rsidR="006267E5">
        <w:rPr>
          <w:sz w:val="20"/>
        </w:rPr>
        <w:t>n rather than research through Design F</w:t>
      </w:r>
      <w:r w:rsidR="0000739F">
        <w:rPr>
          <w:sz w:val="20"/>
        </w:rPr>
        <w:t xml:space="preserve">iction. </w:t>
      </w:r>
      <w:r w:rsidR="00A2071F">
        <w:rPr>
          <w:sz w:val="20"/>
        </w:rPr>
        <w:t xml:space="preserve"> </w:t>
      </w:r>
      <w:r w:rsidR="0000739F">
        <w:rPr>
          <w:sz w:val="20"/>
        </w:rPr>
        <w:t xml:space="preserve"> </w:t>
      </w:r>
    </w:p>
    <w:p w:rsidR="00A860BC" w:rsidRPr="00A860BC" w:rsidRDefault="00A860BC" w:rsidP="00A860BC">
      <w:pPr>
        <w:pStyle w:val="Heading1"/>
      </w:pPr>
      <w:r w:rsidRPr="00A860BC">
        <w:t>CONCLUSION</w:t>
      </w:r>
    </w:p>
    <w:p w:rsidR="004743AE" w:rsidRDefault="00164AA0" w:rsidP="009B695F">
      <w:pPr>
        <w:rPr>
          <w:sz w:val="20"/>
        </w:rPr>
      </w:pPr>
      <w:r>
        <w:rPr>
          <w:sz w:val="20"/>
        </w:rPr>
        <w:t xml:space="preserve">This paper has argued that </w:t>
      </w:r>
      <w:r w:rsidR="003D4ACB">
        <w:rPr>
          <w:sz w:val="20"/>
        </w:rPr>
        <w:t>design f</w:t>
      </w:r>
      <w:r>
        <w:rPr>
          <w:sz w:val="20"/>
        </w:rPr>
        <w:t xml:space="preserve">ictions can be a </w:t>
      </w:r>
      <w:r w:rsidR="003D4ACB">
        <w:rPr>
          <w:sz w:val="20"/>
        </w:rPr>
        <w:t>useful development tool</w:t>
      </w:r>
      <w:r w:rsidR="00705D54">
        <w:rPr>
          <w:sz w:val="20"/>
        </w:rPr>
        <w:t xml:space="preserve"> for Research through D</w:t>
      </w:r>
      <w:r>
        <w:rPr>
          <w:sz w:val="20"/>
        </w:rPr>
        <w:t xml:space="preserve">esign. </w:t>
      </w:r>
      <w:r w:rsidR="00C820C7">
        <w:rPr>
          <w:sz w:val="20"/>
        </w:rPr>
        <w:t xml:space="preserve">The analysis of </w:t>
      </w:r>
      <w:r w:rsidR="00705D54">
        <w:rPr>
          <w:sz w:val="20"/>
        </w:rPr>
        <w:t>Research through D</w:t>
      </w:r>
      <w:r>
        <w:rPr>
          <w:sz w:val="20"/>
        </w:rPr>
        <w:t>esign</w:t>
      </w:r>
      <w:r w:rsidR="00C820C7">
        <w:rPr>
          <w:sz w:val="20"/>
        </w:rPr>
        <w:t xml:space="preserve"> </w:t>
      </w:r>
      <w:r>
        <w:rPr>
          <w:sz w:val="20"/>
        </w:rPr>
        <w:t>abstracts indicates</w:t>
      </w:r>
      <w:r w:rsidR="00C820C7">
        <w:rPr>
          <w:sz w:val="20"/>
        </w:rPr>
        <w:t xml:space="preserve"> </w:t>
      </w:r>
      <w:r w:rsidR="00CE0AA4">
        <w:rPr>
          <w:sz w:val="20"/>
        </w:rPr>
        <w:t>an emerging</w:t>
      </w:r>
      <w:r w:rsidR="00C820C7">
        <w:rPr>
          <w:sz w:val="20"/>
        </w:rPr>
        <w:t xml:space="preserve"> </w:t>
      </w:r>
      <w:r w:rsidR="005402CD">
        <w:rPr>
          <w:sz w:val="20"/>
        </w:rPr>
        <w:t>language and stru</w:t>
      </w:r>
      <w:r>
        <w:rPr>
          <w:sz w:val="20"/>
        </w:rPr>
        <w:t>cture in the literature.</w:t>
      </w:r>
      <w:r w:rsidR="00C820C7">
        <w:rPr>
          <w:sz w:val="20"/>
        </w:rPr>
        <w:t xml:space="preserve"> This form was pastich</w:t>
      </w:r>
      <w:r>
        <w:rPr>
          <w:sz w:val="20"/>
        </w:rPr>
        <w:t>ed in a series of “imaginary abstracts”</w:t>
      </w:r>
      <w:r w:rsidR="00C820C7">
        <w:rPr>
          <w:sz w:val="20"/>
        </w:rPr>
        <w:t xml:space="preserve"> written during a project investigating new forms of art </w:t>
      </w:r>
      <w:r>
        <w:rPr>
          <w:sz w:val="20"/>
        </w:rPr>
        <w:t>reproduction</w:t>
      </w:r>
      <w:r w:rsidR="00C820C7">
        <w:rPr>
          <w:sz w:val="20"/>
        </w:rPr>
        <w:t>. These</w:t>
      </w:r>
      <w:r w:rsidR="003D4ACB">
        <w:rPr>
          <w:sz w:val="20"/>
        </w:rPr>
        <w:t xml:space="preserve"> fake abstracts</w:t>
      </w:r>
      <w:r w:rsidR="00DF6C5B">
        <w:rPr>
          <w:sz w:val="20"/>
        </w:rPr>
        <w:t xml:space="preserve"> were useful in three ways: first in establishing the discursive space</w:t>
      </w:r>
      <w:r w:rsidR="004B7523">
        <w:rPr>
          <w:sz w:val="20"/>
        </w:rPr>
        <w:t>s in which work might</w:t>
      </w:r>
      <w:r w:rsidR="00DF6C5B">
        <w:rPr>
          <w:sz w:val="20"/>
        </w:rPr>
        <w:t xml:space="preserve"> be situated; second in specifying concept designs while retaining a degree o</w:t>
      </w:r>
      <w:r w:rsidR="004B7523">
        <w:rPr>
          <w:sz w:val="20"/>
        </w:rPr>
        <w:t>f ambiguity; third in considering</w:t>
      </w:r>
      <w:r w:rsidR="00DF6C5B">
        <w:rPr>
          <w:sz w:val="20"/>
        </w:rPr>
        <w:t xml:space="preserve"> possible outcomes by creating fictional findings from field studies</w:t>
      </w:r>
      <w:r w:rsidR="00DF0937">
        <w:rPr>
          <w:sz w:val="20"/>
        </w:rPr>
        <w:t>.</w:t>
      </w:r>
      <w:r w:rsidR="00DF6C5B">
        <w:rPr>
          <w:sz w:val="20"/>
        </w:rPr>
        <w:t xml:space="preserve"> </w:t>
      </w:r>
      <w:r w:rsidR="003D4ACB">
        <w:rPr>
          <w:sz w:val="20"/>
        </w:rPr>
        <w:t>The use of design fiction</w:t>
      </w:r>
      <w:r w:rsidR="00DF0937">
        <w:rPr>
          <w:sz w:val="20"/>
        </w:rPr>
        <w:t xml:space="preserve"> helped identify weak ideas without discarding them and also helped</w:t>
      </w:r>
      <w:r w:rsidR="00365138">
        <w:rPr>
          <w:sz w:val="20"/>
        </w:rPr>
        <w:t xml:space="preserve"> identify whether particular prototypes would be likely to answer research questions. </w:t>
      </w:r>
      <w:r w:rsidR="00C820C7">
        <w:rPr>
          <w:sz w:val="20"/>
        </w:rPr>
        <w:t>The paper has argued that the discourse of design is en</w:t>
      </w:r>
      <w:r w:rsidR="00CE0AA4">
        <w:rPr>
          <w:sz w:val="20"/>
        </w:rPr>
        <w:t>riched when it includes fiction</w:t>
      </w:r>
      <w:r w:rsidR="00C820C7">
        <w:rPr>
          <w:sz w:val="20"/>
        </w:rPr>
        <w:t xml:space="preserve"> as well as findings. </w:t>
      </w:r>
      <w:r w:rsidR="007D64B6">
        <w:rPr>
          <w:sz w:val="20"/>
        </w:rPr>
        <w:t xml:space="preserve"> </w:t>
      </w:r>
    </w:p>
    <w:p w:rsidR="004743AE" w:rsidRDefault="004743AE" w:rsidP="004743AE">
      <w:pPr>
        <w:pStyle w:val="Heading1"/>
      </w:pPr>
      <w:r w:rsidRPr="004743AE">
        <w:t>ACKNOWLEDGEMENTS</w:t>
      </w:r>
    </w:p>
    <w:p w:rsidR="009B695F" w:rsidRPr="004743AE" w:rsidRDefault="004743AE" w:rsidP="004743AE">
      <w:pPr>
        <w:rPr>
          <w:sz w:val="20"/>
        </w:rPr>
      </w:pPr>
      <w:r w:rsidRPr="004743AE">
        <w:rPr>
          <w:sz w:val="20"/>
        </w:rPr>
        <w:t>T</w:t>
      </w:r>
      <w:r>
        <w:rPr>
          <w:sz w:val="20"/>
        </w:rPr>
        <w:t>h</w:t>
      </w:r>
      <w:r w:rsidRPr="004743AE">
        <w:rPr>
          <w:sz w:val="20"/>
        </w:rPr>
        <w:t>anks</w:t>
      </w:r>
      <w:r>
        <w:rPr>
          <w:sz w:val="20"/>
        </w:rPr>
        <w:t xml:space="preserve"> to: </w:t>
      </w:r>
      <w:r w:rsidR="002F7A5E">
        <w:rPr>
          <w:sz w:val="20"/>
        </w:rPr>
        <w:t>Patrick Olivier</w:t>
      </w:r>
      <w:r>
        <w:rPr>
          <w:sz w:val="20"/>
        </w:rPr>
        <w:t>, Jonathan Hook,</w:t>
      </w:r>
      <w:r w:rsidR="00797581">
        <w:rPr>
          <w:sz w:val="20"/>
        </w:rPr>
        <w:t xml:space="preserve"> James Thomas, Feng Li, </w:t>
      </w:r>
      <w:r w:rsidR="002F7A5E">
        <w:rPr>
          <w:sz w:val="20"/>
        </w:rPr>
        <w:t xml:space="preserve">Jo Briggs, </w:t>
      </w:r>
      <w:r w:rsidR="00F96A5C">
        <w:rPr>
          <w:sz w:val="20"/>
        </w:rPr>
        <w:t>Paul Dunphy</w:t>
      </w:r>
      <w:r w:rsidR="00797581">
        <w:rPr>
          <w:sz w:val="20"/>
        </w:rPr>
        <w:t xml:space="preserve">, </w:t>
      </w:r>
      <w:r w:rsidR="00E102D4">
        <w:rPr>
          <w:sz w:val="20"/>
        </w:rPr>
        <w:t xml:space="preserve">Dan Jackson </w:t>
      </w:r>
      <w:r>
        <w:rPr>
          <w:sz w:val="20"/>
        </w:rPr>
        <w:t>and Pet</w:t>
      </w:r>
      <w:r w:rsidR="00B83484">
        <w:rPr>
          <w:sz w:val="20"/>
        </w:rPr>
        <w:t xml:space="preserve">er Wright. Thanks also to </w:t>
      </w:r>
      <w:r>
        <w:rPr>
          <w:sz w:val="20"/>
        </w:rPr>
        <w:t>Aysar Ghassan</w:t>
      </w:r>
      <w:r w:rsidR="00B83484">
        <w:rPr>
          <w:sz w:val="20"/>
        </w:rPr>
        <w:t xml:space="preserve"> and Jeffrey Bardzell</w:t>
      </w:r>
      <w:r>
        <w:rPr>
          <w:sz w:val="20"/>
        </w:rPr>
        <w:t xml:space="preserve">. </w:t>
      </w:r>
      <w:r w:rsidR="007758DB">
        <w:rPr>
          <w:sz w:val="20"/>
        </w:rPr>
        <w:t xml:space="preserve">Thanks also to the anonymous CHI reviewers. </w:t>
      </w:r>
      <w:r>
        <w:rPr>
          <w:sz w:val="20"/>
        </w:rPr>
        <w:t>This work was supported by the EPSRC g</w:t>
      </w:r>
      <w:r w:rsidR="009F2799">
        <w:rPr>
          <w:sz w:val="20"/>
        </w:rPr>
        <w:t>rant Digital Originals, n</w:t>
      </w:r>
      <w:r w:rsidR="003E16D0">
        <w:rPr>
          <w:sz w:val="20"/>
        </w:rPr>
        <w:t xml:space="preserve">umber: </w:t>
      </w:r>
      <w:r w:rsidR="003E16D0" w:rsidRPr="003E16D0">
        <w:rPr>
          <w:sz w:val="20"/>
        </w:rPr>
        <w:t>EP/I032088/1</w:t>
      </w:r>
      <w:bookmarkStart w:id="1" w:name="_GoBack"/>
      <w:bookmarkEnd w:id="1"/>
    </w:p>
    <w:p w:rsidR="00941EF4" w:rsidRPr="005B0083" w:rsidRDefault="00941EF4">
      <w:pPr>
        <w:pStyle w:val="Heading1"/>
      </w:pPr>
      <w:r w:rsidRPr="005B0083">
        <w:t>REFERENCES</w:t>
      </w:r>
    </w:p>
    <w:p w:rsidR="001D424D" w:rsidRDefault="005B6261" w:rsidP="00691B06">
      <w:pPr>
        <w:pStyle w:val="References"/>
        <w:numPr>
          <w:ilvl w:val="0"/>
          <w:numId w:val="22"/>
        </w:numPr>
        <w:ind w:left="270" w:hanging="270"/>
        <w:jc w:val="left"/>
        <w:rPr>
          <w:sz w:val="20"/>
        </w:rPr>
      </w:pPr>
      <w:bookmarkStart w:id="2" w:name="_Ref235869374"/>
      <w:bookmarkStart w:id="3" w:name="_Ref197147981"/>
      <w:bookmarkStart w:id="4" w:name="_Ref10968351"/>
      <w:r w:rsidRPr="005B6261">
        <w:rPr>
          <w:sz w:val="20"/>
        </w:rPr>
        <w:t>Bakker</w:t>
      </w:r>
      <w:r>
        <w:rPr>
          <w:sz w:val="20"/>
        </w:rPr>
        <w:t xml:space="preserve"> S., </w:t>
      </w:r>
      <w:r w:rsidRPr="005B6261">
        <w:rPr>
          <w:sz w:val="20"/>
        </w:rPr>
        <w:t>van den Hoven</w:t>
      </w:r>
      <w:r>
        <w:rPr>
          <w:sz w:val="20"/>
        </w:rPr>
        <w:t xml:space="preserve"> E. , and </w:t>
      </w:r>
      <w:r w:rsidRPr="005B6261">
        <w:rPr>
          <w:sz w:val="20"/>
        </w:rPr>
        <w:t>Eggen</w:t>
      </w:r>
      <w:r>
        <w:rPr>
          <w:sz w:val="20"/>
        </w:rPr>
        <w:t xml:space="preserve"> B</w:t>
      </w:r>
      <w:r w:rsidRPr="005B6261">
        <w:rPr>
          <w:sz w:val="20"/>
        </w:rPr>
        <w:t xml:space="preserve">. </w:t>
      </w:r>
      <w:r w:rsidR="00A9708D">
        <w:rPr>
          <w:sz w:val="20"/>
        </w:rPr>
        <w:t>(2013)</w:t>
      </w:r>
      <w:r w:rsidRPr="005B6261">
        <w:rPr>
          <w:sz w:val="20"/>
        </w:rPr>
        <w:t xml:space="preserve"> FireFlies: physical peripheral interaction design for the everyday routine of primary school teacher</w:t>
      </w:r>
      <w:r w:rsidR="008F4F86">
        <w:rPr>
          <w:sz w:val="20"/>
        </w:rPr>
        <w:t>s. Proc. Of TEI '13</w:t>
      </w:r>
      <w:r w:rsidRPr="005B6261">
        <w:rPr>
          <w:sz w:val="20"/>
        </w:rPr>
        <w:t>. 57-64</w:t>
      </w:r>
      <w:bookmarkEnd w:id="2"/>
    </w:p>
    <w:p w:rsidR="00EF4469" w:rsidRPr="00EF4469" w:rsidRDefault="00EF4469" w:rsidP="00EF4469">
      <w:pPr>
        <w:pStyle w:val="References"/>
        <w:numPr>
          <w:ilvl w:val="0"/>
          <w:numId w:val="22"/>
        </w:numPr>
        <w:ind w:left="270" w:hanging="270"/>
        <w:jc w:val="left"/>
        <w:rPr>
          <w:sz w:val="20"/>
        </w:rPr>
      </w:pPr>
      <w:bookmarkStart w:id="5" w:name="_Ref235873915"/>
      <w:r w:rsidRPr="00EF4469">
        <w:rPr>
          <w:sz w:val="20"/>
        </w:rPr>
        <w:t>Bardzell, J., and Bardzell, S. (2013). What is “critical” about critical design? Proc. of CHI’2013. ACM: New York.</w:t>
      </w:r>
      <w:bookmarkEnd w:id="5"/>
    </w:p>
    <w:p w:rsidR="00F72A42" w:rsidRPr="00EF4469" w:rsidRDefault="001D424D" w:rsidP="00EF4469">
      <w:pPr>
        <w:pStyle w:val="References"/>
        <w:numPr>
          <w:ilvl w:val="0"/>
          <w:numId w:val="22"/>
        </w:numPr>
        <w:ind w:left="270" w:hanging="270"/>
        <w:jc w:val="left"/>
        <w:rPr>
          <w:sz w:val="20"/>
        </w:rPr>
      </w:pPr>
      <w:bookmarkStart w:id="6" w:name="_Ref235872503"/>
      <w:r w:rsidRPr="00EF4469">
        <w:rPr>
          <w:sz w:val="20"/>
        </w:rPr>
        <w:t xml:space="preserve">Bardzell S., Gross S., Wain J., Toombs A., and  Bardzell J., </w:t>
      </w:r>
      <w:r w:rsidR="00A9708D">
        <w:rPr>
          <w:sz w:val="20"/>
        </w:rPr>
        <w:t>(</w:t>
      </w:r>
      <w:r w:rsidRPr="00EF4469">
        <w:rPr>
          <w:sz w:val="20"/>
        </w:rPr>
        <w:t>2011</w:t>
      </w:r>
      <w:r w:rsidR="00A9708D">
        <w:rPr>
          <w:sz w:val="20"/>
        </w:rPr>
        <w:t>)</w:t>
      </w:r>
      <w:r w:rsidRPr="00EF4469">
        <w:rPr>
          <w:sz w:val="20"/>
        </w:rPr>
        <w:t>. The significant screwdriver: care, domestic masculinity, and intera</w:t>
      </w:r>
      <w:r w:rsidR="008F4F86">
        <w:rPr>
          <w:sz w:val="20"/>
        </w:rPr>
        <w:t xml:space="preserve">ction design. In Proc. of </w:t>
      </w:r>
      <w:r w:rsidRPr="00EF4469">
        <w:rPr>
          <w:sz w:val="20"/>
        </w:rPr>
        <w:t>(BCS-HCI '11)</w:t>
      </w:r>
      <w:bookmarkEnd w:id="6"/>
    </w:p>
    <w:p w:rsidR="00F72A42" w:rsidRDefault="00F72A42" w:rsidP="00F72A42">
      <w:pPr>
        <w:pStyle w:val="References"/>
        <w:numPr>
          <w:ilvl w:val="0"/>
          <w:numId w:val="22"/>
        </w:numPr>
        <w:ind w:left="270" w:hanging="270"/>
        <w:jc w:val="left"/>
        <w:rPr>
          <w:sz w:val="20"/>
        </w:rPr>
      </w:pPr>
      <w:bookmarkStart w:id="7" w:name="_Ref235870653"/>
      <w:bookmarkStart w:id="8" w:name="_Ref240436984"/>
      <w:r w:rsidRPr="004813B2">
        <w:rPr>
          <w:sz w:val="20"/>
        </w:rPr>
        <w:t>Bleecker, J.</w:t>
      </w:r>
      <w:r w:rsidR="00A9708D">
        <w:rPr>
          <w:sz w:val="20"/>
        </w:rPr>
        <w:t>(</w:t>
      </w:r>
      <w:r w:rsidRPr="004813B2">
        <w:rPr>
          <w:sz w:val="20"/>
        </w:rPr>
        <w:t xml:space="preserve"> 2009</w:t>
      </w:r>
      <w:r w:rsidR="00A9708D">
        <w:rPr>
          <w:sz w:val="20"/>
        </w:rPr>
        <w:t>)</w:t>
      </w:r>
      <w:r w:rsidRPr="004813B2">
        <w:rPr>
          <w:sz w:val="20"/>
        </w:rPr>
        <w:t>. “Design Fiction: A Short Essay on Design, Science, Fact and Fiction”.</w:t>
      </w:r>
      <w:bookmarkEnd w:id="7"/>
      <w:r w:rsidRPr="004813B2">
        <w:rPr>
          <w:sz w:val="20"/>
        </w:rPr>
        <w:t xml:space="preserve"> </w:t>
      </w:r>
      <w:r w:rsidR="00BB4877" w:rsidRPr="00BB4877">
        <w:rPr>
          <w:sz w:val="20"/>
        </w:rPr>
        <w:t>http://drbfw5wfjlxon.cloudfront.net/writing/DesignFiction_WebEdition.pdf</w:t>
      </w:r>
      <w:bookmarkEnd w:id="8"/>
    </w:p>
    <w:p w:rsidR="003E16D0" w:rsidRDefault="003E16D0" w:rsidP="00941EF4">
      <w:pPr>
        <w:pStyle w:val="References"/>
        <w:numPr>
          <w:ilvl w:val="0"/>
          <w:numId w:val="22"/>
        </w:numPr>
        <w:ind w:left="270" w:hanging="270"/>
        <w:jc w:val="left"/>
        <w:rPr>
          <w:sz w:val="20"/>
        </w:rPr>
      </w:pPr>
      <w:bookmarkStart w:id="9" w:name="_Ref251232997"/>
      <w:bookmarkStart w:id="10" w:name="_Ref250895828"/>
      <w:bookmarkStart w:id="11" w:name="_Ref197181869"/>
      <w:bookmarkStart w:id="12" w:name="_Ref209589187"/>
      <w:bookmarkStart w:id="13" w:name="_Ref197147963"/>
      <w:bookmarkEnd w:id="3"/>
      <w:r w:rsidRPr="003E16D0">
        <w:rPr>
          <w:sz w:val="20"/>
        </w:rPr>
        <w:t>Blythe M (2013) The Hitch Hiker’s Guide to Ubikomp: using techniques from literary and critical theory to reframe scientific agendas. Personal and Ubiquitous Computing 2013</w:t>
      </w:r>
      <w:bookmarkEnd w:id="9"/>
    </w:p>
    <w:p w:rsidR="003D238B" w:rsidRDefault="003E16D0" w:rsidP="00941EF4">
      <w:pPr>
        <w:pStyle w:val="References"/>
        <w:numPr>
          <w:ilvl w:val="0"/>
          <w:numId w:val="22"/>
        </w:numPr>
        <w:ind w:left="270" w:hanging="270"/>
        <w:jc w:val="left"/>
        <w:rPr>
          <w:sz w:val="20"/>
        </w:rPr>
      </w:pPr>
      <w:bookmarkStart w:id="14" w:name="_Ref251318473"/>
      <w:bookmarkStart w:id="15" w:name="_Ref235869892"/>
      <w:bookmarkEnd w:id="10"/>
      <w:r w:rsidRPr="003E16D0">
        <w:rPr>
          <w:sz w:val="20"/>
        </w:rPr>
        <w:t>Blythe M., Briggs J., Olivier P. and Hook J., ‘Digital originals: reproduction as a space for design.’ In Procs. of NordiCHI ’12, ACM Press (2012), 1–10.</w:t>
      </w:r>
      <w:bookmarkEnd w:id="14"/>
    </w:p>
    <w:p w:rsidR="003E16D0" w:rsidRDefault="003D238B" w:rsidP="00941EF4">
      <w:pPr>
        <w:pStyle w:val="References"/>
        <w:numPr>
          <w:ilvl w:val="0"/>
          <w:numId w:val="22"/>
        </w:numPr>
        <w:ind w:left="270" w:hanging="270"/>
        <w:jc w:val="left"/>
        <w:rPr>
          <w:sz w:val="20"/>
        </w:rPr>
      </w:pPr>
      <w:bookmarkStart w:id="16" w:name="_Ref251403738"/>
      <w:r w:rsidRPr="003D238B">
        <w:rPr>
          <w:sz w:val="20"/>
        </w:rPr>
        <w:t>Blythe M., and Dearden A., (2009) Representing older people: towards meaningful images of the user in design scenarios. Universal Access in</w:t>
      </w:r>
      <w:r>
        <w:rPr>
          <w:sz w:val="20"/>
        </w:rPr>
        <w:t xml:space="preserve"> the Information Society .Vol</w:t>
      </w:r>
      <w:r w:rsidRPr="003D238B">
        <w:rPr>
          <w:sz w:val="20"/>
        </w:rPr>
        <w:t xml:space="preserve"> 8, Issue1 (2009), Page 21 –32</w:t>
      </w:r>
      <w:bookmarkEnd w:id="16"/>
    </w:p>
    <w:p w:rsidR="008109A8" w:rsidRPr="00450EFF" w:rsidRDefault="00450EFF" w:rsidP="00450EFF">
      <w:pPr>
        <w:pStyle w:val="References"/>
        <w:numPr>
          <w:ilvl w:val="0"/>
          <w:numId w:val="22"/>
        </w:numPr>
        <w:ind w:left="270" w:hanging="270"/>
        <w:jc w:val="left"/>
        <w:rPr>
          <w:sz w:val="20"/>
        </w:rPr>
      </w:pPr>
      <w:bookmarkStart w:id="17" w:name="_Ref235869896"/>
      <w:bookmarkEnd w:id="15"/>
      <w:r w:rsidRPr="00797F03">
        <w:rPr>
          <w:sz w:val="20"/>
        </w:rPr>
        <w:t xml:space="preserve">Blythe M., and Wright P., (2006) Pastiche Scenarios: Fiction as a Resource for Experience Centred Design. </w:t>
      </w:r>
      <w:r w:rsidRPr="00797F03">
        <w:rPr>
          <w:sz w:val="20"/>
        </w:rPr>
        <w:lastRenderedPageBreak/>
        <w:t>Interacting with Computers. Volume 18, Issue 5 , September 2006, Pages 1139-1164.</w:t>
      </w:r>
      <w:bookmarkEnd w:id="17"/>
    </w:p>
    <w:p w:rsidR="00044943" w:rsidRDefault="001D424D" w:rsidP="00941EF4">
      <w:pPr>
        <w:pStyle w:val="References"/>
        <w:numPr>
          <w:ilvl w:val="0"/>
          <w:numId w:val="22"/>
        </w:numPr>
        <w:ind w:left="270" w:hanging="270"/>
        <w:jc w:val="left"/>
        <w:rPr>
          <w:sz w:val="20"/>
        </w:rPr>
      </w:pPr>
      <w:bookmarkStart w:id="18" w:name="_Ref235872826"/>
      <w:r w:rsidRPr="001D424D">
        <w:rPr>
          <w:sz w:val="20"/>
        </w:rPr>
        <w:t>Boucher</w:t>
      </w:r>
      <w:r>
        <w:rPr>
          <w:sz w:val="20"/>
        </w:rPr>
        <w:t xml:space="preserve"> A., </w:t>
      </w:r>
      <w:r w:rsidRPr="001D424D">
        <w:rPr>
          <w:sz w:val="20"/>
        </w:rPr>
        <w:t>Cameron</w:t>
      </w:r>
      <w:r>
        <w:rPr>
          <w:sz w:val="20"/>
        </w:rPr>
        <w:t xml:space="preserve"> D., and </w:t>
      </w:r>
      <w:r w:rsidRPr="001D424D">
        <w:rPr>
          <w:sz w:val="20"/>
        </w:rPr>
        <w:t>Jarvis</w:t>
      </w:r>
      <w:r>
        <w:rPr>
          <w:sz w:val="20"/>
        </w:rPr>
        <w:t xml:space="preserve"> N</w:t>
      </w:r>
      <w:r w:rsidRPr="001D424D">
        <w:rPr>
          <w:sz w:val="20"/>
        </w:rPr>
        <w:t xml:space="preserve">. </w:t>
      </w:r>
      <w:r w:rsidR="00A9708D">
        <w:rPr>
          <w:sz w:val="20"/>
        </w:rPr>
        <w:t>(</w:t>
      </w:r>
      <w:r w:rsidRPr="001D424D">
        <w:rPr>
          <w:sz w:val="20"/>
        </w:rPr>
        <w:t>2012</w:t>
      </w:r>
      <w:r w:rsidR="00A9708D">
        <w:rPr>
          <w:sz w:val="20"/>
        </w:rPr>
        <w:t>)</w:t>
      </w:r>
      <w:r w:rsidRPr="001D424D">
        <w:rPr>
          <w:sz w:val="20"/>
        </w:rPr>
        <w:t xml:space="preserve"> Power to the people: dynamic energy management through communal cooperation. In Proc</w:t>
      </w:r>
      <w:r w:rsidR="008F4F86">
        <w:rPr>
          <w:sz w:val="20"/>
        </w:rPr>
        <w:t>. Of DIS '12</w:t>
      </w:r>
      <w:r w:rsidRPr="001D424D">
        <w:rPr>
          <w:sz w:val="20"/>
        </w:rPr>
        <w:t>. ACM, New York, NY, USA, 612-620</w:t>
      </w:r>
      <w:bookmarkEnd w:id="18"/>
    </w:p>
    <w:p w:rsidR="006D4CDB" w:rsidRDefault="00044943" w:rsidP="00941EF4">
      <w:pPr>
        <w:pStyle w:val="References"/>
        <w:numPr>
          <w:ilvl w:val="0"/>
          <w:numId w:val="22"/>
        </w:numPr>
        <w:ind w:left="270" w:hanging="270"/>
        <w:jc w:val="left"/>
        <w:rPr>
          <w:sz w:val="20"/>
        </w:rPr>
      </w:pPr>
      <w:bookmarkStart w:id="19" w:name="_Ref240608806"/>
      <w:r>
        <w:rPr>
          <w:sz w:val="20"/>
        </w:rPr>
        <w:t>Branigan</w:t>
      </w:r>
      <w:r w:rsidRPr="00044943">
        <w:rPr>
          <w:sz w:val="20"/>
        </w:rPr>
        <w:t xml:space="preserve"> E., </w:t>
      </w:r>
      <w:r w:rsidR="00A9708D">
        <w:rPr>
          <w:sz w:val="20"/>
        </w:rPr>
        <w:t>(</w:t>
      </w:r>
      <w:r w:rsidRPr="00044943">
        <w:rPr>
          <w:sz w:val="20"/>
        </w:rPr>
        <w:t>1992</w:t>
      </w:r>
      <w:r w:rsidR="00A9708D">
        <w:rPr>
          <w:sz w:val="20"/>
        </w:rPr>
        <w:t>)</w:t>
      </w:r>
      <w:r w:rsidRPr="00044943">
        <w:rPr>
          <w:sz w:val="20"/>
        </w:rPr>
        <w:t xml:space="preserve"> </w:t>
      </w:r>
      <w:r w:rsidRPr="003C35EE">
        <w:rPr>
          <w:i/>
          <w:sz w:val="20"/>
        </w:rPr>
        <w:t>Narrative Comprehension and Film, Routledge</w:t>
      </w:r>
      <w:r w:rsidRPr="00044943">
        <w:rPr>
          <w:sz w:val="20"/>
        </w:rPr>
        <w:t>, London and New York</w:t>
      </w:r>
      <w:bookmarkEnd w:id="19"/>
    </w:p>
    <w:p w:rsidR="00A74F77" w:rsidRDefault="006D4CDB" w:rsidP="00941EF4">
      <w:pPr>
        <w:pStyle w:val="References"/>
        <w:numPr>
          <w:ilvl w:val="0"/>
          <w:numId w:val="22"/>
        </w:numPr>
        <w:ind w:left="270" w:hanging="270"/>
        <w:jc w:val="left"/>
        <w:rPr>
          <w:sz w:val="20"/>
        </w:rPr>
      </w:pPr>
      <w:bookmarkStart w:id="20" w:name="_Ref251247686"/>
      <w:r w:rsidRPr="006D4CDB">
        <w:rPr>
          <w:sz w:val="20"/>
        </w:rPr>
        <w:t>Briggs J. and Blythe M., ‘Apps for art’s sake: resistance and innovation’. In Procs. of Mobile HCI ’13, ACM Press (2013), 45–54.</w:t>
      </w:r>
      <w:bookmarkEnd w:id="20"/>
    </w:p>
    <w:p w:rsidR="005E1564" w:rsidRDefault="00044943" w:rsidP="00797F03">
      <w:pPr>
        <w:pStyle w:val="References"/>
        <w:numPr>
          <w:ilvl w:val="0"/>
          <w:numId w:val="22"/>
        </w:numPr>
        <w:ind w:left="270" w:hanging="270"/>
        <w:jc w:val="left"/>
        <w:rPr>
          <w:sz w:val="20"/>
        </w:rPr>
      </w:pPr>
      <w:bookmarkStart w:id="21" w:name="_Ref240871257"/>
      <w:bookmarkStart w:id="22" w:name="_Ref235869636"/>
      <w:r w:rsidRPr="00044943">
        <w:rPr>
          <w:sz w:val="20"/>
        </w:rPr>
        <w:t>Briggs, P., Blythe, M., Vines, J., Lindsay, S., Dunphy, P., Nicholson, J., Green, D., Kitson, J., Monk, A., Olivier, P. (2012) Invisible Design: Exploring Insights and Ideas through Ambiguous Film Scenarios. In:</w:t>
      </w:r>
      <w:r w:rsidR="003E16D0">
        <w:rPr>
          <w:sz w:val="20"/>
        </w:rPr>
        <w:t>DIS 2012</w:t>
      </w:r>
      <w:r w:rsidRPr="00044943">
        <w:rPr>
          <w:sz w:val="20"/>
        </w:rPr>
        <w:t xml:space="preserve">, Newcastle upon </w:t>
      </w:r>
      <w:r w:rsidR="003E16D0">
        <w:rPr>
          <w:sz w:val="20"/>
        </w:rPr>
        <w:t xml:space="preserve">Tyne, UK, 11-15 July </w:t>
      </w:r>
    </w:p>
    <w:p w:rsidR="003E16D0" w:rsidRPr="005E1564" w:rsidRDefault="005E1564" w:rsidP="005E1564">
      <w:pPr>
        <w:pStyle w:val="References"/>
        <w:numPr>
          <w:ilvl w:val="0"/>
          <w:numId w:val="22"/>
        </w:numPr>
        <w:ind w:left="270" w:hanging="270"/>
        <w:jc w:val="left"/>
        <w:rPr>
          <w:sz w:val="20"/>
        </w:rPr>
      </w:pPr>
      <w:bookmarkStart w:id="23" w:name="_Ref251329683"/>
      <w:r>
        <w:rPr>
          <w:sz w:val="20"/>
        </w:rPr>
        <w:t xml:space="preserve">Budd J. M </w:t>
      </w:r>
      <w:r w:rsidRPr="005E1564">
        <w:rPr>
          <w:sz w:val="20"/>
        </w:rPr>
        <w:t>The Stapel Case: An Object Lesson in Research Integrity and Its Lapses</w:t>
      </w:r>
      <w:r>
        <w:rPr>
          <w:sz w:val="20"/>
        </w:rPr>
        <w:t>. Synesis A Journal of Science, Technology, Ethics and Policy. 2013</w:t>
      </w:r>
      <w:bookmarkEnd w:id="23"/>
    </w:p>
    <w:p w:rsidR="00797F03" w:rsidRPr="00797F03" w:rsidRDefault="00797F03" w:rsidP="00797F03">
      <w:pPr>
        <w:pStyle w:val="References"/>
        <w:numPr>
          <w:ilvl w:val="0"/>
          <w:numId w:val="22"/>
        </w:numPr>
        <w:ind w:left="270" w:hanging="270"/>
        <w:jc w:val="left"/>
        <w:rPr>
          <w:sz w:val="20"/>
        </w:rPr>
      </w:pPr>
      <w:bookmarkStart w:id="24" w:name="_Ref251401626"/>
      <w:r w:rsidRPr="00797F03">
        <w:rPr>
          <w:sz w:val="20"/>
        </w:rPr>
        <w:t xml:space="preserve">Carroll J. M. (1997) Scenario-based design. In: Helander M., Landauer T.K., and Prabhu P., Editors, </w:t>
      </w:r>
      <w:r w:rsidRPr="003C35EE">
        <w:rPr>
          <w:i/>
          <w:sz w:val="20"/>
        </w:rPr>
        <w:t>Handbook of Human-Computer Interaction</w:t>
      </w:r>
      <w:r w:rsidRPr="00797F03">
        <w:rPr>
          <w:sz w:val="20"/>
        </w:rPr>
        <w:t>, Elsevier,</w:t>
      </w:r>
      <w:bookmarkEnd w:id="21"/>
      <w:bookmarkEnd w:id="24"/>
      <w:r w:rsidRPr="00797F03">
        <w:rPr>
          <w:sz w:val="20"/>
        </w:rPr>
        <w:t xml:space="preserve"> </w:t>
      </w:r>
      <w:bookmarkEnd w:id="22"/>
    </w:p>
    <w:p w:rsidR="00797F03" w:rsidRPr="00797F03" w:rsidRDefault="00797F03" w:rsidP="00797F03">
      <w:pPr>
        <w:pStyle w:val="References"/>
        <w:numPr>
          <w:ilvl w:val="0"/>
          <w:numId w:val="22"/>
        </w:numPr>
        <w:ind w:left="270" w:hanging="270"/>
        <w:jc w:val="left"/>
        <w:rPr>
          <w:sz w:val="20"/>
        </w:rPr>
      </w:pPr>
      <w:bookmarkStart w:id="25" w:name="_Ref235869640"/>
      <w:r w:rsidRPr="00797F03">
        <w:rPr>
          <w:sz w:val="20"/>
        </w:rPr>
        <w:t xml:space="preserve">Carroll J. M. (2000) </w:t>
      </w:r>
      <w:r w:rsidRPr="003C35EE">
        <w:rPr>
          <w:i/>
          <w:sz w:val="20"/>
        </w:rPr>
        <w:t>Making Use: scenario based design of human – computer interactions</w:t>
      </w:r>
      <w:r w:rsidRPr="00797F03">
        <w:rPr>
          <w:sz w:val="20"/>
        </w:rPr>
        <w:t>. Cambridge . Mass MIT Press</w:t>
      </w:r>
      <w:bookmarkEnd w:id="25"/>
    </w:p>
    <w:p w:rsidR="00797F03" w:rsidRPr="00797F03" w:rsidRDefault="00797F03" w:rsidP="00797F03">
      <w:pPr>
        <w:pStyle w:val="References"/>
        <w:numPr>
          <w:ilvl w:val="0"/>
          <w:numId w:val="22"/>
        </w:numPr>
        <w:ind w:left="270" w:hanging="270"/>
        <w:jc w:val="left"/>
        <w:rPr>
          <w:sz w:val="20"/>
        </w:rPr>
      </w:pPr>
      <w:bookmarkStart w:id="26" w:name="_Ref235869563"/>
      <w:r w:rsidRPr="00797F03">
        <w:rPr>
          <w:sz w:val="20"/>
        </w:rPr>
        <w:t xml:space="preserve">Carroll J. M. and Rosson M.B. (2003) </w:t>
      </w:r>
      <w:r w:rsidRPr="003C35EE">
        <w:rPr>
          <w:i/>
          <w:sz w:val="20"/>
        </w:rPr>
        <w:t>Usability Engineering: Scenario Based Development of Human Computer Interaction</w:t>
      </w:r>
      <w:r w:rsidRPr="00797F03">
        <w:rPr>
          <w:sz w:val="20"/>
        </w:rPr>
        <w:t>. Morgan Kaufman</w:t>
      </w:r>
      <w:bookmarkEnd w:id="26"/>
    </w:p>
    <w:p w:rsidR="00C349C9" w:rsidRDefault="00797F03" w:rsidP="00797F03">
      <w:pPr>
        <w:pStyle w:val="References"/>
        <w:numPr>
          <w:ilvl w:val="0"/>
          <w:numId w:val="22"/>
        </w:numPr>
        <w:ind w:left="270" w:hanging="270"/>
        <w:jc w:val="left"/>
        <w:rPr>
          <w:sz w:val="20"/>
        </w:rPr>
      </w:pPr>
      <w:bookmarkStart w:id="27" w:name="_Ref235869666"/>
      <w:r w:rsidRPr="00797F03">
        <w:rPr>
          <w:sz w:val="20"/>
        </w:rPr>
        <w:t xml:space="preserve">Cooper, A. L. (1999) </w:t>
      </w:r>
      <w:r w:rsidRPr="00B56FEA">
        <w:rPr>
          <w:i/>
          <w:sz w:val="20"/>
        </w:rPr>
        <w:t>The Inmates Are Running the Asylum: Why High-Tech Products Drive Us Crazy and How to Restore the Sanity</w:t>
      </w:r>
      <w:r w:rsidRPr="00797F03">
        <w:rPr>
          <w:sz w:val="20"/>
        </w:rPr>
        <w:t>. Sams. Indianapolis</w:t>
      </w:r>
      <w:bookmarkEnd w:id="27"/>
    </w:p>
    <w:p w:rsidR="00E772CA" w:rsidRDefault="00E772CA" w:rsidP="00797F03">
      <w:pPr>
        <w:pStyle w:val="References"/>
        <w:numPr>
          <w:ilvl w:val="0"/>
          <w:numId w:val="22"/>
        </w:numPr>
        <w:ind w:left="270" w:hanging="270"/>
        <w:jc w:val="left"/>
        <w:rPr>
          <w:sz w:val="20"/>
        </w:rPr>
      </w:pPr>
      <w:bookmarkStart w:id="28" w:name="_Ref235874247"/>
      <w:bookmarkStart w:id="29" w:name="_Ref235871433"/>
      <w:r w:rsidRPr="00E772CA">
        <w:rPr>
          <w:sz w:val="20"/>
        </w:rPr>
        <w:t xml:space="preserve">DiSalvo, Carl. </w:t>
      </w:r>
      <w:r w:rsidR="00A9708D">
        <w:rPr>
          <w:sz w:val="20"/>
        </w:rPr>
        <w:t xml:space="preserve">(2012) </w:t>
      </w:r>
      <w:r w:rsidRPr="00E772CA">
        <w:rPr>
          <w:sz w:val="20"/>
        </w:rPr>
        <w:t>“Spectacles and Tropes: Speculative Design and Contemporary Food Cultures.” Fibreculture: Special Issue on Networked Utopias and</w:t>
      </w:r>
      <w:r>
        <w:rPr>
          <w:sz w:val="20"/>
        </w:rPr>
        <w:t xml:space="preserve"> Speculative Futures, Issue 20</w:t>
      </w:r>
      <w:bookmarkEnd w:id="28"/>
      <w:r>
        <w:rPr>
          <w:sz w:val="20"/>
        </w:rPr>
        <w:t xml:space="preserve"> </w:t>
      </w:r>
    </w:p>
    <w:p w:rsidR="00797F03" w:rsidRDefault="00F37603" w:rsidP="00797F03">
      <w:pPr>
        <w:pStyle w:val="References"/>
        <w:numPr>
          <w:ilvl w:val="0"/>
          <w:numId w:val="22"/>
        </w:numPr>
        <w:ind w:left="270" w:hanging="270"/>
        <w:jc w:val="left"/>
        <w:rPr>
          <w:sz w:val="20"/>
        </w:rPr>
      </w:pPr>
      <w:bookmarkStart w:id="30" w:name="_Ref240433548"/>
      <w:r>
        <w:rPr>
          <w:sz w:val="20"/>
        </w:rPr>
        <w:t xml:space="preserve">Dourish P., and Bell G., (2009) Resistance is Futile: Reading Science Fiction Alongside Ubiquitous Computing” </w:t>
      </w:r>
      <w:r w:rsidRPr="00F37603">
        <w:rPr>
          <w:sz w:val="20"/>
        </w:rPr>
        <w:t>http://www.dourish.com/publications/2009/scifi-puc-draft.pdf</w:t>
      </w:r>
      <w:bookmarkEnd w:id="29"/>
      <w:bookmarkEnd w:id="30"/>
    </w:p>
    <w:p w:rsidR="00025D06" w:rsidRDefault="0003118E" w:rsidP="00941EF4">
      <w:pPr>
        <w:pStyle w:val="References"/>
        <w:numPr>
          <w:ilvl w:val="0"/>
          <w:numId w:val="22"/>
        </w:numPr>
        <w:ind w:left="270" w:hanging="270"/>
        <w:jc w:val="left"/>
        <w:rPr>
          <w:sz w:val="20"/>
        </w:rPr>
      </w:pPr>
      <w:bookmarkStart w:id="31" w:name="_Ref235870898"/>
      <w:r>
        <w:rPr>
          <w:sz w:val="20"/>
        </w:rPr>
        <w:t>Dunne T. and Raby F.(2013) United Micro Kingdoms (UMK) Design Fiction. The Design Museum</w:t>
      </w:r>
      <w:bookmarkEnd w:id="31"/>
    </w:p>
    <w:p w:rsidR="0003118E" w:rsidRDefault="00025D06" w:rsidP="00941EF4">
      <w:pPr>
        <w:pStyle w:val="References"/>
        <w:numPr>
          <w:ilvl w:val="0"/>
          <w:numId w:val="22"/>
        </w:numPr>
        <w:ind w:left="270" w:hanging="270"/>
        <w:jc w:val="left"/>
        <w:rPr>
          <w:sz w:val="20"/>
        </w:rPr>
      </w:pPr>
      <w:bookmarkStart w:id="32" w:name="_Ref240796434"/>
      <w:r>
        <w:rPr>
          <w:sz w:val="20"/>
        </w:rPr>
        <w:t xml:space="preserve">Foucault M. </w:t>
      </w:r>
      <w:r w:rsidR="00253A09">
        <w:rPr>
          <w:sz w:val="20"/>
        </w:rPr>
        <w:t xml:space="preserve"> </w:t>
      </w:r>
      <w:r w:rsidR="00A9708D">
        <w:rPr>
          <w:sz w:val="20"/>
        </w:rPr>
        <w:t xml:space="preserve">(1972) </w:t>
      </w:r>
      <w:r w:rsidRPr="00253A09">
        <w:rPr>
          <w:i/>
          <w:sz w:val="20"/>
        </w:rPr>
        <w:t xml:space="preserve">The Archaeology of </w:t>
      </w:r>
      <w:r w:rsidR="006405A9" w:rsidRPr="00253A09">
        <w:rPr>
          <w:i/>
          <w:sz w:val="20"/>
        </w:rPr>
        <w:t>Knowledge</w:t>
      </w:r>
      <w:r w:rsidR="00253A09" w:rsidRPr="00253A09">
        <w:rPr>
          <w:i/>
          <w:sz w:val="20"/>
        </w:rPr>
        <w:t xml:space="preserve"> and the Discourse of Language</w:t>
      </w:r>
      <w:r w:rsidR="00253A09">
        <w:rPr>
          <w:sz w:val="20"/>
        </w:rPr>
        <w:t xml:space="preserve">. Pantheon </w:t>
      </w:r>
      <w:bookmarkEnd w:id="32"/>
    </w:p>
    <w:p w:rsidR="00A302CC" w:rsidRDefault="00941EF4" w:rsidP="00941EF4">
      <w:pPr>
        <w:pStyle w:val="References"/>
        <w:numPr>
          <w:ilvl w:val="0"/>
          <w:numId w:val="22"/>
        </w:numPr>
        <w:ind w:left="270" w:hanging="270"/>
        <w:jc w:val="left"/>
        <w:rPr>
          <w:sz w:val="20"/>
        </w:rPr>
      </w:pPr>
      <w:bookmarkStart w:id="33" w:name="_Ref235873584"/>
      <w:r w:rsidRPr="00D745CA">
        <w:rPr>
          <w:sz w:val="20"/>
        </w:rPr>
        <w:t xml:space="preserve">Gayford M </w:t>
      </w:r>
      <w:r w:rsidR="00A9708D">
        <w:rPr>
          <w:sz w:val="20"/>
        </w:rPr>
        <w:t xml:space="preserve">(2007) </w:t>
      </w:r>
      <w:r w:rsidRPr="00A9708D">
        <w:rPr>
          <w:i/>
          <w:sz w:val="20"/>
        </w:rPr>
        <w:t>A Bigger Message: Conversations with David Hockney</w:t>
      </w:r>
      <w:r w:rsidRPr="00D745CA">
        <w:rPr>
          <w:sz w:val="20"/>
        </w:rPr>
        <w:t xml:space="preserve"> Thames and Hudson</w:t>
      </w:r>
      <w:bookmarkEnd w:id="11"/>
      <w:r w:rsidR="00691B06">
        <w:rPr>
          <w:sz w:val="20"/>
        </w:rPr>
        <w:t xml:space="preserve"> </w:t>
      </w:r>
      <w:bookmarkEnd w:id="12"/>
      <w:bookmarkEnd w:id="33"/>
    </w:p>
    <w:p w:rsidR="005B6261" w:rsidRDefault="00A302CC" w:rsidP="00941EF4">
      <w:pPr>
        <w:pStyle w:val="References"/>
        <w:numPr>
          <w:ilvl w:val="0"/>
          <w:numId w:val="22"/>
        </w:numPr>
        <w:ind w:left="270" w:hanging="270"/>
        <w:jc w:val="left"/>
        <w:rPr>
          <w:sz w:val="20"/>
        </w:rPr>
      </w:pPr>
      <w:bookmarkStart w:id="34" w:name="_Ref235868573"/>
      <w:r>
        <w:rPr>
          <w:sz w:val="20"/>
        </w:rPr>
        <w:t>Gaver W. (2012) What Should We Expect from Research Through Design. CHI 2012 pp</w:t>
      </w:r>
      <w:r w:rsidR="008F43D4">
        <w:rPr>
          <w:sz w:val="20"/>
        </w:rPr>
        <w:t xml:space="preserve"> </w:t>
      </w:r>
      <w:r w:rsidRPr="00A302CC">
        <w:rPr>
          <w:sz w:val="20"/>
        </w:rPr>
        <w:t>937-946</w:t>
      </w:r>
      <w:bookmarkEnd w:id="34"/>
    </w:p>
    <w:p w:rsidR="00DB24DA" w:rsidRPr="005B6261" w:rsidRDefault="005B6261" w:rsidP="005B6261">
      <w:pPr>
        <w:pStyle w:val="References"/>
        <w:numPr>
          <w:ilvl w:val="0"/>
          <w:numId w:val="22"/>
        </w:numPr>
        <w:ind w:left="270" w:hanging="270"/>
        <w:jc w:val="left"/>
        <w:rPr>
          <w:sz w:val="20"/>
        </w:rPr>
      </w:pPr>
      <w:bookmarkStart w:id="35" w:name="_Ref235872780"/>
      <w:r w:rsidRPr="005B6261">
        <w:rPr>
          <w:sz w:val="20"/>
        </w:rPr>
        <w:t>Gerber</w:t>
      </w:r>
      <w:r>
        <w:rPr>
          <w:sz w:val="20"/>
        </w:rPr>
        <w:t xml:space="preserve"> E</w:t>
      </w:r>
      <w:r w:rsidRPr="005B6261">
        <w:rPr>
          <w:sz w:val="20"/>
        </w:rPr>
        <w:t xml:space="preserve">. </w:t>
      </w:r>
      <w:r w:rsidR="00A9708D">
        <w:rPr>
          <w:sz w:val="20"/>
        </w:rPr>
        <w:t>(</w:t>
      </w:r>
      <w:r w:rsidRPr="005B6261">
        <w:rPr>
          <w:sz w:val="20"/>
        </w:rPr>
        <w:t>2011</w:t>
      </w:r>
      <w:r w:rsidR="00A9708D">
        <w:rPr>
          <w:sz w:val="20"/>
        </w:rPr>
        <w:t>)</w:t>
      </w:r>
      <w:r w:rsidRPr="005B6261">
        <w:rPr>
          <w:sz w:val="20"/>
        </w:rPr>
        <w:t xml:space="preserve">. Tech break up: a research method for understanding people's attachment to their technology. </w:t>
      </w:r>
      <w:r w:rsidRPr="005B6261">
        <w:rPr>
          <w:sz w:val="20"/>
        </w:rPr>
        <w:t>In Pro</w:t>
      </w:r>
      <w:r w:rsidR="008F4F86">
        <w:rPr>
          <w:sz w:val="20"/>
        </w:rPr>
        <w:t xml:space="preserve">Proc. Of </w:t>
      </w:r>
      <w:r w:rsidRPr="005B6261">
        <w:rPr>
          <w:sz w:val="20"/>
        </w:rPr>
        <w:t>(C&amp;C '11). ACM, New York, NY, USA, 137-146</w:t>
      </w:r>
      <w:bookmarkEnd w:id="35"/>
    </w:p>
    <w:p w:rsidR="008109A8" w:rsidRDefault="00DB24DA" w:rsidP="00941EF4">
      <w:pPr>
        <w:pStyle w:val="References"/>
        <w:numPr>
          <w:ilvl w:val="0"/>
          <w:numId w:val="22"/>
        </w:numPr>
        <w:ind w:left="270" w:hanging="270"/>
        <w:jc w:val="left"/>
        <w:rPr>
          <w:sz w:val="20"/>
        </w:rPr>
      </w:pPr>
      <w:bookmarkStart w:id="36" w:name="_Ref235873824"/>
      <w:r>
        <w:rPr>
          <w:sz w:val="20"/>
        </w:rPr>
        <w:t xml:space="preserve">Goldacre B.(2012) </w:t>
      </w:r>
      <w:r w:rsidRPr="00B56FEA">
        <w:rPr>
          <w:i/>
          <w:sz w:val="20"/>
        </w:rPr>
        <w:t>Bad Pharma: How drug companies mislead doctors and harm patients</w:t>
      </w:r>
      <w:r>
        <w:rPr>
          <w:sz w:val="20"/>
        </w:rPr>
        <w:t>. Fourth Estate. London</w:t>
      </w:r>
      <w:bookmarkEnd w:id="36"/>
    </w:p>
    <w:p w:rsidR="009A6772" w:rsidRDefault="008109A8" w:rsidP="00941EF4">
      <w:pPr>
        <w:pStyle w:val="References"/>
        <w:numPr>
          <w:ilvl w:val="0"/>
          <w:numId w:val="22"/>
        </w:numPr>
        <w:ind w:left="270" w:hanging="270"/>
        <w:jc w:val="left"/>
        <w:rPr>
          <w:sz w:val="20"/>
        </w:rPr>
      </w:pPr>
      <w:bookmarkStart w:id="37" w:name="_Ref235870668"/>
      <w:r>
        <w:rPr>
          <w:sz w:val="20"/>
        </w:rPr>
        <w:t xml:space="preserve">Gonzattoa,R.F. </w:t>
      </w:r>
      <w:r w:rsidRPr="008109A8">
        <w:rPr>
          <w:sz w:val="20"/>
        </w:rPr>
        <w:t>van Amstela,</w:t>
      </w:r>
      <w:r>
        <w:rPr>
          <w:sz w:val="20"/>
        </w:rPr>
        <w:t xml:space="preserve"> F. </w:t>
      </w:r>
      <w:r w:rsidRPr="008109A8">
        <w:rPr>
          <w:sz w:val="20"/>
        </w:rPr>
        <w:t xml:space="preserve"> Merkleb</w:t>
      </w:r>
      <w:r>
        <w:rPr>
          <w:sz w:val="20"/>
        </w:rPr>
        <w:t xml:space="preserve"> L.</w:t>
      </w:r>
      <w:r w:rsidRPr="008109A8">
        <w:rPr>
          <w:sz w:val="20"/>
        </w:rPr>
        <w:t xml:space="preserve"> and Hartmann</w:t>
      </w:r>
      <w:r>
        <w:rPr>
          <w:sz w:val="20"/>
        </w:rPr>
        <w:t xml:space="preserve"> T., (2013) The Ideology of the Future in Design Fictions. Digital Creativity vol 24 no 1.</w:t>
      </w:r>
      <w:bookmarkEnd w:id="37"/>
    </w:p>
    <w:p w:rsidR="005B6261" w:rsidRDefault="009A6772" w:rsidP="00941EF4">
      <w:pPr>
        <w:pStyle w:val="References"/>
        <w:numPr>
          <w:ilvl w:val="0"/>
          <w:numId w:val="22"/>
        </w:numPr>
        <w:ind w:left="270" w:hanging="270"/>
        <w:jc w:val="left"/>
        <w:rPr>
          <w:sz w:val="20"/>
        </w:rPr>
      </w:pPr>
      <w:bookmarkStart w:id="38" w:name="_Ref251245975"/>
      <w:r>
        <w:rPr>
          <w:sz w:val="20"/>
        </w:rPr>
        <w:t>Hales D. Design Fictions an Introduction and Partial Taxonomy. Digital Creativity. Vol 24. Issue 1. 2013. Special Issue: Design Fictions 30 Apr 2013</w:t>
      </w:r>
      <w:bookmarkEnd w:id="38"/>
    </w:p>
    <w:p w:rsidR="006D4CDB" w:rsidRDefault="005B6261" w:rsidP="00941EF4">
      <w:pPr>
        <w:pStyle w:val="References"/>
        <w:numPr>
          <w:ilvl w:val="0"/>
          <w:numId w:val="22"/>
        </w:numPr>
        <w:ind w:left="270" w:hanging="270"/>
        <w:jc w:val="left"/>
        <w:rPr>
          <w:sz w:val="20"/>
        </w:rPr>
      </w:pPr>
      <w:bookmarkStart w:id="39" w:name="_Ref235872192"/>
      <w:r w:rsidRPr="005B6261">
        <w:rPr>
          <w:sz w:val="20"/>
        </w:rPr>
        <w:t>Hengeveld</w:t>
      </w:r>
      <w:r>
        <w:rPr>
          <w:sz w:val="20"/>
        </w:rPr>
        <w:t xml:space="preserve"> B,, </w:t>
      </w:r>
      <w:r w:rsidRPr="005B6261">
        <w:rPr>
          <w:sz w:val="20"/>
        </w:rPr>
        <w:t>Voort</w:t>
      </w:r>
      <w:r>
        <w:rPr>
          <w:sz w:val="20"/>
        </w:rPr>
        <w:t xml:space="preserve"> R., </w:t>
      </w:r>
      <w:r w:rsidRPr="005B6261">
        <w:rPr>
          <w:sz w:val="20"/>
        </w:rPr>
        <w:t>Hummels</w:t>
      </w:r>
      <w:r>
        <w:rPr>
          <w:sz w:val="20"/>
        </w:rPr>
        <w:t xml:space="preserve"> C., </w:t>
      </w:r>
      <w:r w:rsidRPr="005B6261">
        <w:rPr>
          <w:sz w:val="20"/>
        </w:rPr>
        <w:t>de Moor</w:t>
      </w:r>
      <w:r>
        <w:rPr>
          <w:sz w:val="20"/>
        </w:rPr>
        <w:t xml:space="preserve"> J.,</w:t>
      </w:r>
      <w:r w:rsidRPr="005B6261">
        <w:rPr>
          <w:sz w:val="20"/>
        </w:rPr>
        <w:t xml:space="preserve"> van Balkom</w:t>
      </w:r>
      <w:r>
        <w:rPr>
          <w:sz w:val="20"/>
        </w:rPr>
        <w:t xml:space="preserve"> H., </w:t>
      </w:r>
      <w:r w:rsidRPr="005B6261">
        <w:rPr>
          <w:sz w:val="20"/>
        </w:rPr>
        <w:t>Overbeeke</w:t>
      </w:r>
      <w:r>
        <w:rPr>
          <w:sz w:val="20"/>
        </w:rPr>
        <w:t xml:space="preserve"> K., and </w:t>
      </w:r>
      <w:r w:rsidRPr="005B6261">
        <w:rPr>
          <w:sz w:val="20"/>
        </w:rPr>
        <w:t>van der Helm</w:t>
      </w:r>
      <w:r>
        <w:rPr>
          <w:sz w:val="20"/>
        </w:rPr>
        <w:t xml:space="preserve"> A</w:t>
      </w:r>
      <w:r w:rsidRPr="005B6261">
        <w:rPr>
          <w:sz w:val="20"/>
        </w:rPr>
        <w:t>.</w:t>
      </w:r>
      <w:r w:rsidR="00A9708D">
        <w:rPr>
          <w:sz w:val="20"/>
        </w:rPr>
        <w:t xml:space="preserve"> (</w:t>
      </w:r>
      <w:r w:rsidRPr="005B6261">
        <w:rPr>
          <w:sz w:val="20"/>
        </w:rPr>
        <w:t xml:space="preserve"> 2008</w:t>
      </w:r>
      <w:r w:rsidR="00A9708D">
        <w:rPr>
          <w:sz w:val="20"/>
        </w:rPr>
        <w:t>)</w:t>
      </w:r>
      <w:r w:rsidRPr="005B6261">
        <w:rPr>
          <w:sz w:val="20"/>
        </w:rPr>
        <w:t xml:space="preserve"> The development of LinguaBytes. Adv. in Hum.-Comp. Int. 2008, </w:t>
      </w:r>
      <w:bookmarkEnd w:id="39"/>
    </w:p>
    <w:p w:rsidR="00450EFF" w:rsidRDefault="006D4CDB" w:rsidP="00941EF4">
      <w:pPr>
        <w:pStyle w:val="References"/>
        <w:numPr>
          <w:ilvl w:val="0"/>
          <w:numId w:val="22"/>
        </w:numPr>
        <w:ind w:left="270" w:hanging="270"/>
        <w:jc w:val="left"/>
        <w:rPr>
          <w:sz w:val="20"/>
        </w:rPr>
      </w:pPr>
      <w:bookmarkStart w:id="40" w:name="_Ref251247719"/>
      <w:r w:rsidRPr="006D4CDB">
        <w:rPr>
          <w:sz w:val="20"/>
        </w:rPr>
        <w:t>Hook J., Briggs J., Blythe M., Walsh N. and Olivier P., ‘Repentir: digital exploration beneath the surface of an oil painting.’ In Extended Abstracts of CHI ’13, ACM Press (2013), 2947–2950</w:t>
      </w:r>
      <w:bookmarkEnd w:id="40"/>
    </w:p>
    <w:p w:rsidR="004F31BB" w:rsidRDefault="008109A8" w:rsidP="00941EF4">
      <w:pPr>
        <w:pStyle w:val="References"/>
        <w:numPr>
          <w:ilvl w:val="0"/>
          <w:numId w:val="22"/>
        </w:numPr>
        <w:ind w:left="270" w:hanging="270"/>
        <w:jc w:val="left"/>
        <w:rPr>
          <w:sz w:val="20"/>
        </w:rPr>
      </w:pPr>
      <w:bookmarkStart w:id="41" w:name="_Ref235870597"/>
      <w:r w:rsidRPr="008109A8">
        <w:rPr>
          <w:sz w:val="20"/>
        </w:rPr>
        <w:t xml:space="preserve">Johnson, B. 2011. </w:t>
      </w:r>
      <w:r w:rsidRPr="00B56FEA">
        <w:rPr>
          <w:i/>
          <w:sz w:val="20"/>
        </w:rPr>
        <w:t>Science Fiction for Prototyping: Designing the Future with Science Fiction</w:t>
      </w:r>
      <w:r w:rsidRPr="008109A8">
        <w:rPr>
          <w:sz w:val="20"/>
        </w:rPr>
        <w:t>. San Fran- cisco: Morgan and Claypool.</w:t>
      </w:r>
      <w:bookmarkEnd w:id="41"/>
    </w:p>
    <w:p w:rsidR="008109A8" w:rsidRPr="008109A8" w:rsidRDefault="004F31BB" w:rsidP="00941EF4">
      <w:pPr>
        <w:pStyle w:val="References"/>
        <w:numPr>
          <w:ilvl w:val="0"/>
          <w:numId w:val="22"/>
        </w:numPr>
        <w:ind w:left="270" w:hanging="270"/>
        <w:jc w:val="left"/>
        <w:rPr>
          <w:sz w:val="20"/>
        </w:rPr>
      </w:pPr>
      <w:bookmarkStart w:id="42" w:name="_Ref240870757"/>
      <w:r w:rsidRPr="004F31BB">
        <w:rPr>
          <w:sz w:val="20"/>
        </w:rPr>
        <w:t>Kirman</w:t>
      </w:r>
      <w:r>
        <w:rPr>
          <w:sz w:val="20"/>
        </w:rPr>
        <w:t xml:space="preserve">, B,. </w:t>
      </w:r>
      <w:r w:rsidRPr="004F31BB">
        <w:rPr>
          <w:sz w:val="20"/>
        </w:rPr>
        <w:t>Linehan,</w:t>
      </w:r>
      <w:r>
        <w:rPr>
          <w:sz w:val="20"/>
        </w:rPr>
        <w:t xml:space="preserve"> C., </w:t>
      </w:r>
      <w:r w:rsidRPr="004F31BB">
        <w:rPr>
          <w:sz w:val="20"/>
        </w:rPr>
        <w:t>Lawson</w:t>
      </w:r>
      <w:r>
        <w:rPr>
          <w:sz w:val="20"/>
        </w:rPr>
        <w:t xml:space="preserve"> S. and</w:t>
      </w:r>
      <w:r w:rsidRPr="004F31BB">
        <w:rPr>
          <w:sz w:val="20"/>
        </w:rPr>
        <w:t xml:space="preserve"> O'Hara</w:t>
      </w:r>
      <w:r>
        <w:rPr>
          <w:sz w:val="20"/>
        </w:rPr>
        <w:t xml:space="preserve">, D., </w:t>
      </w:r>
      <w:r w:rsidR="00A9708D">
        <w:rPr>
          <w:sz w:val="20"/>
        </w:rPr>
        <w:t xml:space="preserve">(2013) </w:t>
      </w:r>
      <w:r>
        <w:rPr>
          <w:sz w:val="20"/>
        </w:rPr>
        <w:t>CHI and the future Robot Enslavement of Mankind: A Retrospective. AltCHI CHI 2013.</w:t>
      </w:r>
      <w:bookmarkEnd w:id="42"/>
      <w:r>
        <w:rPr>
          <w:sz w:val="20"/>
        </w:rPr>
        <w:t xml:space="preserve"> </w:t>
      </w:r>
    </w:p>
    <w:p w:rsidR="002563C1" w:rsidRDefault="005B6261" w:rsidP="00941EF4">
      <w:pPr>
        <w:pStyle w:val="References"/>
        <w:numPr>
          <w:ilvl w:val="0"/>
          <w:numId w:val="22"/>
        </w:numPr>
        <w:ind w:left="270" w:hanging="270"/>
        <w:jc w:val="left"/>
        <w:rPr>
          <w:sz w:val="20"/>
        </w:rPr>
      </w:pPr>
      <w:bookmarkStart w:id="43" w:name="_Ref235872209"/>
      <w:r w:rsidRPr="005B6261">
        <w:rPr>
          <w:sz w:val="20"/>
        </w:rPr>
        <w:t>Kim</w:t>
      </w:r>
      <w:r>
        <w:rPr>
          <w:sz w:val="20"/>
        </w:rPr>
        <w:t xml:space="preserve"> Y.K, </w:t>
      </w:r>
      <w:r w:rsidRPr="005B6261">
        <w:rPr>
          <w:sz w:val="20"/>
        </w:rPr>
        <w:t>Row</w:t>
      </w:r>
      <w:r>
        <w:rPr>
          <w:sz w:val="20"/>
        </w:rPr>
        <w:t xml:space="preserve"> Y.K, and </w:t>
      </w:r>
      <w:r w:rsidRPr="005B6261">
        <w:rPr>
          <w:sz w:val="20"/>
        </w:rPr>
        <w:t>Nam</w:t>
      </w:r>
      <w:r>
        <w:rPr>
          <w:sz w:val="20"/>
        </w:rPr>
        <w:t xml:space="preserve"> T.J</w:t>
      </w:r>
      <w:r w:rsidRPr="005B6261">
        <w:rPr>
          <w:sz w:val="20"/>
        </w:rPr>
        <w:t xml:space="preserve">. </w:t>
      </w:r>
      <w:r w:rsidR="00A9708D">
        <w:rPr>
          <w:sz w:val="20"/>
        </w:rPr>
        <w:t>(</w:t>
      </w:r>
      <w:r w:rsidRPr="005B6261">
        <w:rPr>
          <w:sz w:val="20"/>
        </w:rPr>
        <w:t>2012</w:t>
      </w:r>
      <w:r w:rsidR="00A9708D">
        <w:rPr>
          <w:sz w:val="20"/>
        </w:rPr>
        <w:t>)</w:t>
      </w:r>
      <w:r w:rsidRPr="005B6261">
        <w:rPr>
          <w:sz w:val="20"/>
        </w:rPr>
        <w:t>. Knoby: pet-like interactive door knob. In CHI '12 Extended Abstracts on Human Factors in Computing Systems (CHI EA '12). ACM, New York, NY, USA, 1685-1690</w:t>
      </w:r>
      <w:bookmarkEnd w:id="43"/>
    </w:p>
    <w:p w:rsidR="001D424D" w:rsidRDefault="002563C1" w:rsidP="00941EF4">
      <w:pPr>
        <w:pStyle w:val="References"/>
        <w:numPr>
          <w:ilvl w:val="0"/>
          <w:numId w:val="22"/>
        </w:numPr>
        <w:ind w:left="270" w:hanging="270"/>
        <w:jc w:val="left"/>
        <w:rPr>
          <w:sz w:val="20"/>
        </w:rPr>
      </w:pPr>
      <w:bookmarkStart w:id="44" w:name="_Ref235872988"/>
      <w:r>
        <w:rPr>
          <w:sz w:val="20"/>
        </w:rPr>
        <w:t xml:space="preserve">Lem. S. (1973) </w:t>
      </w:r>
      <w:r w:rsidRPr="00A9708D">
        <w:rPr>
          <w:i/>
          <w:sz w:val="20"/>
        </w:rPr>
        <w:t>Imaginary Magnitude</w:t>
      </w:r>
      <w:r w:rsidR="00F34619">
        <w:rPr>
          <w:sz w:val="20"/>
        </w:rPr>
        <w:t>. A Harvester book. New York</w:t>
      </w:r>
      <w:bookmarkEnd w:id="44"/>
    </w:p>
    <w:p w:rsidR="003E16D0" w:rsidRDefault="003E16D0" w:rsidP="00941EF4">
      <w:pPr>
        <w:pStyle w:val="References"/>
        <w:numPr>
          <w:ilvl w:val="0"/>
          <w:numId w:val="22"/>
        </w:numPr>
        <w:ind w:left="270" w:hanging="270"/>
        <w:jc w:val="left"/>
        <w:rPr>
          <w:sz w:val="20"/>
        </w:rPr>
      </w:pPr>
      <w:bookmarkStart w:id="45" w:name="_Ref251232942"/>
      <w:bookmarkStart w:id="46" w:name="_Ref235872802"/>
      <w:r w:rsidRPr="003E16D0">
        <w:rPr>
          <w:sz w:val="20"/>
        </w:rPr>
        <w:t>Li F., Blythe M., Briggs J., Hook J. and Olivier P., ‘From “digital originals” to “unlimited editions”: exploring new business models for digital art through case studies, research prototypes and design fictions.’</w:t>
      </w:r>
      <w:r w:rsidRPr="003E16D0">
        <w:t xml:space="preserve"> </w:t>
      </w:r>
      <w:r w:rsidRPr="003E16D0">
        <w:rPr>
          <w:sz w:val="20"/>
        </w:rPr>
        <w:t>27th Annual British Academy of Management Conference, BAM2013.</w:t>
      </w:r>
      <w:bookmarkEnd w:id="45"/>
    </w:p>
    <w:p w:rsidR="00BB4877" w:rsidRDefault="001D424D" w:rsidP="00941EF4">
      <w:pPr>
        <w:pStyle w:val="References"/>
        <w:numPr>
          <w:ilvl w:val="0"/>
          <w:numId w:val="22"/>
        </w:numPr>
        <w:ind w:left="270" w:hanging="270"/>
        <w:jc w:val="left"/>
        <w:rPr>
          <w:sz w:val="20"/>
        </w:rPr>
      </w:pPr>
      <w:r w:rsidRPr="001D424D">
        <w:rPr>
          <w:sz w:val="20"/>
        </w:rPr>
        <w:t>Ludvigsen</w:t>
      </w:r>
      <w:r>
        <w:rPr>
          <w:sz w:val="20"/>
        </w:rPr>
        <w:t xml:space="preserve"> M., and </w:t>
      </w:r>
      <w:r w:rsidRPr="001D424D">
        <w:rPr>
          <w:sz w:val="20"/>
        </w:rPr>
        <w:t>Veerasawmy</w:t>
      </w:r>
      <w:r>
        <w:rPr>
          <w:sz w:val="20"/>
        </w:rPr>
        <w:t xml:space="preserve"> R</w:t>
      </w:r>
      <w:r w:rsidRPr="001D424D">
        <w:rPr>
          <w:sz w:val="20"/>
        </w:rPr>
        <w:t xml:space="preserve">. </w:t>
      </w:r>
      <w:r w:rsidR="00A9708D">
        <w:rPr>
          <w:sz w:val="20"/>
        </w:rPr>
        <w:t>(</w:t>
      </w:r>
      <w:r w:rsidRPr="001D424D">
        <w:rPr>
          <w:sz w:val="20"/>
        </w:rPr>
        <w:t>2010</w:t>
      </w:r>
      <w:r w:rsidR="00A9708D">
        <w:rPr>
          <w:sz w:val="20"/>
        </w:rPr>
        <w:t>)</w:t>
      </w:r>
      <w:r w:rsidRPr="001D424D">
        <w:rPr>
          <w:sz w:val="20"/>
        </w:rPr>
        <w:t xml:space="preserve">. Designing technology for active spectator experiences at sporting events. In </w:t>
      </w:r>
      <w:r w:rsidR="008F4F86">
        <w:rPr>
          <w:sz w:val="20"/>
        </w:rPr>
        <w:t>Proc. of  OZCHI '10</w:t>
      </w:r>
      <w:r w:rsidRPr="001D424D">
        <w:rPr>
          <w:sz w:val="20"/>
        </w:rPr>
        <w:t>. ACM, New York, NY, USA, 96-103</w:t>
      </w:r>
      <w:bookmarkEnd w:id="46"/>
    </w:p>
    <w:p w:rsidR="001D424D" w:rsidRDefault="00BB4877" w:rsidP="00941EF4">
      <w:pPr>
        <w:pStyle w:val="References"/>
        <w:numPr>
          <w:ilvl w:val="0"/>
          <w:numId w:val="22"/>
        </w:numPr>
        <w:ind w:left="270" w:hanging="270"/>
        <w:jc w:val="left"/>
        <w:rPr>
          <w:sz w:val="20"/>
        </w:rPr>
      </w:pPr>
      <w:bookmarkStart w:id="47" w:name="_Ref240435372"/>
      <w:r w:rsidRPr="00BB4877">
        <w:rPr>
          <w:sz w:val="20"/>
        </w:rPr>
        <w:t>Markussen</w:t>
      </w:r>
      <w:r>
        <w:rPr>
          <w:sz w:val="20"/>
        </w:rPr>
        <w:t xml:space="preserve"> T., and </w:t>
      </w:r>
      <w:r w:rsidRPr="00BB4877">
        <w:rPr>
          <w:sz w:val="20"/>
        </w:rPr>
        <w:t>Knutz</w:t>
      </w:r>
      <w:r>
        <w:rPr>
          <w:sz w:val="20"/>
        </w:rPr>
        <w:t xml:space="preserve"> E., (2013) The Poetics of Design Fiction. Proc of DPPI 2013. Newcastle.</w:t>
      </w:r>
      <w:bookmarkEnd w:id="47"/>
      <w:r>
        <w:rPr>
          <w:sz w:val="20"/>
        </w:rPr>
        <w:t xml:space="preserve"> </w:t>
      </w:r>
    </w:p>
    <w:p w:rsidR="00A754EF" w:rsidRDefault="008109A8" w:rsidP="00941EF4">
      <w:pPr>
        <w:pStyle w:val="References"/>
        <w:numPr>
          <w:ilvl w:val="0"/>
          <w:numId w:val="22"/>
        </w:numPr>
        <w:ind w:left="270" w:hanging="270"/>
        <w:jc w:val="left"/>
        <w:rPr>
          <w:sz w:val="20"/>
        </w:rPr>
      </w:pPr>
      <w:r w:rsidRPr="00DA3924">
        <w:rPr>
          <w:sz w:val="20"/>
        </w:rPr>
        <w:t xml:space="preserve">Microsoft Office Labs. </w:t>
      </w:r>
      <w:r w:rsidR="00A9708D">
        <w:rPr>
          <w:sz w:val="20"/>
        </w:rPr>
        <w:t>(</w:t>
      </w:r>
      <w:r w:rsidRPr="00DA3924">
        <w:rPr>
          <w:sz w:val="20"/>
        </w:rPr>
        <w:t>2012</w:t>
      </w:r>
      <w:r w:rsidR="00A9708D">
        <w:rPr>
          <w:sz w:val="20"/>
        </w:rPr>
        <w:t>)</w:t>
      </w:r>
      <w:r w:rsidRPr="00DA3924">
        <w:rPr>
          <w:sz w:val="20"/>
        </w:rPr>
        <w:t>. Website. Available at http://www.microsoft.com/office/labs/index.html (accessed 9 May 2012).</w:t>
      </w:r>
    </w:p>
    <w:p w:rsidR="00797F03" w:rsidRPr="00797F03" w:rsidRDefault="00A754EF" w:rsidP="00797F03">
      <w:pPr>
        <w:pStyle w:val="References"/>
        <w:numPr>
          <w:ilvl w:val="0"/>
          <w:numId w:val="22"/>
        </w:numPr>
        <w:ind w:left="270" w:hanging="270"/>
        <w:jc w:val="left"/>
        <w:rPr>
          <w:sz w:val="20"/>
        </w:rPr>
      </w:pPr>
      <w:bookmarkStart w:id="48" w:name="_Ref240890824"/>
      <w:r>
        <w:rPr>
          <w:sz w:val="20"/>
        </w:rPr>
        <w:t>Morozov E. (2013)</w:t>
      </w:r>
      <w:r w:rsidRPr="00B56FEA">
        <w:rPr>
          <w:i/>
          <w:sz w:val="20"/>
        </w:rPr>
        <w:t xml:space="preserve"> To Save Everything Click Here: Technology, Solutionism and the Urge to Fix Problems That Don’t Exist. </w:t>
      </w:r>
      <w:r>
        <w:rPr>
          <w:sz w:val="20"/>
        </w:rPr>
        <w:t>Allen Lane Penguin Books.</w:t>
      </w:r>
      <w:bookmarkEnd w:id="48"/>
      <w:r>
        <w:rPr>
          <w:sz w:val="20"/>
        </w:rPr>
        <w:t xml:space="preserve"> </w:t>
      </w:r>
      <w:bookmarkStart w:id="49" w:name="_Ref209594003"/>
      <w:bookmarkEnd w:id="13"/>
    </w:p>
    <w:p w:rsidR="00A74F77" w:rsidRDefault="00797F03" w:rsidP="00797F03">
      <w:pPr>
        <w:pStyle w:val="References"/>
        <w:numPr>
          <w:ilvl w:val="0"/>
          <w:numId w:val="22"/>
        </w:numPr>
        <w:ind w:left="270" w:hanging="270"/>
        <w:jc w:val="left"/>
        <w:rPr>
          <w:sz w:val="20"/>
        </w:rPr>
      </w:pPr>
      <w:bookmarkStart w:id="50" w:name="_Ref235869535"/>
      <w:r w:rsidRPr="00797F03">
        <w:rPr>
          <w:sz w:val="20"/>
        </w:rPr>
        <w:t xml:space="preserve">Monk, A. F. (1998). Lightweight techniques to encourage innovative user interface design. In L. Wood (Ed.), User interface design: Bridging the gap from user </w:t>
      </w:r>
      <w:r w:rsidRPr="00797F03">
        <w:rPr>
          <w:sz w:val="20"/>
        </w:rPr>
        <w:lastRenderedPageBreak/>
        <w:t>requirements to design ,  Boca Raton: CRC Press. pp. 109-129.</w:t>
      </w:r>
      <w:bookmarkEnd w:id="50"/>
    </w:p>
    <w:p w:rsidR="00D64B2E" w:rsidRDefault="00A74F77" w:rsidP="00797F03">
      <w:pPr>
        <w:pStyle w:val="References"/>
        <w:numPr>
          <w:ilvl w:val="0"/>
          <w:numId w:val="22"/>
        </w:numPr>
        <w:ind w:left="270" w:hanging="270"/>
        <w:jc w:val="left"/>
        <w:rPr>
          <w:sz w:val="20"/>
        </w:rPr>
      </w:pPr>
      <w:bookmarkStart w:id="51" w:name="_Ref240545575"/>
      <w:r w:rsidRPr="00A74F77">
        <w:rPr>
          <w:sz w:val="20"/>
        </w:rPr>
        <w:t>Newell, A., Carmichael, A., Morgan, M., Dickinson, A.</w:t>
      </w:r>
      <w:r w:rsidR="00A9708D">
        <w:rPr>
          <w:sz w:val="20"/>
        </w:rPr>
        <w:t xml:space="preserve"> (2006)</w:t>
      </w:r>
      <w:r w:rsidRPr="00A74F77">
        <w:rPr>
          <w:sz w:val="20"/>
        </w:rPr>
        <w:t xml:space="preserve"> The use of theatre in requirements gathering and usability studies. Interacting with Comput</w:t>
      </w:r>
      <w:r w:rsidR="00A9708D">
        <w:rPr>
          <w:sz w:val="20"/>
        </w:rPr>
        <w:t>ers, 18, Elsevier Science</w:t>
      </w:r>
      <w:r w:rsidRPr="00A74F77">
        <w:rPr>
          <w:sz w:val="20"/>
        </w:rPr>
        <w:t>, 996-1011.</w:t>
      </w:r>
      <w:bookmarkEnd w:id="51"/>
    </w:p>
    <w:p w:rsidR="004E6E6A" w:rsidRPr="00A9708D" w:rsidRDefault="00D64B2E" w:rsidP="00A9708D">
      <w:pPr>
        <w:pStyle w:val="References"/>
        <w:numPr>
          <w:ilvl w:val="0"/>
          <w:numId w:val="22"/>
        </w:numPr>
        <w:ind w:left="270" w:hanging="270"/>
        <w:jc w:val="left"/>
        <w:rPr>
          <w:sz w:val="20"/>
        </w:rPr>
      </w:pPr>
      <w:bookmarkStart w:id="52" w:name="_Ref235869853"/>
      <w:r w:rsidRPr="00D64B2E">
        <w:rPr>
          <w:sz w:val="20"/>
        </w:rPr>
        <w:t>Nielsen, L. (2002) From user to character: An investigation into user</w:t>
      </w:r>
      <w:r w:rsidR="006405A9">
        <w:rPr>
          <w:sz w:val="20"/>
        </w:rPr>
        <w:t xml:space="preserve"> </w:t>
      </w:r>
      <w:r w:rsidRPr="00D64B2E">
        <w:rPr>
          <w:sz w:val="20"/>
        </w:rPr>
        <w:t>descriptions in scenarios. In proceedings of designing Interactive</w:t>
      </w:r>
      <w:bookmarkEnd w:id="52"/>
      <w:r w:rsidRPr="00D64B2E">
        <w:rPr>
          <w:sz w:val="20"/>
        </w:rPr>
        <w:t xml:space="preserve"> </w:t>
      </w:r>
      <w:r w:rsidRPr="00A9708D">
        <w:rPr>
          <w:sz w:val="20"/>
        </w:rPr>
        <w:t>Systems (DIS ’02). ACM Press pp. 99-104.</w:t>
      </w:r>
    </w:p>
    <w:p w:rsidR="001D424D" w:rsidRDefault="004E6E6A" w:rsidP="004E6E6A">
      <w:pPr>
        <w:pStyle w:val="References"/>
        <w:numPr>
          <w:ilvl w:val="0"/>
          <w:numId w:val="22"/>
        </w:numPr>
        <w:ind w:left="270" w:hanging="270"/>
        <w:jc w:val="left"/>
        <w:rPr>
          <w:sz w:val="20"/>
        </w:rPr>
      </w:pPr>
      <w:bookmarkStart w:id="53" w:name="_Ref235871975"/>
      <w:r w:rsidRPr="004E6E6A">
        <w:rPr>
          <w:sz w:val="20"/>
        </w:rPr>
        <w:t>Odom,</w:t>
      </w:r>
      <w:r>
        <w:rPr>
          <w:sz w:val="20"/>
        </w:rPr>
        <w:t xml:space="preserve"> W.  Zimmerman J., </w:t>
      </w:r>
      <w:r w:rsidRPr="004E6E6A">
        <w:rPr>
          <w:sz w:val="20"/>
        </w:rPr>
        <w:t>Forlizzi</w:t>
      </w:r>
      <w:r>
        <w:rPr>
          <w:sz w:val="20"/>
        </w:rPr>
        <w:t xml:space="preserve"> J., </w:t>
      </w:r>
      <w:r w:rsidRPr="004E6E6A">
        <w:rPr>
          <w:sz w:val="20"/>
        </w:rPr>
        <w:t>Choi</w:t>
      </w:r>
      <w:r>
        <w:rPr>
          <w:sz w:val="20"/>
        </w:rPr>
        <w:t xml:space="preserve"> H., </w:t>
      </w:r>
      <w:r w:rsidRPr="004E6E6A">
        <w:rPr>
          <w:sz w:val="20"/>
        </w:rPr>
        <w:t>Meier</w:t>
      </w:r>
      <w:r>
        <w:rPr>
          <w:sz w:val="20"/>
        </w:rPr>
        <w:t xml:space="preserve"> S., and </w:t>
      </w:r>
      <w:r w:rsidRPr="004E6E6A">
        <w:rPr>
          <w:sz w:val="20"/>
        </w:rPr>
        <w:t>Park</w:t>
      </w:r>
      <w:r>
        <w:rPr>
          <w:sz w:val="20"/>
        </w:rPr>
        <w:t xml:space="preserve"> A</w:t>
      </w:r>
      <w:r w:rsidRPr="004E6E6A">
        <w:rPr>
          <w:sz w:val="20"/>
        </w:rPr>
        <w:t>.</w:t>
      </w:r>
      <w:r>
        <w:rPr>
          <w:sz w:val="20"/>
        </w:rPr>
        <w:t>,</w:t>
      </w:r>
      <w:r w:rsidRPr="004E6E6A">
        <w:rPr>
          <w:sz w:val="20"/>
        </w:rPr>
        <w:t xml:space="preserve"> </w:t>
      </w:r>
      <w:r w:rsidR="00A9708D">
        <w:rPr>
          <w:sz w:val="20"/>
        </w:rPr>
        <w:t>(</w:t>
      </w:r>
      <w:r w:rsidRPr="004E6E6A">
        <w:rPr>
          <w:sz w:val="20"/>
        </w:rPr>
        <w:t>2012</w:t>
      </w:r>
      <w:r w:rsidR="00A9708D">
        <w:rPr>
          <w:sz w:val="20"/>
        </w:rPr>
        <w:t>)</w:t>
      </w:r>
      <w:r w:rsidRPr="004E6E6A">
        <w:rPr>
          <w:sz w:val="20"/>
        </w:rPr>
        <w:t xml:space="preserve">. Investigating the presence, form and behavior of virtual possessions in the context of a teen bedroom. In </w:t>
      </w:r>
      <w:r w:rsidR="008F4F86">
        <w:rPr>
          <w:sz w:val="20"/>
        </w:rPr>
        <w:t xml:space="preserve">Proc. of </w:t>
      </w:r>
      <w:r w:rsidRPr="004E6E6A">
        <w:rPr>
          <w:sz w:val="20"/>
        </w:rPr>
        <w:t xml:space="preserve"> (CHI '12). ACM, New York, NY, USA, 327-336</w:t>
      </w:r>
      <w:bookmarkEnd w:id="53"/>
    </w:p>
    <w:p w:rsidR="001D424D" w:rsidRDefault="001D424D" w:rsidP="001D424D">
      <w:pPr>
        <w:pStyle w:val="References"/>
        <w:numPr>
          <w:ilvl w:val="0"/>
          <w:numId w:val="22"/>
        </w:numPr>
        <w:ind w:left="270" w:hanging="270"/>
        <w:jc w:val="left"/>
        <w:rPr>
          <w:sz w:val="20"/>
        </w:rPr>
      </w:pPr>
      <w:bookmarkStart w:id="54" w:name="_Ref235872480"/>
      <w:r w:rsidRPr="001D424D">
        <w:rPr>
          <w:sz w:val="20"/>
        </w:rPr>
        <w:t>Ozenc</w:t>
      </w:r>
      <w:r>
        <w:rPr>
          <w:sz w:val="20"/>
        </w:rPr>
        <w:t xml:space="preserve"> K. F., </w:t>
      </w:r>
      <w:r w:rsidRPr="001D424D">
        <w:rPr>
          <w:sz w:val="20"/>
        </w:rPr>
        <w:t>Brommer</w:t>
      </w:r>
      <w:r w:rsidR="003E16D0">
        <w:rPr>
          <w:sz w:val="20"/>
        </w:rPr>
        <w:t xml:space="preserve"> J. P. </w:t>
      </w:r>
      <w:r>
        <w:rPr>
          <w:sz w:val="20"/>
        </w:rPr>
        <w:t xml:space="preserve"> </w:t>
      </w:r>
      <w:r w:rsidRPr="001D424D">
        <w:rPr>
          <w:sz w:val="20"/>
        </w:rPr>
        <w:t>Jeong</w:t>
      </w:r>
      <w:r>
        <w:rPr>
          <w:sz w:val="20"/>
        </w:rPr>
        <w:t xml:space="preserve"> B.K., </w:t>
      </w:r>
      <w:r w:rsidRPr="001D424D">
        <w:rPr>
          <w:sz w:val="20"/>
        </w:rPr>
        <w:t>Shih</w:t>
      </w:r>
      <w:r>
        <w:rPr>
          <w:sz w:val="20"/>
        </w:rPr>
        <w:t xml:space="preserve"> N., </w:t>
      </w:r>
      <w:r w:rsidRPr="001D424D">
        <w:rPr>
          <w:sz w:val="20"/>
        </w:rPr>
        <w:t>Au</w:t>
      </w:r>
      <w:r>
        <w:rPr>
          <w:sz w:val="20"/>
        </w:rPr>
        <w:t xml:space="preserve"> K., and </w:t>
      </w:r>
      <w:r w:rsidRPr="001D424D">
        <w:rPr>
          <w:sz w:val="20"/>
        </w:rPr>
        <w:t>Zimmerman</w:t>
      </w:r>
      <w:r>
        <w:rPr>
          <w:sz w:val="20"/>
        </w:rPr>
        <w:t xml:space="preserve"> J.</w:t>
      </w:r>
      <w:r w:rsidRPr="001D424D">
        <w:rPr>
          <w:sz w:val="20"/>
        </w:rPr>
        <w:t xml:space="preserve">. </w:t>
      </w:r>
      <w:r w:rsidR="00A9708D">
        <w:rPr>
          <w:sz w:val="20"/>
        </w:rPr>
        <w:t>(</w:t>
      </w:r>
      <w:r w:rsidRPr="001D424D">
        <w:rPr>
          <w:sz w:val="20"/>
        </w:rPr>
        <w:t>2007</w:t>
      </w:r>
      <w:r w:rsidR="00A9708D">
        <w:rPr>
          <w:sz w:val="20"/>
        </w:rPr>
        <w:t>)</w:t>
      </w:r>
      <w:r w:rsidRPr="001D424D">
        <w:rPr>
          <w:sz w:val="20"/>
        </w:rPr>
        <w:t>. Reverse alarm clock: a research through design example of desi</w:t>
      </w:r>
      <w:r w:rsidR="008F4F86">
        <w:rPr>
          <w:sz w:val="20"/>
        </w:rPr>
        <w:t>gning for the self. In Proc. of DPPI '07</w:t>
      </w:r>
      <w:r w:rsidRPr="001D424D">
        <w:rPr>
          <w:sz w:val="20"/>
        </w:rPr>
        <w:t>. ACM, New York, NY, USA, 392-406</w:t>
      </w:r>
      <w:bookmarkEnd w:id="54"/>
    </w:p>
    <w:p w:rsidR="004B7523" w:rsidRDefault="004E6E6A" w:rsidP="00797F03">
      <w:pPr>
        <w:pStyle w:val="References"/>
        <w:numPr>
          <w:ilvl w:val="0"/>
          <w:numId w:val="22"/>
        </w:numPr>
        <w:ind w:left="270" w:hanging="270"/>
        <w:jc w:val="left"/>
        <w:rPr>
          <w:sz w:val="20"/>
        </w:rPr>
      </w:pPr>
      <w:bookmarkStart w:id="55" w:name="_Ref235871942"/>
      <w:r w:rsidRPr="004E6E6A">
        <w:rPr>
          <w:sz w:val="20"/>
        </w:rPr>
        <w:t xml:space="preserve">Park </w:t>
      </w:r>
      <w:r>
        <w:rPr>
          <w:sz w:val="20"/>
        </w:rPr>
        <w:t xml:space="preserve">S. Y. and </w:t>
      </w:r>
      <w:r w:rsidRPr="004E6E6A">
        <w:rPr>
          <w:sz w:val="20"/>
        </w:rPr>
        <w:t>Zimmerman</w:t>
      </w:r>
      <w:r>
        <w:rPr>
          <w:sz w:val="20"/>
        </w:rPr>
        <w:t xml:space="preserve"> J</w:t>
      </w:r>
      <w:r w:rsidRPr="004E6E6A">
        <w:rPr>
          <w:sz w:val="20"/>
        </w:rPr>
        <w:t xml:space="preserve">. </w:t>
      </w:r>
      <w:r w:rsidR="00A9708D">
        <w:rPr>
          <w:sz w:val="20"/>
        </w:rPr>
        <w:t>(</w:t>
      </w:r>
      <w:r w:rsidRPr="004E6E6A">
        <w:rPr>
          <w:sz w:val="20"/>
        </w:rPr>
        <w:t>2010</w:t>
      </w:r>
      <w:r w:rsidR="00A9708D">
        <w:rPr>
          <w:sz w:val="20"/>
        </w:rPr>
        <w:t>)</w:t>
      </w:r>
      <w:r w:rsidRPr="004E6E6A">
        <w:rPr>
          <w:sz w:val="20"/>
        </w:rPr>
        <w:t xml:space="preserve">. Investigating the opportunity for a smart activity bag. In </w:t>
      </w:r>
      <w:r w:rsidR="008F4F86">
        <w:rPr>
          <w:sz w:val="20"/>
        </w:rPr>
        <w:t xml:space="preserve">proc. of </w:t>
      </w:r>
      <w:r w:rsidRPr="004E6E6A">
        <w:rPr>
          <w:sz w:val="20"/>
        </w:rPr>
        <w:t>CHI '10). ACM, New York, NY, USA, 2543-2552</w:t>
      </w:r>
      <w:bookmarkEnd w:id="55"/>
    </w:p>
    <w:p w:rsidR="004B7523" w:rsidRDefault="004B7523" w:rsidP="00797F03">
      <w:pPr>
        <w:pStyle w:val="References"/>
        <w:numPr>
          <w:ilvl w:val="0"/>
          <w:numId w:val="22"/>
        </w:numPr>
        <w:ind w:left="270" w:hanging="270"/>
        <w:jc w:val="left"/>
        <w:rPr>
          <w:sz w:val="20"/>
        </w:rPr>
      </w:pPr>
      <w:bookmarkStart w:id="56" w:name="_Ref240610608"/>
      <w:r w:rsidRPr="004B7523">
        <w:rPr>
          <w:sz w:val="20"/>
        </w:rPr>
        <w:t>Pierce</w:t>
      </w:r>
      <w:r>
        <w:rPr>
          <w:sz w:val="20"/>
        </w:rPr>
        <w:t xml:space="preserve"> J</w:t>
      </w:r>
      <w:r w:rsidRPr="004B7523">
        <w:rPr>
          <w:sz w:val="20"/>
        </w:rPr>
        <w:t xml:space="preserve"> and Paulos</w:t>
      </w:r>
      <w:r>
        <w:rPr>
          <w:sz w:val="20"/>
        </w:rPr>
        <w:t xml:space="preserve"> E</w:t>
      </w:r>
      <w:r w:rsidRPr="004B7523">
        <w:rPr>
          <w:sz w:val="20"/>
        </w:rPr>
        <w:t xml:space="preserve">. </w:t>
      </w:r>
      <w:r w:rsidR="00A9708D">
        <w:rPr>
          <w:sz w:val="20"/>
        </w:rPr>
        <w:t>(</w:t>
      </w:r>
      <w:r w:rsidRPr="004B7523">
        <w:rPr>
          <w:sz w:val="20"/>
        </w:rPr>
        <w:t>2013</w:t>
      </w:r>
      <w:r w:rsidR="00A9708D">
        <w:rPr>
          <w:sz w:val="20"/>
        </w:rPr>
        <w:t>)</w:t>
      </w:r>
      <w:r w:rsidRPr="004B7523">
        <w:rPr>
          <w:sz w:val="20"/>
        </w:rPr>
        <w:t xml:space="preserve">. Electric materialities and </w:t>
      </w:r>
      <w:r>
        <w:rPr>
          <w:sz w:val="20"/>
        </w:rPr>
        <w:t>interactive technology. In Proc</w:t>
      </w:r>
      <w:r w:rsidRPr="004B7523">
        <w:rPr>
          <w:sz w:val="20"/>
        </w:rPr>
        <w:t xml:space="preserve">s of </w:t>
      </w:r>
      <w:r>
        <w:rPr>
          <w:sz w:val="20"/>
        </w:rPr>
        <w:t>CHI '13</w:t>
      </w:r>
      <w:r w:rsidRPr="004B7523">
        <w:rPr>
          <w:sz w:val="20"/>
        </w:rPr>
        <w:t>. ACM, New York, NY, USA, 119-128</w:t>
      </w:r>
      <w:bookmarkEnd w:id="56"/>
    </w:p>
    <w:p w:rsidR="004771F4" w:rsidRDefault="00005FAE" w:rsidP="00797F03">
      <w:pPr>
        <w:pStyle w:val="References"/>
        <w:numPr>
          <w:ilvl w:val="0"/>
          <w:numId w:val="22"/>
        </w:numPr>
        <w:ind w:left="270" w:hanging="270"/>
        <w:jc w:val="left"/>
        <w:rPr>
          <w:sz w:val="20"/>
        </w:rPr>
      </w:pPr>
      <w:bookmarkStart w:id="57" w:name="_Ref240797853"/>
      <w:r>
        <w:rPr>
          <w:sz w:val="20"/>
        </w:rPr>
        <w:t xml:space="preserve">Schechner R. </w:t>
      </w:r>
      <w:r w:rsidR="00044943" w:rsidRPr="00044943">
        <w:rPr>
          <w:sz w:val="20"/>
        </w:rPr>
        <w:t xml:space="preserve">(1988) </w:t>
      </w:r>
      <w:r w:rsidR="00044943" w:rsidRPr="00B56FEA">
        <w:rPr>
          <w:i/>
          <w:sz w:val="20"/>
        </w:rPr>
        <w:t>Performance Theory</w:t>
      </w:r>
      <w:r w:rsidR="00044943" w:rsidRPr="00044943">
        <w:rPr>
          <w:sz w:val="20"/>
        </w:rPr>
        <w:t>. New York, London,  Routledge.</w:t>
      </w:r>
      <w:bookmarkEnd w:id="57"/>
    </w:p>
    <w:p w:rsidR="008C359D" w:rsidRDefault="004771F4" w:rsidP="00005FAE">
      <w:pPr>
        <w:pStyle w:val="References"/>
        <w:numPr>
          <w:ilvl w:val="0"/>
          <w:numId w:val="22"/>
        </w:numPr>
        <w:ind w:left="270" w:hanging="270"/>
        <w:jc w:val="left"/>
        <w:rPr>
          <w:sz w:val="20"/>
        </w:rPr>
      </w:pPr>
      <w:bookmarkStart w:id="58" w:name="_Ref240438022"/>
      <w:r w:rsidRPr="004771F4">
        <w:rPr>
          <w:sz w:val="20"/>
        </w:rPr>
        <w:t>Schön, D. A. (1992). Designing as reflective conversation with the materials of a design situation.</w:t>
      </w:r>
      <w:bookmarkEnd w:id="58"/>
      <w:r w:rsidR="00005FAE">
        <w:rPr>
          <w:sz w:val="20"/>
        </w:rPr>
        <w:t xml:space="preserve"> </w:t>
      </w:r>
      <w:r w:rsidRPr="00005FAE">
        <w:rPr>
          <w:sz w:val="20"/>
        </w:rPr>
        <w:t>Knowledge-Based Systems, 5(1), 3-14.</w:t>
      </w:r>
    </w:p>
    <w:p w:rsidR="00005FAE" w:rsidRPr="00005FAE" w:rsidRDefault="008C359D" w:rsidP="00005FAE">
      <w:pPr>
        <w:pStyle w:val="References"/>
        <w:numPr>
          <w:ilvl w:val="0"/>
          <w:numId w:val="22"/>
        </w:numPr>
        <w:ind w:left="270" w:hanging="270"/>
        <w:jc w:val="left"/>
        <w:rPr>
          <w:sz w:val="20"/>
        </w:rPr>
      </w:pPr>
      <w:bookmarkStart w:id="59" w:name="_Ref253425572"/>
      <w:r>
        <w:rPr>
          <w:sz w:val="20"/>
        </w:rPr>
        <w:t xml:space="preserve">Seligman M., (2011) </w:t>
      </w:r>
      <w:r w:rsidRPr="008C359D">
        <w:rPr>
          <w:i/>
          <w:sz w:val="20"/>
        </w:rPr>
        <w:t>Flourish</w:t>
      </w:r>
      <w:r>
        <w:rPr>
          <w:sz w:val="20"/>
        </w:rPr>
        <w:t>. Nicholas Brealey Publishing. London Boston.</w:t>
      </w:r>
      <w:bookmarkEnd w:id="59"/>
      <w:r>
        <w:rPr>
          <w:sz w:val="20"/>
        </w:rPr>
        <w:t xml:space="preserve"> </w:t>
      </w:r>
    </w:p>
    <w:p w:rsidR="00A754EF" w:rsidRPr="00A754EF" w:rsidRDefault="004813B2" w:rsidP="00797F03">
      <w:pPr>
        <w:pStyle w:val="References"/>
        <w:numPr>
          <w:ilvl w:val="0"/>
          <w:numId w:val="22"/>
        </w:numPr>
        <w:ind w:left="270" w:hanging="270"/>
        <w:jc w:val="left"/>
        <w:rPr>
          <w:sz w:val="20"/>
        </w:rPr>
      </w:pPr>
      <w:bookmarkStart w:id="60" w:name="_Ref252612983"/>
      <w:r>
        <w:rPr>
          <w:sz w:val="20"/>
        </w:rPr>
        <w:t xml:space="preserve">Sterling B. (2005) </w:t>
      </w:r>
      <w:r w:rsidRPr="00B56FEA">
        <w:rPr>
          <w:i/>
          <w:sz w:val="20"/>
        </w:rPr>
        <w:t>Shaping Thi</w:t>
      </w:r>
      <w:r w:rsidR="006405A9" w:rsidRPr="00B56FEA">
        <w:rPr>
          <w:i/>
          <w:sz w:val="20"/>
        </w:rPr>
        <w:t>ngs</w:t>
      </w:r>
      <w:r w:rsidR="006405A9">
        <w:rPr>
          <w:sz w:val="20"/>
        </w:rPr>
        <w:t>. MIT Press. Cambridge Massa</w:t>
      </w:r>
      <w:r>
        <w:rPr>
          <w:sz w:val="20"/>
        </w:rPr>
        <w:t>chusetts</w:t>
      </w:r>
      <w:bookmarkEnd w:id="60"/>
    </w:p>
    <w:p w:rsidR="0003118E" w:rsidRDefault="00A3132E" w:rsidP="00A754EF">
      <w:pPr>
        <w:pStyle w:val="References"/>
        <w:numPr>
          <w:ilvl w:val="0"/>
          <w:numId w:val="22"/>
        </w:numPr>
        <w:ind w:left="270" w:hanging="270"/>
        <w:jc w:val="left"/>
        <w:rPr>
          <w:sz w:val="20"/>
        </w:rPr>
      </w:pPr>
      <w:bookmarkStart w:id="61" w:name="_Ref235869962"/>
      <w:r>
        <w:rPr>
          <w:sz w:val="20"/>
        </w:rPr>
        <w:t>Sterling B. (2009) Design Fictions. Interactions. Vol 16. Issue 3.</w:t>
      </w:r>
      <w:bookmarkEnd w:id="61"/>
      <w:r>
        <w:rPr>
          <w:sz w:val="20"/>
        </w:rPr>
        <w:t xml:space="preserve">   </w:t>
      </w:r>
    </w:p>
    <w:p w:rsidR="0003118E" w:rsidRPr="002C699F" w:rsidRDefault="0003118E" w:rsidP="00A754EF">
      <w:pPr>
        <w:pStyle w:val="References"/>
        <w:numPr>
          <w:ilvl w:val="0"/>
          <w:numId w:val="22"/>
        </w:numPr>
        <w:ind w:left="270" w:hanging="270"/>
        <w:jc w:val="left"/>
        <w:rPr>
          <w:sz w:val="20"/>
        </w:rPr>
      </w:pPr>
      <w:bookmarkStart w:id="62" w:name="_Ref235871257"/>
      <w:r>
        <w:rPr>
          <w:sz w:val="20"/>
        </w:rPr>
        <w:t xml:space="preserve">Sterling B. 2013 Fantasy Prototypes and Real Disruption. Keynote </w:t>
      </w:r>
      <w:r w:rsidRPr="002C699F">
        <w:rPr>
          <w:sz w:val="20"/>
        </w:rPr>
        <w:t xml:space="preserve">NEXT Berlin 2013. </w:t>
      </w:r>
      <w:hyperlink r:id="rId7" w:history="1">
        <w:r w:rsidRPr="002C699F">
          <w:rPr>
            <w:rStyle w:val="Hyperlink"/>
            <w:sz w:val="20"/>
            <w:u w:val="none"/>
          </w:rPr>
          <w:t>http://www.youtube.com/watch?v=2VIoRYPZk68</w:t>
        </w:r>
      </w:hyperlink>
      <w:bookmarkEnd w:id="62"/>
    </w:p>
    <w:p w:rsidR="005B6261" w:rsidRPr="002C699F" w:rsidRDefault="0003118E" w:rsidP="0003118E">
      <w:pPr>
        <w:pStyle w:val="References"/>
        <w:numPr>
          <w:ilvl w:val="0"/>
          <w:numId w:val="22"/>
        </w:numPr>
        <w:ind w:left="270" w:hanging="270"/>
        <w:jc w:val="left"/>
        <w:rPr>
          <w:sz w:val="20"/>
        </w:rPr>
      </w:pPr>
      <w:bookmarkStart w:id="63" w:name="_Ref235872225"/>
      <w:r w:rsidRPr="002C699F">
        <w:rPr>
          <w:sz w:val="20"/>
        </w:rPr>
        <w:t xml:space="preserve">Uriu D., Namai M., Tokuhisa S., Kashiwagi R., Inami M, and Okude N. </w:t>
      </w:r>
      <w:r w:rsidR="00A9708D" w:rsidRPr="002C699F">
        <w:rPr>
          <w:sz w:val="20"/>
        </w:rPr>
        <w:t>(</w:t>
      </w:r>
      <w:r w:rsidRPr="002C699F">
        <w:rPr>
          <w:sz w:val="20"/>
        </w:rPr>
        <w:t>2012</w:t>
      </w:r>
      <w:r w:rsidR="00A9708D" w:rsidRPr="002C699F">
        <w:rPr>
          <w:sz w:val="20"/>
        </w:rPr>
        <w:t>)</w:t>
      </w:r>
      <w:r w:rsidRPr="002C699F">
        <w:rPr>
          <w:sz w:val="20"/>
        </w:rPr>
        <w:t>. panavi: recipe medium with a sensors-embedded pan for domestic users to master professional culinary arts. In Proc. of CHI '12. ACM, New York, NY, USA, 129-13</w:t>
      </w:r>
      <w:bookmarkEnd w:id="63"/>
    </w:p>
    <w:p w:rsidR="00A3132E" w:rsidRDefault="005B6261" w:rsidP="00A754EF">
      <w:pPr>
        <w:pStyle w:val="References"/>
        <w:numPr>
          <w:ilvl w:val="0"/>
          <w:numId w:val="22"/>
        </w:numPr>
        <w:ind w:left="270" w:hanging="270"/>
        <w:jc w:val="left"/>
        <w:rPr>
          <w:sz w:val="20"/>
        </w:rPr>
      </w:pPr>
      <w:bookmarkStart w:id="64" w:name="_Ref235872267"/>
      <w:r w:rsidRPr="005B6261">
        <w:rPr>
          <w:sz w:val="20"/>
        </w:rPr>
        <w:t>Vidyarthi,</w:t>
      </w:r>
      <w:r>
        <w:rPr>
          <w:sz w:val="20"/>
        </w:rPr>
        <w:t xml:space="preserve"> J. </w:t>
      </w:r>
      <w:r w:rsidRPr="005B6261">
        <w:rPr>
          <w:sz w:val="20"/>
        </w:rPr>
        <w:t xml:space="preserve"> Riecke</w:t>
      </w:r>
      <w:r>
        <w:rPr>
          <w:sz w:val="20"/>
        </w:rPr>
        <w:t xml:space="preserve"> B. E, and </w:t>
      </w:r>
      <w:r w:rsidRPr="005B6261">
        <w:rPr>
          <w:sz w:val="20"/>
        </w:rPr>
        <w:t>Gromala</w:t>
      </w:r>
      <w:r>
        <w:rPr>
          <w:sz w:val="20"/>
        </w:rPr>
        <w:t xml:space="preserve"> D</w:t>
      </w:r>
      <w:r w:rsidRPr="005B6261">
        <w:rPr>
          <w:sz w:val="20"/>
        </w:rPr>
        <w:t xml:space="preserve">. </w:t>
      </w:r>
      <w:r w:rsidR="00A9708D">
        <w:rPr>
          <w:sz w:val="20"/>
        </w:rPr>
        <w:t>(</w:t>
      </w:r>
      <w:r w:rsidRPr="005B6261">
        <w:rPr>
          <w:sz w:val="20"/>
        </w:rPr>
        <w:t>2012</w:t>
      </w:r>
      <w:r w:rsidR="00A9708D">
        <w:rPr>
          <w:sz w:val="20"/>
        </w:rPr>
        <w:t>)</w:t>
      </w:r>
      <w:r w:rsidRPr="005B6261">
        <w:rPr>
          <w:sz w:val="20"/>
        </w:rPr>
        <w:t xml:space="preserve">. Sonic Cradle: designing for an immersive experience of meditation by connecting </w:t>
      </w:r>
      <w:r w:rsidR="008F4F86">
        <w:rPr>
          <w:sz w:val="20"/>
        </w:rPr>
        <w:t>respiration to music. In Proc. of DIS '12</w:t>
      </w:r>
      <w:r w:rsidRPr="005B6261">
        <w:rPr>
          <w:sz w:val="20"/>
        </w:rPr>
        <w:t>. ACM, New York, NY, USA, 408-417</w:t>
      </w:r>
      <w:bookmarkEnd w:id="64"/>
    </w:p>
    <w:p w:rsidR="00B80365" w:rsidRDefault="00A754EF" w:rsidP="00A754EF">
      <w:pPr>
        <w:pStyle w:val="References"/>
        <w:numPr>
          <w:ilvl w:val="0"/>
          <w:numId w:val="22"/>
        </w:numPr>
        <w:ind w:left="270" w:hanging="270"/>
        <w:jc w:val="left"/>
        <w:rPr>
          <w:sz w:val="20"/>
        </w:rPr>
      </w:pPr>
      <w:bookmarkStart w:id="65" w:name="_Ref235868787"/>
      <w:r w:rsidRPr="00A754EF">
        <w:rPr>
          <w:sz w:val="20"/>
        </w:rPr>
        <w:t>Vines, J., Thieme, A., Comber, R., Blythe, M., Wright, P.,</w:t>
      </w:r>
      <w:r>
        <w:rPr>
          <w:sz w:val="20"/>
        </w:rPr>
        <w:t xml:space="preserve"> and Olivier, P. </w:t>
      </w:r>
      <w:r w:rsidR="00A9708D">
        <w:rPr>
          <w:sz w:val="20"/>
        </w:rPr>
        <w:t>(</w:t>
      </w:r>
      <w:r>
        <w:rPr>
          <w:sz w:val="20"/>
        </w:rPr>
        <w:t>2013</w:t>
      </w:r>
      <w:r w:rsidR="00A9708D">
        <w:rPr>
          <w:sz w:val="20"/>
        </w:rPr>
        <w:t>)</w:t>
      </w:r>
      <w:r w:rsidRPr="00A754EF">
        <w:rPr>
          <w:sz w:val="20"/>
        </w:rPr>
        <w:t xml:space="preserve">. HCI in the Press: Online Public Reactions to Mass Media Portrayals of HCI Research. </w:t>
      </w:r>
      <w:r>
        <w:rPr>
          <w:sz w:val="20"/>
        </w:rPr>
        <w:t>CHI</w:t>
      </w:r>
      <w:r w:rsidRPr="00A754EF">
        <w:rPr>
          <w:sz w:val="20"/>
        </w:rPr>
        <w:t xml:space="preserve"> 2013 </w:t>
      </w:r>
      <w:r>
        <w:rPr>
          <w:sz w:val="20"/>
        </w:rPr>
        <w:t>Paris, France</w:t>
      </w:r>
      <w:bookmarkEnd w:id="65"/>
    </w:p>
    <w:p w:rsidR="009C6EA7" w:rsidRDefault="00B80365" w:rsidP="00B80365">
      <w:pPr>
        <w:pStyle w:val="References"/>
        <w:numPr>
          <w:ilvl w:val="0"/>
          <w:numId w:val="22"/>
        </w:numPr>
        <w:ind w:left="270" w:hanging="270"/>
        <w:jc w:val="left"/>
        <w:rPr>
          <w:sz w:val="20"/>
        </w:rPr>
      </w:pPr>
      <w:bookmarkStart w:id="66" w:name="_Ref217645704"/>
      <w:r w:rsidRPr="00B80365">
        <w:rPr>
          <w:sz w:val="20"/>
        </w:rPr>
        <w:t xml:space="preserve">Weiser, </w:t>
      </w:r>
      <w:r w:rsidR="00A9708D">
        <w:rPr>
          <w:sz w:val="20"/>
        </w:rPr>
        <w:t>M. (1991</w:t>
      </w:r>
      <w:r w:rsidRPr="00B80365">
        <w:rPr>
          <w:sz w:val="20"/>
        </w:rPr>
        <w:t>). The Computer of the 21st Century. Scientific American Special Issue on Communication, Computers and Networks .</w:t>
      </w:r>
      <w:bookmarkEnd w:id="66"/>
    </w:p>
    <w:p w:rsidR="00B80365" w:rsidRPr="00B80365" w:rsidRDefault="009C6EA7" w:rsidP="00B80365">
      <w:pPr>
        <w:pStyle w:val="References"/>
        <w:numPr>
          <w:ilvl w:val="0"/>
          <w:numId w:val="22"/>
        </w:numPr>
        <w:ind w:left="270" w:hanging="270"/>
        <w:jc w:val="left"/>
        <w:rPr>
          <w:sz w:val="20"/>
        </w:rPr>
      </w:pPr>
      <w:bookmarkStart w:id="67" w:name="_Ref240433740"/>
      <w:r w:rsidRPr="009C6EA7">
        <w:rPr>
          <w:sz w:val="20"/>
        </w:rPr>
        <w:t xml:space="preserve">Wright, P.C. and McCarthy, J.C. </w:t>
      </w:r>
      <w:r w:rsidR="00A9708D">
        <w:rPr>
          <w:sz w:val="20"/>
        </w:rPr>
        <w:t xml:space="preserve">(2004) </w:t>
      </w:r>
      <w:r w:rsidRPr="009C6EA7">
        <w:rPr>
          <w:sz w:val="20"/>
        </w:rPr>
        <w:t>The value of the novel in designing for experience. In A. Pirhonen, C. Roast, P. Saariluoma, H, Isom (eds.). Future Interaction Design. Springer, Amsterdam, 9--30, 2004.</w:t>
      </w:r>
      <w:bookmarkEnd w:id="67"/>
    </w:p>
    <w:p w:rsidR="00BD6285" w:rsidRDefault="004E6E6A" w:rsidP="00A754EF">
      <w:pPr>
        <w:pStyle w:val="References"/>
        <w:numPr>
          <w:ilvl w:val="0"/>
          <w:numId w:val="22"/>
        </w:numPr>
        <w:ind w:left="270" w:hanging="270"/>
        <w:jc w:val="left"/>
        <w:rPr>
          <w:sz w:val="20"/>
        </w:rPr>
      </w:pPr>
      <w:bookmarkStart w:id="68" w:name="_Ref235872041"/>
      <w:r w:rsidRPr="004E6E6A">
        <w:rPr>
          <w:sz w:val="20"/>
        </w:rPr>
        <w:t xml:space="preserve">Wyche </w:t>
      </w:r>
      <w:r>
        <w:rPr>
          <w:sz w:val="20"/>
        </w:rPr>
        <w:t xml:space="preserve"> S., and </w:t>
      </w:r>
      <w:r w:rsidRPr="004E6E6A">
        <w:rPr>
          <w:sz w:val="20"/>
        </w:rPr>
        <w:t>Chetty</w:t>
      </w:r>
      <w:r>
        <w:rPr>
          <w:sz w:val="20"/>
        </w:rPr>
        <w:t xml:space="preserve"> M</w:t>
      </w:r>
      <w:r w:rsidRPr="004E6E6A">
        <w:rPr>
          <w:sz w:val="20"/>
        </w:rPr>
        <w:t xml:space="preserve">. </w:t>
      </w:r>
      <w:r w:rsidR="00A9708D">
        <w:rPr>
          <w:sz w:val="20"/>
        </w:rPr>
        <w:t>(</w:t>
      </w:r>
      <w:r w:rsidRPr="004E6E6A">
        <w:rPr>
          <w:sz w:val="20"/>
        </w:rPr>
        <w:t>2013</w:t>
      </w:r>
      <w:r w:rsidR="00A9708D">
        <w:rPr>
          <w:sz w:val="20"/>
        </w:rPr>
        <w:t>)</w:t>
      </w:r>
      <w:r w:rsidRPr="004E6E6A">
        <w:rPr>
          <w:sz w:val="20"/>
        </w:rPr>
        <w:t xml:space="preserve">. "I want to imagine how that place looks": designing technologies to support connectivity between </w:t>
      </w:r>
      <w:r w:rsidR="006405A9" w:rsidRPr="004E6E6A">
        <w:rPr>
          <w:sz w:val="20"/>
        </w:rPr>
        <w:t>Africans</w:t>
      </w:r>
      <w:r w:rsidRPr="004E6E6A">
        <w:rPr>
          <w:sz w:val="20"/>
        </w:rPr>
        <w:t xml:space="preserve"> living abroad and home. In </w:t>
      </w:r>
      <w:r w:rsidR="008F4F86">
        <w:rPr>
          <w:sz w:val="20"/>
        </w:rPr>
        <w:t>Proc. of CHI '13</w:t>
      </w:r>
      <w:r w:rsidRPr="004E6E6A">
        <w:rPr>
          <w:sz w:val="20"/>
        </w:rPr>
        <w:t>. ACM, New York, NY, USA, 2755-2764</w:t>
      </w:r>
      <w:bookmarkEnd w:id="68"/>
    </w:p>
    <w:p w:rsidR="00941EF4" w:rsidRPr="00365138" w:rsidRDefault="00BD6285" w:rsidP="00365138">
      <w:pPr>
        <w:pStyle w:val="References"/>
        <w:numPr>
          <w:ilvl w:val="0"/>
          <w:numId w:val="22"/>
        </w:numPr>
        <w:ind w:left="270" w:hanging="270"/>
        <w:jc w:val="left"/>
        <w:rPr>
          <w:sz w:val="20"/>
        </w:rPr>
        <w:sectPr w:rsidR="00941EF4" w:rsidRPr="00365138">
          <w:headerReference w:type="even" r:id="rId8"/>
          <w:type w:val="continuous"/>
          <w:pgSz w:w="12240" w:h="15840" w:code="1"/>
          <w:pgMar w:top="1224" w:right="1080" w:bottom="1440" w:left="1080" w:header="720" w:footer="720" w:gutter="0"/>
          <w:cols w:num="2" w:space="432"/>
        </w:sectPr>
      </w:pPr>
      <w:bookmarkStart w:id="69" w:name="_Ref235868580"/>
      <w:r>
        <w:rPr>
          <w:sz w:val="20"/>
        </w:rPr>
        <w:t>Zimmerman J &amp; Forlizzi J (2008) The Role of Design Artifacts in Design Theory Construction. Human Computer Interaction Institute. Paper 3</w:t>
      </w:r>
      <w:bookmarkEnd w:id="4"/>
      <w:bookmarkEnd w:id="49"/>
      <w:bookmarkEnd w:id="69"/>
      <w:r w:rsidR="00371B36">
        <w:rPr>
          <w:sz w:val="20"/>
        </w:rPr>
        <w:t>7</w:t>
      </w:r>
    </w:p>
    <w:p w:rsidR="00941EF4" w:rsidRPr="00D745CA" w:rsidRDefault="00941EF4" w:rsidP="00371B36">
      <w:pPr>
        <w:tabs>
          <w:tab w:val="left" w:pos="7340"/>
        </w:tabs>
        <w:rPr>
          <w:rFonts w:ascii="Helvetica" w:hAnsi="Helvetica"/>
        </w:rPr>
      </w:pPr>
    </w:p>
    <w:sectPr w:rsidR="00941EF4" w:rsidRPr="00D745CA" w:rsidSect="00941EF4">
      <w:headerReference w:type="even" r:id="rId9"/>
      <w:type w:val="continuous"/>
      <w:pgSz w:w="12240" w:h="15840" w:code="1"/>
      <w:pgMar w:top="1224"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7C" w:rsidRDefault="002F237C">
      <w:r>
        <w:separator/>
      </w:r>
    </w:p>
  </w:endnote>
  <w:endnote w:type="continuationSeparator" w:id="0">
    <w:p w:rsidR="002F237C" w:rsidRDefault="002F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7C" w:rsidRDefault="002F237C">
      <w:r>
        <w:separator/>
      </w:r>
    </w:p>
  </w:footnote>
  <w:footnote w:type="continuationSeparator" w:id="0">
    <w:p w:rsidR="002F237C" w:rsidRDefault="002F2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37C" w:rsidRDefault="002F237C" w:rsidP="00941EF4">
    <w:pPr>
      <w:pStyle w:val="Header"/>
      <w:tabs>
        <w:tab w:val="clear" w:pos="4320"/>
        <w:tab w:val="clear" w:pos="8640"/>
        <w:tab w:val="left" w:pos="2660"/>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37C" w:rsidRDefault="002F237C" w:rsidP="00941EF4">
    <w:pPr>
      <w:pStyle w:val="Header"/>
      <w:tabs>
        <w:tab w:val="clear" w:pos="4320"/>
        <w:tab w:val="clear" w:pos="8640"/>
        <w:tab w:val="left" w:pos="266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FFFFFFFE"/>
    <w:multiLevelType w:val="singleLevel"/>
    <w:tmpl w:val="5CA6E12C"/>
    <w:lvl w:ilvl="0">
      <w:numFmt w:val="decimal"/>
      <w:lvlText w:val="*"/>
      <w:lvlJc w:val="left"/>
    </w:lvl>
  </w:abstractNum>
  <w:abstractNum w:abstractNumId="12" w15:restartNumberingAfterBreak="0">
    <w:nsid w:val="01776CAF"/>
    <w:multiLevelType w:val="hybridMultilevel"/>
    <w:tmpl w:val="A71E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5"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19"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57730E9B"/>
    <w:multiLevelType w:val="hybridMultilevel"/>
    <w:tmpl w:val="EE607C26"/>
    <w:lvl w:ilvl="0" w:tplc="0CC43AB0">
      <w:start w:val="1"/>
      <w:numFmt w:val="bullet"/>
      <w:lvlText w:val=""/>
      <w:lvlJc w:val="left"/>
      <w:pPr>
        <w:ind w:left="720" w:hanging="360"/>
      </w:pPr>
      <w:rPr>
        <w:rFonts w:ascii="Symbol" w:hAnsi="Symbol" w:hint="default"/>
      </w:rPr>
    </w:lvl>
    <w:lvl w:ilvl="1" w:tplc="C4E65018" w:tentative="1">
      <w:start w:val="1"/>
      <w:numFmt w:val="bullet"/>
      <w:lvlText w:val="o"/>
      <w:lvlJc w:val="left"/>
      <w:pPr>
        <w:ind w:left="1440" w:hanging="360"/>
      </w:pPr>
      <w:rPr>
        <w:rFonts w:ascii="Courier New" w:hAnsi="Courier New" w:hint="default"/>
      </w:rPr>
    </w:lvl>
    <w:lvl w:ilvl="2" w:tplc="12BE4E38" w:tentative="1">
      <w:start w:val="1"/>
      <w:numFmt w:val="bullet"/>
      <w:lvlText w:val=""/>
      <w:lvlJc w:val="left"/>
      <w:pPr>
        <w:ind w:left="2160" w:hanging="360"/>
      </w:pPr>
      <w:rPr>
        <w:rFonts w:ascii="Wingdings" w:hAnsi="Wingdings" w:hint="default"/>
      </w:rPr>
    </w:lvl>
    <w:lvl w:ilvl="3" w:tplc="540EF488" w:tentative="1">
      <w:start w:val="1"/>
      <w:numFmt w:val="bullet"/>
      <w:lvlText w:val=""/>
      <w:lvlJc w:val="left"/>
      <w:pPr>
        <w:ind w:left="2880" w:hanging="360"/>
      </w:pPr>
      <w:rPr>
        <w:rFonts w:ascii="Symbol" w:hAnsi="Symbol" w:hint="default"/>
      </w:rPr>
    </w:lvl>
    <w:lvl w:ilvl="4" w:tplc="9F0AB814" w:tentative="1">
      <w:start w:val="1"/>
      <w:numFmt w:val="bullet"/>
      <w:lvlText w:val="o"/>
      <w:lvlJc w:val="left"/>
      <w:pPr>
        <w:ind w:left="3600" w:hanging="360"/>
      </w:pPr>
      <w:rPr>
        <w:rFonts w:ascii="Courier New" w:hAnsi="Courier New" w:hint="default"/>
      </w:rPr>
    </w:lvl>
    <w:lvl w:ilvl="5" w:tplc="8AA67F54" w:tentative="1">
      <w:start w:val="1"/>
      <w:numFmt w:val="bullet"/>
      <w:lvlText w:val=""/>
      <w:lvlJc w:val="left"/>
      <w:pPr>
        <w:ind w:left="4320" w:hanging="360"/>
      </w:pPr>
      <w:rPr>
        <w:rFonts w:ascii="Wingdings" w:hAnsi="Wingdings" w:hint="default"/>
      </w:rPr>
    </w:lvl>
    <w:lvl w:ilvl="6" w:tplc="4296CA1C" w:tentative="1">
      <w:start w:val="1"/>
      <w:numFmt w:val="bullet"/>
      <w:lvlText w:val=""/>
      <w:lvlJc w:val="left"/>
      <w:pPr>
        <w:ind w:left="5040" w:hanging="360"/>
      </w:pPr>
      <w:rPr>
        <w:rFonts w:ascii="Symbol" w:hAnsi="Symbol" w:hint="default"/>
      </w:rPr>
    </w:lvl>
    <w:lvl w:ilvl="7" w:tplc="4D58ABB8" w:tentative="1">
      <w:start w:val="1"/>
      <w:numFmt w:val="bullet"/>
      <w:lvlText w:val="o"/>
      <w:lvlJc w:val="left"/>
      <w:pPr>
        <w:ind w:left="5760" w:hanging="360"/>
      </w:pPr>
      <w:rPr>
        <w:rFonts w:ascii="Courier New" w:hAnsi="Courier New" w:hint="default"/>
      </w:rPr>
    </w:lvl>
    <w:lvl w:ilvl="8" w:tplc="5A421CBA" w:tentative="1">
      <w:start w:val="1"/>
      <w:numFmt w:val="bullet"/>
      <w:lvlText w:val=""/>
      <w:lvlJc w:val="left"/>
      <w:pPr>
        <w:ind w:left="6480" w:hanging="360"/>
      </w:pPr>
      <w:rPr>
        <w:rFonts w:ascii="Wingdings" w:hAnsi="Wingdings" w:hint="default"/>
      </w:rPr>
    </w:lvl>
  </w:abstractNum>
  <w:abstractNum w:abstractNumId="21"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3" w15:restartNumberingAfterBreak="0">
    <w:nsid w:val="6DC3293B"/>
    <w:multiLevelType w:val="singleLevel"/>
    <w:tmpl w:val="0906AB68"/>
    <w:lvl w:ilvl="0">
      <w:start w:val="1"/>
      <w:numFmt w:val="decimal"/>
      <w:lvlText w:val="[%1]"/>
      <w:lvlJc w:val="left"/>
      <w:pPr>
        <w:tabs>
          <w:tab w:val="num" w:pos="360"/>
        </w:tabs>
        <w:ind w:left="360" w:hanging="360"/>
      </w:pPr>
      <w:rPr>
        <w:sz w:val="16"/>
        <w:szCs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2"/>
  </w:num>
  <w:num w:numId="23">
    <w:abstractNumId w:val="16"/>
  </w:num>
  <w:num w:numId="24">
    <w:abstractNumId w:val="10"/>
  </w:num>
  <w:num w:numId="25">
    <w:abstractNumId w:val="17"/>
  </w:num>
  <w:num w:numId="26">
    <w:abstractNumId w:val="15"/>
  </w:num>
  <w:num w:numId="27">
    <w:abstractNumId w:val="18"/>
  </w:num>
  <w:num w:numId="28">
    <w:abstractNumId w:val="19"/>
  </w:num>
  <w:num w:numId="29">
    <w:abstractNumId w:val="14"/>
  </w:num>
  <w:num w:numId="30">
    <w:abstractNumId w:val="21"/>
  </w:num>
  <w:num w:numId="31">
    <w:abstractNumId w:val="13"/>
  </w:num>
  <w:num w:numId="32">
    <w:abstractNumId w:val="20"/>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IPaperNum" w:val="400"/>
  </w:docVars>
  <w:rsids>
    <w:rsidRoot w:val="004F7602"/>
    <w:rsid w:val="00005FAE"/>
    <w:rsid w:val="0000739F"/>
    <w:rsid w:val="00010884"/>
    <w:rsid w:val="00011C53"/>
    <w:rsid w:val="0001287D"/>
    <w:rsid w:val="0001510A"/>
    <w:rsid w:val="00021CB4"/>
    <w:rsid w:val="00023D69"/>
    <w:rsid w:val="00024026"/>
    <w:rsid w:val="00025D06"/>
    <w:rsid w:val="00026A23"/>
    <w:rsid w:val="0003118E"/>
    <w:rsid w:val="00044943"/>
    <w:rsid w:val="00063461"/>
    <w:rsid w:val="00064799"/>
    <w:rsid w:val="00072F92"/>
    <w:rsid w:val="00073A44"/>
    <w:rsid w:val="00073AB0"/>
    <w:rsid w:val="000B7D35"/>
    <w:rsid w:val="000C01A8"/>
    <w:rsid w:val="000C1332"/>
    <w:rsid w:val="000C458C"/>
    <w:rsid w:val="000D0F99"/>
    <w:rsid w:val="000D67A3"/>
    <w:rsid w:val="000E0EF0"/>
    <w:rsid w:val="000E3CBB"/>
    <w:rsid w:val="000F5FAE"/>
    <w:rsid w:val="00115626"/>
    <w:rsid w:val="0012258E"/>
    <w:rsid w:val="00125726"/>
    <w:rsid w:val="00125EA8"/>
    <w:rsid w:val="00140A63"/>
    <w:rsid w:val="001429B5"/>
    <w:rsid w:val="00143533"/>
    <w:rsid w:val="00143C30"/>
    <w:rsid w:val="001469D3"/>
    <w:rsid w:val="00154B73"/>
    <w:rsid w:val="00160DB3"/>
    <w:rsid w:val="0016183E"/>
    <w:rsid w:val="00161CF0"/>
    <w:rsid w:val="00163520"/>
    <w:rsid w:val="00164AA0"/>
    <w:rsid w:val="001676BB"/>
    <w:rsid w:val="00167852"/>
    <w:rsid w:val="00167B89"/>
    <w:rsid w:val="001731E5"/>
    <w:rsid w:val="00175419"/>
    <w:rsid w:val="00175A68"/>
    <w:rsid w:val="00175BEB"/>
    <w:rsid w:val="00184F43"/>
    <w:rsid w:val="001876B1"/>
    <w:rsid w:val="001A32D9"/>
    <w:rsid w:val="001A705E"/>
    <w:rsid w:val="001C375E"/>
    <w:rsid w:val="001C3C7B"/>
    <w:rsid w:val="001C44DB"/>
    <w:rsid w:val="001C451A"/>
    <w:rsid w:val="001D424D"/>
    <w:rsid w:val="001E384F"/>
    <w:rsid w:val="001F4BDA"/>
    <w:rsid w:val="00222D2A"/>
    <w:rsid w:val="002265C9"/>
    <w:rsid w:val="00230EA2"/>
    <w:rsid w:val="00231D11"/>
    <w:rsid w:val="00246E35"/>
    <w:rsid w:val="00246E47"/>
    <w:rsid w:val="00253A09"/>
    <w:rsid w:val="002559AF"/>
    <w:rsid w:val="002563C1"/>
    <w:rsid w:val="00257BDD"/>
    <w:rsid w:val="00262A30"/>
    <w:rsid w:val="002640BE"/>
    <w:rsid w:val="00270D1F"/>
    <w:rsid w:val="0028454F"/>
    <w:rsid w:val="0028683B"/>
    <w:rsid w:val="002B117B"/>
    <w:rsid w:val="002C6351"/>
    <w:rsid w:val="002C699F"/>
    <w:rsid w:val="002C7AB5"/>
    <w:rsid w:val="002E07D5"/>
    <w:rsid w:val="002E3BDC"/>
    <w:rsid w:val="002E4B34"/>
    <w:rsid w:val="002E520B"/>
    <w:rsid w:val="002E77F7"/>
    <w:rsid w:val="002F04FA"/>
    <w:rsid w:val="002F237C"/>
    <w:rsid w:val="002F48F6"/>
    <w:rsid w:val="002F783E"/>
    <w:rsid w:val="002F7A5E"/>
    <w:rsid w:val="00315005"/>
    <w:rsid w:val="00320C6E"/>
    <w:rsid w:val="003246C0"/>
    <w:rsid w:val="003261E3"/>
    <w:rsid w:val="00332307"/>
    <w:rsid w:val="00337F61"/>
    <w:rsid w:val="00340D6A"/>
    <w:rsid w:val="0034429F"/>
    <w:rsid w:val="00346B0B"/>
    <w:rsid w:val="003538B3"/>
    <w:rsid w:val="00354CDF"/>
    <w:rsid w:val="003559D3"/>
    <w:rsid w:val="00365138"/>
    <w:rsid w:val="00365267"/>
    <w:rsid w:val="0036656E"/>
    <w:rsid w:val="00371B36"/>
    <w:rsid w:val="00375497"/>
    <w:rsid w:val="003A2522"/>
    <w:rsid w:val="003B3187"/>
    <w:rsid w:val="003B4685"/>
    <w:rsid w:val="003B491C"/>
    <w:rsid w:val="003C18A5"/>
    <w:rsid w:val="003C35EE"/>
    <w:rsid w:val="003C4F78"/>
    <w:rsid w:val="003D238B"/>
    <w:rsid w:val="003D34E1"/>
    <w:rsid w:val="003D4ACB"/>
    <w:rsid w:val="003E16D0"/>
    <w:rsid w:val="003E1D2A"/>
    <w:rsid w:val="003E7BB0"/>
    <w:rsid w:val="003F452E"/>
    <w:rsid w:val="003F6E64"/>
    <w:rsid w:val="0040298F"/>
    <w:rsid w:val="00407477"/>
    <w:rsid w:val="00415B1E"/>
    <w:rsid w:val="00416199"/>
    <w:rsid w:val="004315A6"/>
    <w:rsid w:val="00432562"/>
    <w:rsid w:val="00435BFC"/>
    <w:rsid w:val="00437BFD"/>
    <w:rsid w:val="00450EFF"/>
    <w:rsid w:val="004743AE"/>
    <w:rsid w:val="004771F4"/>
    <w:rsid w:val="004813B2"/>
    <w:rsid w:val="0048466A"/>
    <w:rsid w:val="00492EF4"/>
    <w:rsid w:val="00496629"/>
    <w:rsid w:val="004A6001"/>
    <w:rsid w:val="004B7523"/>
    <w:rsid w:val="004C0951"/>
    <w:rsid w:val="004C5DEA"/>
    <w:rsid w:val="004D1522"/>
    <w:rsid w:val="004D3FC6"/>
    <w:rsid w:val="004D42E2"/>
    <w:rsid w:val="004E6E6A"/>
    <w:rsid w:val="004F31BB"/>
    <w:rsid w:val="004F7602"/>
    <w:rsid w:val="00512484"/>
    <w:rsid w:val="0051502B"/>
    <w:rsid w:val="00517417"/>
    <w:rsid w:val="0052178E"/>
    <w:rsid w:val="00526911"/>
    <w:rsid w:val="00534706"/>
    <w:rsid w:val="00535BA1"/>
    <w:rsid w:val="005402CD"/>
    <w:rsid w:val="00541479"/>
    <w:rsid w:val="00544B21"/>
    <w:rsid w:val="00553045"/>
    <w:rsid w:val="0055375C"/>
    <w:rsid w:val="00566672"/>
    <w:rsid w:val="00573F9D"/>
    <w:rsid w:val="00581045"/>
    <w:rsid w:val="00582E7B"/>
    <w:rsid w:val="005861F1"/>
    <w:rsid w:val="00592886"/>
    <w:rsid w:val="00594A9E"/>
    <w:rsid w:val="00595808"/>
    <w:rsid w:val="005A6835"/>
    <w:rsid w:val="005B2683"/>
    <w:rsid w:val="005B4843"/>
    <w:rsid w:val="005B6261"/>
    <w:rsid w:val="005C5B73"/>
    <w:rsid w:val="005D3D3D"/>
    <w:rsid w:val="005E1564"/>
    <w:rsid w:val="005E1CC8"/>
    <w:rsid w:val="005E3A6A"/>
    <w:rsid w:val="005F3A78"/>
    <w:rsid w:val="005F7ED0"/>
    <w:rsid w:val="00605419"/>
    <w:rsid w:val="00611E2F"/>
    <w:rsid w:val="0062654E"/>
    <w:rsid w:val="006267E5"/>
    <w:rsid w:val="00626F25"/>
    <w:rsid w:val="00630A7E"/>
    <w:rsid w:val="00631FCA"/>
    <w:rsid w:val="006405A9"/>
    <w:rsid w:val="0064574A"/>
    <w:rsid w:val="0064705B"/>
    <w:rsid w:val="00651198"/>
    <w:rsid w:val="00684736"/>
    <w:rsid w:val="00691B06"/>
    <w:rsid w:val="006935EE"/>
    <w:rsid w:val="00693EA2"/>
    <w:rsid w:val="006A5EFB"/>
    <w:rsid w:val="006C57CD"/>
    <w:rsid w:val="006C64F9"/>
    <w:rsid w:val="006D0779"/>
    <w:rsid w:val="006D1024"/>
    <w:rsid w:val="006D4CDB"/>
    <w:rsid w:val="006E2BC7"/>
    <w:rsid w:val="006E354F"/>
    <w:rsid w:val="006E5E1B"/>
    <w:rsid w:val="006F364C"/>
    <w:rsid w:val="00704924"/>
    <w:rsid w:val="007058FC"/>
    <w:rsid w:val="00705D54"/>
    <w:rsid w:val="007138A0"/>
    <w:rsid w:val="0072298F"/>
    <w:rsid w:val="00725B40"/>
    <w:rsid w:val="007273F2"/>
    <w:rsid w:val="00727585"/>
    <w:rsid w:val="007278AC"/>
    <w:rsid w:val="00735DEC"/>
    <w:rsid w:val="00736BD1"/>
    <w:rsid w:val="0074417D"/>
    <w:rsid w:val="00746975"/>
    <w:rsid w:val="007758DB"/>
    <w:rsid w:val="00787678"/>
    <w:rsid w:val="00793518"/>
    <w:rsid w:val="00794DC6"/>
    <w:rsid w:val="00797581"/>
    <w:rsid w:val="007977D8"/>
    <w:rsid w:val="00797F03"/>
    <w:rsid w:val="007B44F1"/>
    <w:rsid w:val="007D64B6"/>
    <w:rsid w:val="007D688A"/>
    <w:rsid w:val="007E60E0"/>
    <w:rsid w:val="007F1932"/>
    <w:rsid w:val="007F3B3E"/>
    <w:rsid w:val="008109A8"/>
    <w:rsid w:val="008332C8"/>
    <w:rsid w:val="00836890"/>
    <w:rsid w:val="00842A5A"/>
    <w:rsid w:val="00850D66"/>
    <w:rsid w:val="00862FFA"/>
    <w:rsid w:val="0089090F"/>
    <w:rsid w:val="008966C5"/>
    <w:rsid w:val="008A325C"/>
    <w:rsid w:val="008A6C0B"/>
    <w:rsid w:val="008A7C58"/>
    <w:rsid w:val="008B0781"/>
    <w:rsid w:val="008B508D"/>
    <w:rsid w:val="008B7EDA"/>
    <w:rsid w:val="008C0B74"/>
    <w:rsid w:val="008C359D"/>
    <w:rsid w:val="008C498D"/>
    <w:rsid w:val="008C5CFA"/>
    <w:rsid w:val="008D2CE1"/>
    <w:rsid w:val="008D493C"/>
    <w:rsid w:val="008D4B6F"/>
    <w:rsid w:val="008D56F0"/>
    <w:rsid w:val="008E41F9"/>
    <w:rsid w:val="008F43D4"/>
    <w:rsid w:val="008F4F86"/>
    <w:rsid w:val="009264FE"/>
    <w:rsid w:val="00931936"/>
    <w:rsid w:val="00941EF4"/>
    <w:rsid w:val="00947C9E"/>
    <w:rsid w:val="00963BD6"/>
    <w:rsid w:val="00970A7B"/>
    <w:rsid w:val="009831F5"/>
    <w:rsid w:val="00983835"/>
    <w:rsid w:val="00986E05"/>
    <w:rsid w:val="009913B2"/>
    <w:rsid w:val="00992302"/>
    <w:rsid w:val="00995BA8"/>
    <w:rsid w:val="009A1F89"/>
    <w:rsid w:val="009A6772"/>
    <w:rsid w:val="009B14A6"/>
    <w:rsid w:val="009B695F"/>
    <w:rsid w:val="009C00AA"/>
    <w:rsid w:val="009C6EA7"/>
    <w:rsid w:val="009D5556"/>
    <w:rsid w:val="009E4A2F"/>
    <w:rsid w:val="009F0243"/>
    <w:rsid w:val="009F2799"/>
    <w:rsid w:val="009F796D"/>
    <w:rsid w:val="00A010FC"/>
    <w:rsid w:val="00A2071F"/>
    <w:rsid w:val="00A20FFD"/>
    <w:rsid w:val="00A302CC"/>
    <w:rsid w:val="00A3132E"/>
    <w:rsid w:val="00A3489F"/>
    <w:rsid w:val="00A40B41"/>
    <w:rsid w:val="00A41E18"/>
    <w:rsid w:val="00A4637A"/>
    <w:rsid w:val="00A52190"/>
    <w:rsid w:val="00A523FD"/>
    <w:rsid w:val="00A567E8"/>
    <w:rsid w:val="00A62D1E"/>
    <w:rsid w:val="00A732C9"/>
    <w:rsid w:val="00A74F77"/>
    <w:rsid w:val="00A754EF"/>
    <w:rsid w:val="00A762DD"/>
    <w:rsid w:val="00A77706"/>
    <w:rsid w:val="00A82CAC"/>
    <w:rsid w:val="00A844E5"/>
    <w:rsid w:val="00A860BC"/>
    <w:rsid w:val="00A86A1F"/>
    <w:rsid w:val="00A8715C"/>
    <w:rsid w:val="00A9096A"/>
    <w:rsid w:val="00A9210A"/>
    <w:rsid w:val="00A94421"/>
    <w:rsid w:val="00A94602"/>
    <w:rsid w:val="00A9708D"/>
    <w:rsid w:val="00AA5F96"/>
    <w:rsid w:val="00AA7194"/>
    <w:rsid w:val="00AB7ED9"/>
    <w:rsid w:val="00AC4E67"/>
    <w:rsid w:val="00AC7DEE"/>
    <w:rsid w:val="00AE47DA"/>
    <w:rsid w:val="00B00C88"/>
    <w:rsid w:val="00B023F3"/>
    <w:rsid w:val="00B05CFE"/>
    <w:rsid w:val="00B13711"/>
    <w:rsid w:val="00B14456"/>
    <w:rsid w:val="00B2110E"/>
    <w:rsid w:val="00B376EF"/>
    <w:rsid w:val="00B45985"/>
    <w:rsid w:val="00B52C93"/>
    <w:rsid w:val="00B55C81"/>
    <w:rsid w:val="00B569E4"/>
    <w:rsid w:val="00B56E2E"/>
    <w:rsid w:val="00B56FEA"/>
    <w:rsid w:val="00B575B2"/>
    <w:rsid w:val="00B62791"/>
    <w:rsid w:val="00B6440C"/>
    <w:rsid w:val="00B71758"/>
    <w:rsid w:val="00B80365"/>
    <w:rsid w:val="00B8346C"/>
    <w:rsid w:val="00B83484"/>
    <w:rsid w:val="00B86B25"/>
    <w:rsid w:val="00B95843"/>
    <w:rsid w:val="00BA12AA"/>
    <w:rsid w:val="00BA3513"/>
    <w:rsid w:val="00BB4877"/>
    <w:rsid w:val="00BB7B19"/>
    <w:rsid w:val="00BD029A"/>
    <w:rsid w:val="00BD061D"/>
    <w:rsid w:val="00BD6285"/>
    <w:rsid w:val="00BE1D80"/>
    <w:rsid w:val="00BE3F40"/>
    <w:rsid w:val="00BE512F"/>
    <w:rsid w:val="00BE5A98"/>
    <w:rsid w:val="00BF1E9D"/>
    <w:rsid w:val="00BF5340"/>
    <w:rsid w:val="00BF5E84"/>
    <w:rsid w:val="00C02C74"/>
    <w:rsid w:val="00C117D5"/>
    <w:rsid w:val="00C229C2"/>
    <w:rsid w:val="00C22FB9"/>
    <w:rsid w:val="00C314B3"/>
    <w:rsid w:val="00C340D3"/>
    <w:rsid w:val="00C349C9"/>
    <w:rsid w:val="00C36839"/>
    <w:rsid w:val="00C36AD1"/>
    <w:rsid w:val="00C46A5F"/>
    <w:rsid w:val="00C50086"/>
    <w:rsid w:val="00C55ECF"/>
    <w:rsid w:val="00C565FA"/>
    <w:rsid w:val="00C820C7"/>
    <w:rsid w:val="00C86911"/>
    <w:rsid w:val="00C87910"/>
    <w:rsid w:val="00C90836"/>
    <w:rsid w:val="00C93F0D"/>
    <w:rsid w:val="00C9527E"/>
    <w:rsid w:val="00CB0049"/>
    <w:rsid w:val="00CB4BFE"/>
    <w:rsid w:val="00CD0A19"/>
    <w:rsid w:val="00CD49FD"/>
    <w:rsid w:val="00CE0AA4"/>
    <w:rsid w:val="00CE12EB"/>
    <w:rsid w:val="00CF233C"/>
    <w:rsid w:val="00CF6037"/>
    <w:rsid w:val="00D13F4B"/>
    <w:rsid w:val="00D1658D"/>
    <w:rsid w:val="00D21D76"/>
    <w:rsid w:val="00D26819"/>
    <w:rsid w:val="00D32DBC"/>
    <w:rsid w:val="00D425A8"/>
    <w:rsid w:val="00D466CD"/>
    <w:rsid w:val="00D50AB8"/>
    <w:rsid w:val="00D64B2E"/>
    <w:rsid w:val="00D72D69"/>
    <w:rsid w:val="00D745CA"/>
    <w:rsid w:val="00D7766B"/>
    <w:rsid w:val="00D85F63"/>
    <w:rsid w:val="00D87805"/>
    <w:rsid w:val="00D92850"/>
    <w:rsid w:val="00DA3924"/>
    <w:rsid w:val="00DA65D0"/>
    <w:rsid w:val="00DB0A61"/>
    <w:rsid w:val="00DB13B5"/>
    <w:rsid w:val="00DB24DA"/>
    <w:rsid w:val="00DC01D4"/>
    <w:rsid w:val="00DC1196"/>
    <w:rsid w:val="00DC4B30"/>
    <w:rsid w:val="00DC7C6A"/>
    <w:rsid w:val="00DD58BE"/>
    <w:rsid w:val="00DD58E5"/>
    <w:rsid w:val="00DE45B5"/>
    <w:rsid w:val="00DE6CDC"/>
    <w:rsid w:val="00DF0937"/>
    <w:rsid w:val="00DF3671"/>
    <w:rsid w:val="00DF6C5B"/>
    <w:rsid w:val="00DF7DED"/>
    <w:rsid w:val="00E102D4"/>
    <w:rsid w:val="00E403A0"/>
    <w:rsid w:val="00E4101D"/>
    <w:rsid w:val="00E41B8A"/>
    <w:rsid w:val="00E45CD2"/>
    <w:rsid w:val="00E46A77"/>
    <w:rsid w:val="00E63E05"/>
    <w:rsid w:val="00E772CA"/>
    <w:rsid w:val="00E81C9B"/>
    <w:rsid w:val="00E85465"/>
    <w:rsid w:val="00E85793"/>
    <w:rsid w:val="00E857EB"/>
    <w:rsid w:val="00E934AA"/>
    <w:rsid w:val="00EA0BE0"/>
    <w:rsid w:val="00EA7046"/>
    <w:rsid w:val="00EA7D25"/>
    <w:rsid w:val="00EB3D2B"/>
    <w:rsid w:val="00EC54FE"/>
    <w:rsid w:val="00ED0301"/>
    <w:rsid w:val="00ED61E2"/>
    <w:rsid w:val="00ED6A67"/>
    <w:rsid w:val="00EE6B0D"/>
    <w:rsid w:val="00EF1C62"/>
    <w:rsid w:val="00EF4469"/>
    <w:rsid w:val="00EF7359"/>
    <w:rsid w:val="00EF7EB1"/>
    <w:rsid w:val="00F00DA5"/>
    <w:rsid w:val="00F010BE"/>
    <w:rsid w:val="00F01867"/>
    <w:rsid w:val="00F20BEA"/>
    <w:rsid w:val="00F213DC"/>
    <w:rsid w:val="00F34619"/>
    <w:rsid w:val="00F37603"/>
    <w:rsid w:val="00F4361F"/>
    <w:rsid w:val="00F45827"/>
    <w:rsid w:val="00F503BA"/>
    <w:rsid w:val="00F527F4"/>
    <w:rsid w:val="00F529C1"/>
    <w:rsid w:val="00F53080"/>
    <w:rsid w:val="00F55021"/>
    <w:rsid w:val="00F57BCC"/>
    <w:rsid w:val="00F57F28"/>
    <w:rsid w:val="00F6274D"/>
    <w:rsid w:val="00F72A42"/>
    <w:rsid w:val="00F820A4"/>
    <w:rsid w:val="00F923C9"/>
    <w:rsid w:val="00F958D0"/>
    <w:rsid w:val="00F96A5C"/>
    <w:rsid w:val="00FA05CC"/>
    <w:rsid w:val="00FA62C0"/>
    <w:rsid w:val="00FD21DF"/>
    <w:rsid w:val="00FD2631"/>
    <w:rsid w:val="00FD37DE"/>
    <w:rsid w:val="00FE1EFA"/>
    <w:rsid w:val="00FF1580"/>
    <w:rsid w:val="00FF46B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BA2BA"/>
  <w15:docId w15:val="{506FC2E7-C961-450F-A747-B59C8DA2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C6E"/>
    <w:pPr>
      <w:spacing w:after="120"/>
      <w:jc w:val="both"/>
    </w:pPr>
    <w:rPr>
      <w:rFonts w:ascii="Times New Roman" w:eastAsia="Times New Roman" w:hAnsi="Times New Roman"/>
      <w:lang w:val="en-US"/>
    </w:rPr>
  </w:style>
  <w:style w:type="paragraph" w:styleId="Heading1">
    <w:name w:val="heading 1"/>
    <w:basedOn w:val="Normal"/>
    <w:next w:val="Normal"/>
    <w:link w:val="Heading1Char"/>
    <w:qFormat/>
    <w:rsid w:val="00320C6E"/>
    <w:pPr>
      <w:keepNext/>
      <w:keepLines/>
      <w:spacing w:before="120" w:after="0"/>
      <w:outlineLvl w:val="0"/>
    </w:pPr>
    <w:rPr>
      <w:rFonts w:ascii="Arial" w:hAnsi="Arial"/>
      <w:b/>
      <w:caps/>
      <w:kern w:val="32"/>
      <w:sz w:val="18"/>
    </w:rPr>
  </w:style>
  <w:style w:type="paragraph" w:styleId="Heading2">
    <w:name w:val="heading 2"/>
    <w:basedOn w:val="Heading1"/>
    <w:next w:val="Normal"/>
    <w:link w:val="Heading2Char"/>
    <w:qFormat/>
    <w:rsid w:val="00320C6E"/>
    <w:pPr>
      <w:outlineLvl w:val="1"/>
    </w:pPr>
    <w:rPr>
      <w:caps w:val="0"/>
    </w:rPr>
  </w:style>
  <w:style w:type="paragraph" w:styleId="Heading3">
    <w:name w:val="heading 3"/>
    <w:basedOn w:val="Heading2"/>
    <w:next w:val="Normal"/>
    <w:link w:val="Heading3Char"/>
    <w:qFormat/>
    <w:rsid w:val="00320C6E"/>
    <w:pPr>
      <w:outlineLvl w:val="2"/>
    </w:pPr>
    <w:rPr>
      <w:b w:val="0"/>
      <w:i/>
    </w:rPr>
  </w:style>
  <w:style w:type="paragraph" w:styleId="Heading4">
    <w:name w:val="heading 4"/>
    <w:basedOn w:val="Normal"/>
    <w:next w:val="Normal"/>
    <w:link w:val="Heading4Char"/>
    <w:qFormat/>
    <w:rsid w:val="00320C6E"/>
    <w:pPr>
      <w:keepNext/>
      <w:numPr>
        <w:ilvl w:val="3"/>
        <w:numId w:val="23"/>
      </w:numPr>
      <w:spacing w:before="240" w:after="60"/>
      <w:outlineLvl w:val="3"/>
    </w:pPr>
    <w:rPr>
      <w:b/>
      <w:sz w:val="28"/>
    </w:rPr>
  </w:style>
  <w:style w:type="paragraph" w:styleId="Heading5">
    <w:name w:val="heading 5"/>
    <w:basedOn w:val="Normal"/>
    <w:next w:val="Normal"/>
    <w:link w:val="Heading5Char"/>
    <w:qFormat/>
    <w:rsid w:val="00320C6E"/>
    <w:pPr>
      <w:numPr>
        <w:ilvl w:val="4"/>
        <w:numId w:val="23"/>
      </w:numPr>
      <w:spacing w:before="240" w:after="60"/>
      <w:outlineLvl w:val="4"/>
    </w:pPr>
    <w:rPr>
      <w:b/>
      <w:i/>
      <w:sz w:val="26"/>
    </w:rPr>
  </w:style>
  <w:style w:type="paragraph" w:styleId="Heading6">
    <w:name w:val="heading 6"/>
    <w:basedOn w:val="Normal"/>
    <w:next w:val="Normal"/>
    <w:link w:val="Heading6Char"/>
    <w:qFormat/>
    <w:rsid w:val="00320C6E"/>
    <w:pPr>
      <w:numPr>
        <w:ilvl w:val="5"/>
        <w:numId w:val="23"/>
      </w:numPr>
      <w:spacing w:before="240" w:after="60"/>
      <w:outlineLvl w:val="5"/>
    </w:pPr>
    <w:rPr>
      <w:b/>
      <w:sz w:val="22"/>
    </w:rPr>
  </w:style>
  <w:style w:type="paragraph" w:styleId="Heading7">
    <w:name w:val="heading 7"/>
    <w:basedOn w:val="Normal"/>
    <w:next w:val="Normal"/>
    <w:link w:val="Heading7Char"/>
    <w:qFormat/>
    <w:rsid w:val="00320C6E"/>
    <w:pPr>
      <w:numPr>
        <w:ilvl w:val="6"/>
        <w:numId w:val="23"/>
      </w:numPr>
      <w:spacing w:before="240" w:after="60"/>
      <w:outlineLvl w:val="6"/>
    </w:pPr>
  </w:style>
  <w:style w:type="paragraph" w:styleId="Heading8">
    <w:name w:val="heading 8"/>
    <w:basedOn w:val="Normal"/>
    <w:next w:val="Normal"/>
    <w:link w:val="Heading8Char"/>
    <w:qFormat/>
    <w:rsid w:val="00320C6E"/>
    <w:pPr>
      <w:numPr>
        <w:ilvl w:val="7"/>
        <w:numId w:val="23"/>
      </w:numPr>
      <w:spacing w:before="240" w:after="60"/>
      <w:outlineLvl w:val="7"/>
    </w:pPr>
    <w:rPr>
      <w:i/>
    </w:rPr>
  </w:style>
  <w:style w:type="paragraph" w:styleId="Heading9">
    <w:name w:val="heading 9"/>
    <w:basedOn w:val="Normal"/>
    <w:next w:val="Normal"/>
    <w:link w:val="Heading9Char"/>
    <w:qFormat/>
    <w:rsid w:val="00320C6E"/>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6D66A4"/>
    <w:rPr>
      <w:rFonts w:ascii="Tahoma" w:hAnsi="Tahoma" w:cs="Tahoma"/>
      <w:sz w:val="16"/>
      <w:szCs w:val="16"/>
    </w:rPr>
  </w:style>
  <w:style w:type="character" w:customStyle="1" w:styleId="BalloonTextChar">
    <w:name w:val="Balloon Text Char"/>
    <w:basedOn w:val="DefaultParagraphFont"/>
    <w:uiPriority w:val="99"/>
    <w:semiHidden/>
    <w:rsid w:val="007F7421"/>
    <w:rPr>
      <w:rFonts w:ascii="Lucida Grande" w:hAnsi="Lucida Grande"/>
      <w:sz w:val="18"/>
      <w:szCs w:val="18"/>
    </w:rPr>
  </w:style>
  <w:style w:type="character" w:customStyle="1" w:styleId="BalloonTextChar0">
    <w:name w:val="Balloon Text Char"/>
    <w:basedOn w:val="DefaultParagraphFont"/>
    <w:uiPriority w:val="99"/>
    <w:semiHidden/>
    <w:rsid w:val="007F7421"/>
    <w:rPr>
      <w:rFonts w:ascii="Lucida Grande" w:hAnsi="Lucida Grande"/>
      <w:sz w:val="18"/>
      <w:szCs w:val="18"/>
    </w:rPr>
  </w:style>
  <w:style w:type="character" w:customStyle="1" w:styleId="BalloonTextChar2">
    <w:name w:val="Balloon Text Char"/>
    <w:basedOn w:val="DefaultParagraphFont"/>
    <w:uiPriority w:val="99"/>
    <w:semiHidden/>
    <w:rsid w:val="00CB6E3B"/>
    <w:rPr>
      <w:rFonts w:ascii="Lucida Grande" w:hAnsi="Lucida Grande"/>
      <w:sz w:val="18"/>
      <w:szCs w:val="18"/>
    </w:rPr>
  </w:style>
  <w:style w:type="character" w:customStyle="1" w:styleId="BalloonTextChar3">
    <w:name w:val="Balloon Text Char"/>
    <w:basedOn w:val="DefaultParagraphFont"/>
    <w:uiPriority w:val="99"/>
    <w:semiHidden/>
    <w:rsid w:val="00606013"/>
    <w:rPr>
      <w:rFonts w:ascii="Lucida Grande" w:hAnsi="Lucida Grande"/>
      <w:sz w:val="18"/>
      <w:szCs w:val="18"/>
    </w:rPr>
  </w:style>
  <w:style w:type="paragraph" w:styleId="Footer">
    <w:name w:val="footer"/>
    <w:basedOn w:val="Normal"/>
    <w:link w:val="FooterChar"/>
    <w:rsid w:val="00320C6E"/>
    <w:pPr>
      <w:tabs>
        <w:tab w:val="center" w:pos="4320"/>
        <w:tab w:val="right" w:pos="8640"/>
      </w:tabs>
    </w:pPr>
  </w:style>
  <w:style w:type="paragraph" w:styleId="Header">
    <w:name w:val="header"/>
    <w:basedOn w:val="Normal"/>
    <w:link w:val="HeaderChar"/>
    <w:rsid w:val="00320C6E"/>
    <w:pPr>
      <w:tabs>
        <w:tab w:val="center" w:pos="4320"/>
        <w:tab w:val="right" w:pos="8640"/>
      </w:tabs>
    </w:pPr>
    <w:rPr>
      <w:rFonts w:ascii="Arial" w:hAnsi="Arial"/>
    </w:rPr>
  </w:style>
  <w:style w:type="paragraph" w:customStyle="1" w:styleId="Author">
    <w:name w:val="Author"/>
    <w:basedOn w:val="Normal"/>
    <w:rsid w:val="00320C6E"/>
    <w:pPr>
      <w:spacing w:after="0"/>
      <w:jc w:val="center"/>
    </w:pPr>
    <w:rPr>
      <w:b/>
      <w:color w:val="000000"/>
    </w:rPr>
  </w:style>
  <w:style w:type="character" w:styleId="PageNumber">
    <w:name w:val="page number"/>
    <w:basedOn w:val="DefaultParagraphFont"/>
    <w:rsid w:val="00320C6E"/>
  </w:style>
  <w:style w:type="paragraph" w:styleId="Title">
    <w:name w:val="Title"/>
    <w:basedOn w:val="Normal"/>
    <w:link w:val="TitleChar"/>
    <w:qFormat/>
    <w:rsid w:val="00320C6E"/>
    <w:pPr>
      <w:spacing w:before="100" w:beforeAutospacing="1"/>
      <w:jc w:val="center"/>
      <w:outlineLvl w:val="0"/>
    </w:pPr>
    <w:rPr>
      <w:rFonts w:ascii="Arial" w:hAnsi="Arial"/>
      <w:b/>
      <w:kern w:val="28"/>
      <w:sz w:val="36"/>
    </w:rPr>
  </w:style>
  <w:style w:type="paragraph" w:styleId="BlockText">
    <w:name w:val="Block Text"/>
    <w:basedOn w:val="Normal"/>
    <w:rsid w:val="00320C6E"/>
    <w:pPr>
      <w:ind w:left="1440" w:right="1440"/>
    </w:pPr>
  </w:style>
  <w:style w:type="paragraph" w:styleId="Caption">
    <w:name w:val="caption"/>
    <w:basedOn w:val="Normal"/>
    <w:next w:val="Normal"/>
    <w:qFormat/>
    <w:rsid w:val="00320C6E"/>
    <w:pPr>
      <w:keepNext/>
      <w:spacing w:before="120"/>
      <w:jc w:val="center"/>
    </w:pPr>
    <w:rPr>
      <w:b/>
      <w:sz w:val="18"/>
    </w:rPr>
  </w:style>
  <w:style w:type="paragraph" w:styleId="Closing">
    <w:name w:val="Closing"/>
    <w:basedOn w:val="Normal"/>
    <w:link w:val="ClosingChar"/>
    <w:rsid w:val="00320C6E"/>
    <w:pPr>
      <w:ind w:left="4320"/>
    </w:pPr>
  </w:style>
  <w:style w:type="paragraph" w:styleId="CommentText">
    <w:name w:val="annotation text"/>
    <w:basedOn w:val="Normal"/>
    <w:link w:val="CommentTextChar"/>
    <w:uiPriority w:val="99"/>
    <w:rsid w:val="00320C6E"/>
  </w:style>
  <w:style w:type="paragraph" w:styleId="Date">
    <w:name w:val="Date"/>
    <w:basedOn w:val="Normal"/>
    <w:next w:val="Normal"/>
    <w:link w:val="DateChar"/>
    <w:rsid w:val="00320C6E"/>
  </w:style>
  <w:style w:type="paragraph" w:styleId="DocumentMap">
    <w:name w:val="Document Map"/>
    <w:basedOn w:val="Normal"/>
    <w:link w:val="DocumentMapChar"/>
    <w:semiHidden/>
    <w:rsid w:val="00320C6E"/>
    <w:pPr>
      <w:shd w:val="clear" w:color="auto" w:fill="000080"/>
    </w:pPr>
    <w:rPr>
      <w:rFonts w:ascii="Tahoma" w:hAnsi="Tahoma"/>
    </w:rPr>
  </w:style>
  <w:style w:type="paragraph" w:styleId="FootnoteText">
    <w:name w:val="footnote text"/>
    <w:basedOn w:val="Normal"/>
    <w:link w:val="FootnoteTextChar"/>
    <w:semiHidden/>
    <w:rsid w:val="00320C6E"/>
    <w:pPr>
      <w:tabs>
        <w:tab w:val="left" w:pos="360"/>
      </w:tabs>
    </w:pPr>
  </w:style>
  <w:style w:type="paragraph" w:styleId="Index1">
    <w:name w:val="index 1"/>
    <w:basedOn w:val="Normal"/>
    <w:next w:val="Normal"/>
    <w:autoRedefine/>
    <w:semiHidden/>
    <w:rsid w:val="00320C6E"/>
    <w:pPr>
      <w:ind w:left="240" w:hanging="240"/>
    </w:pPr>
  </w:style>
  <w:style w:type="paragraph" w:styleId="Index2">
    <w:name w:val="index 2"/>
    <w:basedOn w:val="Normal"/>
    <w:next w:val="Normal"/>
    <w:autoRedefine/>
    <w:rsid w:val="00320C6E"/>
    <w:pPr>
      <w:ind w:left="480" w:hanging="240"/>
    </w:pPr>
  </w:style>
  <w:style w:type="paragraph" w:styleId="Index3">
    <w:name w:val="index 3"/>
    <w:basedOn w:val="Normal"/>
    <w:next w:val="Normal"/>
    <w:autoRedefine/>
    <w:rsid w:val="00320C6E"/>
    <w:pPr>
      <w:ind w:left="720" w:hanging="240"/>
    </w:pPr>
  </w:style>
  <w:style w:type="paragraph" w:styleId="Index4">
    <w:name w:val="index 4"/>
    <w:basedOn w:val="Normal"/>
    <w:next w:val="Normal"/>
    <w:autoRedefine/>
    <w:rsid w:val="00320C6E"/>
    <w:pPr>
      <w:ind w:left="960" w:hanging="240"/>
    </w:pPr>
  </w:style>
  <w:style w:type="paragraph" w:styleId="Index5">
    <w:name w:val="index 5"/>
    <w:basedOn w:val="Normal"/>
    <w:next w:val="Normal"/>
    <w:autoRedefine/>
    <w:rsid w:val="00320C6E"/>
    <w:pPr>
      <w:ind w:left="1200" w:hanging="240"/>
    </w:pPr>
  </w:style>
  <w:style w:type="paragraph" w:styleId="Index6">
    <w:name w:val="index 6"/>
    <w:basedOn w:val="Normal"/>
    <w:next w:val="Normal"/>
    <w:autoRedefine/>
    <w:rsid w:val="00320C6E"/>
    <w:pPr>
      <w:ind w:left="1440" w:hanging="240"/>
    </w:pPr>
  </w:style>
  <w:style w:type="paragraph" w:styleId="Index7">
    <w:name w:val="index 7"/>
    <w:basedOn w:val="Normal"/>
    <w:next w:val="Normal"/>
    <w:autoRedefine/>
    <w:rsid w:val="00320C6E"/>
    <w:pPr>
      <w:ind w:left="1680" w:hanging="240"/>
    </w:pPr>
  </w:style>
  <w:style w:type="paragraph" w:styleId="Index8">
    <w:name w:val="index 8"/>
    <w:basedOn w:val="Normal"/>
    <w:next w:val="Normal"/>
    <w:autoRedefine/>
    <w:rsid w:val="00320C6E"/>
    <w:pPr>
      <w:ind w:left="1920" w:hanging="240"/>
    </w:pPr>
  </w:style>
  <w:style w:type="paragraph" w:styleId="Index9">
    <w:name w:val="index 9"/>
    <w:basedOn w:val="Normal"/>
    <w:next w:val="Normal"/>
    <w:autoRedefine/>
    <w:rsid w:val="00320C6E"/>
    <w:pPr>
      <w:ind w:left="2160" w:hanging="240"/>
    </w:pPr>
  </w:style>
  <w:style w:type="paragraph" w:styleId="IndexHeading">
    <w:name w:val="index heading"/>
    <w:basedOn w:val="Normal"/>
    <w:next w:val="Index1"/>
    <w:rsid w:val="00320C6E"/>
    <w:rPr>
      <w:rFonts w:ascii="Arial" w:hAnsi="Arial"/>
      <w:b/>
    </w:rPr>
  </w:style>
  <w:style w:type="paragraph" w:styleId="List">
    <w:name w:val="List"/>
    <w:basedOn w:val="Normal"/>
    <w:rsid w:val="00320C6E"/>
    <w:pPr>
      <w:ind w:left="360" w:hanging="360"/>
    </w:pPr>
  </w:style>
  <w:style w:type="paragraph" w:styleId="List2">
    <w:name w:val="List 2"/>
    <w:basedOn w:val="Normal"/>
    <w:rsid w:val="00320C6E"/>
    <w:pPr>
      <w:ind w:left="720" w:hanging="360"/>
    </w:pPr>
  </w:style>
  <w:style w:type="paragraph" w:styleId="List3">
    <w:name w:val="List 3"/>
    <w:basedOn w:val="Normal"/>
    <w:rsid w:val="00320C6E"/>
    <w:pPr>
      <w:ind w:left="1080" w:hanging="360"/>
    </w:pPr>
  </w:style>
  <w:style w:type="paragraph" w:styleId="List4">
    <w:name w:val="List 4"/>
    <w:basedOn w:val="Normal"/>
    <w:rsid w:val="00320C6E"/>
    <w:pPr>
      <w:ind w:left="1440" w:hanging="360"/>
    </w:pPr>
  </w:style>
  <w:style w:type="paragraph" w:styleId="List5">
    <w:name w:val="List 5"/>
    <w:basedOn w:val="Normal"/>
    <w:rsid w:val="00320C6E"/>
    <w:pPr>
      <w:ind w:left="1800" w:hanging="360"/>
    </w:pPr>
  </w:style>
  <w:style w:type="paragraph" w:styleId="ListBullet">
    <w:name w:val="List Bullet"/>
    <w:basedOn w:val="Normal"/>
    <w:autoRedefine/>
    <w:rsid w:val="00320C6E"/>
    <w:pPr>
      <w:numPr>
        <w:numId w:val="11"/>
      </w:numPr>
    </w:pPr>
  </w:style>
  <w:style w:type="paragraph" w:styleId="ListBullet2">
    <w:name w:val="List Bullet 2"/>
    <w:basedOn w:val="Normal"/>
    <w:autoRedefine/>
    <w:rsid w:val="00320C6E"/>
    <w:pPr>
      <w:numPr>
        <w:numId w:val="12"/>
      </w:numPr>
    </w:pPr>
  </w:style>
  <w:style w:type="paragraph" w:styleId="ListBullet3">
    <w:name w:val="List Bullet 3"/>
    <w:basedOn w:val="Normal"/>
    <w:autoRedefine/>
    <w:rsid w:val="00320C6E"/>
    <w:pPr>
      <w:numPr>
        <w:numId w:val="13"/>
      </w:numPr>
    </w:pPr>
  </w:style>
  <w:style w:type="paragraph" w:styleId="ListBullet4">
    <w:name w:val="List Bullet 4"/>
    <w:basedOn w:val="Normal"/>
    <w:autoRedefine/>
    <w:rsid w:val="00320C6E"/>
    <w:pPr>
      <w:numPr>
        <w:numId w:val="14"/>
      </w:numPr>
    </w:pPr>
  </w:style>
  <w:style w:type="paragraph" w:styleId="ListBullet5">
    <w:name w:val="List Bullet 5"/>
    <w:basedOn w:val="Normal"/>
    <w:autoRedefine/>
    <w:rsid w:val="00320C6E"/>
    <w:pPr>
      <w:numPr>
        <w:numId w:val="15"/>
      </w:numPr>
    </w:pPr>
  </w:style>
  <w:style w:type="paragraph" w:styleId="ListContinue">
    <w:name w:val="List Continue"/>
    <w:basedOn w:val="Normal"/>
    <w:rsid w:val="00320C6E"/>
    <w:pPr>
      <w:ind w:left="360"/>
    </w:pPr>
  </w:style>
  <w:style w:type="paragraph" w:styleId="ListContinue2">
    <w:name w:val="List Continue 2"/>
    <w:basedOn w:val="Normal"/>
    <w:rsid w:val="00320C6E"/>
    <w:pPr>
      <w:ind w:left="720"/>
    </w:pPr>
  </w:style>
  <w:style w:type="paragraph" w:styleId="ListContinue3">
    <w:name w:val="List Continue 3"/>
    <w:basedOn w:val="Normal"/>
    <w:rsid w:val="00320C6E"/>
    <w:pPr>
      <w:ind w:left="1080"/>
    </w:pPr>
  </w:style>
  <w:style w:type="paragraph" w:styleId="ListContinue4">
    <w:name w:val="List Continue 4"/>
    <w:basedOn w:val="Normal"/>
    <w:rsid w:val="00320C6E"/>
    <w:pPr>
      <w:ind w:left="1440"/>
    </w:pPr>
  </w:style>
  <w:style w:type="paragraph" w:styleId="ListContinue5">
    <w:name w:val="List Continue 5"/>
    <w:basedOn w:val="Normal"/>
    <w:rsid w:val="00320C6E"/>
    <w:pPr>
      <w:ind w:left="1800"/>
    </w:pPr>
  </w:style>
  <w:style w:type="paragraph" w:styleId="ListNumber">
    <w:name w:val="List Number"/>
    <w:basedOn w:val="Normal"/>
    <w:rsid w:val="00320C6E"/>
    <w:pPr>
      <w:numPr>
        <w:numId w:val="16"/>
      </w:numPr>
    </w:pPr>
  </w:style>
  <w:style w:type="paragraph" w:styleId="ListNumber2">
    <w:name w:val="List Number 2"/>
    <w:basedOn w:val="Normal"/>
    <w:rsid w:val="00320C6E"/>
    <w:pPr>
      <w:numPr>
        <w:numId w:val="17"/>
      </w:numPr>
    </w:pPr>
  </w:style>
  <w:style w:type="paragraph" w:styleId="ListNumber3">
    <w:name w:val="List Number 3"/>
    <w:basedOn w:val="Normal"/>
    <w:rsid w:val="00320C6E"/>
    <w:pPr>
      <w:numPr>
        <w:numId w:val="18"/>
      </w:numPr>
    </w:pPr>
  </w:style>
  <w:style w:type="paragraph" w:styleId="ListNumber4">
    <w:name w:val="List Number 4"/>
    <w:basedOn w:val="Normal"/>
    <w:rsid w:val="00320C6E"/>
    <w:pPr>
      <w:numPr>
        <w:numId w:val="19"/>
      </w:numPr>
    </w:pPr>
  </w:style>
  <w:style w:type="paragraph" w:styleId="ListNumber5">
    <w:name w:val="List Number 5"/>
    <w:basedOn w:val="Normal"/>
    <w:rsid w:val="00320C6E"/>
    <w:pPr>
      <w:numPr>
        <w:numId w:val="20"/>
      </w:numPr>
    </w:pPr>
  </w:style>
  <w:style w:type="paragraph" w:styleId="MacroText">
    <w:name w:val="macro"/>
    <w:link w:val="MacroTextChar"/>
    <w:semiHidden/>
    <w:rsid w:val="00320C6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rPr>
  </w:style>
  <w:style w:type="paragraph" w:styleId="MessageHeader">
    <w:name w:val="Message Header"/>
    <w:basedOn w:val="Normal"/>
    <w:link w:val="MessageHeaderChar"/>
    <w:rsid w:val="00320C6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uiPriority w:val="99"/>
    <w:rsid w:val="00320C6E"/>
  </w:style>
  <w:style w:type="paragraph" w:styleId="NormalIndent">
    <w:name w:val="Normal Indent"/>
    <w:basedOn w:val="Normal"/>
    <w:rsid w:val="00320C6E"/>
    <w:pPr>
      <w:ind w:left="720"/>
    </w:pPr>
  </w:style>
  <w:style w:type="paragraph" w:styleId="NoteHeading">
    <w:name w:val="Note Heading"/>
    <w:basedOn w:val="Normal"/>
    <w:next w:val="Normal"/>
    <w:link w:val="NoteHeadingChar"/>
    <w:rsid w:val="00320C6E"/>
  </w:style>
  <w:style w:type="paragraph" w:styleId="PlainText">
    <w:name w:val="Plain Text"/>
    <w:basedOn w:val="Normal"/>
    <w:link w:val="PlainTextChar"/>
    <w:rsid w:val="00320C6E"/>
    <w:rPr>
      <w:rFonts w:ascii="Courier New" w:hAnsi="Courier New"/>
    </w:rPr>
  </w:style>
  <w:style w:type="paragraph" w:styleId="Salutation">
    <w:name w:val="Salutation"/>
    <w:basedOn w:val="Normal"/>
    <w:next w:val="Normal"/>
    <w:link w:val="SalutationChar"/>
    <w:rsid w:val="00320C6E"/>
  </w:style>
  <w:style w:type="paragraph" w:styleId="Signature">
    <w:name w:val="Signature"/>
    <w:basedOn w:val="Normal"/>
    <w:link w:val="SignatureChar"/>
    <w:rsid w:val="00320C6E"/>
    <w:pPr>
      <w:ind w:left="4320"/>
    </w:pPr>
  </w:style>
  <w:style w:type="paragraph" w:styleId="Subtitle">
    <w:name w:val="Subtitle"/>
    <w:basedOn w:val="Normal"/>
    <w:link w:val="SubtitleChar"/>
    <w:qFormat/>
    <w:rsid w:val="00320C6E"/>
    <w:pPr>
      <w:spacing w:after="60"/>
      <w:jc w:val="center"/>
      <w:outlineLvl w:val="1"/>
    </w:pPr>
    <w:rPr>
      <w:rFonts w:ascii="Arial" w:hAnsi="Arial"/>
    </w:rPr>
  </w:style>
  <w:style w:type="paragraph" w:styleId="TableofAuthorities">
    <w:name w:val="table of authorities"/>
    <w:basedOn w:val="Normal"/>
    <w:next w:val="Normal"/>
    <w:rsid w:val="00320C6E"/>
    <w:pPr>
      <w:ind w:left="240" w:hanging="240"/>
    </w:pPr>
  </w:style>
  <w:style w:type="paragraph" w:styleId="TableofFigures">
    <w:name w:val="table of figures"/>
    <w:basedOn w:val="Normal"/>
    <w:next w:val="Normal"/>
    <w:rsid w:val="00320C6E"/>
    <w:pPr>
      <w:ind w:left="480" w:hanging="480"/>
    </w:pPr>
  </w:style>
  <w:style w:type="paragraph" w:styleId="TOAHeading">
    <w:name w:val="toa heading"/>
    <w:basedOn w:val="Normal"/>
    <w:next w:val="Normal"/>
    <w:rsid w:val="00320C6E"/>
    <w:pPr>
      <w:spacing w:before="120"/>
    </w:pPr>
    <w:rPr>
      <w:rFonts w:ascii="Arial" w:hAnsi="Arial"/>
      <w:b/>
    </w:rPr>
  </w:style>
  <w:style w:type="paragraph" w:styleId="TOC1">
    <w:name w:val="toc 1"/>
    <w:basedOn w:val="Normal"/>
    <w:next w:val="Normal"/>
    <w:autoRedefine/>
    <w:semiHidden/>
    <w:rsid w:val="00320C6E"/>
  </w:style>
  <w:style w:type="paragraph" w:styleId="TOC2">
    <w:name w:val="toc 2"/>
    <w:basedOn w:val="Normal"/>
    <w:next w:val="Normal"/>
    <w:autoRedefine/>
    <w:rsid w:val="00320C6E"/>
    <w:pPr>
      <w:ind w:left="240"/>
    </w:pPr>
  </w:style>
  <w:style w:type="paragraph" w:styleId="TOC3">
    <w:name w:val="toc 3"/>
    <w:basedOn w:val="Normal"/>
    <w:next w:val="Normal"/>
    <w:autoRedefine/>
    <w:rsid w:val="00320C6E"/>
    <w:pPr>
      <w:ind w:left="480"/>
    </w:pPr>
  </w:style>
  <w:style w:type="paragraph" w:styleId="TOC4">
    <w:name w:val="toc 4"/>
    <w:basedOn w:val="Normal"/>
    <w:next w:val="Normal"/>
    <w:autoRedefine/>
    <w:rsid w:val="00320C6E"/>
    <w:pPr>
      <w:ind w:left="720"/>
    </w:pPr>
  </w:style>
  <w:style w:type="paragraph" w:styleId="TOC5">
    <w:name w:val="toc 5"/>
    <w:basedOn w:val="Normal"/>
    <w:next w:val="Normal"/>
    <w:autoRedefine/>
    <w:rsid w:val="00320C6E"/>
    <w:pPr>
      <w:ind w:left="960"/>
    </w:pPr>
  </w:style>
  <w:style w:type="paragraph" w:styleId="TOC6">
    <w:name w:val="toc 6"/>
    <w:basedOn w:val="Normal"/>
    <w:next w:val="Normal"/>
    <w:autoRedefine/>
    <w:rsid w:val="00320C6E"/>
    <w:pPr>
      <w:ind w:left="1200"/>
    </w:pPr>
  </w:style>
  <w:style w:type="paragraph" w:styleId="TOC7">
    <w:name w:val="toc 7"/>
    <w:basedOn w:val="Normal"/>
    <w:next w:val="Normal"/>
    <w:autoRedefine/>
    <w:rsid w:val="00320C6E"/>
    <w:pPr>
      <w:ind w:left="1440"/>
    </w:pPr>
  </w:style>
  <w:style w:type="paragraph" w:styleId="TOC8">
    <w:name w:val="toc 8"/>
    <w:basedOn w:val="Normal"/>
    <w:next w:val="Normal"/>
    <w:autoRedefine/>
    <w:rsid w:val="00320C6E"/>
    <w:pPr>
      <w:ind w:left="1680"/>
    </w:pPr>
  </w:style>
  <w:style w:type="paragraph" w:styleId="TOC9">
    <w:name w:val="toc 9"/>
    <w:basedOn w:val="Normal"/>
    <w:next w:val="Normal"/>
    <w:autoRedefine/>
    <w:rsid w:val="00320C6E"/>
    <w:pPr>
      <w:ind w:left="1920"/>
    </w:pPr>
  </w:style>
  <w:style w:type="character" w:styleId="FootnoteReference">
    <w:name w:val="footnote reference"/>
    <w:semiHidden/>
    <w:rsid w:val="00320C6E"/>
    <w:rPr>
      <w:vertAlign w:val="superscript"/>
    </w:rPr>
  </w:style>
  <w:style w:type="paragraph" w:customStyle="1" w:styleId="Bullet">
    <w:name w:val="Bullet"/>
    <w:basedOn w:val="Normal"/>
    <w:rsid w:val="00320C6E"/>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rsid w:val="00320C6E"/>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320C6E"/>
    <w:pPr>
      <w:overflowPunct w:val="0"/>
      <w:autoSpaceDE w:val="0"/>
      <w:autoSpaceDN w:val="0"/>
      <w:adjustRightInd w:val="0"/>
      <w:spacing w:after="80"/>
      <w:ind w:left="270" w:hanging="270"/>
      <w:textAlignment w:val="baseline"/>
    </w:pPr>
  </w:style>
  <w:style w:type="character" w:styleId="CommentReference">
    <w:name w:val="annotation reference"/>
    <w:uiPriority w:val="99"/>
    <w:rsid w:val="00320C6E"/>
    <w:rPr>
      <w:sz w:val="16"/>
    </w:rPr>
  </w:style>
  <w:style w:type="paragraph" w:customStyle="1" w:styleId="Abstract">
    <w:name w:val="Abstract"/>
    <w:basedOn w:val="Heading1"/>
    <w:rsid w:val="00320C6E"/>
    <w:pPr>
      <w:spacing w:before="40"/>
      <w:outlineLvl w:val="9"/>
    </w:pPr>
    <w:rPr>
      <w:rFonts w:ascii="Times New Roman" w:hAnsi="Times New Roman"/>
      <w:kern w:val="28"/>
      <w:sz w:val="24"/>
    </w:rPr>
  </w:style>
  <w:style w:type="character" w:styleId="Hyperlink">
    <w:name w:val="Hyperlink"/>
    <w:rsid w:val="00320C6E"/>
    <w:rPr>
      <w:color w:val="0000FF"/>
      <w:u w:val="single"/>
    </w:rPr>
  </w:style>
  <w:style w:type="paragraph" w:customStyle="1" w:styleId="Affiliation">
    <w:name w:val="Affiliation"/>
    <w:basedOn w:val="Author"/>
    <w:rsid w:val="00320C6E"/>
    <w:rPr>
      <w:b w:val="0"/>
    </w:rPr>
  </w:style>
  <w:style w:type="paragraph" w:customStyle="1" w:styleId="Figure">
    <w:name w:val="Figure"/>
    <w:basedOn w:val="Normal"/>
    <w:rsid w:val="00320C6E"/>
    <w:pPr>
      <w:spacing w:after="0"/>
    </w:pPr>
  </w:style>
  <w:style w:type="paragraph" w:customStyle="1" w:styleId="Copyright">
    <w:name w:val="Copyright"/>
    <w:basedOn w:val="Normal"/>
    <w:rsid w:val="00320C6E"/>
    <w:pPr>
      <w:framePr w:w="4680" w:h="1977" w:hRule="exact" w:hSpace="187" w:wrap="auto" w:vAnchor="page" w:hAnchor="page" w:x="1155" w:y="12605" w:anchorLock="1"/>
      <w:spacing w:after="0"/>
    </w:pPr>
    <w:rPr>
      <w:sz w:val="16"/>
    </w:rPr>
  </w:style>
  <w:style w:type="paragraph" w:customStyle="1" w:styleId="cell">
    <w:name w:val="cell"/>
    <w:basedOn w:val="Normal"/>
    <w:rsid w:val="00320C6E"/>
    <w:pPr>
      <w:keepNext/>
      <w:keepLines/>
      <w:jc w:val="center"/>
    </w:pPr>
    <w:rPr>
      <w:b/>
    </w:rPr>
  </w:style>
  <w:style w:type="character" w:customStyle="1" w:styleId="v8n000000">
    <w:name w:val="v8n000000"/>
    <w:basedOn w:val="DefaultParagraphFont"/>
    <w:rsid w:val="00320C6E"/>
  </w:style>
  <w:style w:type="paragraph" w:customStyle="1" w:styleId="TableText">
    <w:name w:val="Table Text"/>
    <w:basedOn w:val="Normal"/>
    <w:rsid w:val="00320C6E"/>
    <w:pPr>
      <w:keepLines/>
      <w:spacing w:before="40" w:after="40"/>
      <w:jc w:val="left"/>
    </w:pPr>
  </w:style>
  <w:style w:type="character" w:styleId="FollowedHyperlink">
    <w:name w:val="FollowedHyperlink"/>
    <w:rsid w:val="00320C6E"/>
    <w:rPr>
      <w:color w:val="800080"/>
      <w:u w:val="single"/>
    </w:rPr>
  </w:style>
  <w:style w:type="paragraph" w:styleId="CommentSubject">
    <w:name w:val="annotation subject"/>
    <w:basedOn w:val="CommentText"/>
    <w:next w:val="CommentText"/>
    <w:link w:val="CommentSubjectChar"/>
    <w:semiHidden/>
    <w:rsid w:val="006D66A4"/>
    <w:rPr>
      <w:b/>
      <w:bCs/>
    </w:rPr>
  </w:style>
  <w:style w:type="character" w:customStyle="1" w:styleId="q">
    <w:name w:val="q"/>
    <w:basedOn w:val="DefaultParagraphFont"/>
    <w:rsid w:val="00F01986"/>
  </w:style>
  <w:style w:type="character" w:customStyle="1" w:styleId="CommentTextChar">
    <w:name w:val="Comment Text Char"/>
    <w:basedOn w:val="DefaultParagraphFont"/>
    <w:link w:val="CommentText"/>
    <w:uiPriority w:val="99"/>
    <w:rsid w:val="007C411E"/>
    <w:rPr>
      <w:rFonts w:ascii="Times New Roman" w:eastAsia="Times New Roman" w:hAnsi="Times New Roman"/>
      <w:lang w:val="en-US"/>
    </w:rPr>
  </w:style>
  <w:style w:type="character" w:customStyle="1" w:styleId="Heading1Char">
    <w:name w:val="Heading 1 Char"/>
    <w:basedOn w:val="DefaultParagraphFont"/>
    <w:link w:val="Heading1"/>
    <w:rsid w:val="002A451F"/>
    <w:rPr>
      <w:rFonts w:ascii="Arial" w:eastAsia="Times New Roman" w:hAnsi="Arial"/>
      <w:b/>
      <w:caps/>
      <w:kern w:val="32"/>
      <w:sz w:val="18"/>
      <w:lang w:val="en-US"/>
    </w:rPr>
  </w:style>
  <w:style w:type="character" w:customStyle="1" w:styleId="apple-converted-space">
    <w:name w:val="apple-converted-space"/>
    <w:basedOn w:val="DefaultParagraphFont"/>
    <w:rsid w:val="002D1AFA"/>
  </w:style>
  <w:style w:type="character" w:styleId="Emphasis">
    <w:name w:val="Emphasis"/>
    <w:basedOn w:val="DefaultParagraphFont"/>
    <w:uiPriority w:val="20"/>
    <w:qFormat/>
    <w:rsid w:val="00755D36"/>
    <w:rPr>
      <w:i/>
      <w:iCs/>
    </w:rPr>
  </w:style>
  <w:style w:type="character" w:customStyle="1" w:styleId="Heading2Char">
    <w:name w:val="Heading 2 Char"/>
    <w:basedOn w:val="DefaultParagraphFont"/>
    <w:link w:val="Heading2"/>
    <w:rsid w:val="00240DB7"/>
    <w:rPr>
      <w:rFonts w:ascii="Arial" w:eastAsia="Times New Roman" w:hAnsi="Arial"/>
      <w:b/>
      <w:kern w:val="32"/>
      <w:sz w:val="18"/>
      <w:lang w:val="en-US"/>
    </w:rPr>
  </w:style>
  <w:style w:type="character" w:customStyle="1" w:styleId="Heading3Char">
    <w:name w:val="Heading 3 Char"/>
    <w:basedOn w:val="DefaultParagraphFont"/>
    <w:link w:val="Heading3"/>
    <w:rsid w:val="00240DB7"/>
    <w:rPr>
      <w:rFonts w:ascii="Arial" w:eastAsia="Times New Roman" w:hAnsi="Arial"/>
      <w:i/>
      <w:kern w:val="32"/>
      <w:sz w:val="18"/>
      <w:lang w:val="en-US"/>
    </w:rPr>
  </w:style>
  <w:style w:type="character" w:customStyle="1" w:styleId="Heading4Char">
    <w:name w:val="Heading 4 Char"/>
    <w:basedOn w:val="DefaultParagraphFont"/>
    <w:link w:val="Heading4"/>
    <w:rsid w:val="00240DB7"/>
    <w:rPr>
      <w:rFonts w:ascii="Times New Roman" w:eastAsia="Times New Roman" w:hAnsi="Times New Roman"/>
      <w:b/>
      <w:sz w:val="28"/>
      <w:lang w:val="en-US"/>
    </w:rPr>
  </w:style>
  <w:style w:type="character" w:customStyle="1" w:styleId="Heading5Char">
    <w:name w:val="Heading 5 Char"/>
    <w:basedOn w:val="DefaultParagraphFont"/>
    <w:link w:val="Heading5"/>
    <w:rsid w:val="00240DB7"/>
    <w:rPr>
      <w:rFonts w:ascii="Times New Roman" w:eastAsia="Times New Roman" w:hAnsi="Times New Roman"/>
      <w:b/>
      <w:i/>
      <w:sz w:val="26"/>
      <w:lang w:val="en-US"/>
    </w:rPr>
  </w:style>
  <w:style w:type="character" w:customStyle="1" w:styleId="Heading6Char">
    <w:name w:val="Heading 6 Char"/>
    <w:basedOn w:val="DefaultParagraphFont"/>
    <w:link w:val="Heading6"/>
    <w:rsid w:val="00240DB7"/>
    <w:rPr>
      <w:rFonts w:ascii="Times New Roman" w:eastAsia="Times New Roman" w:hAnsi="Times New Roman"/>
      <w:b/>
      <w:sz w:val="22"/>
      <w:lang w:val="en-US"/>
    </w:rPr>
  </w:style>
  <w:style w:type="character" w:customStyle="1" w:styleId="Heading7Char">
    <w:name w:val="Heading 7 Char"/>
    <w:basedOn w:val="DefaultParagraphFont"/>
    <w:link w:val="Heading7"/>
    <w:rsid w:val="00240DB7"/>
    <w:rPr>
      <w:rFonts w:ascii="Times New Roman" w:eastAsia="Times New Roman" w:hAnsi="Times New Roman"/>
      <w:lang w:val="en-US"/>
    </w:rPr>
  </w:style>
  <w:style w:type="character" w:customStyle="1" w:styleId="Heading8Char">
    <w:name w:val="Heading 8 Char"/>
    <w:basedOn w:val="DefaultParagraphFont"/>
    <w:link w:val="Heading8"/>
    <w:rsid w:val="00240DB7"/>
    <w:rPr>
      <w:rFonts w:ascii="Times New Roman" w:eastAsia="Times New Roman" w:hAnsi="Times New Roman"/>
      <w:i/>
      <w:lang w:val="en-US"/>
    </w:rPr>
  </w:style>
  <w:style w:type="character" w:customStyle="1" w:styleId="Heading9Char">
    <w:name w:val="Heading 9 Char"/>
    <w:basedOn w:val="DefaultParagraphFont"/>
    <w:link w:val="Heading9"/>
    <w:rsid w:val="00240DB7"/>
    <w:rPr>
      <w:rFonts w:ascii="Arial" w:eastAsia="Times New Roman" w:hAnsi="Arial"/>
      <w:sz w:val="22"/>
      <w:lang w:val="en-US"/>
    </w:rPr>
  </w:style>
  <w:style w:type="character" w:customStyle="1" w:styleId="FooterChar">
    <w:name w:val="Footer Char"/>
    <w:basedOn w:val="DefaultParagraphFont"/>
    <w:link w:val="Footer"/>
    <w:rsid w:val="00240DB7"/>
    <w:rPr>
      <w:rFonts w:ascii="Times New Roman" w:eastAsia="Times New Roman" w:hAnsi="Times New Roman"/>
      <w:lang w:val="en-US"/>
    </w:rPr>
  </w:style>
  <w:style w:type="character" w:customStyle="1" w:styleId="HeaderChar">
    <w:name w:val="Header Char"/>
    <w:basedOn w:val="DefaultParagraphFont"/>
    <w:link w:val="Header"/>
    <w:rsid w:val="00240DB7"/>
    <w:rPr>
      <w:rFonts w:ascii="Arial" w:eastAsia="Times New Roman" w:hAnsi="Arial"/>
      <w:lang w:val="en-US"/>
    </w:rPr>
  </w:style>
  <w:style w:type="character" w:customStyle="1" w:styleId="TitleChar">
    <w:name w:val="Title Char"/>
    <w:basedOn w:val="DefaultParagraphFont"/>
    <w:link w:val="Title"/>
    <w:rsid w:val="00240DB7"/>
    <w:rPr>
      <w:rFonts w:ascii="Arial" w:eastAsia="Times New Roman" w:hAnsi="Arial"/>
      <w:b/>
      <w:kern w:val="28"/>
      <w:sz w:val="36"/>
      <w:lang w:val="en-US"/>
    </w:rPr>
  </w:style>
  <w:style w:type="character" w:customStyle="1" w:styleId="ClosingChar">
    <w:name w:val="Closing Char"/>
    <w:basedOn w:val="DefaultParagraphFont"/>
    <w:link w:val="Closing"/>
    <w:rsid w:val="00240DB7"/>
    <w:rPr>
      <w:rFonts w:ascii="Times New Roman" w:eastAsia="Times New Roman" w:hAnsi="Times New Roman"/>
      <w:lang w:val="en-US"/>
    </w:rPr>
  </w:style>
  <w:style w:type="character" w:customStyle="1" w:styleId="DateChar">
    <w:name w:val="Date Char"/>
    <w:basedOn w:val="DefaultParagraphFont"/>
    <w:link w:val="Date"/>
    <w:rsid w:val="00240DB7"/>
    <w:rPr>
      <w:rFonts w:ascii="Times New Roman" w:eastAsia="Times New Roman" w:hAnsi="Times New Roman"/>
      <w:lang w:val="en-US"/>
    </w:rPr>
  </w:style>
  <w:style w:type="character" w:customStyle="1" w:styleId="DocumentMapChar">
    <w:name w:val="Document Map Char"/>
    <w:basedOn w:val="DefaultParagraphFont"/>
    <w:link w:val="DocumentMap"/>
    <w:semiHidden/>
    <w:rsid w:val="00240DB7"/>
    <w:rPr>
      <w:rFonts w:ascii="Tahoma" w:eastAsia="Times New Roman" w:hAnsi="Tahoma"/>
      <w:shd w:val="clear" w:color="auto" w:fill="000080"/>
      <w:lang w:val="en-US"/>
    </w:rPr>
  </w:style>
  <w:style w:type="character" w:customStyle="1" w:styleId="FootnoteTextChar">
    <w:name w:val="Footnote Text Char"/>
    <w:basedOn w:val="DefaultParagraphFont"/>
    <w:link w:val="FootnoteText"/>
    <w:semiHidden/>
    <w:rsid w:val="00240DB7"/>
    <w:rPr>
      <w:rFonts w:ascii="Times New Roman" w:eastAsia="Times New Roman" w:hAnsi="Times New Roman"/>
      <w:lang w:val="en-US"/>
    </w:rPr>
  </w:style>
  <w:style w:type="character" w:customStyle="1" w:styleId="MacroTextChar">
    <w:name w:val="Macro Text Char"/>
    <w:basedOn w:val="DefaultParagraphFont"/>
    <w:link w:val="MacroText"/>
    <w:semiHidden/>
    <w:rsid w:val="00240DB7"/>
    <w:rPr>
      <w:rFonts w:ascii="Courier New" w:eastAsia="Times New Roman" w:hAnsi="Courier New"/>
      <w:lang w:val="en-US" w:eastAsia="en-US" w:bidi="ar-SA"/>
    </w:rPr>
  </w:style>
  <w:style w:type="character" w:customStyle="1" w:styleId="MessageHeaderChar">
    <w:name w:val="Message Header Char"/>
    <w:basedOn w:val="DefaultParagraphFont"/>
    <w:link w:val="MessageHeader"/>
    <w:rsid w:val="00240DB7"/>
    <w:rPr>
      <w:rFonts w:ascii="Arial" w:eastAsia="Times New Roman" w:hAnsi="Arial"/>
      <w:shd w:val="pct20" w:color="auto" w:fill="auto"/>
      <w:lang w:val="en-US"/>
    </w:rPr>
  </w:style>
  <w:style w:type="character" w:customStyle="1" w:styleId="NoteHeadingChar">
    <w:name w:val="Note Heading Char"/>
    <w:basedOn w:val="DefaultParagraphFont"/>
    <w:link w:val="NoteHeading"/>
    <w:rsid w:val="00240DB7"/>
    <w:rPr>
      <w:rFonts w:ascii="Times New Roman" w:eastAsia="Times New Roman" w:hAnsi="Times New Roman"/>
      <w:lang w:val="en-US"/>
    </w:rPr>
  </w:style>
  <w:style w:type="character" w:customStyle="1" w:styleId="PlainTextChar">
    <w:name w:val="Plain Text Char"/>
    <w:basedOn w:val="DefaultParagraphFont"/>
    <w:link w:val="PlainText"/>
    <w:rsid w:val="00240DB7"/>
    <w:rPr>
      <w:rFonts w:ascii="Courier New" w:eastAsia="Times New Roman" w:hAnsi="Courier New"/>
      <w:lang w:val="en-US"/>
    </w:rPr>
  </w:style>
  <w:style w:type="character" w:customStyle="1" w:styleId="SalutationChar">
    <w:name w:val="Salutation Char"/>
    <w:basedOn w:val="DefaultParagraphFont"/>
    <w:link w:val="Salutation"/>
    <w:rsid w:val="00240DB7"/>
    <w:rPr>
      <w:rFonts w:ascii="Times New Roman" w:eastAsia="Times New Roman" w:hAnsi="Times New Roman"/>
      <w:lang w:val="en-US"/>
    </w:rPr>
  </w:style>
  <w:style w:type="character" w:customStyle="1" w:styleId="SignatureChar">
    <w:name w:val="Signature Char"/>
    <w:basedOn w:val="DefaultParagraphFont"/>
    <w:link w:val="Signature"/>
    <w:rsid w:val="00240DB7"/>
    <w:rPr>
      <w:rFonts w:ascii="Times New Roman" w:eastAsia="Times New Roman" w:hAnsi="Times New Roman"/>
      <w:lang w:val="en-US"/>
    </w:rPr>
  </w:style>
  <w:style w:type="character" w:customStyle="1" w:styleId="SubtitleChar">
    <w:name w:val="Subtitle Char"/>
    <w:basedOn w:val="DefaultParagraphFont"/>
    <w:link w:val="Subtitle"/>
    <w:rsid w:val="00240DB7"/>
    <w:rPr>
      <w:rFonts w:ascii="Arial" w:eastAsia="Times New Roman" w:hAnsi="Arial"/>
      <w:lang w:val="en-US"/>
    </w:rPr>
  </w:style>
  <w:style w:type="character" w:customStyle="1" w:styleId="CommentSubjectChar">
    <w:name w:val="Comment Subject Char"/>
    <w:basedOn w:val="CommentTextChar"/>
    <w:link w:val="CommentSubject"/>
    <w:semiHidden/>
    <w:rsid w:val="00240DB7"/>
    <w:rPr>
      <w:rFonts w:ascii="Times New Roman" w:eastAsia="Times New Roman" w:hAnsi="Times New Roman"/>
      <w:b/>
      <w:bCs/>
      <w:lang w:val="en-US"/>
    </w:rPr>
  </w:style>
  <w:style w:type="character" w:customStyle="1" w:styleId="BalloonTextChar1">
    <w:name w:val="Balloon Text Char1"/>
    <w:basedOn w:val="DefaultParagraphFont"/>
    <w:link w:val="BalloonText"/>
    <w:semiHidden/>
    <w:rsid w:val="00240DB7"/>
    <w:rPr>
      <w:rFonts w:ascii="Tahoma" w:eastAsia="Times New Roman" w:hAnsi="Tahoma" w:cs="Tahoma"/>
      <w:sz w:val="16"/>
      <w:szCs w:val="16"/>
      <w:lang w:val="en-US"/>
    </w:rPr>
  </w:style>
  <w:style w:type="character" w:customStyle="1" w:styleId="EndnoteTextChar">
    <w:name w:val="Endnote Text Char"/>
    <w:basedOn w:val="DefaultParagraphFont"/>
    <w:link w:val="EndnoteText"/>
    <w:uiPriority w:val="99"/>
    <w:rsid w:val="00240DB7"/>
    <w:rPr>
      <w:rFonts w:ascii="Times New Roman" w:eastAsia="Times New Roman" w:hAnsi="Times New Roman"/>
    </w:rPr>
  </w:style>
  <w:style w:type="paragraph" w:styleId="EndnoteText">
    <w:name w:val="endnote text"/>
    <w:basedOn w:val="Normal"/>
    <w:link w:val="EndnoteTextChar"/>
    <w:uiPriority w:val="99"/>
    <w:unhideWhenUsed/>
    <w:rsid w:val="00240DB7"/>
    <w:rPr>
      <w:lang w:val="en-GB"/>
    </w:rPr>
  </w:style>
  <w:style w:type="character" w:customStyle="1" w:styleId="EndnoteTextChar1">
    <w:name w:val="Endnote Text Char1"/>
    <w:basedOn w:val="DefaultParagraphFont"/>
    <w:rsid w:val="00240DB7"/>
    <w:rPr>
      <w:rFonts w:ascii="Times New Roman" w:eastAsia="Times New Roman" w:hAnsi="Times New Roman"/>
      <w:sz w:val="24"/>
      <w:szCs w:val="24"/>
      <w:lang w:val="en-US"/>
    </w:rPr>
  </w:style>
  <w:style w:type="paragraph" w:styleId="ListParagraph">
    <w:name w:val="List Paragraph"/>
    <w:basedOn w:val="Normal"/>
    <w:rsid w:val="00D1658D"/>
    <w:pPr>
      <w:ind w:left="720"/>
      <w:contextualSpacing/>
    </w:pPr>
  </w:style>
  <w:style w:type="paragraph" w:styleId="Bibliography">
    <w:name w:val="Bibliography"/>
    <w:basedOn w:val="Normal"/>
    <w:next w:val="Normal"/>
    <w:uiPriority w:val="37"/>
    <w:unhideWhenUsed/>
    <w:rsid w:val="00B80365"/>
    <w:pPr>
      <w:spacing w:after="0"/>
      <w:jc w:val="left"/>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5360">
      <w:bodyDiv w:val="1"/>
      <w:marLeft w:val="0"/>
      <w:marRight w:val="0"/>
      <w:marTop w:val="0"/>
      <w:marBottom w:val="0"/>
      <w:divBdr>
        <w:top w:val="none" w:sz="0" w:space="0" w:color="auto"/>
        <w:left w:val="none" w:sz="0" w:space="0" w:color="auto"/>
        <w:bottom w:val="none" w:sz="0" w:space="0" w:color="auto"/>
        <w:right w:val="none" w:sz="0" w:space="0" w:color="auto"/>
      </w:divBdr>
    </w:div>
    <w:div w:id="246154044">
      <w:bodyDiv w:val="1"/>
      <w:marLeft w:val="0"/>
      <w:marRight w:val="0"/>
      <w:marTop w:val="0"/>
      <w:marBottom w:val="0"/>
      <w:divBdr>
        <w:top w:val="none" w:sz="0" w:space="0" w:color="auto"/>
        <w:left w:val="none" w:sz="0" w:space="0" w:color="auto"/>
        <w:bottom w:val="none" w:sz="0" w:space="0" w:color="auto"/>
        <w:right w:val="none" w:sz="0" w:space="0" w:color="auto"/>
      </w:divBdr>
    </w:div>
    <w:div w:id="252593976">
      <w:bodyDiv w:val="1"/>
      <w:marLeft w:val="0"/>
      <w:marRight w:val="0"/>
      <w:marTop w:val="0"/>
      <w:marBottom w:val="0"/>
      <w:divBdr>
        <w:top w:val="none" w:sz="0" w:space="0" w:color="auto"/>
        <w:left w:val="none" w:sz="0" w:space="0" w:color="auto"/>
        <w:bottom w:val="none" w:sz="0" w:space="0" w:color="auto"/>
        <w:right w:val="none" w:sz="0" w:space="0" w:color="auto"/>
      </w:divBdr>
    </w:div>
    <w:div w:id="424346980">
      <w:bodyDiv w:val="1"/>
      <w:marLeft w:val="0"/>
      <w:marRight w:val="0"/>
      <w:marTop w:val="0"/>
      <w:marBottom w:val="0"/>
      <w:divBdr>
        <w:top w:val="none" w:sz="0" w:space="0" w:color="auto"/>
        <w:left w:val="none" w:sz="0" w:space="0" w:color="auto"/>
        <w:bottom w:val="none" w:sz="0" w:space="0" w:color="auto"/>
        <w:right w:val="none" w:sz="0" w:space="0" w:color="auto"/>
      </w:divBdr>
      <w:divsChild>
        <w:div w:id="341510647">
          <w:marLeft w:val="0"/>
          <w:marRight w:val="0"/>
          <w:marTop w:val="0"/>
          <w:marBottom w:val="0"/>
          <w:divBdr>
            <w:top w:val="none" w:sz="0" w:space="0" w:color="auto"/>
            <w:left w:val="none" w:sz="0" w:space="0" w:color="auto"/>
            <w:bottom w:val="none" w:sz="0" w:space="0" w:color="auto"/>
            <w:right w:val="none" w:sz="0" w:space="0" w:color="auto"/>
          </w:divBdr>
        </w:div>
        <w:div w:id="482967373">
          <w:marLeft w:val="0"/>
          <w:marRight w:val="0"/>
          <w:marTop w:val="0"/>
          <w:marBottom w:val="0"/>
          <w:divBdr>
            <w:top w:val="none" w:sz="0" w:space="0" w:color="auto"/>
            <w:left w:val="none" w:sz="0" w:space="0" w:color="auto"/>
            <w:bottom w:val="none" w:sz="0" w:space="0" w:color="auto"/>
            <w:right w:val="none" w:sz="0" w:space="0" w:color="auto"/>
          </w:divBdr>
          <w:divsChild>
            <w:div w:id="1873609602">
              <w:marLeft w:val="0"/>
              <w:marRight w:val="0"/>
              <w:marTop w:val="0"/>
              <w:marBottom w:val="0"/>
              <w:divBdr>
                <w:top w:val="none" w:sz="0" w:space="0" w:color="auto"/>
                <w:left w:val="none" w:sz="0" w:space="0" w:color="auto"/>
                <w:bottom w:val="none" w:sz="0" w:space="0" w:color="auto"/>
                <w:right w:val="none" w:sz="0" w:space="0" w:color="auto"/>
              </w:divBdr>
              <w:divsChild>
                <w:div w:id="16951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9099">
          <w:marLeft w:val="0"/>
          <w:marRight w:val="0"/>
          <w:marTop w:val="0"/>
          <w:marBottom w:val="0"/>
          <w:divBdr>
            <w:top w:val="none" w:sz="0" w:space="0" w:color="auto"/>
            <w:left w:val="single" w:sz="12" w:space="5" w:color="C1CCD0"/>
            <w:bottom w:val="single" w:sz="12" w:space="5" w:color="C1CCD0"/>
            <w:right w:val="single" w:sz="12" w:space="5" w:color="C1CCD0"/>
          </w:divBdr>
          <w:divsChild>
            <w:div w:id="1357923379">
              <w:marLeft w:val="0"/>
              <w:marRight w:val="0"/>
              <w:marTop w:val="0"/>
              <w:marBottom w:val="0"/>
              <w:divBdr>
                <w:top w:val="none" w:sz="0" w:space="0" w:color="auto"/>
                <w:left w:val="none" w:sz="0" w:space="0" w:color="auto"/>
                <w:bottom w:val="none" w:sz="0" w:space="0" w:color="auto"/>
                <w:right w:val="none" w:sz="0" w:space="0" w:color="auto"/>
              </w:divBdr>
              <w:divsChild>
                <w:div w:id="1774520666">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531766462">
      <w:bodyDiv w:val="1"/>
      <w:marLeft w:val="0"/>
      <w:marRight w:val="0"/>
      <w:marTop w:val="0"/>
      <w:marBottom w:val="0"/>
      <w:divBdr>
        <w:top w:val="none" w:sz="0" w:space="0" w:color="auto"/>
        <w:left w:val="none" w:sz="0" w:space="0" w:color="auto"/>
        <w:bottom w:val="none" w:sz="0" w:space="0" w:color="auto"/>
        <w:right w:val="none" w:sz="0" w:space="0" w:color="auto"/>
      </w:divBdr>
    </w:div>
    <w:div w:id="532498832">
      <w:bodyDiv w:val="1"/>
      <w:marLeft w:val="0"/>
      <w:marRight w:val="0"/>
      <w:marTop w:val="0"/>
      <w:marBottom w:val="0"/>
      <w:divBdr>
        <w:top w:val="none" w:sz="0" w:space="0" w:color="auto"/>
        <w:left w:val="none" w:sz="0" w:space="0" w:color="auto"/>
        <w:bottom w:val="none" w:sz="0" w:space="0" w:color="auto"/>
        <w:right w:val="none" w:sz="0" w:space="0" w:color="auto"/>
      </w:divBdr>
    </w:div>
    <w:div w:id="538860204">
      <w:bodyDiv w:val="1"/>
      <w:marLeft w:val="0"/>
      <w:marRight w:val="0"/>
      <w:marTop w:val="0"/>
      <w:marBottom w:val="0"/>
      <w:divBdr>
        <w:top w:val="none" w:sz="0" w:space="0" w:color="auto"/>
        <w:left w:val="none" w:sz="0" w:space="0" w:color="auto"/>
        <w:bottom w:val="none" w:sz="0" w:space="0" w:color="auto"/>
        <w:right w:val="none" w:sz="0" w:space="0" w:color="auto"/>
      </w:divBdr>
    </w:div>
    <w:div w:id="757024324">
      <w:bodyDiv w:val="1"/>
      <w:marLeft w:val="0"/>
      <w:marRight w:val="0"/>
      <w:marTop w:val="0"/>
      <w:marBottom w:val="0"/>
      <w:divBdr>
        <w:top w:val="none" w:sz="0" w:space="0" w:color="auto"/>
        <w:left w:val="none" w:sz="0" w:space="0" w:color="auto"/>
        <w:bottom w:val="none" w:sz="0" w:space="0" w:color="auto"/>
        <w:right w:val="none" w:sz="0" w:space="0" w:color="auto"/>
      </w:divBdr>
    </w:div>
    <w:div w:id="812453471">
      <w:bodyDiv w:val="1"/>
      <w:marLeft w:val="0"/>
      <w:marRight w:val="0"/>
      <w:marTop w:val="0"/>
      <w:marBottom w:val="0"/>
      <w:divBdr>
        <w:top w:val="none" w:sz="0" w:space="0" w:color="auto"/>
        <w:left w:val="none" w:sz="0" w:space="0" w:color="auto"/>
        <w:bottom w:val="none" w:sz="0" w:space="0" w:color="auto"/>
        <w:right w:val="none" w:sz="0" w:space="0" w:color="auto"/>
      </w:divBdr>
    </w:div>
    <w:div w:id="831869048">
      <w:bodyDiv w:val="1"/>
      <w:marLeft w:val="0"/>
      <w:marRight w:val="0"/>
      <w:marTop w:val="0"/>
      <w:marBottom w:val="0"/>
      <w:divBdr>
        <w:top w:val="none" w:sz="0" w:space="0" w:color="auto"/>
        <w:left w:val="none" w:sz="0" w:space="0" w:color="auto"/>
        <w:bottom w:val="none" w:sz="0" w:space="0" w:color="auto"/>
        <w:right w:val="none" w:sz="0" w:space="0" w:color="auto"/>
      </w:divBdr>
    </w:div>
    <w:div w:id="844367278">
      <w:bodyDiv w:val="1"/>
      <w:marLeft w:val="0"/>
      <w:marRight w:val="0"/>
      <w:marTop w:val="0"/>
      <w:marBottom w:val="0"/>
      <w:divBdr>
        <w:top w:val="none" w:sz="0" w:space="0" w:color="auto"/>
        <w:left w:val="none" w:sz="0" w:space="0" w:color="auto"/>
        <w:bottom w:val="none" w:sz="0" w:space="0" w:color="auto"/>
        <w:right w:val="none" w:sz="0" w:space="0" w:color="auto"/>
      </w:divBdr>
    </w:div>
    <w:div w:id="882062233">
      <w:bodyDiv w:val="1"/>
      <w:marLeft w:val="0"/>
      <w:marRight w:val="0"/>
      <w:marTop w:val="0"/>
      <w:marBottom w:val="0"/>
      <w:divBdr>
        <w:top w:val="none" w:sz="0" w:space="0" w:color="auto"/>
        <w:left w:val="none" w:sz="0" w:space="0" w:color="auto"/>
        <w:bottom w:val="none" w:sz="0" w:space="0" w:color="auto"/>
        <w:right w:val="none" w:sz="0" w:space="0" w:color="auto"/>
      </w:divBdr>
    </w:div>
    <w:div w:id="941692761">
      <w:bodyDiv w:val="1"/>
      <w:marLeft w:val="0"/>
      <w:marRight w:val="0"/>
      <w:marTop w:val="0"/>
      <w:marBottom w:val="0"/>
      <w:divBdr>
        <w:top w:val="none" w:sz="0" w:space="0" w:color="auto"/>
        <w:left w:val="none" w:sz="0" w:space="0" w:color="auto"/>
        <w:bottom w:val="none" w:sz="0" w:space="0" w:color="auto"/>
        <w:right w:val="none" w:sz="0" w:space="0" w:color="auto"/>
      </w:divBdr>
    </w:div>
    <w:div w:id="1023939555">
      <w:bodyDiv w:val="1"/>
      <w:marLeft w:val="0"/>
      <w:marRight w:val="0"/>
      <w:marTop w:val="0"/>
      <w:marBottom w:val="0"/>
      <w:divBdr>
        <w:top w:val="none" w:sz="0" w:space="0" w:color="auto"/>
        <w:left w:val="none" w:sz="0" w:space="0" w:color="auto"/>
        <w:bottom w:val="none" w:sz="0" w:space="0" w:color="auto"/>
        <w:right w:val="none" w:sz="0" w:space="0" w:color="auto"/>
      </w:divBdr>
    </w:div>
    <w:div w:id="1134298408">
      <w:bodyDiv w:val="1"/>
      <w:marLeft w:val="0"/>
      <w:marRight w:val="0"/>
      <w:marTop w:val="0"/>
      <w:marBottom w:val="0"/>
      <w:divBdr>
        <w:top w:val="none" w:sz="0" w:space="0" w:color="auto"/>
        <w:left w:val="none" w:sz="0" w:space="0" w:color="auto"/>
        <w:bottom w:val="none" w:sz="0" w:space="0" w:color="auto"/>
        <w:right w:val="none" w:sz="0" w:space="0" w:color="auto"/>
      </w:divBdr>
    </w:div>
    <w:div w:id="1140728264">
      <w:bodyDiv w:val="1"/>
      <w:marLeft w:val="0"/>
      <w:marRight w:val="0"/>
      <w:marTop w:val="0"/>
      <w:marBottom w:val="0"/>
      <w:divBdr>
        <w:top w:val="none" w:sz="0" w:space="0" w:color="auto"/>
        <w:left w:val="none" w:sz="0" w:space="0" w:color="auto"/>
        <w:bottom w:val="none" w:sz="0" w:space="0" w:color="auto"/>
        <w:right w:val="none" w:sz="0" w:space="0" w:color="auto"/>
      </w:divBdr>
    </w:div>
    <w:div w:id="1245994135">
      <w:bodyDiv w:val="1"/>
      <w:marLeft w:val="0"/>
      <w:marRight w:val="0"/>
      <w:marTop w:val="0"/>
      <w:marBottom w:val="0"/>
      <w:divBdr>
        <w:top w:val="none" w:sz="0" w:space="0" w:color="auto"/>
        <w:left w:val="none" w:sz="0" w:space="0" w:color="auto"/>
        <w:bottom w:val="none" w:sz="0" w:space="0" w:color="auto"/>
        <w:right w:val="none" w:sz="0" w:space="0" w:color="auto"/>
      </w:divBdr>
    </w:div>
    <w:div w:id="1289311554">
      <w:bodyDiv w:val="1"/>
      <w:marLeft w:val="0"/>
      <w:marRight w:val="0"/>
      <w:marTop w:val="0"/>
      <w:marBottom w:val="0"/>
      <w:divBdr>
        <w:top w:val="none" w:sz="0" w:space="0" w:color="auto"/>
        <w:left w:val="none" w:sz="0" w:space="0" w:color="auto"/>
        <w:bottom w:val="none" w:sz="0" w:space="0" w:color="auto"/>
        <w:right w:val="none" w:sz="0" w:space="0" w:color="auto"/>
      </w:divBdr>
    </w:div>
    <w:div w:id="1343513578">
      <w:bodyDiv w:val="1"/>
      <w:marLeft w:val="0"/>
      <w:marRight w:val="0"/>
      <w:marTop w:val="0"/>
      <w:marBottom w:val="0"/>
      <w:divBdr>
        <w:top w:val="none" w:sz="0" w:space="0" w:color="auto"/>
        <w:left w:val="none" w:sz="0" w:space="0" w:color="auto"/>
        <w:bottom w:val="none" w:sz="0" w:space="0" w:color="auto"/>
        <w:right w:val="none" w:sz="0" w:space="0" w:color="auto"/>
      </w:divBdr>
    </w:div>
    <w:div w:id="1345665079">
      <w:bodyDiv w:val="1"/>
      <w:marLeft w:val="0"/>
      <w:marRight w:val="0"/>
      <w:marTop w:val="0"/>
      <w:marBottom w:val="0"/>
      <w:divBdr>
        <w:top w:val="none" w:sz="0" w:space="0" w:color="auto"/>
        <w:left w:val="none" w:sz="0" w:space="0" w:color="auto"/>
        <w:bottom w:val="none" w:sz="0" w:space="0" w:color="auto"/>
        <w:right w:val="none" w:sz="0" w:space="0" w:color="auto"/>
      </w:divBdr>
    </w:div>
    <w:div w:id="1554317617">
      <w:bodyDiv w:val="1"/>
      <w:marLeft w:val="0"/>
      <w:marRight w:val="0"/>
      <w:marTop w:val="0"/>
      <w:marBottom w:val="0"/>
      <w:divBdr>
        <w:top w:val="none" w:sz="0" w:space="0" w:color="auto"/>
        <w:left w:val="none" w:sz="0" w:space="0" w:color="auto"/>
        <w:bottom w:val="none" w:sz="0" w:space="0" w:color="auto"/>
        <w:right w:val="none" w:sz="0" w:space="0" w:color="auto"/>
      </w:divBdr>
    </w:div>
    <w:div w:id="1555964555">
      <w:bodyDiv w:val="1"/>
      <w:marLeft w:val="0"/>
      <w:marRight w:val="0"/>
      <w:marTop w:val="0"/>
      <w:marBottom w:val="0"/>
      <w:divBdr>
        <w:top w:val="none" w:sz="0" w:space="0" w:color="auto"/>
        <w:left w:val="none" w:sz="0" w:space="0" w:color="auto"/>
        <w:bottom w:val="none" w:sz="0" w:space="0" w:color="auto"/>
        <w:right w:val="none" w:sz="0" w:space="0" w:color="auto"/>
      </w:divBdr>
    </w:div>
    <w:div w:id="1557739753">
      <w:bodyDiv w:val="1"/>
      <w:marLeft w:val="0"/>
      <w:marRight w:val="0"/>
      <w:marTop w:val="0"/>
      <w:marBottom w:val="0"/>
      <w:divBdr>
        <w:top w:val="none" w:sz="0" w:space="0" w:color="auto"/>
        <w:left w:val="none" w:sz="0" w:space="0" w:color="auto"/>
        <w:bottom w:val="none" w:sz="0" w:space="0" w:color="auto"/>
        <w:right w:val="none" w:sz="0" w:space="0" w:color="auto"/>
      </w:divBdr>
    </w:div>
    <w:div w:id="1605309925">
      <w:bodyDiv w:val="1"/>
      <w:marLeft w:val="0"/>
      <w:marRight w:val="0"/>
      <w:marTop w:val="0"/>
      <w:marBottom w:val="0"/>
      <w:divBdr>
        <w:top w:val="none" w:sz="0" w:space="0" w:color="auto"/>
        <w:left w:val="none" w:sz="0" w:space="0" w:color="auto"/>
        <w:bottom w:val="none" w:sz="0" w:space="0" w:color="auto"/>
        <w:right w:val="none" w:sz="0" w:space="0" w:color="auto"/>
      </w:divBdr>
    </w:div>
    <w:div w:id="1628731817">
      <w:bodyDiv w:val="1"/>
      <w:marLeft w:val="0"/>
      <w:marRight w:val="0"/>
      <w:marTop w:val="0"/>
      <w:marBottom w:val="0"/>
      <w:divBdr>
        <w:top w:val="none" w:sz="0" w:space="0" w:color="auto"/>
        <w:left w:val="none" w:sz="0" w:space="0" w:color="auto"/>
        <w:bottom w:val="none" w:sz="0" w:space="0" w:color="auto"/>
        <w:right w:val="none" w:sz="0" w:space="0" w:color="auto"/>
      </w:divBdr>
    </w:div>
    <w:div w:id="1822577808">
      <w:bodyDiv w:val="1"/>
      <w:marLeft w:val="0"/>
      <w:marRight w:val="0"/>
      <w:marTop w:val="0"/>
      <w:marBottom w:val="0"/>
      <w:divBdr>
        <w:top w:val="none" w:sz="0" w:space="0" w:color="auto"/>
        <w:left w:val="none" w:sz="0" w:space="0" w:color="auto"/>
        <w:bottom w:val="none" w:sz="0" w:space="0" w:color="auto"/>
        <w:right w:val="none" w:sz="0" w:space="0" w:color="auto"/>
      </w:divBdr>
    </w:div>
    <w:div w:id="194688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2VIoRYPZk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8558</Words>
  <Characters>48784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Manager/>
  <Company>ACM</Company>
  <LinksUpToDate>false</LinksUpToDate>
  <CharactersWithSpaces>57228</CharactersWithSpaces>
  <SharedDoc>false</SharedDoc>
  <HyperlinkBase/>
  <HLinks>
    <vt:vector size="24" baseType="variant">
      <vt:variant>
        <vt:i4>589903</vt:i4>
      </vt:variant>
      <vt:variant>
        <vt:i4>153</vt:i4>
      </vt:variant>
      <vt:variant>
        <vt:i4>0</vt:i4>
      </vt:variant>
      <vt:variant>
        <vt:i4>5</vt:i4>
      </vt:variant>
      <vt:variant>
        <vt:lpwstr>http://en.wikipedia.org/wiki/Gicl%C3%A9e</vt:lpwstr>
      </vt:variant>
      <vt:variant>
        <vt:lpwstr/>
      </vt:variant>
      <vt:variant>
        <vt:i4>3080193</vt:i4>
      </vt:variant>
      <vt:variant>
        <vt:i4>150</vt:i4>
      </vt:variant>
      <vt:variant>
        <vt:i4>0</vt:i4>
      </vt:variant>
      <vt:variant>
        <vt:i4>5</vt:i4>
      </vt:variant>
      <vt:variant>
        <vt:lpwstr>http://www.ateliereuropa.com/2.3_essay.php</vt:lpwstr>
      </vt:variant>
      <vt:variant>
        <vt:lpwstr/>
      </vt:variant>
      <vt:variant>
        <vt:i4>7340078</vt:i4>
      </vt:variant>
      <vt:variant>
        <vt:i4>147</vt:i4>
      </vt:variant>
      <vt:variant>
        <vt:i4>0</vt:i4>
      </vt:variant>
      <vt:variant>
        <vt:i4>5</vt:i4>
      </vt:variant>
      <vt:variant>
        <vt:lpwstr>http://www.employment-studies.co.uk/pdflibrary/471.pdf</vt:lpwstr>
      </vt:variant>
      <vt:variant>
        <vt:lpwstr/>
      </vt:variant>
      <vt:variant>
        <vt:i4>22</vt:i4>
      </vt:variant>
      <vt:variant>
        <vt:i4>44913</vt:i4>
      </vt:variant>
      <vt:variant>
        <vt:i4>1026</vt:i4>
      </vt:variant>
      <vt:variant>
        <vt:i4>1</vt:i4>
      </vt:variant>
      <vt:variant>
        <vt:lpwstr>Screen Shot 2012-04-28 at 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cp:lastModifiedBy>Paul Burns</cp:lastModifiedBy>
  <cp:revision>2</cp:revision>
  <cp:lastPrinted>2014-05-08T13:51:00Z</cp:lastPrinted>
  <dcterms:created xsi:type="dcterms:W3CDTF">2018-02-14T09:42:00Z</dcterms:created>
  <dcterms:modified xsi:type="dcterms:W3CDTF">2018-02-14T09:42:00Z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