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9E" w:rsidRPr="004071F9" w:rsidRDefault="00380B95" w:rsidP="00123EE9">
      <w:pPr>
        <w:spacing w:after="0" w:line="240" w:lineRule="auto"/>
        <w:contextualSpacing/>
        <w:rPr>
          <w:rFonts w:cstheme="minorHAnsi"/>
          <w:b/>
          <w:sz w:val="24"/>
          <w:szCs w:val="24"/>
          <w:u w:val="single"/>
        </w:rPr>
      </w:pPr>
      <w:r w:rsidRPr="004071F9">
        <w:rPr>
          <w:rFonts w:cstheme="minorHAnsi"/>
          <w:b/>
          <w:bCs/>
          <w:iCs/>
          <w:sz w:val="24"/>
          <w:szCs w:val="24"/>
        </w:rPr>
        <w:t>Anti-</w:t>
      </w:r>
      <w:r w:rsidR="00E92716" w:rsidRPr="004071F9">
        <w:rPr>
          <w:rFonts w:cstheme="minorHAnsi"/>
          <w:b/>
          <w:bCs/>
          <w:iCs/>
          <w:sz w:val="24"/>
          <w:szCs w:val="24"/>
        </w:rPr>
        <w:t>S</w:t>
      </w:r>
      <w:r w:rsidRPr="004071F9">
        <w:rPr>
          <w:rFonts w:cstheme="minorHAnsi"/>
          <w:b/>
          <w:bCs/>
          <w:iCs/>
          <w:sz w:val="24"/>
          <w:szCs w:val="24"/>
        </w:rPr>
        <w:t xml:space="preserve">ocial Behaviour </w:t>
      </w:r>
      <w:r w:rsidR="00E92716" w:rsidRPr="004071F9">
        <w:rPr>
          <w:rFonts w:cstheme="minorHAnsi"/>
          <w:b/>
          <w:bCs/>
          <w:iCs/>
          <w:sz w:val="24"/>
          <w:szCs w:val="24"/>
        </w:rPr>
        <w:t>among</w:t>
      </w:r>
      <w:r w:rsidRPr="004071F9">
        <w:rPr>
          <w:rFonts w:cstheme="minorHAnsi"/>
          <w:b/>
          <w:bCs/>
          <w:iCs/>
          <w:sz w:val="24"/>
          <w:szCs w:val="24"/>
        </w:rPr>
        <w:t xml:space="preserve"> </w:t>
      </w:r>
      <w:r w:rsidR="00E92716" w:rsidRPr="004071F9">
        <w:rPr>
          <w:rFonts w:cstheme="minorHAnsi"/>
          <w:b/>
          <w:bCs/>
          <w:iCs/>
          <w:sz w:val="24"/>
          <w:szCs w:val="24"/>
        </w:rPr>
        <w:t>Homeless People: Assumptions or</w:t>
      </w:r>
      <w:r w:rsidRPr="004071F9">
        <w:rPr>
          <w:rFonts w:cstheme="minorHAnsi"/>
          <w:b/>
          <w:bCs/>
          <w:iCs/>
          <w:sz w:val="24"/>
          <w:szCs w:val="24"/>
        </w:rPr>
        <w:t xml:space="preserve"> Reality</w:t>
      </w:r>
      <w:r w:rsidR="00E92716" w:rsidRPr="004071F9">
        <w:rPr>
          <w:rFonts w:cstheme="minorHAnsi"/>
          <w:b/>
          <w:bCs/>
          <w:iCs/>
          <w:sz w:val="24"/>
          <w:szCs w:val="24"/>
        </w:rPr>
        <w:t>?</w:t>
      </w:r>
    </w:p>
    <w:p w:rsidR="00957633" w:rsidRPr="00123EE9" w:rsidRDefault="00123EE9" w:rsidP="00123EE9">
      <w:pPr>
        <w:spacing w:after="0" w:line="240" w:lineRule="auto"/>
        <w:contextualSpacing/>
        <w:jc w:val="both"/>
        <w:rPr>
          <w:rFonts w:cs="Calibri"/>
          <w:b/>
          <w:i/>
          <w:sz w:val="24"/>
          <w:szCs w:val="24"/>
        </w:rPr>
      </w:pPr>
      <w:r w:rsidRPr="00123EE9">
        <w:rPr>
          <w:rFonts w:cs="Calibri"/>
          <w:b/>
          <w:i/>
          <w:sz w:val="24"/>
          <w:szCs w:val="24"/>
        </w:rPr>
        <w:t>Jamie Harding and Adele Irving</w:t>
      </w:r>
    </w:p>
    <w:p w:rsidR="00123EE9" w:rsidRDefault="00123EE9" w:rsidP="00123EE9">
      <w:pPr>
        <w:spacing w:after="0" w:line="360" w:lineRule="auto"/>
        <w:contextualSpacing/>
        <w:jc w:val="both"/>
        <w:rPr>
          <w:rFonts w:cstheme="minorHAnsi"/>
          <w:b/>
          <w:sz w:val="24"/>
          <w:szCs w:val="24"/>
          <w:u w:val="single"/>
        </w:rPr>
      </w:pPr>
    </w:p>
    <w:p w:rsidR="00123EE9" w:rsidRPr="004071F9" w:rsidRDefault="00123EE9" w:rsidP="00123EE9">
      <w:pPr>
        <w:spacing w:after="0" w:line="360" w:lineRule="auto"/>
        <w:contextualSpacing/>
        <w:jc w:val="both"/>
        <w:rPr>
          <w:rFonts w:cstheme="minorHAnsi"/>
          <w:b/>
          <w:sz w:val="24"/>
          <w:szCs w:val="24"/>
          <w:u w:val="single"/>
        </w:rPr>
      </w:pPr>
    </w:p>
    <w:p w:rsidR="009C54E2" w:rsidRPr="004071F9" w:rsidRDefault="009C54E2" w:rsidP="00123EE9">
      <w:pPr>
        <w:spacing w:after="0" w:line="360" w:lineRule="auto"/>
        <w:contextualSpacing/>
        <w:jc w:val="both"/>
        <w:rPr>
          <w:rFonts w:cstheme="minorHAnsi"/>
          <w:b/>
          <w:sz w:val="24"/>
          <w:szCs w:val="24"/>
        </w:rPr>
      </w:pPr>
      <w:r w:rsidRPr="004071F9">
        <w:rPr>
          <w:rFonts w:cstheme="minorHAnsi"/>
          <w:b/>
          <w:sz w:val="24"/>
          <w:szCs w:val="24"/>
        </w:rPr>
        <w:t xml:space="preserve">Introduction </w:t>
      </w:r>
    </w:p>
    <w:p w:rsidR="00380B95" w:rsidRPr="004071F9" w:rsidRDefault="00CC2F1D" w:rsidP="00EB2E4E">
      <w:pPr>
        <w:spacing w:after="0" w:line="360" w:lineRule="auto"/>
        <w:ind w:firstLine="720"/>
        <w:contextualSpacing/>
        <w:jc w:val="both"/>
        <w:rPr>
          <w:rFonts w:cstheme="minorHAnsi"/>
          <w:sz w:val="24"/>
          <w:szCs w:val="24"/>
        </w:rPr>
      </w:pPr>
      <w:r w:rsidRPr="004071F9">
        <w:rPr>
          <w:rFonts w:cstheme="minorHAnsi"/>
          <w:sz w:val="24"/>
          <w:szCs w:val="24"/>
        </w:rPr>
        <w:t xml:space="preserve">Historically, the visible engagement of homeless people in activities </w:t>
      </w:r>
      <w:r w:rsidR="008B66DE" w:rsidRPr="004071F9">
        <w:rPr>
          <w:rFonts w:cstheme="minorHAnsi"/>
          <w:sz w:val="24"/>
          <w:szCs w:val="24"/>
        </w:rPr>
        <w:t>considered to be</w:t>
      </w:r>
      <w:r w:rsidRPr="004071F9">
        <w:rPr>
          <w:rFonts w:cstheme="minorHAnsi"/>
          <w:sz w:val="24"/>
          <w:szCs w:val="24"/>
        </w:rPr>
        <w:t xml:space="preserve"> </w:t>
      </w:r>
      <w:r w:rsidR="00E92716" w:rsidRPr="004071F9">
        <w:rPr>
          <w:rFonts w:cstheme="minorHAnsi"/>
          <w:sz w:val="24"/>
          <w:szCs w:val="24"/>
        </w:rPr>
        <w:t>‘</w:t>
      </w:r>
      <w:r w:rsidR="009C54E2" w:rsidRPr="004071F9">
        <w:rPr>
          <w:rFonts w:cstheme="minorHAnsi"/>
          <w:sz w:val="24"/>
          <w:szCs w:val="24"/>
        </w:rPr>
        <w:t>ant</w:t>
      </w:r>
      <w:r w:rsidR="00CD577F" w:rsidRPr="004071F9">
        <w:rPr>
          <w:rFonts w:cstheme="minorHAnsi"/>
          <w:sz w:val="24"/>
          <w:szCs w:val="24"/>
        </w:rPr>
        <w:t>i</w:t>
      </w:r>
      <w:r w:rsidR="009C54E2" w:rsidRPr="004071F9">
        <w:rPr>
          <w:rFonts w:cstheme="minorHAnsi"/>
          <w:sz w:val="24"/>
          <w:szCs w:val="24"/>
        </w:rPr>
        <w:t>-social</w:t>
      </w:r>
      <w:r w:rsidR="00834129">
        <w:rPr>
          <w:rFonts w:cstheme="minorHAnsi"/>
          <w:sz w:val="24"/>
          <w:szCs w:val="24"/>
        </w:rPr>
        <w:t>,’</w:t>
      </w:r>
      <w:r w:rsidRPr="004071F9">
        <w:rPr>
          <w:rFonts w:cstheme="minorHAnsi"/>
          <w:sz w:val="24"/>
          <w:szCs w:val="24"/>
        </w:rPr>
        <w:t xml:space="preserve"> such as drunkenness and begging</w:t>
      </w:r>
      <w:r w:rsidR="009C54E2" w:rsidRPr="004071F9">
        <w:rPr>
          <w:rFonts w:cstheme="minorHAnsi"/>
          <w:sz w:val="24"/>
          <w:szCs w:val="24"/>
        </w:rPr>
        <w:t>,</w:t>
      </w:r>
      <w:r w:rsidRPr="004071F9">
        <w:rPr>
          <w:rFonts w:cstheme="minorHAnsi"/>
          <w:sz w:val="24"/>
          <w:szCs w:val="24"/>
        </w:rPr>
        <w:t xml:space="preserve"> have made them the target of government action on public disorder</w:t>
      </w:r>
      <w:r w:rsidR="00CB2471" w:rsidRPr="004071F9">
        <w:rPr>
          <w:rFonts w:cstheme="minorHAnsi"/>
          <w:sz w:val="24"/>
          <w:szCs w:val="24"/>
        </w:rPr>
        <w:t>; engenderin</w:t>
      </w:r>
      <w:r w:rsidR="00380B95" w:rsidRPr="004071F9">
        <w:rPr>
          <w:rFonts w:cstheme="minorHAnsi"/>
          <w:sz w:val="24"/>
          <w:szCs w:val="24"/>
        </w:rPr>
        <w:t>g antipathy</w:t>
      </w:r>
      <w:r w:rsidR="00E92716" w:rsidRPr="004071F9">
        <w:rPr>
          <w:rFonts w:cstheme="minorHAnsi"/>
          <w:sz w:val="24"/>
          <w:szCs w:val="24"/>
        </w:rPr>
        <w:t>, as much as sympathy,</w:t>
      </w:r>
      <w:r w:rsidR="00380B95" w:rsidRPr="004071F9">
        <w:rPr>
          <w:rFonts w:cstheme="minorHAnsi"/>
          <w:sz w:val="24"/>
          <w:szCs w:val="24"/>
        </w:rPr>
        <w:t xml:space="preserve"> </w:t>
      </w:r>
      <w:r w:rsidR="00CB2471" w:rsidRPr="004071F9">
        <w:rPr>
          <w:rFonts w:cstheme="minorHAnsi"/>
          <w:sz w:val="24"/>
          <w:szCs w:val="24"/>
        </w:rPr>
        <w:t>from policymakers</w:t>
      </w:r>
      <w:r w:rsidR="000C0F96" w:rsidRPr="004071F9">
        <w:rPr>
          <w:rFonts w:cstheme="minorHAnsi"/>
          <w:sz w:val="24"/>
          <w:szCs w:val="24"/>
        </w:rPr>
        <w:t>, key regulators</w:t>
      </w:r>
      <w:r w:rsidR="00CB2471" w:rsidRPr="004071F9">
        <w:rPr>
          <w:rFonts w:cstheme="minorHAnsi"/>
          <w:sz w:val="24"/>
          <w:szCs w:val="24"/>
        </w:rPr>
        <w:t xml:space="preserve"> and</w:t>
      </w:r>
      <w:r w:rsidR="008B66DE" w:rsidRPr="004071F9">
        <w:rPr>
          <w:rFonts w:cstheme="minorHAnsi"/>
          <w:sz w:val="24"/>
          <w:szCs w:val="24"/>
        </w:rPr>
        <w:t xml:space="preserve"> the wider public</w:t>
      </w:r>
      <w:r w:rsidR="00CB2471" w:rsidRPr="004071F9">
        <w:rPr>
          <w:rFonts w:cstheme="minorHAnsi"/>
          <w:sz w:val="24"/>
          <w:szCs w:val="24"/>
        </w:rPr>
        <w:t xml:space="preserve"> (Takahashi, 1997</w:t>
      </w:r>
      <w:r w:rsidR="00724301" w:rsidRPr="004071F9">
        <w:rPr>
          <w:rFonts w:cstheme="minorHAnsi"/>
          <w:sz w:val="24"/>
          <w:szCs w:val="24"/>
        </w:rPr>
        <w:t xml:space="preserve">; cited in </w:t>
      </w:r>
      <w:r w:rsidR="00D6465B">
        <w:rPr>
          <w:rFonts w:cstheme="minorHAnsi"/>
          <w:sz w:val="24"/>
          <w:szCs w:val="24"/>
        </w:rPr>
        <w:t>DeVerteui</w:t>
      </w:r>
      <w:r w:rsidR="00441988">
        <w:rPr>
          <w:rFonts w:cstheme="minorHAnsi"/>
          <w:sz w:val="24"/>
          <w:szCs w:val="24"/>
        </w:rPr>
        <w:t>, May and von Mahs, 2</w:t>
      </w:r>
      <w:r w:rsidR="00D6465B">
        <w:rPr>
          <w:rFonts w:cstheme="minorHAnsi"/>
          <w:sz w:val="24"/>
          <w:szCs w:val="24"/>
        </w:rPr>
        <w:t>009:</w:t>
      </w:r>
      <w:r w:rsidR="00724301" w:rsidRPr="004071F9">
        <w:rPr>
          <w:rFonts w:cstheme="minorHAnsi"/>
          <w:sz w:val="24"/>
          <w:szCs w:val="24"/>
        </w:rPr>
        <w:t xml:space="preserve"> 647</w:t>
      </w:r>
      <w:r w:rsidR="00CB2471" w:rsidRPr="004071F9">
        <w:rPr>
          <w:rFonts w:cstheme="minorHAnsi"/>
          <w:sz w:val="24"/>
          <w:szCs w:val="24"/>
        </w:rPr>
        <w:t>).</w:t>
      </w:r>
      <w:r w:rsidR="001362F9" w:rsidRPr="004071F9">
        <w:rPr>
          <w:rFonts w:cstheme="minorHAnsi"/>
          <w:sz w:val="24"/>
          <w:szCs w:val="24"/>
        </w:rPr>
        <w:t xml:space="preserve"> </w:t>
      </w:r>
      <w:r w:rsidR="00380B95" w:rsidRPr="004071F9">
        <w:rPr>
          <w:rFonts w:cstheme="minorHAnsi"/>
          <w:sz w:val="24"/>
          <w:szCs w:val="24"/>
        </w:rPr>
        <w:t xml:space="preserve">Governments </w:t>
      </w:r>
      <w:r w:rsidR="00816556" w:rsidRPr="004071F9">
        <w:rPr>
          <w:rFonts w:cstheme="minorHAnsi"/>
          <w:sz w:val="24"/>
          <w:szCs w:val="24"/>
        </w:rPr>
        <w:t xml:space="preserve">have </w:t>
      </w:r>
      <w:r w:rsidR="00CD577F" w:rsidRPr="004071F9">
        <w:rPr>
          <w:rFonts w:cstheme="minorHAnsi"/>
          <w:sz w:val="24"/>
          <w:szCs w:val="24"/>
        </w:rPr>
        <w:t xml:space="preserve">long </w:t>
      </w:r>
      <w:r w:rsidR="00E92716" w:rsidRPr="004071F9">
        <w:rPr>
          <w:rFonts w:cstheme="minorHAnsi"/>
          <w:sz w:val="24"/>
          <w:szCs w:val="24"/>
        </w:rPr>
        <w:t>been keen to blame</w:t>
      </w:r>
      <w:r w:rsidR="00816556" w:rsidRPr="004071F9">
        <w:rPr>
          <w:rFonts w:cstheme="minorHAnsi"/>
          <w:sz w:val="24"/>
          <w:szCs w:val="24"/>
        </w:rPr>
        <w:t xml:space="preserve"> increase</w:t>
      </w:r>
      <w:r w:rsidR="00CD577F" w:rsidRPr="004071F9">
        <w:rPr>
          <w:rFonts w:cstheme="minorHAnsi"/>
          <w:sz w:val="24"/>
          <w:szCs w:val="24"/>
        </w:rPr>
        <w:t>s</w:t>
      </w:r>
      <w:r w:rsidR="00816556" w:rsidRPr="004071F9">
        <w:rPr>
          <w:rFonts w:cstheme="minorHAnsi"/>
          <w:sz w:val="24"/>
          <w:szCs w:val="24"/>
        </w:rPr>
        <w:t xml:space="preserve"> in homelessness on</w:t>
      </w:r>
      <w:r w:rsidR="00CD577F" w:rsidRPr="004071F9">
        <w:rPr>
          <w:rFonts w:cstheme="minorHAnsi"/>
          <w:sz w:val="24"/>
          <w:szCs w:val="24"/>
        </w:rPr>
        <w:t xml:space="preserve"> individual failing</w:t>
      </w:r>
      <w:r w:rsidR="000C0F96" w:rsidRPr="004071F9">
        <w:rPr>
          <w:rFonts w:cstheme="minorHAnsi"/>
          <w:sz w:val="24"/>
          <w:szCs w:val="24"/>
        </w:rPr>
        <w:t>s</w:t>
      </w:r>
      <w:r w:rsidR="00CD577F" w:rsidRPr="004071F9">
        <w:rPr>
          <w:rFonts w:cstheme="minorHAnsi"/>
          <w:sz w:val="24"/>
          <w:szCs w:val="24"/>
        </w:rPr>
        <w:t xml:space="preserve">, </w:t>
      </w:r>
      <w:r w:rsidR="000C0F96" w:rsidRPr="004071F9">
        <w:rPr>
          <w:rFonts w:cstheme="minorHAnsi"/>
          <w:sz w:val="24"/>
          <w:szCs w:val="24"/>
        </w:rPr>
        <w:t xml:space="preserve">resulting </w:t>
      </w:r>
      <w:r w:rsidR="008B66DE" w:rsidRPr="004071F9">
        <w:rPr>
          <w:rFonts w:cstheme="minorHAnsi"/>
          <w:sz w:val="24"/>
          <w:szCs w:val="24"/>
        </w:rPr>
        <w:t>from</w:t>
      </w:r>
      <w:r w:rsidR="00CD577F" w:rsidRPr="004071F9">
        <w:rPr>
          <w:rFonts w:cstheme="minorHAnsi"/>
          <w:sz w:val="24"/>
          <w:szCs w:val="24"/>
        </w:rPr>
        <w:t xml:space="preserve"> wilful idleness and dangerous criminal</w:t>
      </w:r>
      <w:r w:rsidR="001E5B28" w:rsidRPr="004071F9">
        <w:rPr>
          <w:rFonts w:cstheme="minorHAnsi"/>
          <w:sz w:val="24"/>
          <w:szCs w:val="24"/>
        </w:rPr>
        <w:t>/anti-social</w:t>
      </w:r>
      <w:r w:rsidR="00CD577F" w:rsidRPr="004071F9">
        <w:rPr>
          <w:rFonts w:cstheme="minorHAnsi"/>
          <w:sz w:val="24"/>
          <w:szCs w:val="24"/>
        </w:rPr>
        <w:t xml:space="preserve"> tendencies </w:t>
      </w:r>
      <w:r w:rsidR="00816556" w:rsidRPr="004071F9">
        <w:rPr>
          <w:rFonts w:cstheme="minorHAnsi"/>
          <w:sz w:val="24"/>
          <w:szCs w:val="24"/>
        </w:rPr>
        <w:t>(Humphreys, 1999: 167)</w:t>
      </w:r>
      <w:r w:rsidR="00CD577F" w:rsidRPr="004071F9">
        <w:rPr>
          <w:rFonts w:cstheme="minorHAnsi"/>
          <w:sz w:val="24"/>
          <w:szCs w:val="24"/>
        </w:rPr>
        <w:t xml:space="preserve">, with </w:t>
      </w:r>
      <w:r w:rsidRPr="004071F9">
        <w:rPr>
          <w:rFonts w:cstheme="minorHAnsi"/>
          <w:sz w:val="24"/>
          <w:szCs w:val="24"/>
        </w:rPr>
        <w:t>policy responses un</w:t>
      </w:r>
      <w:r w:rsidR="001441A3" w:rsidRPr="004071F9">
        <w:rPr>
          <w:rFonts w:cstheme="minorHAnsi"/>
          <w:sz w:val="24"/>
          <w:szCs w:val="24"/>
        </w:rPr>
        <w:t>derpinned by the principles of enforcement and exclusion</w:t>
      </w:r>
      <w:r w:rsidR="00CD577F" w:rsidRPr="004071F9">
        <w:rPr>
          <w:rFonts w:cstheme="minorHAnsi"/>
          <w:sz w:val="24"/>
          <w:szCs w:val="24"/>
        </w:rPr>
        <w:t>, rather than care and su</w:t>
      </w:r>
      <w:r w:rsidR="00E92716" w:rsidRPr="004071F9">
        <w:rPr>
          <w:rFonts w:cstheme="minorHAnsi"/>
          <w:sz w:val="24"/>
          <w:szCs w:val="24"/>
        </w:rPr>
        <w:t>pport.</w:t>
      </w:r>
      <w:r w:rsidR="00380B95" w:rsidRPr="004071F9">
        <w:rPr>
          <w:rFonts w:cstheme="minorHAnsi"/>
          <w:sz w:val="24"/>
          <w:szCs w:val="24"/>
        </w:rPr>
        <w:t xml:space="preserve"> </w:t>
      </w:r>
      <w:r w:rsidR="00E92716" w:rsidRPr="004071F9">
        <w:rPr>
          <w:rFonts w:cstheme="minorHAnsi"/>
          <w:sz w:val="24"/>
          <w:szCs w:val="24"/>
        </w:rPr>
        <w:t>During the period</w:t>
      </w:r>
      <w:r w:rsidR="00380B95" w:rsidRPr="004071F9">
        <w:rPr>
          <w:rFonts w:cstheme="minorHAnsi"/>
          <w:sz w:val="24"/>
          <w:szCs w:val="24"/>
        </w:rPr>
        <w:t xml:space="preserve"> </w:t>
      </w:r>
      <w:r w:rsidR="00CD577F" w:rsidRPr="004071F9">
        <w:rPr>
          <w:rFonts w:cstheme="minorHAnsi"/>
          <w:sz w:val="24"/>
          <w:szCs w:val="24"/>
        </w:rPr>
        <w:t>1997 to 2010</w:t>
      </w:r>
      <w:r w:rsidR="00E92716" w:rsidRPr="004071F9">
        <w:rPr>
          <w:rFonts w:cstheme="minorHAnsi"/>
          <w:sz w:val="24"/>
          <w:szCs w:val="24"/>
        </w:rPr>
        <w:t xml:space="preserve">, </w:t>
      </w:r>
      <w:r w:rsidR="00CD577F" w:rsidRPr="004071F9">
        <w:rPr>
          <w:rFonts w:cstheme="minorHAnsi"/>
          <w:sz w:val="24"/>
          <w:szCs w:val="24"/>
        </w:rPr>
        <w:t>the New Labour</w:t>
      </w:r>
      <w:r w:rsidR="00FA1D0A" w:rsidRPr="004071F9">
        <w:rPr>
          <w:rFonts w:cstheme="minorHAnsi"/>
          <w:sz w:val="24"/>
          <w:szCs w:val="24"/>
        </w:rPr>
        <w:t xml:space="preserve"> </w:t>
      </w:r>
      <w:r w:rsidR="00CD577F" w:rsidRPr="004071F9">
        <w:rPr>
          <w:rFonts w:cstheme="minorHAnsi"/>
          <w:sz w:val="24"/>
          <w:szCs w:val="24"/>
        </w:rPr>
        <w:t>governments</w:t>
      </w:r>
      <w:r w:rsidR="0084613F" w:rsidRPr="004071F9">
        <w:rPr>
          <w:rFonts w:cstheme="minorHAnsi"/>
          <w:sz w:val="24"/>
          <w:szCs w:val="24"/>
        </w:rPr>
        <w:t xml:space="preserve"> </w:t>
      </w:r>
      <w:r w:rsidR="001B43EC">
        <w:rPr>
          <w:rFonts w:cstheme="minorHAnsi"/>
          <w:sz w:val="24"/>
          <w:szCs w:val="24"/>
        </w:rPr>
        <w:t>demonstrated</w:t>
      </w:r>
      <w:r w:rsidR="00CD577F" w:rsidRPr="004071F9">
        <w:rPr>
          <w:rFonts w:cstheme="minorHAnsi"/>
          <w:sz w:val="24"/>
          <w:szCs w:val="24"/>
        </w:rPr>
        <w:t xml:space="preserve"> a more </w:t>
      </w:r>
      <w:r w:rsidR="008B66DE" w:rsidRPr="004071F9">
        <w:rPr>
          <w:rFonts w:cstheme="minorHAnsi"/>
          <w:sz w:val="24"/>
          <w:szCs w:val="24"/>
        </w:rPr>
        <w:t xml:space="preserve">nuanced understanding of the causes of homelessness, giving </w:t>
      </w:r>
      <w:r w:rsidR="00EA5A1C">
        <w:rPr>
          <w:rFonts w:cstheme="minorHAnsi"/>
          <w:sz w:val="24"/>
          <w:szCs w:val="24"/>
        </w:rPr>
        <w:t>increased</w:t>
      </w:r>
      <w:r w:rsidR="008B66DE" w:rsidRPr="004071F9">
        <w:rPr>
          <w:rFonts w:cstheme="minorHAnsi"/>
          <w:sz w:val="24"/>
          <w:szCs w:val="24"/>
        </w:rPr>
        <w:t xml:space="preserve"> recognition to the </w:t>
      </w:r>
      <w:r w:rsidR="001441A3" w:rsidRPr="004071F9">
        <w:rPr>
          <w:rFonts w:cstheme="minorHAnsi"/>
          <w:sz w:val="24"/>
          <w:szCs w:val="24"/>
        </w:rPr>
        <w:t>importance of factors beyond the control of the individual</w:t>
      </w:r>
      <w:r w:rsidR="008B66DE" w:rsidRPr="004071F9">
        <w:rPr>
          <w:rFonts w:cstheme="minorHAnsi"/>
          <w:sz w:val="24"/>
          <w:szCs w:val="24"/>
        </w:rPr>
        <w:t>.</w:t>
      </w:r>
      <w:r w:rsidR="00380B95" w:rsidRPr="004071F9">
        <w:rPr>
          <w:rFonts w:cstheme="minorHAnsi"/>
          <w:sz w:val="24"/>
          <w:szCs w:val="24"/>
        </w:rPr>
        <w:t xml:space="preserve"> </w:t>
      </w:r>
      <w:r w:rsidR="00D32CFB" w:rsidRPr="004071F9">
        <w:rPr>
          <w:rFonts w:cstheme="minorHAnsi"/>
          <w:sz w:val="24"/>
          <w:szCs w:val="24"/>
        </w:rPr>
        <w:t>At the heart of government policies towards homelessness was the idea of balancing</w:t>
      </w:r>
      <w:r w:rsidR="0084613F" w:rsidRPr="004071F9">
        <w:rPr>
          <w:rFonts w:cstheme="minorHAnsi"/>
          <w:sz w:val="24"/>
          <w:szCs w:val="24"/>
        </w:rPr>
        <w:t xml:space="preserve"> rights </w:t>
      </w:r>
      <w:r w:rsidR="00D32CFB" w:rsidRPr="004071F9">
        <w:rPr>
          <w:rFonts w:cstheme="minorHAnsi"/>
          <w:sz w:val="24"/>
          <w:szCs w:val="24"/>
        </w:rPr>
        <w:t>with</w:t>
      </w:r>
      <w:r w:rsidR="0084613F" w:rsidRPr="004071F9">
        <w:rPr>
          <w:rFonts w:cstheme="minorHAnsi"/>
          <w:sz w:val="24"/>
          <w:szCs w:val="24"/>
        </w:rPr>
        <w:t xml:space="preserve"> responsibilities. However, even under th</w:t>
      </w:r>
      <w:r w:rsidR="00D32CFB" w:rsidRPr="004071F9">
        <w:rPr>
          <w:rFonts w:cstheme="minorHAnsi"/>
          <w:sz w:val="24"/>
          <w:szCs w:val="24"/>
        </w:rPr>
        <w:t>is</w:t>
      </w:r>
      <w:r w:rsidR="0084613F" w:rsidRPr="004071F9">
        <w:rPr>
          <w:rFonts w:cstheme="minorHAnsi"/>
          <w:sz w:val="24"/>
          <w:szCs w:val="24"/>
        </w:rPr>
        <w:t xml:space="preserve"> more ostensibly sympathetic approach</w:t>
      </w:r>
      <w:r w:rsidR="00D32CFB" w:rsidRPr="004071F9">
        <w:rPr>
          <w:rFonts w:cstheme="minorHAnsi"/>
          <w:sz w:val="24"/>
          <w:szCs w:val="24"/>
        </w:rPr>
        <w:t xml:space="preserve">, </w:t>
      </w:r>
      <w:r w:rsidR="0084613F" w:rsidRPr="004071F9">
        <w:rPr>
          <w:rFonts w:cstheme="minorHAnsi"/>
          <w:sz w:val="24"/>
          <w:szCs w:val="24"/>
        </w:rPr>
        <w:t>concern</w:t>
      </w:r>
      <w:r w:rsidR="00F82E4C" w:rsidRPr="004071F9">
        <w:rPr>
          <w:rFonts w:cstheme="minorHAnsi"/>
          <w:sz w:val="24"/>
          <w:szCs w:val="24"/>
        </w:rPr>
        <w:t>s</w:t>
      </w:r>
      <w:r w:rsidR="0084613F" w:rsidRPr="004071F9">
        <w:rPr>
          <w:rFonts w:cstheme="minorHAnsi"/>
          <w:sz w:val="24"/>
          <w:szCs w:val="24"/>
        </w:rPr>
        <w:t xml:space="preserve"> to tackle social exclusion among homeless people</w:t>
      </w:r>
      <w:r w:rsidR="00F82E4C" w:rsidRPr="004071F9">
        <w:rPr>
          <w:rFonts w:cstheme="minorHAnsi"/>
          <w:sz w:val="24"/>
          <w:szCs w:val="24"/>
        </w:rPr>
        <w:t xml:space="preserve"> existed </w:t>
      </w:r>
      <w:r w:rsidR="0084613F" w:rsidRPr="004071F9">
        <w:rPr>
          <w:rFonts w:cstheme="minorHAnsi"/>
          <w:sz w:val="24"/>
          <w:szCs w:val="24"/>
        </w:rPr>
        <w:t>in tension with a perception that their anti-social behaviour</w:t>
      </w:r>
      <w:r w:rsidR="00F82E4C" w:rsidRPr="004071F9">
        <w:rPr>
          <w:rFonts w:cstheme="minorHAnsi"/>
          <w:sz w:val="24"/>
          <w:szCs w:val="24"/>
        </w:rPr>
        <w:t>s</w:t>
      </w:r>
      <w:r w:rsidR="0084613F" w:rsidRPr="004071F9">
        <w:rPr>
          <w:rFonts w:cstheme="minorHAnsi"/>
          <w:sz w:val="24"/>
          <w:szCs w:val="24"/>
        </w:rPr>
        <w:t xml:space="preserve"> need</w:t>
      </w:r>
      <w:r w:rsidR="0076055B">
        <w:rPr>
          <w:rFonts w:cstheme="minorHAnsi"/>
          <w:sz w:val="24"/>
          <w:szCs w:val="24"/>
        </w:rPr>
        <w:t>ed</w:t>
      </w:r>
      <w:r w:rsidR="0084613F" w:rsidRPr="004071F9">
        <w:rPr>
          <w:rFonts w:cstheme="minorHAnsi"/>
          <w:sz w:val="24"/>
          <w:szCs w:val="24"/>
        </w:rPr>
        <w:t xml:space="preserve"> to be addressed. </w:t>
      </w:r>
      <w:r w:rsidR="00FA1D0A" w:rsidRPr="004071F9">
        <w:rPr>
          <w:sz w:val="24"/>
          <w:szCs w:val="24"/>
        </w:rPr>
        <w:t>Following a historical discussion of the key interventions des</w:t>
      </w:r>
      <w:r w:rsidR="001441A3" w:rsidRPr="004071F9">
        <w:rPr>
          <w:sz w:val="24"/>
          <w:szCs w:val="24"/>
        </w:rPr>
        <w:t xml:space="preserve">igned to tackle wilful idleness </w:t>
      </w:r>
      <w:r w:rsidR="00FA1D0A" w:rsidRPr="004071F9">
        <w:rPr>
          <w:sz w:val="24"/>
          <w:szCs w:val="24"/>
        </w:rPr>
        <w:t>and anti-social beha</w:t>
      </w:r>
      <w:r w:rsidR="001B43EC">
        <w:rPr>
          <w:sz w:val="24"/>
          <w:szCs w:val="24"/>
        </w:rPr>
        <w:t>viour among homeless people, this</w:t>
      </w:r>
      <w:r w:rsidR="00FA1D0A" w:rsidRPr="004071F9">
        <w:rPr>
          <w:sz w:val="24"/>
          <w:szCs w:val="24"/>
        </w:rPr>
        <w:t xml:space="preserve"> chapter will focus on policy devel</w:t>
      </w:r>
      <w:r w:rsidR="001B43EC">
        <w:rPr>
          <w:sz w:val="24"/>
          <w:szCs w:val="24"/>
        </w:rPr>
        <w:t xml:space="preserve">opments since 1997. It </w:t>
      </w:r>
      <w:r w:rsidR="00FA1D0A" w:rsidRPr="004071F9">
        <w:rPr>
          <w:sz w:val="24"/>
          <w:szCs w:val="24"/>
        </w:rPr>
        <w:t xml:space="preserve">will then draw on recent empirical research </w:t>
      </w:r>
      <w:r w:rsidR="001B43EC">
        <w:rPr>
          <w:sz w:val="24"/>
          <w:szCs w:val="24"/>
        </w:rPr>
        <w:t xml:space="preserve">in the North </w:t>
      </w:r>
      <w:r w:rsidR="00AE4FA7">
        <w:rPr>
          <w:sz w:val="24"/>
          <w:szCs w:val="24"/>
        </w:rPr>
        <w:t xml:space="preserve">East of England, where data </w:t>
      </w:r>
      <w:r w:rsidR="001B43EC">
        <w:rPr>
          <w:sz w:val="24"/>
          <w:szCs w:val="24"/>
        </w:rPr>
        <w:t>collected from homeless pe</w:t>
      </w:r>
      <w:r w:rsidR="00AE4FA7">
        <w:rPr>
          <w:sz w:val="24"/>
          <w:szCs w:val="24"/>
        </w:rPr>
        <w:t xml:space="preserve">ople and relevant stakeholders </w:t>
      </w:r>
      <w:r w:rsidR="00D32CFB" w:rsidRPr="004071F9">
        <w:rPr>
          <w:sz w:val="24"/>
          <w:szCs w:val="24"/>
        </w:rPr>
        <w:t>challenge</w:t>
      </w:r>
      <w:r w:rsidR="00AE4FA7">
        <w:rPr>
          <w:sz w:val="24"/>
          <w:szCs w:val="24"/>
        </w:rPr>
        <w:t>d</w:t>
      </w:r>
      <w:r w:rsidR="00D32CFB" w:rsidRPr="004071F9">
        <w:rPr>
          <w:sz w:val="24"/>
          <w:szCs w:val="24"/>
        </w:rPr>
        <w:t xml:space="preserve"> the popular assumptions whi</w:t>
      </w:r>
      <w:r w:rsidR="00380B95" w:rsidRPr="004071F9">
        <w:rPr>
          <w:sz w:val="24"/>
          <w:szCs w:val="24"/>
        </w:rPr>
        <w:t>ch have often underpinned poli</w:t>
      </w:r>
      <w:r w:rsidR="001B43EC">
        <w:rPr>
          <w:sz w:val="24"/>
          <w:szCs w:val="24"/>
        </w:rPr>
        <w:t>cy responses to homelessness.</w:t>
      </w:r>
      <w:r w:rsidR="0039687E">
        <w:rPr>
          <w:sz w:val="24"/>
          <w:szCs w:val="24"/>
        </w:rPr>
        <w:t xml:space="preserve"> </w:t>
      </w:r>
      <w:r w:rsidR="001B43EC">
        <w:rPr>
          <w:sz w:val="24"/>
          <w:szCs w:val="24"/>
        </w:rPr>
        <w:t xml:space="preserve">It </w:t>
      </w:r>
      <w:r w:rsidR="00EA5A1C">
        <w:rPr>
          <w:sz w:val="24"/>
          <w:szCs w:val="24"/>
        </w:rPr>
        <w:t>is</w:t>
      </w:r>
      <w:r w:rsidR="001B43EC">
        <w:rPr>
          <w:sz w:val="24"/>
          <w:szCs w:val="24"/>
        </w:rPr>
        <w:t xml:space="preserve"> argued </w:t>
      </w:r>
      <w:r w:rsidR="001441A3" w:rsidRPr="004071F9">
        <w:rPr>
          <w:sz w:val="24"/>
          <w:szCs w:val="24"/>
        </w:rPr>
        <w:t>that such policies have often produced counter-productive effects</w:t>
      </w:r>
      <w:r w:rsidR="001B43EC">
        <w:rPr>
          <w:sz w:val="24"/>
          <w:szCs w:val="24"/>
        </w:rPr>
        <w:t xml:space="preserve">; reinforcing exclusion and increasing the likelihood that homeless people will be involved in </w:t>
      </w:r>
      <w:r w:rsidR="000C301B" w:rsidRPr="004071F9">
        <w:rPr>
          <w:sz w:val="24"/>
          <w:szCs w:val="24"/>
        </w:rPr>
        <w:t>further anti-social acts</w:t>
      </w:r>
      <w:r w:rsidR="00E92716" w:rsidRPr="004071F9">
        <w:rPr>
          <w:sz w:val="24"/>
          <w:szCs w:val="24"/>
        </w:rPr>
        <w:t>.</w:t>
      </w:r>
    </w:p>
    <w:p w:rsidR="0078298B" w:rsidRPr="004071F9" w:rsidRDefault="00444BBD" w:rsidP="00123EE9">
      <w:pPr>
        <w:spacing w:after="0" w:line="360" w:lineRule="auto"/>
        <w:ind w:firstLine="567"/>
        <w:contextualSpacing/>
        <w:jc w:val="both"/>
        <w:rPr>
          <w:rFonts w:cstheme="minorHAnsi"/>
          <w:sz w:val="24"/>
          <w:szCs w:val="24"/>
        </w:rPr>
      </w:pPr>
      <w:r w:rsidRPr="004071F9">
        <w:rPr>
          <w:rFonts w:cstheme="minorHAnsi"/>
          <w:sz w:val="24"/>
          <w:szCs w:val="24"/>
        </w:rPr>
        <w:t xml:space="preserve"> </w:t>
      </w:r>
    </w:p>
    <w:p w:rsidR="000C2A9E" w:rsidRPr="004071F9" w:rsidRDefault="000C2A9E" w:rsidP="00123EE9">
      <w:pPr>
        <w:spacing w:after="0" w:line="360" w:lineRule="auto"/>
        <w:contextualSpacing/>
        <w:jc w:val="both"/>
        <w:rPr>
          <w:rFonts w:cstheme="minorHAnsi"/>
          <w:b/>
          <w:sz w:val="24"/>
          <w:szCs w:val="24"/>
        </w:rPr>
      </w:pPr>
      <w:r w:rsidRPr="004071F9">
        <w:rPr>
          <w:rFonts w:cstheme="minorHAnsi"/>
          <w:b/>
          <w:sz w:val="24"/>
          <w:szCs w:val="24"/>
        </w:rPr>
        <w:t>The Historical Problem of Homelessness</w:t>
      </w:r>
    </w:p>
    <w:p w:rsidR="00CD4133" w:rsidRPr="004071F9" w:rsidRDefault="00210EA3" w:rsidP="00EB2E4E">
      <w:pPr>
        <w:spacing w:after="0" w:line="360" w:lineRule="auto"/>
        <w:ind w:firstLine="567"/>
        <w:contextualSpacing/>
        <w:jc w:val="both"/>
        <w:rPr>
          <w:rFonts w:cstheme="minorHAnsi"/>
          <w:sz w:val="24"/>
          <w:szCs w:val="24"/>
        </w:rPr>
      </w:pPr>
      <w:r w:rsidRPr="004071F9">
        <w:rPr>
          <w:rFonts w:cstheme="minorHAnsi"/>
          <w:sz w:val="24"/>
          <w:szCs w:val="24"/>
        </w:rPr>
        <w:t>Although Lund (1</w:t>
      </w:r>
      <w:r w:rsidR="00C314D2">
        <w:rPr>
          <w:rFonts w:cstheme="minorHAnsi"/>
          <w:sz w:val="24"/>
          <w:szCs w:val="24"/>
        </w:rPr>
        <w:t>996</w:t>
      </w:r>
      <w:r w:rsidRPr="004071F9">
        <w:rPr>
          <w:rFonts w:cstheme="minorHAnsi"/>
          <w:sz w:val="24"/>
          <w:szCs w:val="24"/>
        </w:rPr>
        <w:t xml:space="preserve">: 83) argues that the </w:t>
      </w:r>
      <w:r w:rsidR="009F55AA" w:rsidRPr="004071F9">
        <w:rPr>
          <w:rFonts w:cstheme="minorHAnsi"/>
          <w:sz w:val="24"/>
          <w:szCs w:val="24"/>
        </w:rPr>
        <w:t>concept of homelessness as we know it today did not exist before the twentieth century</w:t>
      </w:r>
      <w:r w:rsidR="00774EC1">
        <w:rPr>
          <w:rFonts w:cstheme="minorHAnsi"/>
          <w:sz w:val="24"/>
          <w:szCs w:val="24"/>
        </w:rPr>
        <w:t xml:space="preserve">, </w:t>
      </w:r>
      <w:r w:rsidRPr="004071F9">
        <w:rPr>
          <w:rFonts w:cstheme="minorHAnsi"/>
          <w:sz w:val="24"/>
          <w:szCs w:val="24"/>
        </w:rPr>
        <w:t>statute</w:t>
      </w:r>
      <w:r w:rsidR="000C301B" w:rsidRPr="004071F9">
        <w:rPr>
          <w:rFonts w:cstheme="minorHAnsi"/>
          <w:sz w:val="24"/>
          <w:szCs w:val="24"/>
        </w:rPr>
        <w:t>s have recognised the status of</w:t>
      </w:r>
      <w:r w:rsidR="009F55AA" w:rsidRPr="004071F9">
        <w:rPr>
          <w:rFonts w:cstheme="minorHAnsi"/>
          <w:sz w:val="24"/>
          <w:szCs w:val="24"/>
        </w:rPr>
        <w:t xml:space="preserve"> </w:t>
      </w:r>
      <w:r w:rsidR="00774EC1">
        <w:rPr>
          <w:rFonts w:cstheme="minorHAnsi"/>
          <w:sz w:val="24"/>
          <w:szCs w:val="24"/>
        </w:rPr>
        <w:t xml:space="preserve">vagrancy </w:t>
      </w:r>
      <w:r w:rsidR="00E91FB5">
        <w:rPr>
          <w:rFonts w:cstheme="minorHAnsi"/>
          <w:sz w:val="24"/>
          <w:szCs w:val="24"/>
        </w:rPr>
        <w:t>–</w:t>
      </w:r>
      <w:r w:rsidR="009F55AA" w:rsidRPr="004071F9">
        <w:rPr>
          <w:rFonts w:cstheme="minorHAnsi"/>
          <w:sz w:val="24"/>
          <w:szCs w:val="24"/>
        </w:rPr>
        <w:t xml:space="preserve"> with </w:t>
      </w:r>
      <w:r w:rsidR="008F5399" w:rsidRPr="004071F9">
        <w:rPr>
          <w:rFonts w:cstheme="minorHAnsi"/>
          <w:sz w:val="24"/>
          <w:szCs w:val="24"/>
        </w:rPr>
        <w:t>the</w:t>
      </w:r>
      <w:r w:rsidR="009F55AA" w:rsidRPr="004071F9">
        <w:rPr>
          <w:rFonts w:cstheme="minorHAnsi"/>
          <w:sz w:val="24"/>
          <w:szCs w:val="24"/>
        </w:rPr>
        <w:t xml:space="preserve"> implication of pe</w:t>
      </w:r>
      <w:r w:rsidR="008F5399" w:rsidRPr="004071F9">
        <w:rPr>
          <w:rFonts w:cstheme="minorHAnsi"/>
          <w:sz w:val="24"/>
          <w:szCs w:val="24"/>
        </w:rPr>
        <w:t>ople</w:t>
      </w:r>
      <w:r w:rsidR="00774EC1">
        <w:rPr>
          <w:rFonts w:cstheme="minorHAnsi"/>
          <w:sz w:val="24"/>
          <w:szCs w:val="24"/>
        </w:rPr>
        <w:t xml:space="preserve"> wandering from place to place – for many </w:t>
      </w:r>
      <w:r w:rsidR="00774EC1">
        <w:rPr>
          <w:rFonts w:cstheme="minorHAnsi"/>
          <w:sz w:val="24"/>
          <w:szCs w:val="24"/>
        </w:rPr>
        <w:lastRenderedPageBreak/>
        <w:t>centuries</w:t>
      </w:r>
      <w:r w:rsidR="0039687E">
        <w:rPr>
          <w:rFonts w:cstheme="minorHAnsi"/>
          <w:sz w:val="24"/>
          <w:szCs w:val="24"/>
        </w:rPr>
        <w:t xml:space="preserve">. </w:t>
      </w:r>
      <w:r w:rsidR="000C1791">
        <w:rPr>
          <w:rFonts w:cstheme="minorHAnsi"/>
          <w:sz w:val="24"/>
          <w:szCs w:val="24"/>
        </w:rPr>
        <w:t>Matthews (1986: 100) suggests</w:t>
      </w:r>
      <w:r w:rsidR="009F55AA" w:rsidRPr="004071F9">
        <w:rPr>
          <w:rFonts w:cstheme="minorHAnsi"/>
          <w:sz w:val="24"/>
          <w:szCs w:val="24"/>
        </w:rPr>
        <w:t xml:space="preserve"> that the term ‘vagrant’ is closely linked with the word ‘casual</w:t>
      </w:r>
      <w:r w:rsidR="00834129">
        <w:rPr>
          <w:rFonts w:cstheme="minorHAnsi"/>
          <w:sz w:val="24"/>
          <w:szCs w:val="24"/>
        </w:rPr>
        <w:t>’</w:t>
      </w:r>
      <w:r w:rsidR="00EA5A1C">
        <w:rPr>
          <w:rFonts w:cstheme="minorHAnsi"/>
          <w:sz w:val="24"/>
          <w:szCs w:val="24"/>
        </w:rPr>
        <w:t>.</w:t>
      </w:r>
      <w:r w:rsidR="000C1791">
        <w:rPr>
          <w:rFonts w:cstheme="minorHAnsi"/>
          <w:sz w:val="24"/>
          <w:szCs w:val="24"/>
        </w:rPr>
        <w:t xml:space="preserve"> The Casual Poor Act 1882 defined</w:t>
      </w:r>
      <w:r w:rsidR="009F55AA" w:rsidRPr="004071F9">
        <w:rPr>
          <w:rFonts w:cstheme="minorHAnsi"/>
          <w:sz w:val="24"/>
          <w:szCs w:val="24"/>
        </w:rPr>
        <w:t xml:space="preserve"> a casual pauper as ‘any destitute wayfarer or wandered</w:t>
      </w:r>
      <w:r w:rsidR="00834129">
        <w:rPr>
          <w:rFonts w:cstheme="minorHAnsi"/>
          <w:sz w:val="24"/>
          <w:szCs w:val="24"/>
        </w:rPr>
        <w:t>.’</w:t>
      </w:r>
      <w:r w:rsidR="008F5399" w:rsidRPr="004071F9">
        <w:rPr>
          <w:rFonts w:cstheme="minorHAnsi"/>
          <w:sz w:val="24"/>
          <w:szCs w:val="24"/>
        </w:rPr>
        <w:t xml:space="preserve"> O</w:t>
      </w:r>
      <w:r w:rsidR="009F55AA" w:rsidRPr="004071F9">
        <w:rPr>
          <w:rFonts w:cstheme="minorHAnsi"/>
          <w:sz w:val="24"/>
          <w:szCs w:val="24"/>
        </w:rPr>
        <w:t>ther names given to this class of pauper includ</w:t>
      </w:r>
      <w:r w:rsidR="008F5399" w:rsidRPr="004071F9">
        <w:rPr>
          <w:rFonts w:cstheme="minorHAnsi"/>
          <w:sz w:val="24"/>
          <w:szCs w:val="24"/>
        </w:rPr>
        <w:t>ed</w:t>
      </w:r>
      <w:r w:rsidR="009F55AA" w:rsidRPr="004071F9">
        <w:rPr>
          <w:rFonts w:cstheme="minorHAnsi"/>
          <w:sz w:val="24"/>
          <w:szCs w:val="24"/>
        </w:rPr>
        <w:t xml:space="preserve"> tramp, beggar, loafer and vagabond. </w:t>
      </w:r>
      <w:r w:rsidR="00CD4133" w:rsidRPr="004071F9">
        <w:rPr>
          <w:rFonts w:cstheme="minorHAnsi"/>
          <w:sz w:val="24"/>
          <w:szCs w:val="24"/>
        </w:rPr>
        <w:t>Humphreys (19</w:t>
      </w:r>
      <w:r w:rsidR="000C1791">
        <w:rPr>
          <w:rFonts w:cstheme="minorHAnsi"/>
          <w:sz w:val="24"/>
          <w:szCs w:val="24"/>
        </w:rPr>
        <w:t>99</w:t>
      </w:r>
      <w:r w:rsidR="00CD4133" w:rsidRPr="004071F9">
        <w:rPr>
          <w:rFonts w:cstheme="minorHAnsi"/>
          <w:sz w:val="24"/>
          <w:szCs w:val="24"/>
        </w:rPr>
        <w:t>: 167) notes that through</w:t>
      </w:r>
      <w:r w:rsidR="000C301B" w:rsidRPr="004071F9">
        <w:rPr>
          <w:rFonts w:cstheme="minorHAnsi"/>
          <w:sz w:val="24"/>
          <w:szCs w:val="24"/>
        </w:rPr>
        <w:t>out</w:t>
      </w:r>
      <w:r w:rsidR="00CD4133" w:rsidRPr="004071F9">
        <w:rPr>
          <w:rFonts w:cstheme="minorHAnsi"/>
          <w:sz w:val="24"/>
          <w:szCs w:val="24"/>
        </w:rPr>
        <w:t xml:space="preserve"> history</w:t>
      </w:r>
      <w:r w:rsidR="00EA5A1C">
        <w:rPr>
          <w:rFonts w:cstheme="minorHAnsi"/>
          <w:sz w:val="24"/>
          <w:szCs w:val="24"/>
        </w:rPr>
        <w:t>,</w:t>
      </w:r>
      <w:r w:rsidR="00774EC1">
        <w:rPr>
          <w:rFonts w:cstheme="minorHAnsi"/>
          <w:sz w:val="24"/>
          <w:szCs w:val="24"/>
        </w:rPr>
        <w:t xml:space="preserve"> </w:t>
      </w:r>
      <w:r w:rsidR="00CD4133" w:rsidRPr="004071F9">
        <w:rPr>
          <w:rFonts w:cstheme="minorHAnsi"/>
          <w:sz w:val="24"/>
          <w:szCs w:val="24"/>
        </w:rPr>
        <w:t>gover</w:t>
      </w:r>
      <w:r w:rsidR="00774EC1">
        <w:rPr>
          <w:rFonts w:cstheme="minorHAnsi"/>
          <w:sz w:val="24"/>
          <w:szCs w:val="24"/>
        </w:rPr>
        <w:t xml:space="preserve">nments have tended to blame increases in homelessness on the individuals concerned </w:t>
      </w:r>
      <w:r w:rsidR="00CD4133" w:rsidRPr="004071F9">
        <w:rPr>
          <w:rFonts w:cstheme="minorHAnsi"/>
          <w:sz w:val="24"/>
          <w:szCs w:val="24"/>
        </w:rPr>
        <w:t>and to ignore ‘the factors which at that particular time were causing more of their citizens to wander around poverty-stricken</w:t>
      </w:r>
      <w:r w:rsidR="004724F5">
        <w:rPr>
          <w:rFonts w:cstheme="minorHAnsi"/>
          <w:sz w:val="24"/>
          <w:szCs w:val="24"/>
        </w:rPr>
        <w:t>.</w:t>
      </w:r>
      <w:r w:rsidR="000C301B" w:rsidRPr="004071F9">
        <w:rPr>
          <w:rFonts w:cstheme="minorHAnsi"/>
          <w:sz w:val="24"/>
          <w:szCs w:val="24"/>
        </w:rPr>
        <w:t xml:space="preserve">’ </w:t>
      </w:r>
      <w:r w:rsidR="00CD4133" w:rsidRPr="004071F9">
        <w:rPr>
          <w:rFonts w:cstheme="minorHAnsi"/>
          <w:sz w:val="24"/>
          <w:szCs w:val="24"/>
        </w:rPr>
        <w:t>The view</w:t>
      </w:r>
      <w:r w:rsidR="00496680" w:rsidRPr="004071F9">
        <w:rPr>
          <w:rFonts w:cstheme="minorHAnsi"/>
          <w:sz w:val="24"/>
          <w:szCs w:val="24"/>
        </w:rPr>
        <w:t xml:space="preserve"> expressed by Murray (1990: 24</w:t>
      </w:r>
      <w:r w:rsidR="00CD4133" w:rsidRPr="004071F9">
        <w:rPr>
          <w:rFonts w:cstheme="minorHAnsi"/>
          <w:sz w:val="24"/>
          <w:szCs w:val="24"/>
        </w:rPr>
        <w:t>)</w:t>
      </w:r>
      <w:r w:rsidR="000C301B" w:rsidRPr="004071F9">
        <w:rPr>
          <w:rFonts w:cstheme="minorHAnsi"/>
          <w:sz w:val="24"/>
          <w:szCs w:val="24"/>
        </w:rPr>
        <w:t>,</w:t>
      </w:r>
      <w:r w:rsidR="00CD4133" w:rsidRPr="004071F9">
        <w:rPr>
          <w:rFonts w:cstheme="minorHAnsi"/>
          <w:sz w:val="24"/>
          <w:szCs w:val="24"/>
        </w:rPr>
        <w:t xml:space="preserve"> that homeless people ar</w:t>
      </w:r>
      <w:r w:rsidR="001441A3" w:rsidRPr="004071F9">
        <w:rPr>
          <w:rFonts w:cstheme="minorHAnsi"/>
          <w:sz w:val="24"/>
          <w:szCs w:val="24"/>
        </w:rPr>
        <w:t>e pa</w:t>
      </w:r>
      <w:r w:rsidR="000C301B" w:rsidRPr="004071F9">
        <w:rPr>
          <w:rFonts w:cstheme="minorHAnsi"/>
          <w:sz w:val="24"/>
          <w:szCs w:val="24"/>
        </w:rPr>
        <w:t>rt of an underclass marked by</w:t>
      </w:r>
      <w:r w:rsidR="001441A3" w:rsidRPr="004071F9">
        <w:rPr>
          <w:rFonts w:cstheme="minorHAnsi"/>
          <w:sz w:val="24"/>
          <w:szCs w:val="24"/>
        </w:rPr>
        <w:t xml:space="preserve"> </w:t>
      </w:r>
      <w:r w:rsidR="00CD4133" w:rsidRPr="004071F9">
        <w:rPr>
          <w:rFonts w:cstheme="minorHAnsi"/>
          <w:sz w:val="24"/>
          <w:szCs w:val="24"/>
        </w:rPr>
        <w:t>laziness and criminal tendencies</w:t>
      </w:r>
      <w:r w:rsidR="00774EC1">
        <w:rPr>
          <w:rFonts w:cstheme="minorHAnsi"/>
          <w:sz w:val="24"/>
          <w:szCs w:val="24"/>
        </w:rPr>
        <w:t xml:space="preserve"> (among other factors),</w:t>
      </w:r>
      <w:r w:rsidR="00CD4133" w:rsidRPr="004071F9">
        <w:rPr>
          <w:rFonts w:cstheme="minorHAnsi"/>
          <w:sz w:val="24"/>
          <w:szCs w:val="24"/>
        </w:rPr>
        <w:t xml:space="preserve"> reflects a longstanding and influential line of thinking.</w:t>
      </w:r>
    </w:p>
    <w:p w:rsidR="008A5B6B" w:rsidRPr="004071F9" w:rsidRDefault="00774EC1" w:rsidP="00123EE9">
      <w:pPr>
        <w:spacing w:after="0" w:line="360" w:lineRule="auto"/>
        <w:ind w:firstLine="567"/>
        <w:contextualSpacing/>
        <w:jc w:val="both"/>
        <w:rPr>
          <w:rFonts w:cstheme="minorHAnsi"/>
          <w:sz w:val="24"/>
          <w:szCs w:val="24"/>
        </w:rPr>
      </w:pPr>
      <w:r>
        <w:rPr>
          <w:rFonts w:cstheme="minorHAnsi"/>
          <w:sz w:val="24"/>
          <w:szCs w:val="24"/>
        </w:rPr>
        <w:t xml:space="preserve">Fears </w:t>
      </w:r>
      <w:r w:rsidR="009F55AA" w:rsidRPr="004071F9">
        <w:rPr>
          <w:rFonts w:cstheme="minorHAnsi"/>
          <w:sz w:val="24"/>
          <w:szCs w:val="24"/>
        </w:rPr>
        <w:t>about the wilfully idle</w:t>
      </w:r>
      <w:r>
        <w:rPr>
          <w:rFonts w:cstheme="minorHAnsi"/>
          <w:sz w:val="24"/>
          <w:szCs w:val="24"/>
        </w:rPr>
        <w:t>,</w:t>
      </w:r>
      <w:r w:rsidR="009F55AA" w:rsidRPr="004071F9">
        <w:rPr>
          <w:rFonts w:cstheme="minorHAnsi"/>
          <w:sz w:val="24"/>
          <w:szCs w:val="24"/>
        </w:rPr>
        <w:t xml:space="preserve"> and the dangers and costs of providing relief to them</w:t>
      </w:r>
      <w:r>
        <w:rPr>
          <w:rFonts w:cstheme="minorHAnsi"/>
          <w:sz w:val="24"/>
          <w:szCs w:val="24"/>
        </w:rPr>
        <w:t xml:space="preserve">, </w:t>
      </w:r>
      <w:r w:rsidR="000C1791">
        <w:rPr>
          <w:rFonts w:cstheme="minorHAnsi"/>
          <w:sz w:val="24"/>
          <w:szCs w:val="24"/>
        </w:rPr>
        <w:t>da</w:t>
      </w:r>
      <w:r w:rsidR="00EB2E4E">
        <w:rPr>
          <w:rFonts w:cstheme="minorHAnsi"/>
          <w:sz w:val="24"/>
          <w:szCs w:val="24"/>
        </w:rPr>
        <w:t>te back to the Medieval period.</w:t>
      </w:r>
      <w:r w:rsidR="000C1791">
        <w:rPr>
          <w:rFonts w:cstheme="minorHAnsi"/>
          <w:sz w:val="24"/>
          <w:szCs w:val="24"/>
        </w:rPr>
        <w:t xml:space="preserve"> </w:t>
      </w:r>
      <w:r w:rsidR="00D32CFB" w:rsidRPr="004071F9">
        <w:rPr>
          <w:rFonts w:cstheme="minorHAnsi"/>
          <w:sz w:val="24"/>
          <w:szCs w:val="24"/>
        </w:rPr>
        <w:t>I</w:t>
      </w:r>
      <w:r w:rsidR="009F55AA" w:rsidRPr="004071F9">
        <w:rPr>
          <w:rFonts w:cstheme="minorHAnsi"/>
          <w:sz w:val="24"/>
          <w:szCs w:val="24"/>
        </w:rPr>
        <w:t>n some cases</w:t>
      </w:r>
      <w:r w:rsidR="00D32CFB" w:rsidRPr="004071F9">
        <w:rPr>
          <w:rFonts w:cstheme="minorHAnsi"/>
          <w:sz w:val="24"/>
          <w:szCs w:val="24"/>
        </w:rPr>
        <w:t>,</w:t>
      </w:r>
      <w:r w:rsidR="009F55AA" w:rsidRPr="004071F9">
        <w:rPr>
          <w:rFonts w:cstheme="minorHAnsi"/>
          <w:sz w:val="24"/>
          <w:szCs w:val="24"/>
        </w:rPr>
        <w:t xml:space="preserve"> these </w:t>
      </w:r>
      <w:r w:rsidR="007D0265" w:rsidRPr="004071F9">
        <w:rPr>
          <w:rFonts w:cstheme="minorHAnsi"/>
          <w:sz w:val="24"/>
          <w:szCs w:val="24"/>
        </w:rPr>
        <w:t>fears</w:t>
      </w:r>
      <w:r w:rsidR="009F55AA" w:rsidRPr="004071F9">
        <w:rPr>
          <w:rFonts w:cstheme="minorHAnsi"/>
          <w:sz w:val="24"/>
          <w:szCs w:val="24"/>
        </w:rPr>
        <w:t xml:space="preserve"> specifically </w:t>
      </w:r>
      <w:r w:rsidR="007D0265" w:rsidRPr="004071F9">
        <w:rPr>
          <w:rFonts w:cstheme="minorHAnsi"/>
          <w:sz w:val="24"/>
          <w:szCs w:val="24"/>
        </w:rPr>
        <w:t>relat</w:t>
      </w:r>
      <w:r w:rsidR="00D32CFB" w:rsidRPr="004071F9">
        <w:rPr>
          <w:rFonts w:cstheme="minorHAnsi"/>
          <w:sz w:val="24"/>
          <w:szCs w:val="24"/>
        </w:rPr>
        <w:t>ed</w:t>
      </w:r>
      <w:r w:rsidR="004B5ED4" w:rsidRPr="004071F9">
        <w:rPr>
          <w:rFonts w:cstheme="minorHAnsi"/>
          <w:sz w:val="24"/>
          <w:szCs w:val="24"/>
        </w:rPr>
        <w:t xml:space="preserve"> to vagrancy.</w:t>
      </w:r>
      <w:r w:rsidR="007D0265" w:rsidRPr="004071F9">
        <w:rPr>
          <w:rFonts w:cstheme="minorHAnsi"/>
          <w:sz w:val="24"/>
          <w:szCs w:val="24"/>
        </w:rPr>
        <w:t xml:space="preserve"> </w:t>
      </w:r>
      <w:r w:rsidR="009F55AA" w:rsidRPr="004071F9">
        <w:rPr>
          <w:rFonts w:cstheme="minorHAnsi"/>
          <w:sz w:val="24"/>
          <w:szCs w:val="24"/>
        </w:rPr>
        <w:t>The first vagrancy statute of 1349 made it a crime to give alms to someone who was unemployed but of sound mind</w:t>
      </w:r>
      <w:r w:rsidR="00CD4133" w:rsidRPr="004071F9">
        <w:rPr>
          <w:rFonts w:cstheme="minorHAnsi"/>
          <w:sz w:val="24"/>
          <w:szCs w:val="24"/>
        </w:rPr>
        <w:t xml:space="preserve">, due to the risk </w:t>
      </w:r>
      <w:r w:rsidR="00EE7B94" w:rsidRPr="004071F9">
        <w:rPr>
          <w:rFonts w:cstheme="minorHAnsi"/>
          <w:sz w:val="24"/>
          <w:szCs w:val="24"/>
        </w:rPr>
        <w:t xml:space="preserve">of incentivising people </w:t>
      </w:r>
      <w:r w:rsidR="009F55AA" w:rsidRPr="004071F9">
        <w:rPr>
          <w:rFonts w:cstheme="minorHAnsi"/>
          <w:sz w:val="24"/>
          <w:szCs w:val="24"/>
        </w:rPr>
        <w:t xml:space="preserve">to </w:t>
      </w:r>
      <w:r w:rsidR="00EE7B94" w:rsidRPr="004071F9">
        <w:rPr>
          <w:rFonts w:cstheme="minorHAnsi"/>
          <w:sz w:val="24"/>
          <w:szCs w:val="24"/>
        </w:rPr>
        <w:t>survive</w:t>
      </w:r>
      <w:r w:rsidR="009F55AA" w:rsidRPr="004071F9">
        <w:rPr>
          <w:rFonts w:cstheme="minorHAnsi"/>
          <w:sz w:val="24"/>
          <w:szCs w:val="24"/>
        </w:rPr>
        <w:t xml:space="preserve"> by begging rather than</w:t>
      </w:r>
      <w:r w:rsidR="00EE7B94" w:rsidRPr="004071F9">
        <w:rPr>
          <w:rFonts w:cstheme="minorHAnsi"/>
          <w:sz w:val="24"/>
          <w:szCs w:val="24"/>
        </w:rPr>
        <w:t xml:space="preserve"> employment</w:t>
      </w:r>
      <w:r w:rsidR="009F55AA" w:rsidRPr="004071F9">
        <w:rPr>
          <w:rFonts w:cstheme="minorHAnsi"/>
          <w:sz w:val="24"/>
          <w:szCs w:val="24"/>
        </w:rPr>
        <w:t xml:space="preserve"> (Beier, 1985: 4). </w:t>
      </w:r>
      <w:r w:rsidR="007D0265" w:rsidRPr="004071F9">
        <w:rPr>
          <w:rFonts w:cstheme="minorHAnsi"/>
          <w:sz w:val="24"/>
          <w:szCs w:val="24"/>
        </w:rPr>
        <w:t xml:space="preserve">In 1351, a punishment of 15 days imprisonment was introduced for anyone who left the town where they had worked during the winter if work </w:t>
      </w:r>
      <w:r w:rsidR="000C301B" w:rsidRPr="004071F9">
        <w:rPr>
          <w:rFonts w:cstheme="minorHAnsi"/>
          <w:sz w:val="24"/>
          <w:szCs w:val="24"/>
        </w:rPr>
        <w:t>was available</w:t>
      </w:r>
      <w:r w:rsidR="007D0265" w:rsidRPr="004071F9">
        <w:rPr>
          <w:rFonts w:cstheme="minorHAnsi"/>
          <w:sz w:val="24"/>
          <w:szCs w:val="24"/>
        </w:rPr>
        <w:t xml:space="preserve"> during the s</w:t>
      </w:r>
      <w:r w:rsidR="00767A18" w:rsidRPr="004071F9">
        <w:rPr>
          <w:rFonts w:cstheme="minorHAnsi"/>
          <w:sz w:val="24"/>
          <w:szCs w:val="24"/>
        </w:rPr>
        <w:t xml:space="preserve">ummer (Chambliss, 1964: </w:t>
      </w:r>
      <w:r w:rsidR="000C301B" w:rsidRPr="004071F9">
        <w:rPr>
          <w:rFonts w:cstheme="minorHAnsi"/>
          <w:sz w:val="24"/>
          <w:szCs w:val="24"/>
        </w:rPr>
        <w:t>68).</w:t>
      </w:r>
      <w:r w:rsidR="00CD4133" w:rsidRPr="004071F9">
        <w:rPr>
          <w:rFonts w:cstheme="minorHAnsi"/>
          <w:sz w:val="24"/>
          <w:szCs w:val="24"/>
        </w:rPr>
        <w:t xml:space="preserve"> T</w:t>
      </w:r>
      <w:r w:rsidR="000C301B" w:rsidRPr="004071F9">
        <w:rPr>
          <w:rFonts w:cstheme="minorHAnsi"/>
          <w:sz w:val="24"/>
          <w:szCs w:val="24"/>
        </w:rPr>
        <w:t>he level of punishment</w:t>
      </w:r>
      <w:r w:rsidR="007D0265" w:rsidRPr="004071F9">
        <w:rPr>
          <w:rFonts w:cstheme="minorHAnsi"/>
          <w:sz w:val="24"/>
          <w:szCs w:val="24"/>
        </w:rPr>
        <w:t xml:space="preserve"> </w:t>
      </w:r>
      <w:r>
        <w:rPr>
          <w:rFonts w:cstheme="minorHAnsi"/>
          <w:sz w:val="24"/>
          <w:szCs w:val="24"/>
        </w:rPr>
        <w:t xml:space="preserve">had </w:t>
      </w:r>
      <w:r w:rsidR="007D0265" w:rsidRPr="004071F9">
        <w:rPr>
          <w:rFonts w:cstheme="minorHAnsi"/>
          <w:sz w:val="24"/>
          <w:szCs w:val="24"/>
        </w:rPr>
        <w:t>escalated considerably by 15</w:t>
      </w:r>
      <w:r w:rsidR="00CD4133" w:rsidRPr="004071F9">
        <w:rPr>
          <w:rFonts w:cstheme="minorHAnsi"/>
          <w:sz w:val="24"/>
          <w:szCs w:val="24"/>
        </w:rPr>
        <w:t xml:space="preserve">35, where repeated vagrancy became </w:t>
      </w:r>
      <w:r w:rsidR="007D0265" w:rsidRPr="004071F9">
        <w:rPr>
          <w:rFonts w:cstheme="minorHAnsi"/>
          <w:sz w:val="24"/>
          <w:szCs w:val="24"/>
        </w:rPr>
        <w:t>punishable by the de</w:t>
      </w:r>
      <w:r w:rsidR="00CD4133" w:rsidRPr="004071F9">
        <w:rPr>
          <w:rFonts w:cstheme="minorHAnsi"/>
          <w:sz w:val="24"/>
          <w:szCs w:val="24"/>
        </w:rPr>
        <w:t xml:space="preserve">ath penalty (Chambliss, 1964: </w:t>
      </w:r>
      <w:r w:rsidR="007D0265" w:rsidRPr="004071F9">
        <w:rPr>
          <w:rFonts w:cstheme="minorHAnsi"/>
          <w:sz w:val="24"/>
          <w:szCs w:val="24"/>
        </w:rPr>
        <w:t xml:space="preserve">72-73). </w:t>
      </w:r>
      <w:r w:rsidR="00CD4133" w:rsidRPr="004071F9">
        <w:rPr>
          <w:rFonts w:cstheme="minorHAnsi"/>
          <w:sz w:val="24"/>
          <w:szCs w:val="24"/>
        </w:rPr>
        <w:t>According to Chambliss (1964: 74-75)</w:t>
      </w:r>
      <w:r w:rsidR="000C301B" w:rsidRPr="004071F9">
        <w:rPr>
          <w:rFonts w:cstheme="minorHAnsi"/>
          <w:sz w:val="24"/>
          <w:szCs w:val="24"/>
        </w:rPr>
        <w:t>,</w:t>
      </w:r>
      <w:r w:rsidR="00CD4133" w:rsidRPr="004071F9">
        <w:rPr>
          <w:rFonts w:cstheme="minorHAnsi"/>
          <w:sz w:val="24"/>
          <w:szCs w:val="24"/>
        </w:rPr>
        <w:t xml:space="preserve"> t</w:t>
      </w:r>
      <w:r w:rsidR="00363225" w:rsidRPr="004071F9">
        <w:rPr>
          <w:rFonts w:cstheme="minorHAnsi"/>
          <w:sz w:val="24"/>
          <w:szCs w:val="24"/>
        </w:rPr>
        <w:t>his escalation reflected</w:t>
      </w:r>
      <w:r w:rsidR="00EF3426" w:rsidRPr="004071F9">
        <w:rPr>
          <w:rFonts w:cstheme="minorHAnsi"/>
          <w:sz w:val="24"/>
          <w:szCs w:val="24"/>
        </w:rPr>
        <w:t xml:space="preserve"> </w:t>
      </w:r>
      <w:r w:rsidR="00363225" w:rsidRPr="004071F9">
        <w:rPr>
          <w:rFonts w:cstheme="minorHAnsi"/>
          <w:sz w:val="24"/>
          <w:szCs w:val="24"/>
        </w:rPr>
        <w:t>the loss of goods being</w:t>
      </w:r>
      <w:r w:rsidR="00EF3426" w:rsidRPr="004071F9">
        <w:rPr>
          <w:rFonts w:cstheme="minorHAnsi"/>
          <w:sz w:val="24"/>
          <w:szCs w:val="24"/>
        </w:rPr>
        <w:t xml:space="preserve"> transported around t</w:t>
      </w:r>
      <w:r w:rsidR="00363225" w:rsidRPr="004071F9">
        <w:rPr>
          <w:rFonts w:cstheme="minorHAnsi"/>
          <w:sz w:val="24"/>
          <w:szCs w:val="24"/>
        </w:rPr>
        <w:t>he country to</w:t>
      </w:r>
      <w:r w:rsidR="00EF3426" w:rsidRPr="004071F9">
        <w:rPr>
          <w:rFonts w:cstheme="minorHAnsi"/>
          <w:sz w:val="24"/>
          <w:szCs w:val="24"/>
        </w:rPr>
        <w:t xml:space="preserve"> vagr</w:t>
      </w:r>
      <w:r w:rsidR="00CD4133" w:rsidRPr="004071F9">
        <w:rPr>
          <w:rFonts w:cstheme="minorHAnsi"/>
          <w:sz w:val="24"/>
          <w:szCs w:val="24"/>
        </w:rPr>
        <w:t xml:space="preserve">ants </w:t>
      </w:r>
      <w:r w:rsidR="001441A3" w:rsidRPr="004071F9">
        <w:rPr>
          <w:rFonts w:cstheme="minorHAnsi"/>
          <w:sz w:val="24"/>
          <w:szCs w:val="24"/>
        </w:rPr>
        <w:t xml:space="preserve">(or ‘highwaymen’) </w:t>
      </w:r>
      <w:r w:rsidR="00CD4133" w:rsidRPr="004071F9">
        <w:rPr>
          <w:rFonts w:cstheme="minorHAnsi"/>
          <w:sz w:val="24"/>
          <w:szCs w:val="24"/>
        </w:rPr>
        <w:t xml:space="preserve">and </w:t>
      </w:r>
      <w:r w:rsidR="001441A3" w:rsidRPr="004071F9">
        <w:rPr>
          <w:rFonts w:cstheme="minorHAnsi"/>
          <w:sz w:val="24"/>
          <w:szCs w:val="24"/>
        </w:rPr>
        <w:t xml:space="preserve">completed a </w:t>
      </w:r>
      <w:r w:rsidR="00EF3426" w:rsidRPr="004071F9">
        <w:rPr>
          <w:rFonts w:cstheme="minorHAnsi"/>
          <w:sz w:val="24"/>
          <w:szCs w:val="24"/>
        </w:rPr>
        <w:t>shift in perception of homeless people from being merely idl</w:t>
      </w:r>
      <w:r w:rsidR="001441A3" w:rsidRPr="004071F9">
        <w:rPr>
          <w:rFonts w:cstheme="minorHAnsi"/>
          <w:sz w:val="24"/>
          <w:szCs w:val="24"/>
        </w:rPr>
        <w:t>e to being criminal</w:t>
      </w:r>
      <w:r w:rsidR="00EF3426" w:rsidRPr="004071F9">
        <w:rPr>
          <w:rFonts w:cstheme="minorHAnsi"/>
          <w:sz w:val="24"/>
          <w:szCs w:val="24"/>
        </w:rPr>
        <w:t>.</w:t>
      </w:r>
      <w:r w:rsidR="00EF3426" w:rsidRPr="004071F9">
        <w:rPr>
          <w:sz w:val="24"/>
          <w:szCs w:val="24"/>
        </w:rPr>
        <w:t xml:space="preserve"> </w:t>
      </w:r>
      <w:r w:rsidR="00EF3426" w:rsidRPr="004071F9">
        <w:rPr>
          <w:rFonts w:cstheme="minorHAnsi"/>
          <w:sz w:val="24"/>
          <w:szCs w:val="24"/>
        </w:rPr>
        <w:t>Adler (</w:t>
      </w:r>
      <w:r w:rsidR="00496680" w:rsidRPr="004071F9">
        <w:rPr>
          <w:rFonts w:cstheme="minorHAnsi"/>
          <w:sz w:val="24"/>
          <w:szCs w:val="24"/>
        </w:rPr>
        <w:t xml:space="preserve">1989: </w:t>
      </w:r>
      <w:r w:rsidR="00CD4133" w:rsidRPr="004071F9">
        <w:rPr>
          <w:rFonts w:cstheme="minorHAnsi"/>
          <w:sz w:val="24"/>
          <w:szCs w:val="24"/>
        </w:rPr>
        <w:t>209-213)</w:t>
      </w:r>
      <w:r w:rsidR="00631400" w:rsidRPr="004071F9">
        <w:rPr>
          <w:rFonts w:cstheme="minorHAnsi"/>
          <w:sz w:val="24"/>
          <w:szCs w:val="24"/>
        </w:rPr>
        <w:t xml:space="preserve">, although believing that Chambliss over-emphasises the criminal element, </w:t>
      </w:r>
      <w:r w:rsidR="00CD4133" w:rsidRPr="004071F9">
        <w:rPr>
          <w:rFonts w:cstheme="minorHAnsi"/>
          <w:sz w:val="24"/>
          <w:szCs w:val="24"/>
        </w:rPr>
        <w:t>similarly notes</w:t>
      </w:r>
      <w:r w:rsidR="00EF3426" w:rsidRPr="004071F9">
        <w:rPr>
          <w:rFonts w:cstheme="minorHAnsi"/>
          <w:sz w:val="24"/>
          <w:szCs w:val="24"/>
        </w:rPr>
        <w:t xml:space="preserve"> that vagrancy statutes stopped describing vagrants in terms of their lack of employment and instead began to discuss th</w:t>
      </w:r>
      <w:r w:rsidR="000C301B" w:rsidRPr="004071F9">
        <w:rPr>
          <w:rFonts w:cstheme="minorHAnsi"/>
          <w:sz w:val="24"/>
          <w:szCs w:val="24"/>
        </w:rPr>
        <w:t>em as ‘lusty rogues</w:t>
      </w:r>
      <w:r w:rsidR="00834129">
        <w:rPr>
          <w:rFonts w:cstheme="minorHAnsi"/>
          <w:sz w:val="24"/>
          <w:szCs w:val="24"/>
        </w:rPr>
        <w:t>’</w:t>
      </w:r>
      <w:r w:rsidR="00EA5A1C">
        <w:rPr>
          <w:rFonts w:cstheme="minorHAnsi"/>
          <w:sz w:val="24"/>
          <w:szCs w:val="24"/>
        </w:rPr>
        <w:t>,</w:t>
      </w:r>
      <w:r w:rsidR="000C301B" w:rsidRPr="004071F9">
        <w:rPr>
          <w:rFonts w:cstheme="minorHAnsi"/>
          <w:sz w:val="24"/>
          <w:szCs w:val="24"/>
        </w:rPr>
        <w:t xml:space="preserve"> beggars and</w:t>
      </w:r>
      <w:r w:rsidR="00EF3426" w:rsidRPr="004071F9">
        <w:rPr>
          <w:rFonts w:cstheme="minorHAnsi"/>
          <w:sz w:val="24"/>
          <w:szCs w:val="24"/>
        </w:rPr>
        <w:t xml:space="preserve"> thieves.</w:t>
      </w:r>
      <w:r w:rsidR="0039687E">
        <w:rPr>
          <w:rFonts w:cstheme="minorHAnsi"/>
          <w:sz w:val="24"/>
          <w:szCs w:val="24"/>
        </w:rPr>
        <w:t xml:space="preserve"> </w:t>
      </w:r>
    </w:p>
    <w:p w:rsidR="008A5B6B" w:rsidRPr="004071F9" w:rsidRDefault="009F55AA" w:rsidP="00123EE9">
      <w:pPr>
        <w:spacing w:after="0" w:line="360" w:lineRule="auto"/>
        <w:ind w:firstLine="567"/>
        <w:contextualSpacing/>
        <w:jc w:val="both"/>
        <w:rPr>
          <w:rFonts w:cstheme="minorHAnsi"/>
          <w:sz w:val="24"/>
          <w:szCs w:val="24"/>
        </w:rPr>
      </w:pPr>
      <w:r w:rsidRPr="004071F9">
        <w:rPr>
          <w:rFonts w:cstheme="minorHAnsi"/>
          <w:sz w:val="24"/>
          <w:szCs w:val="24"/>
        </w:rPr>
        <w:t xml:space="preserve">Almost five centuries later, the Poor Law report of 1834 </w:t>
      </w:r>
      <w:r w:rsidR="00363225" w:rsidRPr="004071F9">
        <w:rPr>
          <w:rFonts w:cstheme="minorHAnsi"/>
          <w:sz w:val="24"/>
          <w:szCs w:val="24"/>
        </w:rPr>
        <w:t>continued to reflect concerns</w:t>
      </w:r>
      <w:r w:rsidR="008A5B6B" w:rsidRPr="004071F9">
        <w:rPr>
          <w:rFonts w:cstheme="minorHAnsi"/>
          <w:sz w:val="24"/>
          <w:szCs w:val="24"/>
        </w:rPr>
        <w:t xml:space="preserve"> </w:t>
      </w:r>
      <w:r w:rsidR="00631400" w:rsidRPr="004071F9">
        <w:rPr>
          <w:rFonts w:cstheme="minorHAnsi"/>
          <w:sz w:val="24"/>
          <w:szCs w:val="24"/>
        </w:rPr>
        <w:t xml:space="preserve">about vagrancy being a lifestyle choice rather than a situation </w:t>
      </w:r>
      <w:r w:rsidR="00363225" w:rsidRPr="004071F9">
        <w:rPr>
          <w:rFonts w:cstheme="minorHAnsi"/>
          <w:sz w:val="24"/>
          <w:szCs w:val="24"/>
        </w:rPr>
        <w:t>arising from destitution.</w:t>
      </w:r>
      <w:r w:rsidR="0039687E">
        <w:rPr>
          <w:rFonts w:cstheme="minorHAnsi"/>
          <w:sz w:val="24"/>
          <w:szCs w:val="24"/>
        </w:rPr>
        <w:t xml:space="preserve"> </w:t>
      </w:r>
      <w:r w:rsidRPr="004071F9">
        <w:rPr>
          <w:rFonts w:cstheme="minorHAnsi"/>
          <w:sz w:val="24"/>
          <w:szCs w:val="24"/>
        </w:rPr>
        <w:t xml:space="preserve">Whether </w:t>
      </w:r>
      <w:r w:rsidR="00363225" w:rsidRPr="004071F9">
        <w:rPr>
          <w:rFonts w:cstheme="minorHAnsi"/>
          <w:sz w:val="24"/>
          <w:szCs w:val="24"/>
        </w:rPr>
        <w:t>the</w:t>
      </w:r>
      <w:r w:rsidRPr="004071F9">
        <w:rPr>
          <w:rFonts w:cstheme="minorHAnsi"/>
          <w:sz w:val="24"/>
          <w:szCs w:val="24"/>
        </w:rPr>
        <w:t xml:space="preserve"> result of perceived laziness or anti-social tendencies, the punitive approach taken by </w:t>
      </w:r>
      <w:r w:rsidR="00631400" w:rsidRPr="004071F9">
        <w:rPr>
          <w:rFonts w:cstheme="minorHAnsi"/>
          <w:sz w:val="24"/>
          <w:szCs w:val="24"/>
        </w:rPr>
        <w:t xml:space="preserve">the Poor Law to all who sought assistance </w:t>
      </w:r>
      <w:r w:rsidRPr="004071F9">
        <w:rPr>
          <w:rFonts w:cstheme="minorHAnsi"/>
          <w:sz w:val="24"/>
          <w:szCs w:val="24"/>
        </w:rPr>
        <w:t>was escalated for those who were homeless</w:t>
      </w:r>
      <w:r w:rsidR="0031556F">
        <w:rPr>
          <w:rFonts w:cstheme="minorHAnsi"/>
          <w:sz w:val="24"/>
          <w:szCs w:val="24"/>
        </w:rPr>
        <w:t>; extremely harsh conditions were maintained throughout the Victorian period</w:t>
      </w:r>
      <w:r w:rsidR="004A3535" w:rsidRPr="004071F9">
        <w:rPr>
          <w:rFonts w:cstheme="minorHAnsi"/>
          <w:sz w:val="24"/>
          <w:szCs w:val="24"/>
        </w:rPr>
        <w:t>. V</w:t>
      </w:r>
      <w:r w:rsidRPr="004071F9">
        <w:rPr>
          <w:rFonts w:cstheme="minorHAnsi"/>
          <w:sz w:val="24"/>
          <w:szCs w:val="24"/>
        </w:rPr>
        <w:t xml:space="preserve">agrants </w:t>
      </w:r>
      <w:r w:rsidR="00631400" w:rsidRPr="004071F9">
        <w:rPr>
          <w:rFonts w:cstheme="minorHAnsi"/>
          <w:sz w:val="24"/>
          <w:szCs w:val="24"/>
        </w:rPr>
        <w:t xml:space="preserve">were </w:t>
      </w:r>
      <w:r w:rsidR="00340CC6" w:rsidRPr="004071F9">
        <w:rPr>
          <w:rFonts w:cstheme="minorHAnsi"/>
          <w:sz w:val="24"/>
          <w:szCs w:val="24"/>
        </w:rPr>
        <w:t xml:space="preserve">required to live </w:t>
      </w:r>
      <w:r w:rsidRPr="004071F9">
        <w:rPr>
          <w:rFonts w:cstheme="minorHAnsi"/>
          <w:sz w:val="24"/>
          <w:szCs w:val="24"/>
        </w:rPr>
        <w:t>in the causal wards of workhouses and to work br</w:t>
      </w:r>
      <w:r w:rsidR="007F3225" w:rsidRPr="004071F9">
        <w:rPr>
          <w:rFonts w:cstheme="minorHAnsi"/>
          <w:sz w:val="24"/>
          <w:szCs w:val="24"/>
        </w:rPr>
        <w:t>eaking stones (Strange, 201</w:t>
      </w:r>
      <w:r w:rsidR="00496680" w:rsidRPr="004071F9">
        <w:rPr>
          <w:rFonts w:cstheme="minorHAnsi"/>
          <w:sz w:val="24"/>
          <w:szCs w:val="24"/>
        </w:rPr>
        <w:t xml:space="preserve">1: </w:t>
      </w:r>
      <w:r w:rsidRPr="004071F9">
        <w:rPr>
          <w:rFonts w:cstheme="minorHAnsi"/>
          <w:sz w:val="24"/>
          <w:szCs w:val="24"/>
        </w:rPr>
        <w:t>245). The two Poor Law reports of 1909 differed little on the</w:t>
      </w:r>
      <w:r w:rsidR="00340CC6" w:rsidRPr="004071F9">
        <w:rPr>
          <w:rFonts w:cstheme="minorHAnsi"/>
          <w:sz w:val="24"/>
          <w:szCs w:val="24"/>
        </w:rPr>
        <w:t>ir</w:t>
      </w:r>
      <w:r w:rsidRPr="004071F9">
        <w:rPr>
          <w:rFonts w:cstheme="minorHAnsi"/>
          <w:sz w:val="24"/>
          <w:szCs w:val="24"/>
        </w:rPr>
        <w:t xml:space="preserve"> </w:t>
      </w:r>
      <w:r w:rsidRPr="004071F9">
        <w:rPr>
          <w:rFonts w:cstheme="minorHAnsi"/>
          <w:sz w:val="24"/>
          <w:szCs w:val="24"/>
        </w:rPr>
        <w:lastRenderedPageBreak/>
        <w:t>treatment of vagrants; the Majority report favoured ‘semi-penal institutions</w:t>
      </w:r>
      <w:r w:rsidR="00834129">
        <w:rPr>
          <w:rFonts w:cstheme="minorHAnsi"/>
          <w:sz w:val="24"/>
          <w:szCs w:val="24"/>
        </w:rPr>
        <w:t>,’</w:t>
      </w:r>
      <w:r w:rsidRPr="004071F9">
        <w:rPr>
          <w:rFonts w:cstheme="minorHAnsi"/>
          <w:sz w:val="24"/>
          <w:szCs w:val="24"/>
        </w:rPr>
        <w:t xml:space="preserve"> while the Minority report recommended labour colonies where vagrants could be ‘kept to work under</w:t>
      </w:r>
      <w:r w:rsidR="00496680" w:rsidRPr="004071F9">
        <w:rPr>
          <w:rFonts w:cstheme="minorHAnsi"/>
          <w:sz w:val="24"/>
          <w:szCs w:val="24"/>
        </w:rPr>
        <w:t xml:space="preserve"> discipline’ (Matthews, 1986: </w:t>
      </w:r>
      <w:r w:rsidRPr="004071F9">
        <w:rPr>
          <w:rFonts w:cstheme="minorHAnsi"/>
          <w:sz w:val="24"/>
          <w:szCs w:val="24"/>
        </w:rPr>
        <w:t>110)</w:t>
      </w:r>
      <w:r w:rsidR="00E91FB5">
        <w:rPr>
          <w:rFonts w:cstheme="minorHAnsi"/>
          <w:sz w:val="24"/>
          <w:szCs w:val="24"/>
        </w:rPr>
        <w:t>.</w:t>
      </w:r>
      <w:r w:rsidR="007D0265" w:rsidRPr="004071F9">
        <w:rPr>
          <w:rFonts w:cstheme="minorHAnsi"/>
          <w:sz w:val="24"/>
          <w:szCs w:val="24"/>
        </w:rPr>
        <w:t xml:space="preserve"> </w:t>
      </w:r>
      <w:r w:rsidR="00496680" w:rsidRPr="004071F9">
        <w:rPr>
          <w:rFonts w:cstheme="minorHAnsi"/>
          <w:sz w:val="24"/>
          <w:szCs w:val="24"/>
        </w:rPr>
        <w:t xml:space="preserve">Matthews (1986: </w:t>
      </w:r>
      <w:r w:rsidR="00E30296">
        <w:rPr>
          <w:rFonts w:cstheme="minorHAnsi"/>
          <w:sz w:val="24"/>
          <w:szCs w:val="24"/>
        </w:rPr>
        <w:t>108) notes</w:t>
      </w:r>
      <w:r w:rsidRPr="004071F9">
        <w:rPr>
          <w:rFonts w:cstheme="minorHAnsi"/>
          <w:sz w:val="24"/>
          <w:szCs w:val="24"/>
        </w:rPr>
        <w:t xml:space="preserve"> two counter-productive</w:t>
      </w:r>
      <w:r w:rsidR="000C301B" w:rsidRPr="004071F9">
        <w:rPr>
          <w:rFonts w:cstheme="minorHAnsi"/>
          <w:sz w:val="24"/>
          <w:szCs w:val="24"/>
        </w:rPr>
        <w:t xml:space="preserve"> impacts of this</w:t>
      </w:r>
      <w:r w:rsidR="00E30296">
        <w:rPr>
          <w:rFonts w:cstheme="minorHAnsi"/>
          <w:sz w:val="24"/>
          <w:szCs w:val="24"/>
        </w:rPr>
        <w:t xml:space="preserve"> punitive approach</w:t>
      </w:r>
      <w:r w:rsidR="002B7C51" w:rsidRPr="004071F9">
        <w:rPr>
          <w:rFonts w:cstheme="minorHAnsi"/>
          <w:sz w:val="24"/>
          <w:szCs w:val="24"/>
        </w:rPr>
        <w:t xml:space="preserve">: ‘professional’ vagrants were </w:t>
      </w:r>
      <w:r w:rsidRPr="004071F9">
        <w:rPr>
          <w:rFonts w:cstheme="minorHAnsi"/>
          <w:sz w:val="24"/>
          <w:szCs w:val="24"/>
        </w:rPr>
        <w:t xml:space="preserve">encouraged to beg for money </w:t>
      </w:r>
      <w:r w:rsidR="00340CC6" w:rsidRPr="004071F9">
        <w:rPr>
          <w:rFonts w:cstheme="minorHAnsi"/>
          <w:sz w:val="24"/>
          <w:szCs w:val="24"/>
        </w:rPr>
        <w:t xml:space="preserve">in order </w:t>
      </w:r>
      <w:r w:rsidRPr="004071F9">
        <w:rPr>
          <w:rFonts w:cstheme="minorHAnsi"/>
          <w:sz w:val="24"/>
          <w:szCs w:val="24"/>
        </w:rPr>
        <w:t>to stay in common lodging house</w:t>
      </w:r>
      <w:r w:rsidR="002B7C51" w:rsidRPr="004071F9">
        <w:rPr>
          <w:rFonts w:cstheme="minorHAnsi"/>
          <w:sz w:val="24"/>
          <w:szCs w:val="24"/>
        </w:rPr>
        <w:t xml:space="preserve">s </w:t>
      </w:r>
      <w:r w:rsidRPr="004071F9">
        <w:rPr>
          <w:rFonts w:cstheme="minorHAnsi"/>
          <w:sz w:val="24"/>
          <w:szCs w:val="24"/>
        </w:rPr>
        <w:t>rather than workhous</w:t>
      </w:r>
      <w:r w:rsidR="002B7C51" w:rsidRPr="004071F9">
        <w:rPr>
          <w:rFonts w:cstheme="minorHAnsi"/>
          <w:sz w:val="24"/>
          <w:szCs w:val="24"/>
        </w:rPr>
        <w:t>e</w:t>
      </w:r>
      <w:r w:rsidR="00524919">
        <w:rPr>
          <w:rFonts w:cstheme="minorHAnsi"/>
          <w:sz w:val="24"/>
          <w:szCs w:val="24"/>
        </w:rPr>
        <w:t>s</w:t>
      </w:r>
      <w:r w:rsidR="00E30296">
        <w:rPr>
          <w:rFonts w:cstheme="minorHAnsi"/>
          <w:sz w:val="24"/>
          <w:szCs w:val="24"/>
        </w:rPr>
        <w:t xml:space="preserve"> and </w:t>
      </w:r>
      <w:r w:rsidR="002B7C51" w:rsidRPr="004071F9">
        <w:rPr>
          <w:rFonts w:cstheme="minorHAnsi"/>
          <w:sz w:val="24"/>
          <w:szCs w:val="24"/>
        </w:rPr>
        <w:t>men who</w:t>
      </w:r>
      <w:r w:rsidR="00524919">
        <w:rPr>
          <w:rFonts w:cstheme="minorHAnsi"/>
          <w:sz w:val="24"/>
          <w:szCs w:val="24"/>
        </w:rPr>
        <w:t xml:space="preserve"> </w:t>
      </w:r>
      <w:r w:rsidR="002B7C51" w:rsidRPr="004071F9">
        <w:rPr>
          <w:rFonts w:cstheme="minorHAnsi"/>
          <w:sz w:val="24"/>
          <w:szCs w:val="24"/>
        </w:rPr>
        <w:t xml:space="preserve">honestly desired </w:t>
      </w:r>
      <w:r w:rsidR="000C301B" w:rsidRPr="004071F9">
        <w:rPr>
          <w:rFonts w:cstheme="minorHAnsi"/>
          <w:sz w:val="24"/>
          <w:szCs w:val="24"/>
        </w:rPr>
        <w:t xml:space="preserve">work </w:t>
      </w:r>
      <w:r w:rsidR="002B7C51" w:rsidRPr="004071F9">
        <w:rPr>
          <w:rFonts w:cstheme="minorHAnsi"/>
          <w:sz w:val="24"/>
          <w:szCs w:val="24"/>
        </w:rPr>
        <w:t xml:space="preserve">were </w:t>
      </w:r>
      <w:r w:rsidRPr="004071F9">
        <w:rPr>
          <w:rFonts w:cstheme="minorHAnsi"/>
          <w:sz w:val="24"/>
          <w:szCs w:val="24"/>
        </w:rPr>
        <w:t>quickly stripped of self-respect</w:t>
      </w:r>
      <w:r w:rsidR="00524919">
        <w:rPr>
          <w:rFonts w:cstheme="minorHAnsi"/>
          <w:sz w:val="24"/>
          <w:szCs w:val="24"/>
        </w:rPr>
        <w:t xml:space="preserve"> and</w:t>
      </w:r>
      <w:r w:rsidR="00631400" w:rsidRPr="004071F9">
        <w:rPr>
          <w:rFonts w:cstheme="minorHAnsi"/>
          <w:sz w:val="24"/>
          <w:szCs w:val="24"/>
        </w:rPr>
        <w:t xml:space="preserve"> became habitual vagrants</w:t>
      </w:r>
      <w:r w:rsidRPr="004071F9">
        <w:rPr>
          <w:rFonts w:cstheme="minorHAnsi"/>
          <w:sz w:val="24"/>
          <w:szCs w:val="24"/>
        </w:rPr>
        <w:t>.</w:t>
      </w:r>
      <w:r w:rsidR="008A5B6B" w:rsidRPr="004071F9">
        <w:rPr>
          <w:rFonts w:cstheme="minorHAnsi"/>
          <w:sz w:val="24"/>
          <w:szCs w:val="24"/>
        </w:rPr>
        <w:t xml:space="preserve"> </w:t>
      </w:r>
    </w:p>
    <w:p w:rsidR="00E3101B" w:rsidRDefault="000C301B" w:rsidP="00123EE9">
      <w:pPr>
        <w:spacing w:after="0" w:line="360" w:lineRule="auto"/>
        <w:ind w:firstLine="567"/>
        <w:contextualSpacing/>
        <w:jc w:val="both"/>
        <w:rPr>
          <w:rFonts w:cstheme="minorHAnsi"/>
          <w:sz w:val="24"/>
          <w:szCs w:val="24"/>
        </w:rPr>
      </w:pPr>
      <w:r w:rsidRPr="004071F9">
        <w:rPr>
          <w:rFonts w:cstheme="minorHAnsi"/>
          <w:sz w:val="24"/>
          <w:szCs w:val="24"/>
        </w:rPr>
        <w:t>A</w:t>
      </w:r>
      <w:r w:rsidR="009F55AA" w:rsidRPr="004071F9">
        <w:rPr>
          <w:rFonts w:cstheme="minorHAnsi"/>
          <w:sz w:val="24"/>
          <w:szCs w:val="24"/>
        </w:rPr>
        <w:t xml:space="preserve">lternative perspectives </w:t>
      </w:r>
      <w:r w:rsidR="00524919">
        <w:rPr>
          <w:rFonts w:cstheme="minorHAnsi"/>
          <w:sz w:val="24"/>
          <w:szCs w:val="24"/>
        </w:rPr>
        <w:t>on homelessness developed</w:t>
      </w:r>
      <w:r w:rsidR="009F55AA" w:rsidRPr="004071F9">
        <w:rPr>
          <w:rFonts w:cstheme="minorHAnsi"/>
          <w:sz w:val="24"/>
          <w:szCs w:val="24"/>
        </w:rPr>
        <w:t xml:space="preserve"> in the late Victorian era as it became clear that poverty was much more widespread than </w:t>
      </w:r>
      <w:r w:rsidR="00631400" w:rsidRPr="004071F9">
        <w:rPr>
          <w:rFonts w:cstheme="minorHAnsi"/>
          <w:sz w:val="24"/>
          <w:szCs w:val="24"/>
        </w:rPr>
        <w:t xml:space="preserve">had previously been assumed; </w:t>
      </w:r>
      <w:r w:rsidR="009F55AA" w:rsidRPr="004071F9">
        <w:rPr>
          <w:rFonts w:cstheme="minorHAnsi"/>
          <w:sz w:val="24"/>
          <w:szCs w:val="24"/>
        </w:rPr>
        <w:t xml:space="preserve">it began to be questioned whether low moral standards among the </w:t>
      </w:r>
      <w:r w:rsidR="00340CC6" w:rsidRPr="004071F9">
        <w:rPr>
          <w:rFonts w:cstheme="minorHAnsi"/>
          <w:sz w:val="24"/>
          <w:szCs w:val="24"/>
        </w:rPr>
        <w:t xml:space="preserve">most destitute </w:t>
      </w:r>
      <w:r w:rsidR="009F55AA" w:rsidRPr="004071F9">
        <w:rPr>
          <w:rFonts w:cstheme="minorHAnsi"/>
          <w:sz w:val="24"/>
          <w:szCs w:val="24"/>
        </w:rPr>
        <w:t>arose from their housing conditions</w:t>
      </w:r>
      <w:r w:rsidR="00524919">
        <w:rPr>
          <w:rFonts w:cstheme="minorHAnsi"/>
          <w:sz w:val="24"/>
          <w:szCs w:val="24"/>
        </w:rPr>
        <w:t xml:space="preserve"> </w:t>
      </w:r>
      <w:r w:rsidR="009F55AA" w:rsidRPr="004071F9">
        <w:rPr>
          <w:rFonts w:cstheme="minorHAnsi"/>
          <w:sz w:val="24"/>
          <w:szCs w:val="24"/>
        </w:rPr>
        <w:t>rather t</w:t>
      </w:r>
      <w:r w:rsidR="00496680" w:rsidRPr="004071F9">
        <w:rPr>
          <w:rFonts w:cstheme="minorHAnsi"/>
          <w:sz w:val="24"/>
          <w:szCs w:val="24"/>
        </w:rPr>
        <w:t xml:space="preserve">han vice versa (Fraser, 1984: </w:t>
      </w:r>
      <w:r w:rsidR="009F55AA" w:rsidRPr="004071F9">
        <w:rPr>
          <w:rFonts w:cstheme="minorHAnsi"/>
          <w:sz w:val="24"/>
          <w:szCs w:val="24"/>
        </w:rPr>
        <w:t>132-137). The housing experime</w:t>
      </w:r>
      <w:r w:rsidR="006462AE" w:rsidRPr="004071F9">
        <w:rPr>
          <w:rFonts w:cstheme="minorHAnsi"/>
          <w:sz w:val="24"/>
          <w:szCs w:val="24"/>
        </w:rPr>
        <w:t>nts of Octavia Hill (Thane, 1996</w:t>
      </w:r>
      <w:r w:rsidR="00496680" w:rsidRPr="004071F9">
        <w:rPr>
          <w:rFonts w:cstheme="minorHAnsi"/>
          <w:sz w:val="24"/>
          <w:szCs w:val="24"/>
        </w:rPr>
        <w:t xml:space="preserve">: </w:t>
      </w:r>
      <w:r w:rsidR="006462AE" w:rsidRPr="004071F9">
        <w:rPr>
          <w:rFonts w:cstheme="minorHAnsi"/>
          <w:sz w:val="24"/>
          <w:szCs w:val="24"/>
        </w:rPr>
        <w:t>25-</w:t>
      </w:r>
      <w:r w:rsidR="009F55AA" w:rsidRPr="004071F9">
        <w:rPr>
          <w:rFonts w:cstheme="minorHAnsi"/>
          <w:sz w:val="24"/>
          <w:szCs w:val="24"/>
        </w:rPr>
        <w:t>26), charitable provision for ho</w:t>
      </w:r>
      <w:r w:rsidR="00954F9C" w:rsidRPr="004071F9">
        <w:rPr>
          <w:rFonts w:cstheme="minorHAnsi"/>
          <w:sz w:val="24"/>
          <w:szCs w:val="24"/>
        </w:rPr>
        <w:t xml:space="preserve">meless people (Strange, 2011: </w:t>
      </w:r>
      <w:r w:rsidR="009F55AA" w:rsidRPr="004071F9">
        <w:rPr>
          <w:rFonts w:cstheme="minorHAnsi"/>
          <w:sz w:val="24"/>
          <w:szCs w:val="24"/>
        </w:rPr>
        <w:t xml:space="preserve">246) and </w:t>
      </w:r>
      <w:r w:rsidR="00496680" w:rsidRPr="004071F9">
        <w:rPr>
          <w:rFonts w:cstheme="minorHAnsi"/>
          <w:sz w:val="24"/>
          <w:szCs w:val="24"/>
        </w:rPr>
        <w:t xml:space="preserve">special measures for areas </w:t>
      </w:r>
      <w:r w:rsidR="008A5B6B" w:rsidRPr="004071F9">
        <w:rPr>
          <w:rFonts w:cstheme="minorHAnsi"/>
          <w:sz w:val="24"/>
          <w:szCs w:val="24"/>
        </w:rPr>
        <w:t>where there was widespread long-</w:t>
      </w:r>
      <w:r w:rsidR="00496680" w:rsidRPr="004071F9">
        <w:rPr>
          <w:rFonts w:cstheme="minorHAnsi"/>
          <w:sz w:val="24"/>
          <w:szCs w:val="24"/>
        </w:rPr>
        <w:t xml:space="preserve">term unemployment </w:t>
      </w:r>
      <w:r w:rsidR="00954F9C" w:rsidRPr="004071F9">
        <w:rPr>
          <w:rFonts w:cstheme="minorHAnsi"/>
          <w:sz w:val="24"/>
          <w:szCs w:val="24"/>
        </w:rPr>
        <w:t>(Thane, 1996: 172-173) were all signs o</w:t>
      </w:r>
      <w:r w:rsidR="00524919">
        <w:rPr>
          <w:rFonts w:cstheme="minorHAnsi"/>
          <w:sz w:val="24"/>
          <w:szCs w:val="24"/>
        </w:rPr>
        <w:t>f a less harsh response emerging</w:t>
      </w:r>
      <w:r w:rsidR="00954F9C" w:rsidRPr="004071F9">
        <w:rPr>
          <w:rFonts w:cstheme="minorHAnsi"/>
          <w:sz w:val="24"/>
          <w:szCs w:val="24"/>
        </w:rPr>
        <w:t>.</w:t>
      </w:r>
      <w:r w:rsidR="008A5B6B" w:rsidRPr="004071F9">
        <w:rPr>
          <w:rFonts w:cstheme="minorHAnsi"/>
          <w:sz w:val="24"/>
          <w:szCs w:val="24"/>
        </w:rPr>
        <w:t xml:space="preserve"> </w:t>
      </w:r>
    </w:p>
    <w:p w:rsidR="008A5B6B" w:rsidRPr="00524919" w:rsidRDefault="00F83B2E" w:rsidP="00524919">
      <w:pPr>
        <w:spacing w:after="0" w:line="360" w:lineRule="auto"/>
        <w:ind w:firstLine="567"/>
        <w:contextualSpacing/>
        <w:jc w:val="both"/>
        <w:rPr>
          <w:rFonts w:cstheme="minorHAnsi"/>
          <w:sz w:val="24"/>
          <w:szCs w:val="24"/>
        </w:rPr>
      </w:pPr>
      <w:r w:rsidRPr="004071F9">
        <w:rPr>
          <w:rFonts w:cstheme="minorHAnsi"/>
          <w:sz w:val="24"/>
          <w:szCs w:val="24"/>
        </w:rPr>
        <w:t>However, assumptions that homeless people</w:t>
      </w:r>
      <w:r w:rsidR="00631400" w:rsidRPr="004071F9">
        <w:rPr>
          <w:rFonts w:cstheme="minorHAnsi"/>
          <w:sz w:val="24"/>
          <w:szCs w:val="24"/>
        </w:rPr>
        <w:t>, particularly single homeless people,</w:t>
      </w:r>
      <w:r w:rsidRPr="004071F9">
        <w:rPr>
          <w:rFonts w:cstheme="minorHAnsi"/>
          <w:sz w:val="24"/>
          <w:szCs w:val="24"/>
        </w:rPr>
        <w:t xml:space="preserve"> were lazy and/or anti-social had by no means disappeared</w:t>
      </w:r>
      <w:r w:rsidR="008A5B6B" w:rsidRPr="004071F9">
        <w:rPr>
          <w:rFonts w:cstheme="minorHAnsi"/>
          <w:sz w:val="24"/>
          <w:szCs w:val="24"/>
        </w:rPr>
        <w:t>.</w:t>
      </w:r>
      <w:r w:rsidR="00765E79" w:rsidRPr="004071F9">
        <w:rPr>
          <w:rFonts w:cstheme="minorHAnsi"/>
          <w:sz w:val="24"/>
          <w:szCs w:val="24"/>
        </w:rPr>
        <w:t xml:space="preserve"> The significant pieces of </w:t>
      </w:r>
      <w:r w:rsidR="008A5B6B" w:rsidRPr="004071F9">
        <w:rPr>
          <w:rFonts w:cstheme="minorHAnsi"/>
          <w:sz w:val="24"/>
          <w:szCs w:val="24"/>
        </w:rPr>
        <w:t xml:space="preserve">homelessness </w:t>
      </w:r>
      <w:r w:rsidR="00765E79" w:rsidRPr="004071F9">
        <w:rPr>
          <w:rFonts w:cstheme="minorHAnsi"/>
          <w:sz w:val="24"/>
          <w:szCs w:val="24"/>
        </w:rPr>
        <w:t>legislation</w:t>
      </w:r>
      <w:r w:rsidR="00524919">
        <w:rPr>
          <w:rFonts w:cstheme="minorHAnsi"/>
          <w:sz w:val="24"/>
          <w:szCs w:val="24"/>
        </w:rPr>
        <w:t xml:space="preserve"> from the post-World War Two period</w:t>
      </w:r>
      <w:r w:rsidR="008A5B6B" w:rsidRPr="004071F9">
        <w:rPr>
          <w:rFonts w:cstheme="minorHAnsi"/>
          <w:sz w:val="24"/>
          <w:szCs w:val="24"/>
        </w:rPr>
        <w:t xml:space="preserve"> </w:t>
      </w:r>
      <w:r w:rsidR="00765E79" w:rsidRPr="004071F9">
        <w:rPr>
          <w:rFonts w:cstheme="minorHAnsi"/>
          <w:sz w:val="24"/>
          <w:szCs w:val="24"/>
        </w:rPr>
        <w:t xml:space="preserve">– the National Assistance Act </w:t>
      </w:r>
      <w:r w:rsidR="00721616">
        <w:rPr>
          <w:rFonts w:cstheme="minorHAnsi"/>
          <w:sz w:val="24"/>
          <w:szCs w:val="24"/>
        </w:rPr>
        <w:t xml:space="preserve">1948 </w:t>
      </w:r>
      <w:r w:rsidR="00765E79" w:rsidRPr="004071F9">
        <w:rPr>
          <w:rFonts w:cstheme="minorHAnsi"/>
          <w:sz w:val="24"/>
          <w:szCs w:val="24"/>
        </w:rPr>
        <w:t xml:space="preserve">and the Housing (Homeless Persons) Act </w:t>
      </w:r>
      <w:r w:rsidR="00721616">
        <w:rPr>
          <w:rFonts w:cstheme="minorHAnsi"/>
          <w:sz w:val="24"/>
          <w:szCs w:val="24"/>
        </w:rPr>
        <w:t xml:space="preserve">1977 </w:t>
      </w:r>
      <w:r w:rsidR="008A5B6B" w:rsidRPr="004071F9">
        <w:rPr>
          <w:rFonts w:cstheme="minorHAnsi"/>
          <w:sz w:val="24"/>
          <w:szCs w:val="24"/>
        </w:rPr>
        <w:t xml:space="preserve">– </w:t>
      </w:r>
      <w:r w:rsidR="00765E79" w:rsidRPr="004071F9">
        <w:rPr>
          <w:rFonts w:cstheme="minorHAnsi"/>
          <w:sz w:val="24"/>
          <w:szCs w:val="24"/>
        </w:rPr>
        <w:t>concentrated on providing protection to famili</w:t>
      </w:r>
      <w:r w:rsidR="00631400" w:rsidRPr="004071F9">
        <w:rPr>
          <w:rFonts w:cstheme="minorHAnsi"/>
          <w:sz w:val="24"/>
          <w:szCs w:val="24"/>
        </w:rPr>
        <w:t>e</w:t>
      </w:r>
      <w:r w:rsidR="008A5B6B" w:rsidRPr="004071F9">
        <w:rPr>
          <w:rFonts w:cstheme="minorHAnsi"/>
          <w:sz w:val="24"/>
          <w:szCs w:val="24"/>
        </w:rPr>
        <w:t>s with dependent children, with</w:t>
      </w:r>
      <w:r w:rsidR="00765E79" w:rsidRPr="004071F9">
        <w:rPr>
          <w:rFonts w:cstheme="minorHAnsi"/>
          <w:sz w:val="24"/>
          <w:szCs w:val="24"/>
        </w:rPr>
        <w:t xml:space="preserve"> single homeless people</w:t>
      </w:r>
      <w:r w:rsidR="00E3101B">
        <w:rPr>
          <w:rFonts w:cstheme="minorHAnsi"/>
          <w:sz w:val="24"/>
          <w:szCs w:val="24"/>
        </w:rPr>
        <w:t xml:space="preserve"> offered accommodation in ‘resettlement u</w:t>
      </w:r>
      <w:r w:rsidR="008A5B6B" w:rsidRPr="004071F9">
        <w:rPr>
          <w:rFonts w:cstheme="minorHAnsi"/>
          <w:sz w:val="24"/>
          <w:szCs w:val="24"/>
        </w:rPr>
        <w:t>nits</w:t>
      </w:r>
      <w:r w:rsidR="00834129">
        <w:rPr>
          <w:rFonts w:cstheme="minorHAnsi"/>
          <w:sz w:val="24"/>
          <w:szCs w:val="24"/>
        </w:rPr>
        <w:t>’</w:t>
      </w:r>
      <w:r w:rsidR="00524919">
        <w:rPr>
          <w:rFonts w:cstheme="minorHAnsi"/>
          <w:sz w:val="24"/>
          <w:szCs w:val="24"/>
        </w:rPr>
        <w:t>.</w:t>
      </w:r>
      <w:r w:rsidR="00765E79" w:rsidRPr="004071F9">
        <w:rPr>
          <w:rFonts w:cstheme="minorHAnsi"/>
          <w:sz w:val="24"/>
          <w:szCs w:val="24"/>
        </w:rPr>
        <w:t xml:space="preserve"> </w:t>
      </w:r>
      <w:r w:rsidR="00524919">
        <w:rPr>
          <w:rFonts w:cstheme="minorHAnsi"/>
          <w:sz w:val="24"/>
          <w:szCs w:val="24"/>
        </w:rPr>
        <w:t>While they</w:t>
      </w:r>
      <w:r w:rsidR="00A50ECF" w:rsidRPr="004071F9">
        <w:rPr>
          <w:rFonts w:cstheme="minorHAnsi"/>
          <w:sz w:val="24"/>
          <w:szCs w:val="24"/>
        </w:rPr>
        <w:t xml:space="preserve"> </w:t>
      </w:r>
      <w:r w:rsidR="00524919">
        <w:rPr>
          <w:rFonts w:cstheme="minorHAnsi"/>
          <w:sz w:val="24"/>
          <w:szCs w:val="24"/>
        </w:rPr>
        <w:t xml:space="preserve">did </w:t>
      </w:r>
      <w:r w:rsidR="00A50ECF" w:rsidRPr="004071F9">
        <w:rPr>
          <w:rFonts w:cstheme="minorHAnsi"/>
          <w:sz w:val="24"/>
          <w:szCs w:val="24"/>
        </w:rPr>
        <w:t>emp</w:t>
      </w:r>
      <w:r w:rsidR="00524919">
        <w:rPr>
          <w:rFonts w:cstheme="minorHAnsi"/>
          <w:sz w:val="24"/>
          <w:szCs w:val="24"/>
        </w:rPr>
        <w:t>hasise</w:t>
      </w:r>
      <w:r w:rsidR="00A50ECF" w:rsidRPr="004071F9">
        <w:rPr>
          <w:rFonts w:cstheme="minorHAnsi"/>
          <w:sz w:val="24"/>
          <w:szCs w:val="24"/>
        </w:rPr>
        <w:t xml:space="preserve"> reset</w:t>
      </w:r>
      <w:r w:rsidR="008A5B6B" w:rsidRPr="004071F9">
        <w:rPr>
          <w:rFonts w:cstheme="minorHAnsi"/>
          <w:sz w:val="24"/>
          <w:szCs w:val="24"/>
        </w:rPr>
        <w:t>tlement rather than punishment</w:t>
      </w:r>
      <w:r w:rsidR="00524919">
        <w:rPr>
          <w:rFonts w:cstheme="minorHAnsi"/>
          <w:sz w:val="24"/>
          <w:szCs w:val="24"/>
        </w:rPr>
        <w:t>,</w:t>
      </w:r>
      <w:r w:rsidR="00631400" w:rsidRPr="004071F9">
        <w:rPr>
          <w:rFonts w:cstheme="minorHAnsi"/>
          <w:sz w:val="24"/>
          <w:szCs w:val="24"/>
        </w:rPr>
        <w:t xml:space="preserve"> </w:t>
      </w:r>
      <w:r w:rsidR="00A50ECF" w:rsidRPr="004071F9">
        <w:rPr>
          <w:rFonts w:cstheme="minorHAnsi"/>
          <w:sz w:val="24"/>
          <w:szCs w:val="24"/>
        </w:rPr>
        <w:t>s</w:t>
      </w:r>
      <w:r w:rsidR="00554559" w:rsidRPr="004071F9">
        <w:rPr>
          <w:rFonts w:cstheme="minorHAnsi"/>
          <w:sz w:val="24"/>
          <w:szCs w:val="24"/>
        </w:rPr>
        <w:t xml:space="preserve">ection 17 of the </w:t>
      </w:r>
      <w:r w:rsidR="00631400" w:rsidRPr="004071F9">
        <w:rPr>
          <w:rFonts w:cstheme="minorHAnsi"/>
          <w:sz w:val="24"/>
          <w:szCs w:val="24"/>
        </w:rPr>
        <w:t xml:space="preserve">National Assistance Act </w:t>
      </w:r>
      <w:r w:rsidR="00721616">
        <w:rPr>
          <w:rFonts w:cstheme="minorHAnsi"/>
          <w:sz w:val="24"/>
          <w:szCs w:val="24"/>
        </w:rPr>
        <w:t xml:space="preserve">1948 </w:t>
      </w:r>
      <w:r w:rsidR="00554559" w:rsidRPr="004071F9">
        <w:rPr>
          <w:rFonts w:cstheme="minorHAnsi"/>
          <w:sz w:val="24"/>
          <w:szCs w:val="24"/>
        </w:rPr>
        <w:t xml:space="preserve">reflected </w:t>
      </w:r>
      <w:r w:rsidR="00631400" w:rsidRPr="004071F9">
        <w:rPr>
          <w:rFonts w:cstheme="minorHAnsi"/>
          <w:sz w:val="24"/>
          <w:szCs w:val="24"/>
        </w:rPr>
        <w:t xml:space="preserve">historic </w:t>
      </w:r>
      <w:r w:rsidR="00554559" w:rsidRPr="004071F9">
        <w:rPr>
          <w:rFonts w:cstheme="minorHAnsi"/>
          <w:sz w:val="24"/>
          <w:szCs w:val="24"/>
        </w:rPr>
        <w:t xml:space="preserve">concerns </w:t>
      </w:r>
      <w:r w:rsidR="008A5B6B" w:rsidRPr="004071F9">
        <w:rPr>
          <w:rFonts w:cstheme="minorHAnsi"/>
          <w:sz w:val="24"/>
          <w:szCs w:val="24"/>
        </w:rPr>
        <w:t>that homeless people may deliberately choose a</w:t>
      </w:r>
      <w:r w:rsidR="00554559" w:rsidRPr="004071F9">
        <w:rPr>
          <w:rFonts w:cstheme="minorHAnsi"/>
          <w:sz w:val="24"/>
          <w:szCs w:val="24"/>
        </w:rPr>
        <w:t xml:space="preserve"> path of laziness and dependency</w:t>
      </w:r>
      <w:r w:rsidR="00E3101B">
        <w:rPr>
          <w:rFonts w:cstheme="minorHAnsi"/>
          <w:sz w:val="24"/>
          <w:szCs w:val="24"/>
        </w:rPr>
        <w:t xml:space="preserve"> </w:t>
      </w:r>
      <w:r w:rsidR="00554559" w:rsidRPr="004071F9">
        <w:rPr>
          <w:rFonts w:cstheme="minorHAnsi"/>
          <w:sz w:val="24"/>
          <w:szCs w:val="24"/>
        </w:rPr>
        <w:t>by insisting tha</w:t>
      </w:r>
      <w:r w:rsidR="00E3101B">
        <w:rPr>
          <w:rFonts w:cstheme="minorHAnsi"/>
          <w:sz w:val="24"/>
          <w:szCs w:val="24"/>
        </w:rPr>
        <w:t xml:space="preserve">t those </w:t>
      </w:r>
      <w:r w:rsidR="008A5B6B" w:rsidRPr="004071F9">
        <w:rPr>
          <w:rFonts w:cstheme="minorHAnsi"/>
          <w:sz w:val="24"/>
          <w:szCs w:val="24"/>
        </w:rPr>
        <w:t>who persistently used resettlement u</w:t>
      </w:r>
      <w:r w:rsidR="00E3101B">
        <w:rPr>
          <w:rFonts w:cstheme="minorHAnsi"/>
          <w:sz w:val="24"/>
          <w:szCs w:val="24"/>
        </w:rPr>
        <w:t xml:space="preserve">nits </w:t>
      </w:r>
      <w:r w:rsidR="00524919">
        <w:rPr>
          <w:rFonts w:cstheme="minorHAnsi"/>
          <w:sz w:val="24"/>
          <w:szCs w:val="24"/>
        </w:rPr>
        <w:t xml:space="preserve">must </w:t>
      </w:r>
      <w:r w:rsidR="00554559" w:rsidRPr="004071F9">
        <w:rPr>
          <w:rFonts w:cstheme="minorHAnsi"/>
          <w:sz w:val="24"/>
          <w:szCs w:val="24"/>
        </w:rPr>
        <w:t>undertake work or risk imprisonment (Wat</w:t>
      </w:r>
      <w:r w:rsidR="00D6465B">
        <w:rPr>
          <w:rFonts w:cstheme="minorHAnsi"/>
          <w:sz w:val="24"/>
          <w:szCs w:val="24"/>
        </w:rPr>
        <w:t xml:space="preserve">son and Austerberry, 1986: </w:t>
      </w:r>
      <w:r w:rsidR="008A5B6B" w:rsidRPr="004071F9">
        <w:rPr>
          <w:rFonts w:cstheme="minorHAnsi"/>
          <w:sz w:val="24"/>
          <w:szCs w:val="24"/>
        </w:rPr>
        <w:t>52</w:t>
      </w:r>
      <w:r w:rsidR="00842A07">
        <w:rPr>
          <w:rFonts w:cstheme="minorHAnsi"/>
          <w:sz w:val="24"/>
          <w:szCs w:val="24"/>
        </w:rPr>
        <w:t xml:space="preserve">). </w:t>
      </w:r>
      <w:r w:rsidR="00524919">
        <w:rPr>
          <w:rFonts w:cstheme="minorHAnsi"/>
          <w:sz w:val="24"/>
          <w:szCs w:val="24"/>
        </w:rPr>
        <w:t>Following the units’ closure</w:t>
      </w:r>
      <w:r w:rsidR="00A50ECF" w:rsidRPr="004071F9">
        <w:rPr>
          <w:rFonts w:cstheme="minorHAnsi"/>
          <w:sz w:val="24"/>
          <w:szCs w:val="24"/>
        </w:rPr>
        <w:t xml:space="preserve"> in the 1980s and 1990s, </w:t>
      </w:r>
      <w:r w:rsidR="00842A07">
        <w:rPr>
          <w:rFonts w:cstheme="minorHAnsi"/>
          <w:sz w:val="24"/>
          <w:szCs w:val="24"/>
        </w:rPr>
        <w:t>commentators argued that the altern</w:t>
      </w:r>
      <w:r w:rsidR="00524919">
        <w:rPr>
          <w:rFonts w:cstheme="minorHAnsi"/>
          <w:sz w:val="24"/>
          <w:szCs w:val="24"/>
        </w:rPr>
        <w:t>ative provision that replaced them</w:t>
      </w:r>
      <w:r w:rsidR="00842A07">
        <w:rPr>
          <w:rFonts w:cstheme="minorHAnsi"/>
          <w:sz w:val="24"/>
          <w:szCs w:val="24"/>
        </w:rPr>
        <w:t xml:space="preserve"> reflected continuing negative assumptions about homeless people by focusing on their assumed housekeeping deficits (</w:t>
      </w:r>
      <w:r w:rsidR="00441988">
        <w:rPr>
          <w:rFonts w:cstheme="minorHAnsi"/>
          <w:sz w:val="24"/>
          <w:szCs w:val="24"/>
        </w:rPr>
        <w:t>Deacon, Vincent and Walker, 1</w:t>
      </w:r>
      <w:r w:rsidR="009230E6" w:rsidRPr="004071F9">
        <w:rPr>
          <w:rFonts w:cstheme="minorHAnsi"/>
          <w:sz w:val="24"/>
          <w:szCs w:val="24"/>
        </w:rPr>
        <w:t xml:space="preserve">995) </w:t>
      </w:r>
      <w:r w:rsidR="00842A07">
        <w:rPr>
          <w:rFonts w:cstheme="minorHAnsi"/>
          <w:sz w:val="24"/>
          <w:szCs w:val="24"/>
        </w:rPr>
        <w:t xml:space="preserve">and their inability to live in a social manner </w:t>
      </w:r>
      <w:r w:rsidR="00524919">
        <w:rPr>
          <w:rFonts w:cstheme="minorHAnsi"/>
          <w:sz w:val="24"/>
          <w:szCs w:val="24"/>
        </w:rPr>
        <w:t>(</w:t>
      </w:r>
      <w:r w:rsidR="00554559" w:rsidRPr="004071F9">
        <w:rPr>
          <w:rFonts w:cstheme="minorHAnsi"/>
          <w:sz w:val="24"/>
          <w:szCs w:val="24"/>
        </w:rPr>
        <w:t>Garside</w:t>
      </w:r>
      <w:r w:rsidR="00524919">
        <w:rPr>
          <w:rFonts w:cstheme="minorHAnsi"/>
          <w:sz w:val="24"/>
          <w:szCs w:val="24"/>
        </w:rPr>
        <w:t xml:space="preserve">, </w:t>
      </w:r>
      <w:r w:rsidR="009230E6" w:rsidRPr="004071F9">
        <w:rPr>
          <w:rFonts w:cstheme="minorHAnsi"/>
          <w:sz w:val="24"/>
          <w:szCs w:val="24"/>
        </w:rPr>
        <w:t xml:space="preserve">1993: </w:t>
      </w:r>
      <w:r w:rsidR="00554559" w:rsidRPr="004071F9">
        <w:rPr>
          <w:rFonts w:cstheme="minorHAnsi"/>
          <w:sz w:val="24"/>
          <w:szCs w:val="24"/>
        </w:rPr>
        <w:t>321)</w:t>
      </w:r>
      <w:r w:rsidR="00A65101" w:rsidRPr="004071F9">
        <w:rPr>
          <w:rFonts w:cstheme="minorHAnsi"/>
          <w:sz w:val="24"/>
          <w:szCs w:val="24"/>
        </w:rPr>
        <w:t>.</w:t>
      </w:r>
      <w:r w:rsidR="0039687E">
        <w:rPr>
          <w:rFonts w:cstheme="minorHAnsi"/>
          <w:sz w:val="24"/>
          <w:szCs w:val="24"/>
        </w:rPr>
        <w:t xml:space="preserve"> </w:t>
      </w:r>
    </w:p>
    <w:p w:rsidR="00E65AEF" w:rsidRPr="004071F9" w:rsidRDefault="003600A2" w:rsidP="00441988">
      <w:pPr>
        <w:spacing w:after="0" w:line="360" w:lineRule="auto"/>
        <w:ind w:firstLine="567"/>
        <w:contextualSpacing/>
        <w:jc w:val="both"/>
        <w:rPr>
          <w:rFonts w:cstheme="minorHAnsi"/>
          <w:sz w:val="24"/>
          <w:szCs w:val="24"/>
        </w:rPr>
      </w:pPr>
      <w:r w:rsidRPr="004071F9">
        <w:rPr>
          <w:rFonts w:cstheme="minorHAnsi"/>
          <w:sz w:val="24"/>
          <w:szCs w:val="24"/>
        </w:rPr>
        <w:t>A similar focus on in</w:t>
      </w:r>
      <w:r w:rsidR="00524919">
        <w:rPr>
          <w:rFonts w:cstheme="minorHAnsi"/>
          <w:sz w:val="24"/>
          <w:szCs w:val="24"/>
        </w:rPr>
        <w:t xml:space="preserve">dividual </w:t>
      </w:r>
      <w:r w:rsidRPr="004071F9">
        <w:rPr>
          <w:rFonts w:cstheme="minorHAnsi"/>
          <w:sz w:val="24"/>
          <w:szCs w:val="24"/>
        </w:rPr>
        <w:t>causes of home</w:t>
      </w:r>
      <w:r w:rsidR="00524919">
        <w:rPr>
          <w:rFonts w:cstheme="minorHAnsi"/>
          <w:sz w:val="24"/>
          <w:szCs w:val="24"/>
        </w:rPr>
        <w:t>lessness was evident in the</w:t>
      </w:r>
      <w:r w:rsidRPr="004071F9">
        <w:rPr>
          <w:rFonts w:cstheme="minorHAnsi"/>
          <w:sz w:val="24"/>
          <w:szCs w:val="24"/>
        </w:rPr>
        <w:t xml:space="preserve"> </w:t>
      </w:r>
      <w:r w:rsidR="00524919">
        <w:rPr>
          <w:rFonts w:cstheme="minorHAnsi"/>
          <w:sz w:val="24"/>
          <w:szCs w:val="24"/>
        </w:rPr>
        <w:t>Rough Sleepers Initiative</w:t>
      </w:r>
      <w:r w:rsidR="008A5B6B" w:rsidRPr="004071F9">
        <w:rPr>
          <w:rFonts w:cstheme="minorHAnsi"/>
          <w:sz w:val="24"/>
          <w:szCs w:val="24"/>
        </w:rPr>
        <w:t xml:space="preserve"> implemented by the Conservative governments of 1979 to 1997</w:t>
      </w:r>
      <w:r w:rsidR="00524919">
        <w:rPr>
          <w:rFonts w:cstheme="minorHAnsi"/>
          <w:sz w:val="24"/>
          <w:szCs w:val="24"/>
        </w:rPr>
        <w:t>, in</w:t>
      </w:r>
      <w:r w:rsidR="00631400" w:rsidRPr="004071F9">
        <w:rPr>
          <w:rFonts w:cstheme="minorHAnsi"/>
          <w:sz w:val="24"/>
          <w:szCs w:val="24"/>
        </w:rPr>
        <w:t xml:space="preserve"> response to an increasingly visible problem of ro</w:t>
      </w:r>
      <w:r w:rsidR="008A5B6B" w:rsidRPr="004071F9">
        <w:rPr>
          <w:rFonts w:cstheme="minorHAnsi"/>
          <w:sz w:val="24"/>
          <w:szCs w:val="24"/>
        </w:rPr>
        <w:t>ugh sleeping in Central London.</w:t>
      </w:r>
      <w:r w:rsidR="00631400" w:rsidRPr="004071F9">
        <w:rPr>
          <w:rFonts w:cstheme="minorHAnsi"/>
          <w:sz w:val="24"/>
          <w:szCs w:val="24"/>
        </w:rPr>
        <w:t xml:space="preserve"> The initiative </w:t>
      </w:r>
      <w:r w:rsidR="009F55AA" w:rsidRPr="004071F9">
        <w:rPr>
          <w:rFonts w:cstheme="minorHAnsi"/>
          <w:sz w:val="24"/>
          <w:szCs w:val="24"/>
        </w:rPr>
        <w:t>was launched with claims that local housing shortage</w:t>
      </w:r>
      <w:r w:rsidR="00524919">
        <w:rPr>
          <w:rFonts w:cstheme="minorHAnsi"/>
          <w:sz w:val="24"/>
          <w:szCs w:val="24"/>
        </w:rPr>
        <w:t>s affected</w:t>
      </w:r>
      <w:r w:rsidR="009F55AA" w:rsidRPr="004071F9">
        <w:rPr>
          <w:rFonts w:cstheme="minorHAnsi"/>
          <w:sz w:val="24"/>
          <w:szCs w:val="24"/>
        </w:rPr>
        <w:t xml:space="preserve"> central London </w:t>
      </w:r>
      <w:r w:rsidR="008A5B6B" w:rsidRPr="004071F9">
        <w:rPr>
          <w:rFonts w:cstheme="minorHAnsi"/>
          <w:sz w:val="24"/>
          <w:szCs w:val="24"/>
        </w:rPr>
        <w:lastRenderedPageBreak/>
        <w:t>only</w:t>
      </w:r>
      <w:r w:rsidR="00FD7AE4" w:rsidRPr="004071F9">
        <w:rPr>
          <w:rFonts w:cstheme="minorHAnsi"/>
          <w:sz w:val="24"/>
          <w:szCs w:val="24"/>
        </w:rPr>
        <w:t xml:space="preserve"> </w:t>
      </w:r>
      <w:r w:rsidR="009F55AA" w:rsidRPr="004071F9">
        <w:rPr>
          <w:rFonts w:cstheme="minorHAnsi"/>
          <w:sz w:val="24"/>
          <w:szCs w:val="24"/>
        </w:rPr>
        <w:t xml:space="preserve">and </w:t>
      </w:r>
      <w:r w:rsidR="00EB6893" w:rsidRPr="004071F9">
        <w:rPr>
          <w:rFonts w:cstheme="minorHAnsi"/>
          <w:sz w:val="24"/>
          <w:szCs w:val="24"/>
        </w:rPr>
        <w:t xml:space="preserve">that </w:t>
      </w:r>
      <w:r w:rsidR="009F55AA" w:rsidRPr="004071F9">
        <w:rPr>
          <w:rFonts w:cstheme="minorHAnsi"/>
          <w:sz w:val="24"/>
          <w:szCs w:val="24"/>
        </w:rPr>
        <w:t>the real causes of ho</w:t>
      </w:r>
      <w:r w:rsidR="004724F5">
        <w:rPr>
          <w:rFonts w:cstheme="minorHAnsi"/>
          <w:sz w:val="24"/>
          <w:szCs w:val="24"/>
        </w:rPr>
        <w:t>melessness were individual, such as</w:t>
      </w:r>
      <w:r w:rsidR="009F55AA" w:rsidRPr="004071F9">
        <w:rPr>
          <w:rFonts w:cstheme="minorHAnsi"/>
          <w:sz w:val="24"/>
          <w:szCs w:val="24"/>
        </w:rPr>
        <w:t xml:space="preserve"> 'the breakup of families and othe</w:t>
      </w:r>
      <w:r w:rsidRPr="004071F9">
        <w:rPr>
          <w:rFonts w:cstheme="minorHAnsi"/>
          <w:sz w:val="24"/>
          <w:szCs w:val="24"/>
        </w:rPr>
        <w:t xml:space="preserve">r social ties' (quoted in Anderson, 1993: </w:t>
      </w:r>
      <w:r w:rsidR="004724F5">
        <w:rPr>
          <w:rFonts w:cstheme="minorHAnsi"/>
          <w:sz w:val="24"/>
          <w:szCs w:val="24"/>
        </w:rPr>
        <w:t>23)</w:t>
      </w:r>
      <w:r w:rsidR="001E0A1C">
        <w:rPr>
          <w:rFonts w:cstheme="minorHAnsi"/>
          <w:sz w:val="24"/>
          <w:szCs w:val="24"/>
        </w:rPr>
        <w:t>.</w:t>
      </w:r>
      <w:r w:rsidR="00796B7D" w:rsidRPr="004071F9">
        <w:rPr>
          <w:rFonts w:cstheme="minorHAnsi"/>
          <w:sz w:val="24"/>
          <w:szCs w:val="24"/>
        </w:rPr>
        <w:t xml:space="preserve"> W</w:t>
      </w:r>
      <w:r w:rsidR="009F55AA" w:rsidRPr="004071F9">
        <w:rPr>
          <w:rFonts w:cstheme="minorHAnsi"/>
          <w:sz w:val="24"/>
          <w:szCs w:val="24"/>
        </w:rPr>
        <w:t xml:space="preserve">hile the </w:t>
      </w:r>
      <w:r w:rsidRPr="004071F9">
        <w:rPr>
          <w:rFonts w:cstheme="minorHAnsi"/>
          <w:sz w:val="24"/>
          <w:szCs w:val="24"/>
        </w:rPr>
        <w:t>initiative originally sought to provide accommodation to single homeless people, Cloke</w:t>
      </w:r>
      <w:r w:rsidR="00441988">
        <w:rPr>
          <w:rFonts w:cstheme="minorHAnsi"/>
          <w:sz w:val="24"/>
          <w:szCs w:val="24"/>
        </w:rPr>
        <w:t>, May and Johnsen (</w:t>
      </w:r>
      <w:r w:rsidRPr="004071F9">
        <w:rPr>
          <w:rFonts w:cstheme="minorHAnsi"/>
          <w:sz w:val="24"/>
          <w:szCs w:val="24"/>
        </w:rPr>
        <w:t>2</w:t>
      </w:r>
      <w:r w:rsidR="00FB0AAC">
        <w:rPr>
          <w:rFonts w:cstheme="minorHAnsi"/>
          <w:sz w:val="24"/>
          <w:szCs w:val="24"/>
        </w:rPr>
        <w:t>010: 31-32) highlight</w:t>
      </w:r>
      <w:r w:rsidRPr="004071F9">
        <w:rPr>
          <w:rFonts w:cstheme="minorHAnsi"/>
          <w:sz w:val="24"/>
          <w:szCs w:val="24"/>
        </w:rPr>
        <w:t xml:space="preserve"> a change of </w:t>
      </w:r>
      <w:r w:rsidR="003C09FA" w:rsidRPr="004071F9">
        <w:rPr>
          <w:rFonts w:cstheme="minorHAnsi"/>
          <w:sz w:val="24"/>
          <w:szCs w:val="24"/>
        </w:rPr>
        <w:t xml:space="preserve">approach when </w:t>
      </w:r>
      <w:r w:rsidR="00FD7AE4" w:rsidRPr="004071F9">
        <w:rPr>
          <w:rFonts w:cstheme="minorHAnsi"/>
          <w:sz w:val="24"/>
          <w:szCs w:val="24"/>
        </w:rPr>
        <w:t>anticipated</w:t>
      </w:r>
      <w:r w:rsidR="009F55AA" w:rsidRPr="004071F9">
        <w:rPr>
          <w:rFonts w:cstheme="minorHAnsi"/>
          <w:sz w:val="24"/>
          <w:szCs w:val="24"/>
        </w:rPr>
        <w:t xml:space="preserve"> reduction</w:t>
      </w:r>
      <w:r w:rsidR="00FB0AAC">
        <w:rPr>
          <w:rFonts w:cstheme="minorHAnsi"/>
          <w:sz w:val="24"/>
          <w:szCs w:val="24"/>
        </w:rPr>
        <w:t>s</w:t>
      </w:r>
      <w:r w:rsidR="009F55AA" w:rsidRPr="004071F9">
        <w:rPr>
          <w:rFonts w:cstheme="minorHAnsi"/>
          <w:sz w:val="24"/>
          <w:szCs w:val="24"/>
        </w:rPr>
        <w:t xml:space="preserve"> in </w:t>
      </w:r>
      <w:r w:rsidR="00FB0AAC">
        <w:rPr>
          <w:rFonts w:cstheme="minorHAnsi"/>
          <w:sz w:val="24"/>
          <w:szCs w:val="24"/>
        </w:rPr>
        <w:t>levels of</w:t>
      </w:r>
      <w:r w:rsidR="00796B7D" w:rsidRPr="004071F9">
        <w:rPr>
          <w:rFonts w:cstheme="minorHAnsi"/>
          <w:sz w:val="24"/>
          <w:szCs w:val="24"/>
        </w:rPr>
        <w:t xml:space="preserve"> </w:t>
      </w:r>
      <w:r w:rsidR="00FB0AAC">
        <w:rPr>
          <w:rFonts w:cstheme="minorHAnsi"/>
          <w:sz w:val="24"/>
          <w:szCs w:val="24"/>
        </w:rPr>
        <w:t>rough sleeping</w:t>
      </w:r>
      <w:r w:rsidR="009F55AA" w:rsidRPr="004071F9">
        <w:rPr>
          <w:rFonts w:cstheme="minorHAnsi"/>
          <w:sz w:val="24"/>
          <w:szCs w:val="24"/>
        </w:rPr>
        <w:t xml:space="preserve"> did not materialise</w:t>
      </w:r>
      <w:r w:rsidR="00796B7D" w:rsidRPr="004071F9">
        <w:rPr>
          <w:rFonts w:cstheme="minorHAnsi"/>
          <w:sz w:val="24"/>
          <w:szCs w:val="24"/>
        </w:rPr>
        <w:t xml:space="preserve">. </w:t>
      </w:r>
      <w:r w:rsidR="00554559" w:rsidRPr="004071F9">
        <w:rPr>
          <w:rFonts w:cstheme="minorHAnsi"/>
          <w:sz w:val="24"/>
          <w:szCs w:val="24"/>
        </w:rPr>
        <w:t>Ordered to clear a ‘hard core’ of rough sleepers from the streets of Central London, a</w:t>
      </w:r>
      <w:r w:rsidR="009F55AA" w:rsidRPr="004071F9">
        <w:rPr>
          <w:rFonts w:cstheme="minorHAnsi"/>
          <w:sz w:val="24"/>
          <w:szCs w:val="24"/>
        </w:rPr>
        <w:t xml:space="preserve">ction by the Metropolitan Police increased the </w:t>
      </w:r>
      <w:r w:rsidR="003C09FA" w:rsidRPr="004071F9">
        <w:rPr>
          <w:rFonts w:cstheme="minorHAnsi"/>
          <w:sz w:val="24"/>
          <w:szCs w:val="24"/>
        </w:rPr>
        <w:t>number of people arrested under va</w:t>
      </w:r>
      <w:r w:rsidR="009F55AA" w:rsidRPr="004071F9">
        <w:rPr>
          <w:rFonts w:cstheme="minorHAnsi"/>
          <w:sz w:val="24"/>
          <w:szCs w:val="24"/>
        </w:rPr>
        <w:t xml:space="preserve">grancy </w:t>
      </w:r>
      <w:r w:rsidR="00554559" w:rsidRPr="004071F9">
        <w:rPr>
          <w:rFonts w:cstheme="minorHAnsi"/>
          <w:sz w:val="24"/>
          <w:szCs w:val="24"/>
        </w:rPr>
        <w:t>a</w:t>
      </w:r>
      <w:r w:rsidR="009224B8" w:rsidRPr="004071F9">
        <w:rPr>
          <w:rFonts w:cstheme="minorHAnsi"/>
          <w:sz w:val="24"/>
          <w:szCs w:val="24"/>
        </w:rPr>
        <w:t>cts f</w:t>
      </w:r>
      <w:r w:rsidR="009F55AA" w:rsidRPr="004071F9">
        <w:rPr>
          <w:rFonts w:cstheme="minorHAnsi"/>
          <w:sz w:val="24"/>
          <w:szCs w:val="24"/>
        </w:rPr>
        <w:t>rom 192 in 1991 to 1445 in 1992. Later</w:t>
      </w:r>
      <w:r w:rsidR="00FD7AE4" w:rsidRPr="004071F9">
        <w:rPr>
          <w:rFonts w:cstheme="minorHAnsi"/>
          <w:sz w:val="24"/>
          <w:szCs w:val="24"/>
        </w:rPr>
        <w:t>,</w:t>
      </w:r>
      <w:r w:rsidR="009F55AA" w:rsidRPr="004071F9">
        <w:rPr>
          <w:rFonts w:cstheme="minorHAnsi"/>
          <w:sz w:val="24"/>
          <w:szCs w:val="24"/>
        </w:rPr>
        <w:t xml:space="preserve"> </w:t>
      </w:r>
      <w:r w:rsidR="0058114A">
        <w:rPr>
          <w:rFonts w:cstheme="minorHAnsi"/>
          <w:sz w:val="24"/>
          <w:szCs w:val="24"/>
        </w:rPr>
        <w:t xml:space="preserve">Conservative </w:t>
      </w:r>
      <w:r w:rsidR="00EB2E4E">
        <w:rPr>
          <w:rFonts w:cstheme="minorHAnsi"/>
          <w:sz w:val="24"/>
          <w:szCs w:val="24"/>
        </w:rPr>
        <w:t>Prime Minister</w:t>
      </w:r>
      <w:r w:rsidR="0058114A">
        <w:rPr>
          <w:rFonts w:cstheme="minorHAnsi"/>
          <w:sz w:val="24"/>
          <w:szCs w:val="24"/>
        </w:rPr>
        <w:t xml:space="preserve"> </w:t>
      </w:r>
      <w:r w:rsidR="009F55AA" w:rsidRPr="004071F9">
        <w:rPr>
          <w:rFonts w:cstheme="minorHAnsi"/>
          <w:sz w:val="24"/>
          <w:szCs w:val="24"/>
        </w:rPr>
        <w:t xml:space="preserve">John Major </w:t>
      </w:r>
      <w:r w:rsidR="00796B7D" w:rsidRPr="004071F9">
        <w:rPr>
          <w:rFonts w:cstheme="minorHAnsi"/>
          <w:sz w:val="24"/>
          <w:szCs w:val="24"/>
        </w:rPr>
        <w:t>criticised</w:t>
      </w:r>
      <w:r w:rsidR="009F55AA" w:rsidRPr="004071F9">
        <w:rPr>
          <w:rFonts w:cstheme="minorHAnsi"/>
          <w:sz w:val="24"/>
          <w:szCs w:val="24"/>
        </w:rPr>
        <w:t xml:space="preserve"> ‘homeless’ beggars and Peter Lilley </w:t>
      </w:r>
      <w:r w:rsidR="001E0A1C">
        <w:rPr>
          <w:rFonts w:cstheme="minorHAnsi"/>
          <w:sz w:val="24"/>
          <w:szCs w:val="24"/>
        </w:rPr>
        <w:t xml:space="preserve">(Secretary of State for Social Security) </w:t>
      </w:r>
      <w:r w:rsidR="009F55AA" w:rsidRPr="004071F9">
        <w:rPr>
          <w:rFonts w:cstheme="minorHAnsi"/>
          <w:sz w:val="24"/>
          <w:szCs w:val="24"/>
        </w:rPr>
        <w:t>suggested that sellers of the Big Issue magazine should not receive</w:t>
      </w:r>
      <w:r w:rsidR="0031556F">
        <w:rPr>
          <w:rFonts w:cstheme="minorHAnsi"/>
          <w:sz w:val="24"/>
          <w:szCs w:val="24"/>
        </w:rPr>
        <w:t xml:space="preserve"> state</w:t>
      </w:r>
      <w:r w:rsidR="009F55AA" w:rsidRPr="004071F9">
        <w:rPr>
          <w:rFonts w:cstheme="minorHAnsi"/>
          <w:sz w:val="24"/>
          <w:szCs w:val="24"/>
        </w:rPr>
        <w:t xml:space="preserve"> benefits.</w:t>
      </w:r>
      <w:r w:rsidR="0011678F" w:rsidRPr="004071F9">
        <w:rPr>
          <w:rFonts w:cstheme="minorHAnsi"/>
          <w:sz w:val="24"/>
          <w:szCs w:val="24"/>
        </w:rPr>
        <w:t xml:space="preserve"> The Housing Act </w:t>
      </w:r>
      <w:r w:rsidR="00721616">
        <w:rPr>
          <w:rFonts w:cstheme="minorHAnsi"/>
          <w:sz w:val="24"/>
          <w:szCs w:val="24"/>
        </w:rPr>
        <w:t xml:space="preserve">1996 </w:t>
      </w:r>
      <w:r w:rsidR="00FD7AE4" w:rsidRPr="004071F9">
        <w:rPr>
          <w:rFonts w:cstheme="minorHAnsi"/>
          <w:sz w:val="24"/>
          <w:szCs w:val="24"/>
        </w:rPr>
        <w:t>went on to gi</w:t>
      </w:r>
      <w:r w:rsidR="009F55AA" w:rsidRPr="004071F9">
        <w:rPr>
          <w:rFonts w:cstheme="minorHAnsi"/>
          <w:sz w:val="24"/>
          <w:szCs w:val="24"/>
        </w:rPr>
        <w:t xml:space="preserve">ve legal backing to the exclusion of </w:t>
      </w:r>
      <w:r w:rsidR="00842A07">
        <w:rPr>
          <w:rFonts w:cstheme="minorHAnsi"/>
          <w:sz w:val="24"/>
          <w:szCs w:val="24"/>
        </w:rPr>
        <w:t xml:space="preserve">homeless </w:t>
      </w:r>
      <w:r w:rsidR="0011678F" w:rsidRPr="004071F9">
        <w:rPr>
          <w:rFonts w:cstheme="minorHAnsi"/>
          <w:sz w:val="24"/>
          <w:szCs w:val="24"/>
        </w:rPr>
        <w:t xml:space="preserve">people </w:t>
      </w:r>
      <w:r w:rsidR="00842A07">
        <w:rPr>
          <w:rFonts w:cstheme="minorHAnsi"/>
          <w:sz w:val="24"/>
          <w:szCs w:val="24"/>
        </w:rPr>
        <w:t xml:space="preserve">and others </w:t>
      </w:r>
      <w:r w:rsidR="0011678F" w:rsidRPr="004071F9">
        <w:rPr>
          <w:rFonts w:cstheme="minorHAnsi"/>
          <w:sz w:val="24"/>
          <w:szCs w:val="24"/>
        </w:rPr>
        <w:t xml:space="preserve">from local authority housing registers </w:t>
      </w:r>
      <w:r w:rsidR="009F55AA" w:rsidRPr="004071F9">
        <w:rPr>
          <w:rFonts w:cstheme="minorHAnsi"/>
          <w:sz w:val="24"/>
          <w:szCs w:val="24"/>
        </w:rPr>
        <w:t>for factor</w:t>
      </w:r>
      <w:r w:rsidR="00796B7D" w:rsidRPr="004071F9">
        <w:rPr>
          <w:rFonts w:cstheme="minorHAnsi"/>
          <w:sz w:val="24"/>
          <w:szCs w:val="24"/>
        </w:rPr>
        <w:t>s su</w:t>
      </w:r>
      <w:r w:rsidR="00842A07">
        <w:rPr>
          <w:rFonts w:cstheme="minorHAnsi"/>
          <w:sz w:val="24"/>
          <w:szCs w:val="24"/>
        </w:rPr>
        <w:t xml:space="preserve">ch as anti-social behaviour; there was a fourfold increase in such exclusions </w:t>
      </w:r>
      <w:r w:rsidR="00796B7D" w:rsidRPr="004071F9">
        <w:rPr>
          <w:rFonts w:cstheme="minorHAnsi"/>
          <w:sz w:val="24"/>
          <w:szCs w:val="24"/>
        </w:rPr>
        <w:t>during t</w:t>
      </w:r>
      <w:r w:rsidR="00FB0AAC">
        <w:rPr>
          <w:rFonts w:cstheme="minorHAnsi"/>
          <w:sz w:val="24"/>
          <w:szCs w:val="24"/>
        </w:rPr>
        <w:t>he</w:t>
      </w:r>
      <w:r w:rsidR="00842A07">
        <w:rPr>
          <w:rFonts w:cstheme="minorHAnsi"/>
          <w:sz w:val="24"/>
          <w:szCs w:val="24"/>
        </w:rPr>
        <w:t xml:space="preserve"> follo</w:t>
      </w:r>
      <w:r w:rsidR="00FB0AAC">
        <w:rPr>
          <w:rFonts w:cstheme="minorHAnsi"/>
          <w:sz w:val="24"/>
          <w:szCs w:val="24"/>
        </w:rPr>
        <w:t xml:space="preserve">wing 12 months, </w:t>
      </w:r>
      <w:r w:rsidR="004F6795">
        <w:rPr>
          <w:rFonts w:cstheme="minorHAnsi"/>
          <w:sz w:val="24"/>
          <w:szCs w:val="24"/>
        </w:rPr>
        <w:t>although the large majority were introduced for rent arrears (Butler, 1998</w:t>
      </w:r>
      <w:r w:rsidR="009F55AA" w:rsidRPr="004071F9">
        <w:rPr>
          <w:rFonts w:cstheme="minorHAnsi"/>
          <w:sz w:val="24"/>
          <w:szCs w:val="24"/>
        </w:rPr>
        <w:t>).</w:t>
      </w:r>
      <w:r w:rsidR="00867ACC" w:rsidRPr="004071F9">
        <w:rPr>
          <w:rFonts w:cstheme="minorHAnsi"/>
          <w:sz w:val="24"/>
          <w:szCs w:val="24"/>
        </w:rPr>
        <w:t xml:space="preserve"> </w:t>
      </w:r>
    </w:p>
    <w:p w:rsidR="001E5B28" w:rsidRPr="004071F9" w:rsidRDefault="001E5B28" w:rsidP="00123EE9">
      <w:pPr>
        <w:spacing w:after="0" w:line="360" w:lineRule="auto"/>
        <w:contextualSpacing/>
        <w:jc w:val="both"/>
        <w:rPr>
          <w:rFonts w:cstheme="minorHAnsi"/>
          <w:b/>
          <w:sz w:val="24"/>
          <w:szCs w:val="24"/>
        </w:rPr>
      </w:pPr>
    </w:p>
    <w:p w:rsidR="000C2A9E" w:rsidRPr="004071F9" w:rsidRDefault="000C2A9E" w:rsidP="00123EE9">
      <w:pPr>
        <w:spacing w:after="0" w:line="360" w:lineRule="auto"/>
        <w:contextualSpacing/>
        <w:jc w:val="both"/>
        <w:rPr>
          <w:rFonts w:cstheme="minorHAnsi"/>
          <w:b/>
          <w:sz w:val="24"/>
          <w:szCs w:val="24"/>
        </w:rPr>
      </w:pPr>
      <w:r w:rsidRPr="004071F9">
        <w:rPr>
          <w:rFonts w:cstheme="minorHAnsi"/>
          <w:b/>
          <w:sz w:val="24"/>
          <w:szCs w:val="24"/>
        </w:rPr>
        <w:t xml:space="preserve">Homelessness and </w:t>
      </w:r>
      <w:r w:rsidR="00FB0AAC">
        <w:rPr>
          <w:rFonts w:cstheme="minorHAnsi"/>
          <w:b/>
          <w:sz w:val="24"/>
          <w:szCs w:val="24"/>
        </w:rPr>
        <w:t>A</w:t>
      </w:r>
      <w:r w:rsidRPr="004071F9">
        <w:rPr>
          <w:rFonts w:cstheme="minorHAnsi"/>
          <w:b/>
          <w:sz w:val="24"/>
          <w:szCs w:val="24"/>
        </w:rPr>
        <w:t>nti-</w:t>
      </w:r>
      <w:r w:rsidR="00FB0AAC">
        <w:rPr>
          <w:rFonts w:cstheme="minorHAnsi"/>
          <w:b/>
          <w:sz w:val="24"/>
          <w:szCs w:val="24"/>
        </w:rPr>
        <w:t>S</w:t>
      </w:r>
      <w:r w:rsidRPr="004071F9">
        <w:rPr>
          <w:rFonts w:cstheme="minorHAnsi"/>
          <w:b/>
          <w:sz w:val="24"/>
          <w:szCs w:val="24"/>
        </w:rPr>
        <w:t xml:space="preserve">ocial </w:t>
      </w:r>
      <w:r w:rsidR="00FB0AAC">
        <w:rPr>
          <w:rFonts w:cstheme="minorHAnsi"/>
          <w:b/>
          <w:sz w:val="24"/>
          <w:szCs w:val="24"/>
        </w:rPr>
        <w:t>B</w:t>
      </w:r>
      <w:r w:rsidRPr="004071F9">
        <w:rPr>
          <w:rFonts w:cstheme="minorHAnsi"/>
          <w:b/>
          <w:sz w:val="24"/>
          <w:szCs w:val="24"/>
        </w:rPr>
        <w:t xml:space="preserve">ehaviour </w:t>
      </w:r>
      <w:r w:rsidR="001E0A1C">
        <w:rPr>
          <w:rFonts w:cstheme="minorHAnsi"/>
          <w:b/>
          <w:sz w:val="24"/>
          <w:szCs w:val="24"/>
        </w:rPr>
        <w:t>s</w:t>
      </w:r>
      <w:r w:rsidRPr="004071F9">
        <w:rPr>
          <w:rFonts w:cstheme="minorHAnsi"/>
          <w:b/>
          <w:sz w:val="24"/>
          <w:szCs w:val="24"/>
        </w:rPr>
        <w:t>ince 1997</w:t>
      </w:r>
    </w:p>
    <w:p w:rsidR="00346195" w:rsidRDefault="008014A0" w:rsidP="00FB0AAC">
      <w:pPr>
        <w:spacing w:after="0" w:line="360" w:lineRule="auto"/>
        <w:ind w:firstLine="567"/>
        <w:contextualSpacing/>
        <w:jc w:val="both"/>
        <w:rPr>
          <w:rFonts w:cstheme="minorHAnsi"/>
          <w:sz w:val="24"/>
          <w:szCs w:val="24"/>
        </w:rPr>
      </w:pPr>
      <w:r>
        <w:rPr>
          <w:rFonts w:cstheme="minorHAnsi"/>
          <w:sz w:val="24"/>
          <w:szCs w:val="24"/>
        </w:rPr>
        <w:t>In contrast to their predecessors</w:t>
      </w:r>
      <w:r w:rsidR="00796B7D" w:rsidRPr="004071F9">
        <w:rPr>
          <w:rFonts w:cstheme="minorHAnsi"/>
          <w:sz w:val="24"/>
          <w:szCs w:val="24"/>
        </w:rPr>
        <w:t>, t</w:t>
      </w:r>
      <w:r w:rsidR="00E56D5E" w:rsidRPr="004071F9">
        <w:rPr>
          <w:rFonts w:cstheme="minorHAnsi"/>
          <w:sz w:val="24"/>
          <w:szCs w:val="24"/>
        </w:rPr>
        <w:t xml:space="preserve">he Labour governments </w:t>
      </w:r>
      <w:r w:rsidR="000C2A9E" w:rsidRPr="004071F9">
        <w:rPr>
          <w:rFonts w:cstheme="minorHAnsi"/>
          <w:sz w:val="24"/>
          <w:szCs w:val="24"/>
        </w:rPr>
        <w:t xml:space="preserve">were largely reluctant to blame social problems solely on individual </w:t>
      </w:r>
      <w:r w:rsidR="00842A07">
        <w:rPr>
          <w:rFonts w:cstheme="minorHAnsi"/>
          <w:sz w:val="24"/>
          <w:szCs w:val="24"/>
        </w:rPr>
        <w:t>factors,</w:t>
      </w:r>
      <w:r w:rsidR="00B92E21">
        <w:rPr>
          <w:rFonts w:cstheme="minorHAnsi"/>
          <w:sz w:val="24"/>
          <w:szCs w:val="24"/>
        </w:rPr>
        <w:t xml:space="preserve"> giving greater</w:t>
      </w:r>
      <w:r w:rsidR="00842A07">
        <w:rPr>
          <w:rFonts w:cstheme="minorHAnsi"/>
          <w:sz w:val="24"/>
          <w:szCs w:val="24"/>
        </w:rPr>
        <w:t xml:space="preserve"> </w:t>
      </w:r>
      <w:r w:rsidR="00B92E21">
        <w:rPr>
          <w:rFonts w:cstheme="minorHAnsi"/>
          <w:sz w:val="24"/>
          <w:szCs w:val="24"/>
        </w:rPr>
        <w:t xml:space="preserve">acknowledgement to the role of </w:t>
      </w:r>
      <w:r w:rsidR="001B279F" w:rsidRPr="004071F9">
        <w:rPr>
          <w:rFonts w:cstheme="minorHAnsi"/>
          <w:sz w:val="24"/>
          <w:szCs w:val="24"/>
        </w:rPr>
        <w:t xml:space="preserve">structural </w:t>
      </w:r>
      <w:r w:rsidR="00796B7D" w:rsidRPr="004071F9">
        <w:rPr>
          <w:rFonts w:cstheme="minorHAnsi"/>
          <w:sz w:val="24"/>
          <w:szCs w:val="24"/>
        </w:rPr>
        <w:t>disadvantage</w:t>
      </w:r>
      <w:r w:rsidR="000C2A9E" w:rsidRPr="004071F9">
        <w:rPr>
          <w:rFonts w:cstheme="minorHAnsi"/>
          <w:sz w:val="24"/>
          <w:szCs w:val="24"/>
        </w:rPr>
        <w:t xml:space="preserve">. </w:t>
      </w:r>
      <w:r w:rsidR="007C0A44" w:rsidRPr="004071F9">
        <w:rPr>
          <w:rFonts w:cstheme="minorHAnsi"/>
          <w:sz w:val="24"/>
          <w:szCs w:val="24"/>
        </w:rPr>
        <w:t>As such</w:t>
      </w:r>
      <w:r w:rsidR="00E65AEF" w:rsidRPr="004071F9">
        <w:rPr>
          <w:rFonts w:cstheme="minorHAnsi"/>
          <w:sz w:val="24"/>
          <w:szCs w:val="24"/>
        </w:rPr>
        <w:t>,</w:t>
      </w:r>
      <w:r w:rsidR="000C2A9E" w:rsidRPr="004071F9">
        <w:rPr>
          <w:rFonts w:cstheme="minorHAnsi"/>
          <w:sz w:val="24"/>
          <w:szCs w:val="24"/>
        </w:rPr>
        <w:t xml:space="preserve"> there was a concern to balance </w:t>
      </w:r>
      <w:r w:rsidR="00E65AEF" w:rsidRPr="004071F9">
        <w:rPr>
          <w:rFonts w:cstheme="minorHAnsi"/>
          <w:sz w:val="24"/>
          <w:szCs w:val="24"/>
        </w:rPr>
        <w:t>‘</w:t>
      </w:r>
      <w:r w:rsidR="000C2A9E" w:rsidRPr="004071F9">
        <w:rPr>
          <w:rFonts w:cstheme="minorHAnsi"/>
          <w:sz w:val="24"/>
          <w:szCs w:val="24"/>
        </w:rPr>
        <w:t>rights</w:t>
      </w:r>
      <w:r w:rsidR="00E65AEF" w:rsidRPr="004071F9">
        <w:rPr>
          <w:rFonts w:cstheme="minorHAnsi"/>
          <w:sz w:val="24"/>
          <w:szCs w:val="24"/>
        </w:rPr>
        <w:t>’</w:t>
      </w:r>
      <w:r w:rsidR="000C2A9E" w:rsidRPr="004071F9">
        <w:rPr>
          <w:rFonts w:cstheme="minorHAnsi"/>
          <w:sz w:val="24"/>
          <w:szCs w:val="24"/>
        </w:rPr>
        <w:t xml:space="preserve"> and </w:t>
      </w:r>
      <w:r w:rsidR="00E65AEF" w:rsidRPr="004071F9">
        <w:rPr>
          <w:rFonts w:cstheme="minorHAnsi"/>
          <w:sz w:val="24"/>
          <w:szCs w:val="24"/>
        </w:rPr>
        <w:t>‘</w:t>
      </w:r>
      <w:r w:rsidR="000C2A9E" w:rsidRPr="004071F9">
        <w:rPr>
          <w:rFonts w:cstheme="minorHAnsi"/>
          <w:sz w:val="24"/>
          <w:szCs w:val="24"/>
        </w:rPr>
        <w:t>responsibilities</w:t>
      </w:r>
      <w:r w:rsidR="00E65AEF" w:rsidRPr="004071F9">
        <w:rPr>
          <w:rFonts w:cstheme="minorHAnsi"/>
          <w:sz w:val="24"/>
          <w:szCs w:val="24"/>
        </w:rPr>
        <w:t>’;</w:t>
      </w:r>
      <w:r w:rsidR="000C2A9E" w:rsidRPr="004071F9">
        <w:rPr>
          <w:rFonts w:cstheme="minorHAnsi"/>
          <w:sz w:val="24"/>
          <w:szCs w:val="24"/>
        </w:rPr>
        <w:t xml:space="preserve"> offer</w:t>
      </w:r>
      <w:r w:rsidR="00E65AEF" w:rsidRPr="004071F9">
        <w:rPr>
          <w:rFonts w:cstheme="minorHAnsi"/>
          <w:sz w:val="24"/>
          <w:szCs w:val="24"/>
        </w:rPr>
        <w:t>ing</w:t>
      </w:r>
      <w:r>
        <w:rPr>
          <w:rFonts w:cstheme="minorHAnsi"/>
          <w:sz w:val="24"/>
          <w:szCs w:val="24"/>
        </w:rPr>
        <w:t xml:space="preserve"> disadvantaged people opportunities</w:t>
      </w:r>
      <w:r w:rsidR="000C2A9E" w:rsidRPr="004071F9">
        <w:rPr>
          <w:rFonts w:cstheme="minorHAnsi"/>
          <w:sz w:val="24"/>
          <w:szCs w:val="24"/>
        </w:rPr>
        <w:t xml:space="preserve"> to improve their situation, </w:t>
      </w:r>
      <w:r w:rsidR="00867ACC" w:rsidRPr="004071F9">
        <w:rPr>
          <w:rFonts w:cstheme="minorHAnsi"/>
          <w:sz w:val="24"/>
          <w:szCs w:val="24"/>
        </w:rPr>
        <w:t>while</w:t>
      </w:r>
      <w:r w:rsidR="000C2A9E" w:rsidRPr="004071F9">
        <w:rPr>
          <w:rFonts w:cstheme="minorHAnsi"/>
          <w:sz w:val="24"/>
          <w:szCs w:val="24"/>
        </w:rPr>
        <w:t xml:space="preserve"> insist</w:t>
      </w:r>
      <w:r w:rsidR="00867ACC" w:rsidRPr="004071F9">
        <w:rPr>
          <w:rFonts w:cstheme="minorHAnsi"/>
          <w:sz w:val="24"/>
          <w:szCs w:val="24"/>
        </w:rPr>
        <w:t>ing</w:t>
      </w:r>
      <w:r w:rsidR="000C2A9E" w:rsidRPr="004071F9">
        <w:rPr>
          <w:rFonts w:cstheme="minorHAnsi"/>
          <w:sz w:val="24"/>
          <w:szCs w:val="24"/>
        </w:rPr>
        <w:t xml:space="preserve"> that it </w:t>
      </w:r>
      <w:r w:rsidR="00867ACC" w:rsidRPr="004071F9">
        <w:rPr>
          <w:rFonts w:cstheme="minorHAnsi"/>
          <w:sz w:val="24"/>
          <w:szCs w:val="24"/>
        </w:rPr>
        <w:t>wa</w:t>
      </w:r>
      <w:r w:rsidR="000C2A9E" w:rsidRPr="004071F9">
        <w:rPr>
          <w:rFonts w:cstheme="minorHAnsi"/>
          <w:sz w:val="24"/>
          <w:szCs w:val="24"/>
        </w:rPr>
        <w:t>s their responsibility to accept th</w:t>
      </w:r>
      <w:r w:rsidR="00E65AEF" w:rsidRPr="004071F9">
        <w:rPr>
          <w:rFonts w:cstheme="minorHAnsi"/>
          <w:sz w:val="24"/>
          <w:szCs w:val="24"/>
        </w:rPr>
        <w:t>o</w:t>
      </w:r>
      <w:r w:rsidR="000C2A9E" w:rsidRPr="004071F9">
        <w:rPr>
          <w:rFonts w:cstheme="minorHAnsi"/>
          <w:sz w:val="24"/>
          <w:szCs w:val="24"/>
        </w:rPr>
        <w:t>se opportu</w:t>
      </w:r>
      <w:r w:rsidR="00544C18">
        <w:rPr>
          <w:rFonts w:cstheme="minorHAnsi"/>
          <w:sz w:val="24"/>
          <w:szCs w:val="24"/>
        </w:rPr>
        <w:t>nities (Deacon, 2003: 131-2)</w:t>
      </w:r>
      <w:r w:rsidR="000C2A9E" w:rsidRPr="004071F9">
        <w:rPr>
          <w:rFonts w:cstheme="minorHAnsi"/>
          <w:sz w:val="24"/>
          <w:szCs w:val="24"/>
        </w:rPr>
        <w:t>.</w:t>
      </w:r>
      <w:r w:rsidR="00116FD3" w:rsidRPr="004071F9">
        <w:rPr>
          <w:rFonts w:cstheme="minorHAnsi"/>
          <w:sz w:val="24"/>
          <w:szCs w:val="24"/>
        </w:rPr>
        <w:t xml:space="preserve"> </w:t>
      </w:r>
      <w:r>
        <w:rPr>
          <w:rFonts w:cstheme="minorHAnsi"/>
          <w:sz w:val="24"/>
          <w:szCs w:val="24"/>
        </w:rPr>
        <w:t>However, balancing rights and responsibilities was</w:t>
      </w:r>
      <w:r w:rsidR="00FB0AAC">
        <w:rPr>
          <w:rFonts w:cstheme="minorHAnsi"/>
          <w:sz w:val="24"/>
          <w:szCs w:val="24"/>
        </w:rPr>
        <w:t xml:space="preserve"> difficult, as was tackling</w:t>
      </w:r>
      <w:r w:rsidR="00AE43FE" w:rsidRPr="004071F9">
        <w:rPr>
          <w:rFonts w:cstheme="minorHAnsi"/>
          <w:sz w:val="24"/>
          <w:szCs w:val="24"/>
        </w:rPr>
        <w:t xml:space="preserve"> homelessness and social exclusion</w:t>
      </w:r>
      <w:r>
        <w:rPr>
          <w:rFonts w:cstheme="minorHAnsi"/>
          <w:sz w:val="24"/>
          <w:szCs w:val="24"/>
        </w:rPr>
        <w:t xml:space="preserve"> </w:t>
      </w:r>
      <w:r w:rsidR="00AE43FE" w:rsidRPr="004071F9">
        <w:rPr>
          <w:rFonts w:cstheme="minorHAnsi"/>
          <w:sz w:val="24"/>
          <w:szCs w:val="24"/>
        </w:rPr>
        <w:t>while also acting strongly in the area of anti-social behaviour.</w:t>
      </w:r>
      <w:r w:rsidR="0039687E">
        <w:rPr>
          <w:rFonts w:cstheme="minorHAnsi"/>
          <w:sz w:val="24"/>
          <w:szCs w:val="24"/>
        </w:rPr>
        <w:t xml:space="preserve"> </w:t>
      </w:r>
    </w:p>
    <w:p w:rsidR="00346195" w:rsidRDefault="00AE43FE" w:rsidP="00346195">
      <w:pPr>
        <w:spacing w:after="0" w:line="360" w:lineRule="auto"/>
        <w:ind w:firstLine="567"/>
        <w:contextualSpacing/>
        <w:jc w:val="both"/>
        <w:rPr>
          <w:rFonts w:cstheme="minorHAnsi"/>
          <w:sz w:val="24"/>
          <w:szCs w:val="24"/>
        </w:rPr>
      </w:pPr>
      <w:r w:rsidRPr="004071F9">
        <w:rPr>
          <w:rFonts w:cstheme="minorHAnsi"/>
          <w:sz w:val="24"/>
          <w:szCs w:val="24"/>
        </w:rPr>
        <w:t xml:space="preserve">The </w:t>
      </w:r>
      <w:r w:rsidR="001B279F" w:rsidRPr="004071F9">
        <w:rPr>
          <w:rFonts w:cstheme="minorHAnsi"/>
          <w:sz w:val="24"/>
          <w:szCs w:val="24"/>
        </w:rPr>
        <w:t xml:space="preserve">Homelessness Act </w:t>
      </w:r>
      <w:r w:rsidR="00721616">
        <w:rPr>
          <w:rFonts w:cstheme="minorHAnsi"/>
          <w:sz w:val="24"/>
          <w:szCs w:val="24"/>
        </w:rPr>
        <w:t xml:space="preserve">2002 </w:t>
      </w:r>
      <w:r w:rsidR="001B279F" w:rsidRPr="004071F9">
        <w:rPr>
          <w:rFonts w:cstheme="minorHAnsi"/>
          <w:sz w:val="24"/>
          <w:szCs w:val="24"/>
        </w:rPr>
        <w:t xml:space="preserve">restored </w:t>
      </w:r>
      <w:r w:rsidR="00E00CAA" w:rsidRPr="004071F9">
        <w:rPr>
          <w:rFonts w:cstheme="minorHAnsi"/>
          <w:sz w:val="24"/>
          <w:szCs w:val="24"/>
        </w:rPr>
        <w:t>rights to apply for</w:t>
      </w:r>
      <w:r w:rsidR="003A32DC" w:rsidRPr="004071F9">
        <w:rPr>
          <w:rFonts w:cstheme="minorHAnsi"/>
          <w:sz w:val="24"/>
          <w:szCs w:val="24"/>
        </w:rPr>
        <w:t xml:space="preserve"> social housing</w:t>
      </w:r>
      <w:r w:rsidR="008014A0">
        <w:rPr>
          <w:rFonts w:cstheme="minorHAnsi"/>
          <w:sz w:val="24"/>
          <w:szCs w:val="24"/>
        </w:rPr>
        <w:t xml:space="preserve"> (</w:t>
      </w:r>
      <w:r w:rsidR="00796B7D" w:rsidRPr="004071F9">
        <w:rPr>
          <w:rFonts w:cstheme="minorHAnsi"/>
          <w:sz w:val="24"/>
          <w:szCs w:val="24"/>
        </w:rPr>
        <w:t>housing owned by not-for-</w:t>
      </w:r>
      <w:r w:rsidR="001B279F" w:rsidRPr="004071F9">
        <w:rPr>
          <w:rFonts w:cstheme="minorHAnsi"/>
          <w:sz w:val="24"/>
          <w:szCs w:val="24"/>
        </w:rPr>
        <w:t>profit bodies</w:t>
      </w:r>
      <w:r w:rsidR="00796B7D" w:rsidRPr="004071F9">
        <w:rPr>
          <w:rFonts w:cstheme="minorHAnsi"/>
          <w:sz w:val="24"/>
          <w:szCs w:val="24"/>
        </w:rPr>
        <w:t>,</w:t>
      </w:r>
      <w:r w:rsidR="001B279F" w:rsidRPr="004071F9">
        <w:rPr>
          <w:rFonts w:cstheme="minorHAnsi"/>
          <w:sz w:val="24"/>
          <w:szCs w:val="24"/>
        </w:rPr>
        <w:t xml:space="preserve"> such as local authorities and housing associations)</w:t>
      </w:r>
      <w:r w:rsidR="003A32DC" w:rsidRPr="004071F9">
        <w:rPr>
          <w:rFonts w:cstheme="minorHAnsi"/>
          <w:sz w:val="24"/>
          <w:szCs w:val="24"/>
        </w:rPr>
        <w:t xml:space="preserve"> by taking away </w:t>
      </w:r>
      <w:r w:rsidR="00796B7D" w:rsidRPr="004071F9">
        <w:rPr>
          <w:rFonts w:cstheme="minorHAnsi"/>
          <w:sz w:val="24"/>
          <w:szCs w:val="24"/>
        </w:rPr>
        <w:t xml:space="preserve">the </w:t>
      </w:r>
      <w:r w:rsidR="000C2A9E" w:rsidRPr="004071F9">
        <w:rPr>
          <w:rFonts w:cstheme="minorHAnsi"/>
          <w:sz w:val="24"/>
          <w:szCs w:val="24"/>
        </w:rPr>
        <w:t>powers</w:t>
      </w:r>
      <w:r w:rsidR="00B15007" w:rsidRPr="004071F9">
        <w:rPr>
          <w:rFonts w:cstheme="minorHAnsi"/>
          <w:sz w:val="24"/>
          <w:szCs w:val="24"/>
        </w:rPr>
        <w:t xml:space="preserve"> </w:t>
      </w:r>
      <w:r w:rsidR="00745BA7" w:rsidRPr="004071F9">
        <w:rPr>
          <w:rFonts w:cstheme="minorHAnsi"/>
          <w:sz w:val="24"/>
          <w:szCs w:val="24"/>
        </w:rPr>
        <w:t xml:space="preserve">of local authorities </w:t>
      </w:r>
      <w:r w:rsidR="000C2A9E" w:rsidRPr="004071F9">
        <w:rPr>
          <w:rFonts w:cstheme="minorHAnsi"/>
          <w:sz w:val="24"/>
          <w:szCs w:val="24"/>
        </w:rPr>
        <w:t xml:space="preserve">to issue ‘blanket’ exclusion policies against </w:t>
      </w:r>
      <w:r w:rsidR="00C83F74">
        <w:rPr>
          <w:rFonts w:cstheme="minorHAnsi"/>
          <w:sz w:val="24"/>
          <w:szCs w:val="24"/>
        </w:rPr>
        <w:t xml:space="preserve">certain </w:t>
      </w:r>
      <w:r w:rsidR="000C2A9E" w:rsidRPr="004071F9">
        <w:rPr>
          <w:rFonts w:cstheme="minorHAnsi"/>
          <w:sz w:val="24"/>
          <w:szCs w:val="24"/>
        </w:rPr>
        <w:t>clas</w:t>
      </w:r>
      <w:r w:rsidR="00796B7D" w:rsidRPr="004071F9">
        <w:rPr>
          <w:rFonts w:cstheme="minorHAnsi"/>
          <w:sz w:val="24"/>
          <w:szCs w:val="24"/>
        </w:rPr>
        <w:t>ses of applicant</w:t>
      </w:r>
      <w:r w:rsidR="00FB0AAC">
        <w:rPr>
          <w:rFonts w:cstheme="minorHAnsi"/>
          <w:sz w:val="24"/>
          <w:szCs w:val="24"/>
        </w:rPr>
        <w:t xml:space="preserve"> (particularly, ex-offenders or </w:t>
      </w:r>
      <w:r w:rsidR="00C83F74">
        <w:rPr>
          <w:rFonts w:cstheme="minorHAnsi"/>
          <w:sz w:val="24"/>
          <w:szCs w:val="24"/>
        </w:rPr>
        <w:t>people with chaotic lifestyles</w:t>
      </w:r>
      <w:r w:rsidR="00FB0AAC">
        <w:rPr>
          <w:rFonts w:cstheme="minorHAnsi"/>
          <w:sz w:val="24"/>
          <w:szCs w:val="24"/>
        </w:rPr>
        <w:t>)</w:t>
      </w:r>
      <w:r w:rsidR="00C83F74">
        <w:rPr>
          <w:rFonts w:cstheme="minorHAnsi"/>
          <w:sz w:val="24"/>
          <w:szCs w:val="24"/>
        </w:rPr>
        <w:t xml:space="preserve">. </w:t>
      </w:r>
      <w:r w:rsidR="00796B7D" w:rsidRPr="004071F9">
        <w:rPr>
          <w:rFonts w:cstheme="minorHAnsi"/>
          <w:sz w:val="24"/>
          <w:szCs w:val="24"/>
        </w:rPr>
        <w:t xml:space="preserve"> Inst</w:t>
      </w:r>
      <w:r w:rsidR="00B03310">
        <w:rPr>
          <w:rFonts w:cstheme="minorHAnsi"/>
          <w:sz w:val="24"/>
          <w:szCs w:val="24"/>
        </w:rPr>
        <w:t>ead,</w:t>
      </w:r>
      <w:r w:rsidR="00FB0AAC">
        <w:rPr>
          <w:rFonts w:cstheme="minorHAnsi"/>
          <w:sz w:val="24"/>
          <w:szCs w:val="24"/>
        </w:rPr>
        <w:t xml:space="preserve"> a place on the housing register could only be denied</w:t>
      </w:r>
      <w:r w:rsidR="00B03310">
        <w:rPr>
          <w:rFonts w:cstheme="minorHAnsi"/>
          <w:sz w:val="24"/>
          <w:szCs w:val="24"/>
        </w:rPr>
        <w:t xml:space="preserve"> to</w:t>
      </w:r>
      <w:r w:rsidR="003A32DC" w:rsidRPr="004071F9">
        <w:rPr>
          <w:rFonts w:cstheme="minorHAnsi"/>
          <w:sz w:val="24"/>
          <w:szCs w:val="24"/>
        </w:rPr>
        <w:t xml:space="preserve"> individuals who had neglected their responsibilities through </w:t>
      </w:r>
      <w:r w:rsidR="000C2A9E" w:rsidRPr="004071F9">
        <w:rPr>
          <w:rFonts w:cstheme="minorHAnsi"/>
          <w:sz w:val="24"/>
          <w:szCs w:val="24"/>
        </w:rPr>
        <w:t xml:space="preserve">severe </w:t>
      </w:r>
      <w:r w:rsidR="00796B7D" w:rsidRPr="004071F9">
        <w:rPr>
          <w:rFonts w:cstheme="minorHAnsi"/>
          <w:sz w:val="24"/>
          <w:szCs w:val="24"/>
        </w:rPr>
        <w:t>case</w:t>
      </w:r>
      <w:r w:rsidR="00C83F74">
        <w:rPr>
          <w:rFonts w:cstheme="minorHAnsi"/>
          <w:sz w:val="24"/>
          <w:szCs w:val="24"/>
        </w:rPr>
        <w:t>s</w:t>
      </w:r>
      <w:r w:rsidR="00796B7D" w:rsidRPr="004071F9">
        <w:rPr>
          <w:rFonts w:cstheme="minorHAnsi"/>
          <w:sz w:val="24"/>
          <w:szCs w:val="24"/>
        </w:rPr>
        <w:t xml:space="preserve"> </w:t>
      </w:r>
      <w:r w:rsidR="00B03310">
        <w:rPr>
          <w:rFonts w:cstheme="minorHAnsi"/>
          <w:sz w:val="24"/>
          <w:szCs w:val="24"/>
        </w:rPr>
        <w:t>of anti-social behaviour</w:t>
      </w:r>
      <w:r w:rsidR="00C83F74">
        <w:rPr>
          <w:rFonts w:cstheme="minorHAnsi"/>
          <w:sz w:val="24"/>
          <w:szCs w:val="24"/>
        </w:rPr>
        <w:t xml:space="preserve"> </w:t>
      </w:r>
      <w:r w:rsidR="00FB0AAC">
        <w:rPr>
          <w:rFonts w:cstheme="minorHAnsi"/>
          <w:sz w:val="24"/>
          <w:szCs w:val="24"/>
        </w:rPr>
        <w:t>(</w:t>
      </w:r>
      <w:r w:rsidR="00C83F74">
        <w:rPr>
          <w:rFonts w:cstheme="minorHAnsi"/>
          <w:sz w:val="24"/>
          <w:szCs w:val="24"/>
        </w:rPr>
        <w:t>where</w:t>
      </w:r>
      <w:r w:rsidR="00FB0AAC">
        <w:rPr>
          <w:rFonts w:cstheme="minorHAnsi"/>
          <w:sz w:val="24"/>
          <w:szCs w:val="24"/>
        </w:rPr>
        <w:t>by</w:t>
      </w:r>
      <w:r w:rsidR="00C83F74">
        <w:rPr>
          <w:rFonts w:cstheme="minorHAnsi"/>
          <w:sz w:val="24"/>
          <w:szCs w:val="24"/>
        </w:rPr>
        <w:t xml:space="preserve"> a court, if presented with the evidence, would have granted a full Possession Order on the property and where the applicant could</w:t>
      </w:r>
      <w:r w:rsidR="00FB0AAC">
        <w:rPr>
          <w:rFonts w:cstheme="minorHAnsi"/>
          <w:sz w:val="24"/>
          <w:szCs w:val="24"/>
        </w:rPr>
        <w:t xml:space="preserve"> not provide</w:t>
      </w:r>
      <w:r w:rsidR="00C83F74">
        <w:rPr>
          <w:rFonts w:cstheme="minorHAnsi"/>
          <w:sz w:val="24"/>
          <w:szCs w:val="24"/>
        </w:rPr>
        <w:t xml:space="preserve"> evidence of change</w:t>
      </w:r>
      <w:r w:rsidR="009224B8" w:rsidRPr="004071F9">
        <w:rPr>
          <w:rFonts w:cstheme="minorHAnsi"/>
          <w:sz w:val="24"/>
          <w:szCs w:val="24"/>
        </w:rPr>
        <w:t xml:space="preserve"> (Harding and Harding, 2006: 148</w:t>
      </w:r>
      <w:r w:rsidRPr="004071F9">
        <w:rPr>
          <w:rFonts w:cstheme="minorHAnsi"/>
          <w:sz w:val="24"/>
          <w:szCs w:val="24"/>
        </w:rPr>
        <w:t>)</w:t>
      </w:r>
      <w:r w:rsidR="00FB0AAC">
        <w:rPr>
          <w:rFonts w:cstheme="minorHAnsi"/>
          <w:sz w:val="24"/>
          <w:szCs w:val="24"/>
        </w:rPr>
        <w:t>)</w:t>
      </w:r>
      <w:r w:rsidR="000C2A9E" w:rsidRPr="004071F9">
        <w:rPr>
          <w:rFonts w:cstheme="minorHAnsi"/>
          <w:sz w:val="24"/>
          <w:szCs w:val="24"/>
        </w:rPr>
        <w:t xml:space="preserve">. </w:t>
      </w:r>
      <w:r w:rsidR="001B279F" w:rsidRPr="004071F9">
        <w:rPr>
          <w:rFonts w:cstheme="minorHAnsi"/>
          <w:sz w:val="24"/>
          <w:szCs w:val="24"/>
        </w:rPr>
        <w:t xml:space="preserve">In </w:t>
      </w:r>
      <w:r w:rsidR="001B279F" w:rsidRPr="004071F9">
        <w:rPr>
          <w:rFonts w:cstheme="minorHAnsi"/>
          <w:sz w:val="24"/>
          <w:szCs w:val="24"/>
        </w:rPr>
        <w:lastRenderedPageBreak/>
        <w:t>addition, the</w:t>
      </w:r>
      <w:r w:rsidR="009224B8" w:rsidRPr="004071F9">
        <w:rPr>
          <w:rFonts w:cstheme="minorHAnsi"/>
          <w:sz w:val="24"/>
          <w:szCs w:val="24"/>
        </w:rPr>
        <w:t xml:space="preserve"> 2002 Homelessness (Priority Need for Accommodation) (England) Order provided greater legal protection to </w:t>
      </w:r>
      <w:r w:rsidR="00FB0AAC">
        <w:rPr>
          <w:rFonts w:cstheme="minorHAnsi"/>
          <w:sz w:val="24"/>
          <w:szCs w:val="24"/>
        </w:rPr>
        <w:t>particularly vulnerable</w:t>
      </w:r>
      <w:r w:rsidR="009224B8" w:rsidRPr="004071F9">
        <w:rPr>
          <w:rFonts w:cstheme="minorHAnsi"/>
          <w:sz w:val="24"/>
          <w:szCs w:val="24"/>
        </w:rPr>
        <w:t xml:space="preserve"> groups</w:t>
      </w:r>
      <w:r w:rsidR="00B03310">
        <w:rPr>
          <w:rFonts w:cstheme="minorHAnsi"/>
          <w:sz w:val="24"/>
          <w:szCs w:val="24"/>
        </w:rPr>
        <w:t xml:space="preserve"> of homeless people</w:t>
      </w:r>
      <w:r w:rsidR="00FB0AAC">
        <w:rPr>
          <w:rFonts w:cstheme="minorHAnsi"/>
          <w:sz w:val="24"/>
          <w:szCs w:val="24"/>
        </w:rPr>
        <w:t>, including</w:t>
      </w:r>
      <w:r w:rsidR="009224B8" w:rsidRPr="004071F9">
        <w:rPr>
          <w:rFonts w:cstheme="minorHAnsi"/>
          <w:sz w:val="24"/>
          <w:szCs w:val="24"/>
        </w:rPr>
        <w:t xml:space="preserve"> 16-17</w:t>
      </w:r>
      <w:r w:rsidR="00FB0AAC">
        <w:rPr>
          <w:rFonts w:cstheme="minorHAnsi"/>
          <w:sz w:val="24"/>
          <w:szCs w:val="24"/>
        </w:rPr>
        <w:t xml:space="preserve"> year olds, those</w:t>
      </w:r>
      <w:r w:rsidR="009224B8" w:rsidRPr="004071F9">
        <w:rPr>
          <w:rFonts w:cstheme="minorHAnsi"/>
          <w:sz w:val="24"/>
          <w:szCs w:val="24"/>
        </w:rPr>
        <w:t xml:space="preserve"> leaving prison and </w:t>
      </w:r>
      <w:r w:rsidR="00FB0AAC">
        <w:rPr>
          <w:rFonts w:cstheme="minorHAnsi"/>
          <w:sz w:val="24"/>
          <w:szCs w:val="24"/>
        </w:rPr>
        <w:t>those</w:t>
      </w:r>
      <w:r w:rsidR="009224B8" w:rsidRPr="004071F9">
        <w:rPr>
          <w:rFonts w:cstheme="minorHAnsi"/>
          <w:sz w:val="24"/>
          <w:szCs w:val="24"/>
        </w:rPr>
        <w:t xml:space="preserve"> fleeing domestic violence (Crisis, 2013).</w:t>
      </w:r>
      <w:r w:rsidRPr="004071F9">
        <w:rPr>
          <w:rFonts w:cstheme="minorHAnsi"/>
          <w:sz w:val="24"/>
          <w:szCs w:val="24"/>
        </w:rPr>
        <w:t xml:space="preserve"> </w:t>
      </w:r>
    </w:p>
    <w:p w:rsidR="00123EE9" w:rsidRPr="004071F9" w:rsidRDefault="00AE43FE" w:rsidP="00C15A82">
      <w:pPr>
        <w:spacing w:after="0" w:line="360" w:lineRule="auto"/>
        <w:ind w:firstLine="567"/>
        <w:contextualSpacing/>
        <w:jc w:val="both"/>
        <w:rPr>
          <w:rFonts w:cstheme="minorHAnsi"/>
          <w:sz w:val="24"/>
          <w:szCs w:val="24"/>
        </w:rPr>
      </w:pPr>
      <w:r w:rsidRPr="004071F9">
        <w:rPr>
          <w:rFonts w:cstheme="minorHAnsi"/>
          <w:sz w:val="24"/>
          <w:szCs w:val="24"/>
        </w:rPr>
        <w:t>The rights and responsibilities theme was clearly</w:t>
      </w:r>
      <w:r w:rsidR="0017726C" w:rsidRPr="004071F9">
        <w:rPr>
          <w:rFonts w:cstheme="minorHAnsi"/>
          <w:sz w:val="24"/>
          <w:szCs w:val="24"/>
        </w:rPr>
        <w:t xml:space="preserve"> </w:t>
      </w:r>
      <w:r w:rsidR="00954F9C" w:rsidRPr="004071F9">
        <w:rPr>
          <w:rFonts w:cstheme="minorHAnsi"/>
          <w:sz w:val="24"/>
          <w:szCs w:val="24"/>
        </w:rPr>
        <w:t xml:space="preserve">evident when </w:t>
      </w:r>
      <w:r w:rsidR="0017726C" w:rsidRPr="004071F9">
        <w:rPr>
          <w:rFonts w:cstheme="minorHAnsi"/>
          <w:sz w:val="24"/>
          <w:szCs w:val="24"/>
        </w:rPr>
        <w:t xml:space="preserve">the </w:t>
      </w:r>
      <w:r w:rsidR="00954F9C" w:rsidRPr="004071F9">
        <w:rPr>
          <w:rFonts w:cstheme="minorHAnsi"/>
          <w:sz w:val="24"/>
          <w:szCs w:val="24"/>
        </w:rPr>
        <w:t xml:space="preserve">newly formed </w:t>
      </w:r>
      <w:r w:rsidR="00796B7D" w:rsidRPr="004071F9">
        <w:rPr>
          <w:rFonts w:cstheme="minorHAnsi"/>
          <w:sz w:val="24"/>
          <w:szCs w:val="24"/>
        </w:rPr>
        <w:t>Rough Sleepers’ Unit</w:t>
      </w:r>
      <w:r w:rsidRPr="004071F9">
        <w:rPr>
          <w:rFonts w:cstheme="minorHAnsi"/>
          <w:sz w:val="24"/>
          <w:szCs w:val="24"/>
        </w:rPr>
        <w:t xml:space="preserve"> (1999) </w:t>
      </w:r>
      <w:r w:rsidR="00B03310">
        <w:rPr>
          <w:rFonts w:cstheme="minorHAnsi"/>
          <w:sz w:val="24"/>
          <w:szCs w:val="24"/>
        </w:rPr>
        <w:t>outlined</w:t>
      </w:r>
      <w:r w:rsidR="00B92E21">
        <w:rPr>
          <w:rFonts w:cstheme="minorHAnsi"/>
          <w:sz w:val="24"/>
          <w:szCs w:val="24"/>
        </w:rPr>
        <w:t xml:space="preserve"> </w:t>
      </w:r>
      <w:r w:rsidR="00954F9C" w:rsidRPr="004071F9">
        <w:rPr>
          <w:rFonts w:cstheme="minorHAnsi"/>
          <w:sz w:val="24"/>
          <w:szCs w:val="24"/>
        </w:rPr>
        <w:t>six key policies</w:t>
      </w:r>
      <w:r w:rsidR="00B03310">
        <w:rPr>
          <w:rFonts w:cstheme="minorHAnsi"/>
          <w:sz w:val="24"/>
          <w:szCs w:val="24"/>
        </w:rPr>
        <w:t xml:space="preserve"> to tackle rough sleeping</w:t>
      </w:r>
      <w:r w:rsidR="00346195">
        <w:rPr>
          <w:rFonts w:cstheme="minorHAnsi"/>
          <w:sz w:val="24"/>
          <w:szCs w:val="24"/>
        </w:rPr>
        <w:t>. These</w:t>
      </w:r>
      <w:r w:rsidR="00954F9C" w:rsidRPr="004071F9">
        <w:rPr>
          <w:rFonts w:cstheme="minorHAnsi"/>
          <w:sz w:val="24"/>
          <w:szCs w:val="24"/>
        </w:rPr>
        <w:t xml:space="preserve"> </w:t>
      </w:r>
      <w:r w:rsidRPr="004071F9">
        <w:rPr>
          <w:rFonts w:cstheme="minorHAnsi"/>
          <w:sz w:val="24"/>
          <w:szCs w:val="24"/>
        </w:rPr>
        <w:t>included focusing on those in greatest need and not giving up on the most vulnerable. However, there were also direct and indirect indications of the res</w:t>
      </w:r>
      <w:r w:rsidR="00B92E21">
        <w:rPr>
          <w:rFonts w:cstheme="minorHAnsi"/>
          <w:sz w:val="24"/>
          <w:szCs w:val="24"/>
        </w:rPr>
        <w:t xml:space="preserve">ponsibilities of rough sleepers, including that </w:t>
      </w:r>
      <w:r w:rsidRPr="004071F9">
        <w:rPr>
          <w:rFonts w:cstheme="minorHAnsi"/>
          <w:sz w:val="24"/>
          <w:szCs w:val="24"/>
        </w:rPr>
        <w:t>rough sleepers</w:t>
      </w:r>
      <w:r w:rsidR="00B92E21">
        <w:rPr>
          <w:rFonts w:cstheme="minorHAnsi"/>
          <w:sz w:val="24"/>
          <w:szCs w:val="24"/>
        </w:rPr>
        <w:t xml:space="preserve"> would be </w:t>
      </w:r>
      <w:r w:rsidR="00346195">
        <w:rPr>
          <w:rFonts w:cstheme="minorHAnsi"/>
          <w:sz w:val="24"/>
          <w:szCs w:val="24"/>
        </w:rPr>
        <w:t>expected to engage with services in support of lifestyle normalisation</w:t>
      </w:r>
      <w:r w:rsidR="00C15A82">
        <w:rPr>
          <w:rFonts w:cstheme="minorHAnsi"/>
          <w:sz w:val="24"/>
          <w:szCs w:val="24"/>
        </w:rPr>
        <w:t xml:space="preserve">. </w:t>
      </w:r>
      <w:r w:rsidRPr="004071F9">
        <w:rPr>
          <w:rFonts w:cstheme="minorHAnsi"/>
          <w:sz w:val="24"/>
          <w:szCs w:val="24"/>
        </w:rPr>
        <w:t xml:space="preserve"> </w:t>
      </w:r>
    </w:p>
    <w:p w:rsidR="00C83F74" w:rsidRDefault="00B92E21" w:rsidP="00123EE9">
      <w:pPr>
        <w:spacing w:after="0" w:line="360" w:lineRule="auto"/>
        <w:ind w:firstLine="567"/>
        <w:contextualSpacing/>
        <w:jc w:val="both"/>
        <w:rPr>
          <w:rFonts w:cstheme="minorHAnsi"/>
          <w:sz w:val="24"/>
          <w:szCs w:val="24"/>
        </w:rPr>
      </w:pPr>
      <w:r>
        <w:rPr>
          <w:rFonts w:cstheme="minorHAnsi"/>
          <w:sz w:val="24"/>
          <w:szCs w:val="24"/>
        </w:rPr>
        <w:t>Policies to improve services f</w:t>
      </w:r>
      <w:r w:rsidR="00655075">
        <w:rPr>
          <w:rFonts w:cstheme="minorHAnsi"/>
          <w:sz w:val="24"/>
          <w:szCs w:val="24"/>
        </w:rPr>
        <w:t>o</w:t>
      </w:r>
      <w:r>
        <w:rPr>
          <w:rFonts w:cstheme="minorHAnsi"/>
          <w:sz w:val="24"/>
          <w:szCs w:val="24"/>
        </w:rPr>
        <w:t>r</w:t>
      </w:r>
      <w:r w:rsidR="00655075">
        <w:rPr>
          <w:rFonts w:cstheme="minorHAnsi"/>
          <w:sz w:val="24"/>
          <w:szCs w:val="24"/>
        </w:rPr>
        <w:t xml:space="preserve"> homeless people were developed alongside </w:t>
      </w:r>
      <w:r w:rsidR="00641A27" w:rsidRPr="004071F9">
        <w:rPr>
          <w:rFonts w:cstheme="minorHAnsi"/>
          <w:sz w:val="24"/>
          <w:szCs w:val="24"/>
        </w:rPr>
        <w:t>the first specific legislation on anti-social behaviour; the Crime and Disorder Act</w:t>
      </w:r>
      <w:r w:rsidR="00655075">
        <w:rPr>
          <w:rFonts w:cstheme="minorHAnsi"/>
          <w:sz w:val="24"/>
          <w:szCs w:val="24"/>
        </w:rPr>
        <w:t xml:space="preserve"> </w:t>
      </w:r>
      <w:r w:rsidR="00721616">
        <w:rPr>
          <w:rFonts w:cstheme="minorHAnsi"/>
          <w:sz w:val="24"/>
          <w:szCs w:val="24"/>
        </w:rPr>
        <w:t xml:space="preserve">1998 </w:t>
      </w:r>
      <w:r w:rsidR="00641A27" w:rsidRPr="004071F9">
        <w:rPr>
          <w:rFonts w:cstheme="minorHAnsi"/>
          <w:sz w:val="24"/>
          <w:szCs w:val="24"/>
        </w:rPr>
        <w:t>created Anti-Social Behaviour Orders (ASBO</w:t>
      </w:r>
      <w:r w:rsidR="00796B7D" w:rsidRPr="004071F9">
        <w:rPr>
          <w:rFonts w:cstheme="minorHAnsi"/>
          <w:sz w:val="24"/>
          <w:szCs w:val="24"/>
        </w:rPr>
        <w:t>s</w:t>
      </w:r>
      <w:r w:rsidR="00641A27" w:rsidRPr="004071F9">
        <w:rPr>
          <w:rFonts w:cstheme="minorHAnsi"/>
          <w:sz w:val="24"/>
          <w:szCs w:val="24"/>
        </w:rPr>
        <w:t>). Anti-social behaviour was ne</w:t>
      </w:r>
      <w:r w:rsidR="00655075">
        <w:rPr>
          <w:rFonts w:cstheme="minorHAnsi"/>
          <w:sz w:val="24"/>
          <w:szCs w:val="24"/>
        </w:rPr>
        <w:t>ver clearly defined and</w:t>
      </w:r>
      <w:r w:rsidR="00C83DBA">
        <w:rPr>
          <w:rFonts w:cstheme="minorHAnsi"/>
          <w:sz w:val="24"/>
          <w:szCs w:val="24"/>
        </w:rPr>
        <w:t xml:space="preserve"> Parr (2009: 371) pointed out that many academics ‘</w:t>
      </w:r>
      <w:r w:rsidR="00C83DBA" w:rsidRPr="00C83DBA">
        <w:rPr>
          <w:rFonts w:cstheme="minorHAnsi"/>
          <w:sz w:val="24"/>
          <w:szCs w:val="24"/>
        </w:rPr>
        <w:t>are highly critical of the dominant discourse of anti-social behaviour, particularly because of the way it demonizes those accused of such conduct’</w:t>
      </w:r>
      <w:r w:rsidR="00C83DBA">
        <w:rPr>
          <w:rFonts w:cstheme="minorHAnsi"/>
          <w:sz w:val="24"/>
          <w:szCs w:val="24"/>
        </w:rPr>
        <w:t>, on the basis that those accused a</w:t>
      </w:r>
      <w:r w:rsidR="001B279F" w:rsidRPr="004071F9">
        <w:rPr>
          <w:rFonts w:cstheme="minorHAnsi"/>
          <w:sz w:val="24"/>
          <w:szCs w:val="24"/>
        </w:rPr>
        <w:t xml:space="preserve">re </w:t>
      </w:r>
      <w:r w:rsidR="00641A27" w:rsidRPr="004071F9">
        <w:rPr>
          <w:rFonts w:cstheme="minorHAnsi"/>
          <w:sz w:val="24"/>
          <w:szCs w:val="24"/>
        </w:rPr>
        <w:t>often the most vulnerable</w:t>
      </w:r>
      <w:r w:rsidR="00C56B10" w:rsidRPr="004071F9">
        <w:rPr>
          <w:rFonts w:cstheme="minorHAnsi"/>
          <w:sz w:val="24"/>
          <w:szCs w:val="24"/>
        </w:rPr>
        <w:t xml:space="preserve"> in society</w:t>
      </w:r>
      <w:r w:rsidR="00641A27" w:rsidRPr="004071F9">
        <w:rPr>
          <w:rFonts w:cstheme="minorHAnsi"/>
          <w:sz w:val="24"/>
          <w:szCs w:val="24"/>
        </w:rPr>
        <w:t xml:space="preserve"> and </w:t>
      </w:r>
      <w:r w:rsidR="00C56B10" w:rsidRPr="004071F9">
        <w:rPr>
          <w:rFonts w:cstheme="minorHAnsi"/>
          <w:sz w:val="24"/>
          <w:szCs w:val="24"/>
        </w:rPr>
        <w:t xml:space="preserve">themselves </w:t>
      </w:r>
      <w:r w:rsidR="00641A27" w:rsidRPr="004071F9">
        <w:rPr>
          <w:rFonts w:cstheme="minorHAnsi"/>
          <w:sz w:val="24"/>
          <w:szCs w:val="24"/>
        </w:rPr>
        <w:t xml:space="preserve">victims of multiple </w:t>
      </w:r>
      <w:r w:rsidR="00655075">
        <w:rPr>
          <w:rFonts w:cstheme="minorHAnsi"/>
          <w:sz w:val="24"/>
          <w:szCs w:val="24"/>
        </w:rPr>
        <w:t>disadvantage</w:t>
      </w:r>
      <w:r w:rsidR="00C83F74">
        <w:rPr>
          <w:rFonts w:cstheme="minorHAnsi"/>
          <w:sz w:val="24"/>
          <w:szCs w:val="24"/>
        </w:rPr>
        <w:t>. Brown (2004) suggests</w:t>
      </w:r>
      <w:r w:rsidR="00641A27" w:rsidRPr="004071F9">
        <w:rPr>
          <w:rFonts w:cstheme="minorHAnsi"/>
          <w:sz w:val="24"/>
          <w:szCs w:val="24"/>
        </w:rPr>
        <w:t xml:space="preserve"> that anti-social behaviour policies focus</w:t>
      </w:r>
      <w:r w:rsidR="001B279F" w:rsidRPr="004071F9">
        <w:rPr>
          <w:rFonts w:cstheme="minorHAnsi"/>
          <w:sz w:val="24"/>
          <w:szCs w:val="24"/>
        </w:rPr>
        <w:t>ed</w:t>
      </w:r>
      <w:r w:rsidR="00C83F74">
        <w:rPr>
          <w:rFonts w:cstheme="minorHAnsi"/>
          <w:sz w:val="24"/>
          <w:szCs w:val="24"/>
        </w:rPr>
        <w:t xml:space="preserve"> on behaviour; </w:t>
      </w:r>
      <w:r w:rsidR="00641A27" w:rsidRPr="004071F9">
        <w:rPr>
          <w:rFonts w:cstheme="minorHAnsi"/>
          <w:sz w:val="24"/>
          <w:szCs w:val="24"/>
        </w:rPr>
        <w:t xml:space="preserve">motivation and intention </w:t>
      </w:r>
      <w:r w:rsidR="00C83F74">
        <w:rPr>
          <w:rFonts w:cstheme="minorHAnsi"/>
          <w:sz w:val="24"/>
          <w:szCs w:val="24"/>
        </w:rPr>
        <w:t xml:space="preserve">were </w:t>
      </w:r>
      <w:r w:rsidR="00641A27" w:rsidRPr="004071F9">
        <w:rPr>
          <w:rFonts w:cstheme="minorHAnsi"/>
          <w:sz w:val="24"/>
          <w:szCs w:val="24"/>
        </w:rPr>
        <w:t>considered lar</w:t>
      </w:r>
      <w:r w:rsidR="00C83F74">
        <w:rPr>
          <w:rFonts w:cstheme="minorHAnsi"/>
          <w:sz w:val="24"/>
          <w:szCs w:val="24"/>
        </w:rPr>
        <w:t>gely irrelevant, as were personal mitigating factors such as mental health problems.</w:t>
      </w:r>
      <w:r w:rsidR="00655075">
        <w:rPr>
          <w:rFonts w:cstheme="minorHAnsi"/>
          <w:sz w:val="24"/>
          <w:szCs w:val="24"/>
        </w:rPr>
        <w:t xml:space="preserve"> </w:t>
      </w:r>
    </w:p>
    <w:p w:rsidR="004B5ED4" w:rsidRPr="004071F9" w:rsidRDefault="00641A27" w:rsidP="00B92E21">
      <w:pPr>
        <w:spacing w:after="0" w:line="360" w:lineRule="auto"/>
        <w:ind w:firstLine="567"/>
        <w:contextualSpacing/>
        <w:jc w:val="both"/>
        <w:rPr>
          <w:rFonts w:cstheme="minorHAnsi"/>
          <w:sz w:val="24"/>
          <w:szCs w:val="24"/>
        </w:rPr>
      </w:pPr>
      <w:r w:rsidRPr="004071F9">
        <w:rPr>
          <w:rFonts w:cstheme="minorHAnsi"/>
          <w:sz w:val="24"/>
          <w:szCs w:val="24"/>
        </w:rPr>
        <w:t xml:space="preserve">The impacts of </w:t>
      </w:r>
      <w:r w:rsidR="00C56B10" w:rsidRPr="004071F9">
        <w:rPr>
          <w:rFonts w:cstheme="minorHAnsi"/>
          <w:sz w:val="24"/>
          <w:szCs w:val="24"/>
        </w:rPr>
        <w:t>New Labour’s policies</w:t>
      </w:r>
      <w:r w:rsidRPr="004071F9">
        <w:rPr>
          <w:rFonts w:cstheme="minorHAnsi"/>
          <w:sz w:val="24"/>
          <w:szCs w:val="24"/>
        </w:rPr>
        <w:t xml:space="preserve"> o</w:t>
      </w:r>
      <w:r w:rsidR="00C56B10" w:rsidRPr="004071F9">
        <w:rPr>
          <w:rFonts w:cstheme="minorHAnsi"/>
          <w:sz w:val="24"/>
          <w:szCs w:val="24"/>
        </w:rPr>
        <w:t>n homeless people were diverse.</w:t>
      </w:r>
      <w:r w:rsidRPr="004071F9">
        <w:rPr>
          <w:rFonts w:cstheme="minorHAnsi"/>
          <w:sz w:val="24"/>
          <w:szCs w:val="24"/>
        </w:rPr>
        <w:t xml:space="preserve"> For ex</w:t>
      </w:r>
      <w:r w:rsidR="00036A2E" w:rsidRPr="004071F9">
        <w:rPr>
          <w:rFonts w:cstheme="minorHAnsi"/>
          <w:sz w:val="24"/>
          <w:szCs w:val="24"/>
        </w:rPr>
        <w:t>ample, Harding and Harding (2006</w:t>
      </w:r>
      <w:r w:rsidRPr="004071F9">
        <w:rPr>
          <w:rFonts w:cstheme="minorHAnsi"/>
          <w:sz w:val="24"/>
          <w:szCs w:val="24"/>
        </w:rPr>
        <w:t>: 148) suggest that, despite the intentions of the Homelessness Act</w:t>
      </w:r>
      <w:r w:rsidR="00721616">
        <w:rPr>
          <w:rFonts w:cstheme="minorHAnsi"/>
          <w:sz w:val="24"/>
          <w:szCs w:val="24"/>
        </w:rPr>
        <w:t xml:space="preserve"> 2002</w:t>
      </w:r>
      <w:r w:rsidR="00C56B10" w:rsidRPr="004071F9">
        <w:rPr>
          <w:rFonts w:cstheme="minorHAnsi"/>
          <w:sz w:val="24"/>
          <w:szCs w:val="24"/>
        </w:rPr>
        <w:t>, informal blanket</w:t>
      </w:r>
      <w:r w:rsidRPr="004071F9">
        <w:rPr>
          <w:rFonts w:cstheme="minorHAnsi"/>
          <w:sz w:val="24"/>
          <w:szCs w:val="24"/>
        </w:rPr>
        <w:t xml:space="preserve"> bans on the allocation of housing continued to operate,</w:t>
      </w:r>
      <w:r w:rsidR="00655075">
        <w:rPr>
          <w:rFonts w:cstheme="minorHAnsi"/>
          <w:sz w:val="24"/>
          <w:szCs w:val="24"/>
        </w:rPr>
        <w:t xml:space="preserve"> with a particularly severe impact on homeless people who had spent time in prison. However,</w:t>
      </w:r>
      <w:r w:rsidRPr="004071F9">
        <w:rPr>
          <w:rFonts w:cstheme="minorHAnsi"/>
          <w:sz w:val="24"/>
          <w:szCs w:val="24"/>
        </w:rPr>
        <w:t xml:space="preserve"> effective </w:t>
      </w:r>
      <w:r w:rsidR="008A27E9">
        <w:rPr>
          <w:rFonts w:cstheme="minorHAnsi"/>
          <w:sz w:val="24"/>
          <w:szCs w:val="24"/>
        </w:rPr>
        <w:t>provision was m</w:t>
      </w:r>
      <w:r w:rsidRPr="004071F9">
        <w:rPr>
          <w:rFonts w:cstheme="minorHAnsi"/>
          <w:sz w:val="24"/>
          <w:szCs w:val="24"/>
        </w:rPr>
        <w:t>ade for the housing of the most serious offenders through Multi-Agency Public Protection Arrangemen</w:t>
      </w:r>
      <w:r w:rsidR="00F06CB8">
        <w:rPr>
          <w:rFonts w:cstheme="minorHAnsi"/>
          <w:sz w:val="24"/>
          <w:szCs w:val="24"/>
        </w:rPr>
        <w:t>ts.</w:t>
      </w:r>
      <w:r w:rsidR="00B92E21">
        <w:rPr>
          <w:rFonts w:cstheme="minorHAnsi"/>
          <w:sz w:val="24"/>
          <w:szCs w:val="24"/>
        </w:rPr>
        <w:t xml:space="preserve"> </w:t>
      </w:r>
      <w:r w:rsidR="000C2A9E" w:rsidRPr="004071F9">
        <w:rPr>
          <w:rFonts w:cstheme="minorHAnsi"/>
          <w:sz w:val="24"/>
          <w:szCs w:val="24"/>
        </w:rPr>
        <w:t>Cloke</w:t>
      </w:r>
      <w:r w:rsidR="00C83DBA">
        <w:rPr>
          <w:rFonts w:cstheme="minorHAnsi"/>
          <w:sz w:val="24"/>
          <w:szCs w:val="24"/>
        </w:rPr>
        <w:t>,</w:t>
      </w:r>
      <w:r w:rsidR="000C2A9E" w:rsidRPr="004071F9">
        <w:rPr>
          <w:rFonts w:cstheme="minorHAnsi"/>
          <w:sz w:val="24"/>
          <w:szCs w:val="24"/>
        </w:rPr>
        <w:t xml:space="preserve"> </w:t>
      </w:r>
      <w:r w:rsidR="00C83DBA">
        <w:rPr>
          <w:rFonts w:cs="Calibri"/>
          <w:sz w:val="24"/>
          <w:szCs w:val="24"/>
        </w:rPr>
        <w:t>May and Johnsen</w:t>
      </w:r>
      <w:r w:rsidR="00C83DBA" w:rsidRPr="00A42A94">
        <w:rPr>
          <w:rFonts w:cs="Calibri"/>
          <w:sz w:val="24"/>
          <w:szCs w:val="24"/>
        </w:rPr>
        <w:t xml:space="preserve"> </w:t>
      </w:r>
      <w:r w:rsidR="00954F9C" w:rsidRPr="004071F9">
        <w:rPr>
          <w:rFonts w:cstheme="minorHAnsi"/>
          <w:sz w:val="24"/>
          <w:szCs w:val="24"/>
        </w:rPr>
        <w:t xml:space="preserve">(2010: </w:t>
      </w:r>
      <w:r w:rsidR="000C2A9E" w:rsidRPr="004071F9">
        <w:rPr>
          <w:rFonts w:cstheme="minorHAnsi"/>
          <w:sz w:val="24"/>
          <w:szCs w:val="24"/>
        </w:rPr>
        <w:t>37-39)</w:t>
      </w:r>
      <w:r w:rsidR="00C56B10" w:rsidRPr="004071F9">
        <w:rPr>
          <w:rFonts w:cstheme="minorHAnsi"/>
          <w:sz w:val="24"/>
          <w:szCs w:val="24"/>
        </w:rPr>
        <w:t xml:space="preserve">, </w:t>
      </w:r>
      <w:r w:rsidR="00111628" w:rsidRPr="004071F9">
        <w:rPr>
          <w:rFonts w:cstheme="minorHAnsi"/>
          <w:sz w:val="24"/>
          <w:szCs w:val="24"/>
        </w:rPr>
        <w:t xml:space="preserve">in </w:t>
      </w:r>
      <w:r w:rsidR="00C56B10" w:rsidRPr="004071F9">
        <w:rPr>
          <w:rFonts w:cstheme="minorHAnsi"/>
          <w:sz w:val="24"/>
          <w:szCs w:val="24"/>
        </w:rPr>
        <w:t>evaluating the impacts of policy</w:t>
      </w:r>
      <w:r w:rsidR="00AA71A7" w:rsidRPr="004071F9">
        <w:rPr>
          <w:rFonts w:cstheme="minorHAnsi"/>
          <w:sz w:val="24"/>
          <w:szCs w:val="24"/>
        </w:rPr>
        <w:t xml:space="preserve"> </w:t>
      </w:r>
      <w:r w:rsidR="000C2A9E" w:rsidRPr="004071F9">
        <w:rPr>
          <w:rFonts w:cstheme="minorHAnsi"/>
          <w:sz w:val="24"/>
          <w:szCs w:val="24"/>
        </w:rPr>
        <w:t xml:space="preserve">towards </w:t>
      </w:r>
      <w:r w:rsidR="00EF6D7D" w:rsidRPr="004071F9">
        <w:rPr>
          <w:rFonts w:cstheme="minorHAnsi"/>
          <w:sz w:val="24"/>
          <w:szCs w:val="24"/>
        </w:rPr>
        <w:t>single homeless</w:t>
      </w:r>
      <w:r w:rsidR="00655075">
        <w:rPr>
          <w:rFonts w:cstheme="minorHAnsi"/>
          <w:sz w:val="24"/>
          <w:szCs w:val="24"/>
        </w:rPr>
        <w:t xml:space="preserve"> people</w:t>
      </w:r>
      <w:r w:rsidR="00C56B10" w:rsidRPr="004071F9">
        <w:rPr>
          <w:rFonts w:cstheme="minorHAnsi"/>
          <w:sz w:val="24"/>
          <w:szCs w:val="24"/>
        </w:rPr>
        <w:t>,</w:t>
      </w:r>
      <w:r w:rsidR="00EF6D7D" w:rsidRPr="004071F9">
        <w:rPr>
          <w:rFonts w:cstheme="minorHAnsi"/>
          <w:sz w:val="24"/>
          <w:szCs w:val="24"/>
        </w:rPr>
        <w:t xml:space="preserve"> suggest </w:t>
      </w:r>
      <w:r w:rsidR="000C2A9E" w:rsidRPr="004071F9">
        <w:rPr>
          <w:rFonts w:cstheme="minorHAnsi"/>
          <w:sz w:val="24"/>
          <w:szCs w:val="24"/>
        </w:rPr>
        <w:t>that, initially at least, there was an emphasis on welfare an</w:t>
      </w:r>
      <w:r w:rsidR="00111628" w:rsidRPr="004071F9">
        <w:rPr>
          <w:rFonts w:cstheme="minorHAnsi"/>
          <w:sz w:val="24"/>
          <w:szCs w:val="24"/>
        </w:rPr>
        <w:t>d care, involvement of the voluntary</w:t>
      </w:r>
      <w:r w:rsidR="000C2A9E" w:rsidRPr="004071F9">
        <w:rPr>
          <w:rFonts w:cstheme="minorHAnsi"/>
          <w:sz w:val="24"/>
          <w:szCs w:val="24"/>
        </w:rPr>
        <w:t xml:space="preserve"> sector and prevention which led to a </w:t>
      </w:r>
      <w:r w:rsidR="00A1372C" w:rsidRPr="004071F9">
        <w:rPr>
          <w:rFonts w:cstheme="minorHAnsi"/>
          <w:sz w:val="24"/>
          <w:szCs w:val="24"/>
        </w:rPr>
        <w:t>number of successes</w:t>
      </w:r>
      <w:r w:rsidR="00B92E21">
        <w:rPr>
          <w:rFonts w:cstheme="minorHAnsi"/>
          <w:sz w:val="24"/>
          <w:szCs w:val="24"/>
        </w:rPr>
        <w:t>. M</w:t>
      </w:r>
      <w:r w:rsidR="00C56B10" w:rsidRPr="004071F9">
        <w:rPr>
          <w:rFonts w:cstheme="minorHAnsi"/>
          <w:sz w:val="24"/>
          <w:szCs w:val="24"/>
        </w:rPr>
        <w:t xml:space="preserve">ost notably, </w:t>
      </w:r>
      <w:r w:rsidR="00C83F74">
        <w:rPr>
          <w:rFonts w:cstheme="minorHAnsi"/>
          <w:sz w:val="24"/>
          <w:szCs w:val="24"/>
        </w:rPr>
        <w:t xml:space="preserve">it was estimated that the numbers sleeping rough fell by </w:t>
      </w:r>
      <w:r w:rsidR="00B75AC5">
        <w:rPr>
          <w:rFonts w:cstheme="minorHAnsi"/>
          <w:sz w:val="24"/>
          <w:szCs w:val="24"/>
        </w:rPr>
        <w:t xml:space="preserve">two thirds between 1999 and 2001 (Randall and Brown, 2002).  </w:t>
      </w:r>
      <w:r w:rsidR="00D6465B">
        <w:rPr>
          <w:rFonts w:cstheme="minorHAnsi"/>
          <w:sz w:val="24"/>
          <w:szCs w:val="24"/>
        </w:rPr>
        <w:t>Similarly, Homeless Link (2010;</w:t>
      </w:r>
      <w:r w:rsidR="00613E53" w:rsidRPr="004071F9">
        <w:rPr>
          <w:rFonts w:cstheme="minorHAnsi"/>
          <w:sz w:val="24"/>
          <w:szCs w:val="24"/>
        </w:rPr>
        <w:t xml:space="preserve"> cited in Whiteford, 2013) reported that p</w:t>
      </w:r>
      <w:r w:rsidR="00C968D5" w:rsidRPr="004071F9">
        <w:rPr>
          <w:rFonts w:cstheme="minorHAnsi"/>
          <w:sz w:val="24"/>
          <w:szCs w:val="24"/>
        </w:rPr>
        <w:t>olicy and practice moved towards disrupting the flow of new rough sleepers on to the stree</w:t>
      </w:r>
      <w:r w:rsidR="00613E53" w:rsidRPr="004071F9">
        <w:rPr>
          <w:rFonts w:cstheme="minorHAnsi"/>
          <w:sz w:val="24"/>
          <w:szCs w:val="24"/>
        </w:rPr>
        <w:t xml:space="preserve">ts through </w:t>
      </w:r>
      <w:r w:rsidR="00613E53" w:rsidRPr="004071F9">
        <w:rPr>
          <w:rFonts w:cstheme="minorHAnsi"/>
          <w:sz w:val="24"/>
          <w:szCs w:val="24"/>
        </w:rPr>
        <w:lastRenderedPageBreak/>
        <w:t xml:space="preserve">the development of </w:t>
      </w:r>
      <w:r w:rsidR="00343F6E">
        <w:rPr>
          <w:rFonts w:cstheme="minorHAnsi"/>
          <w:sz w:val="24"/>
          <w:szCs w:val="24"/>
        </w:rPr>
        <w:t xml:space="preserve">more assertive outreach models, </w:t>
      </w:r>
      <w:r w:rsidR="00613E53" w:rsidRPr="004071F9">
        <w:rPr>
          <w:rFonts w:cstheme="minorHAnsi"/>
          <w:sz w:val="24"/>
          <w:szCs w:val="24"/>
        </w:rPr>
        <w:t>alongside more</w:t>
      </w:r>
      <w:r w:rsidR="00C968D5" w:rsidRPr="004071F9">
        <w:rPr>
          <w:rFonts w:cstheme="minorHAnsi"/>
          <w:sz w:val="24"/>
          <w:szCs w:val="24"/>
        </w:rPr>
        <w:t xml:space="preserve"> personalised services for homeless people. </w:t>
      </w:r>
      <w:r w:rsidR="000048C4" w:rsidRPr="004071F9">
        <w:rPr>
          <w:rFonts w:cstheme="minorHAnsi"/>
          <w:sz w:val="24"/>
          <w:szCs w:val="24"/>
        </w:rPr>
        <w:t xml:space="preserve">The government </w:t>
      </w:r>
      <w:r w:rsidR="00236EE5" w:rsidRPr="004071F9">
        <w:rPr>
          <w:rFonts w:cstheme="minorHAnsi"/>
          <w:sz w:val="24"/>
          <w:szCs w:val="24"/>
        </w:rPr>
        <w:t xml:space="preserve">also </w:t>
      </w:r>
      <w:r w:rsidR="000048C4" w:rsidRPr="004071F9">
        <w:rPr>
          <w:rFonts w:cstheme="minorHAnsi"/>
          <w:sz w:val="24"/>
          <w:szCs w:val="24"/>
        </w:rPr>
        <w:t>sought to provide homeless people with opportunities for education, work and t</w:t>
      </w:r>
      <w:r w:rsidR="00B92E21">
        <w:rPr>
          <w:rFonts w:cstheme="minorHAnsi"/>
          <w:sz w:val="24"/>
          <w:szCs w:val="24"/>
        </w:rPr>
        <w:t>raining in order to boost self-esteem, build</w:t>
      </w:r>
      <w:r w:rsidR="000048C4" w:rsidRPr="004071F9">
        <w:rPr>
          <w:rFonts w:cstheme="minorHAnsi"/>
          <w:sz w:val="24"/>
          <w:szCs w:val="24"/>
        </w:rPr>
        <w:t xml:space="preserve"> skills and provide connections with mainstream social networks</w:t>
      </w:r>
      <w:r w:rsidR="00C968D5" w:rsidRPr="004071F9">
        <w:rPr>
          <w:rFonts w:cstheme="minorHAnsi"/>
          <w:sz w:val="24"/>
          <w:szCs w:val="24"/>
        </w:rPr>
        <w:t xml:space="preserve"> </w:t>
      </w:r>
      <w:r w:rsidR="000048C4" w:rsidRPr="004071F9">
        <w:rPr>
          <w:rFonts w:cstheme="minorHAnsi"/>
          <w:sz w:val="24"/>
          <w:szCs w:val="24"/>
        </w:rPr>
        <w:t>(Whiteford, 2013: 13</w:t>
      </w:r>
      <w:r w:rsidR="00236EE5" w:rsidRPr="004071F9">
        <w:rPr>
          <w:rFonts w:cstheme="minorHAnsi"/>
          <w:sz w:val="24"/>
          <w:szCs w:val="24"/>
        </w:rPr>
        <w:t>).</w:t>
      </w:r>
      <w:r w:rsidR="00B45B99" w:rsidRPr="004071F9">
        <w:rPr>
          <w:sz w:val="24"/>
          <w:szCs w:val="24"/>
        </w:rPr>
        <w:t xml:space="preserve"> </w:t>
      </w:r>
      <w:r w:rsidR="00655075">
        <w:rPr>
          <w:rFonts w:cstheme="minorHAnsi"/>
          <w:sz w:val="24"/>
          <w:szCs w:val="24"/>
        </w:rPr>
        <w:t xml:space="preserve">It was hoped that, through </w:t>
      </w:r>
      <w:r w:rsidR="00236EE5" w:rsidRPr="004071F9">
        <w:rPr>
          <w:rFonts w:cstheme="minorHAnsi"/>
          <w:sz w:val="24"/>
          <w:szCs w:val="24"/>
        </w:rPr>
        <w:t>the combined efforts of the statutory and voluntary sectors, homeless people could be transformed into fully engaged citizen</w:t>
      </w:r>
      <w:r w:rsidR="00B75AC5">
        <w:rPr>
          <w:rFonts w:cstheme="minorHAnsi"/>
          <w:sz w:val="24"/>
          <w:szCs w:val="24"/>
        </w:rPr>
        <w:t>s</w:t>
      </w:r>
      <w:r w:rsidR="00236EE5" w:rsidRPr="004071F9">
        <w:rPr>
          <w:rFonts w:cstheme="minorHAnsi"/>
          <w:sz w:val="24"/>
          <w:szCs w:val="24"/>
        </w:rPr>
        <w:t xml:space="preserve"> (Jordan</w:t>
      </w:r>
      <w:r w:rsidR="00D6465B">
        <w:rPr>
          <w:rFonts w:cstheme="minorHAnsi"/>
          <w:sz w:val="24"/>
          <w:szCs w:val="24"/>
        </w:rPr>
        <w:t>, 2001;</w:t>
      </w:r>
      <w:r w:rsidR="00236EE5" w:rsidRPr="004071F9">
        <w:rPr>
          <w:rFonts w:cstheme="minorHAnsi"/>
          <w:sz w:val="24"/>
          <w:szCs w:val="24"/>
        </w:rPr>
        <w:t xml:space="preserve"> cited in Whiteford, 2013: 13).</w:t>
      </w:r>
    </w:p>
    <w:p w:rsidR="00953161" w:rsidRPr="004071F9" w:rsidRDefault="00111628" w:rsidP="00123EE9">
      <w:pPr>
        <w:autoSpaceDE w:val="0"/>
        <w:autoSpaceDN w:val="0"/>
        <w:adjustRightInd w:val="0"/>
        <w:spacing w:after="0" w:line="360" w:lineRule="auto"/>
        <w:ind w:firstLine="720"/>
        <w:contextualSpacing/>
        <w:jc w:val="both"/>
        <w:rPr>
          <w:rFonts w:cstheme="minorHAnsi"/>
          <w:sz w:val="24"/>
          <w:szCs w:val="24"/>
        </w:rPr>
      </w:pPr>
      <w:r w:rsidRPr="004071F9">
        <w:rPr>
          <w:rFonts w:cstheme="minorHAnsi"/>
          <w:sz w:val="24"/>
          <w:szCs w:val="24"/>
        </w:rPr>
        <w:t>Ho</w:t>
      </w:r>
      <w:r w:rsidR="00236EE5" w:rsidRPr="004071F9">
        <w:rPr>
          <w:rFonts w:cstheme="minorHAnsi"/>
          <w:sz w:val="24"/>
          <w:szCs w:val="24"/>
        </w:rPr>
        <w:t>wever, there is</w:t>
      </w:r>
      <w:r w:rsidRPr="004071F9">
        <w:rPr>
          <w:rFonts w:cstheme="minorHAnsi"/>
          <w:sz w:val="24"/>
          <w:szCs w:val="24"/>
        </w:rPr>
        <w:t xml:space="preserve"> </w:t>
      </w:r>
      <w:r w:rsidR="00655075">
        <w:rPr>
          <w:rFonts w:cstheme="minorHAnsi"/>
          <w:sz w:val="24"/>
          <w:szCs w:val="24"/>
        </w:rPr>
        <w:t xml:space="preserve">a </w:t>
      </w:r>
      <w:r w:rsidRPr="004071F9">
        <w:rPr>
          <w:rFonts w:cstheme="minorHAnsi"/>
          <w:sz w:val="24"/>
          <w:szCs w:val="24"/>
        </w:rPr>
        <w:t>consensus that the focus of policy changed during Labour’s sec</w:t>
      </w:r>
      <w:r w:rsidR="00343F6E">
        <w:rPr>
          <w:rFonts w:cstheme="minorHAnsi"/>
          <w:sz w:val="24"/>
          <w:szCs w:val="24"/>
        </w:rPr>
        <w:t>ond term of office (2001-</w:t>
      </w:r>
      <w:r w:rsidR="00236EE5" w:rsidRPr="004071F9">
        <w:rPr>
          <w:rFonts w:cstheme="minorHAnsi"/>
          <w:sz w:val="24"/>
          <w:szCs w:val="24"/>
        </w:rPr>
        <w:t>5).</w:t>
      </w:r>
      <w:r w:rsidRPr="004071F9">
        <w:rPr>
          <w:rFonts w:cstheme="minorHAnsi"/>
          <w:sz w:val="24"/>
          <w:szCs w:val="24"/>
        </w:rPr>
        <w:t xml:space="preserve"> </w:t>
      </w:r>
      <w:r w:rsidR="006D0579" w:rsidRPr="004071F9">
        <w:rPr>
          <w:rFonts w:cstheme="minorHAnsi"/>
          <w:sz w:val="24"/>
          <w:szCs w:val="24"/>
        </w:rPr>
        <w:t xml:space="preserve">The creation of </w:t>
      </w:r>
      <w:r w:rsidR="00236EE5" w:rsidRPr="004071F9">
        <w:rPr>
          <w:rFonts w:cstheme="minorHAnsi"/>
          <w:sz w:val="24"/>
          <w:szCs w:val="24"/>
        </w:rPr>
        <w:t>ASBO</w:t>
      </w:r>
      <w:r w:rsidR="00655075">
        <w:rPr>
          <w:rFonts w:cstheme="minorHAnsi"/>
          <w:sz w:val="24"/>
          <w:szCs w:val="24"/>
        </w:rPr>
        <w:t>s</w:t>
      </w:r>
      <w:r w:rsidR="00236EE5" w:rsidRPr="004071F9">
        <w:rPr>
          <w:rFonts w:cstheme="minorHAnsi"/>
          <w:sz w:val="24"/>
          <w:szCs w:val="24"/>
        </w:rPr>
        <w:t xml:space="preserve"> </w:t>
      </w:r>
      <w:r w:rsidR="006D0579" w:rsidRPr="004071F9">
        <w:rPr>
          <w:rFonts w:cstheme="minorHAnsi"/>
          <w:sz w:val="24"/>
          <w:szCs w:val="24"/>
        </w:rPr>
        <w:t>had a limited impact until 2003, when the Anti-S</w:t>
      </w:r>
      <w:r w:rsidR="00236EE5" w:rsidRPr="004071F9">
        <w:rPr>
          <w:rFonts w:cstheme="minorHAnsi"/>
          <w:sz w:val="24"/>
          <w:szCs w:val="24"/>
        </w:rPr>
        <w:t xml:space="preserve">ocial Behaviour Act </w:t>
      </w:r>
      <w:r w:rsidR="00721616">
        <w:rPr>
          <w:rFonts w:cstheme="minorHAnsi"/>
          <w:sz w:val="24"/>
          <w:szCs w:val="24"/>
        </w:rPr>
        <w:t xml:space="preserve">2003 </w:t>
      </w:r>
      <w:r w:rsidR="00236EE5" w:rsidRPr="004071F9">
        <w:rPr>
          <w:rFonts w:cstheme="minorHAnsi"/>
          <w:sz w:val="24"/>
          <w:szCs w:val="24"/>
        </w:rPr>
        <w:t>extended</w:t>
      </w:r>
      <w:r w:rsidR="006D0579" w:rsidRPr="004071F9">
        <w:rPr>
          <w:rFonts w:cstheme="minorHAnsi"/>
          <w:sz w:val="24"/>
          <w:szCs w:val="24"/>
        </w:rPr>
        <w:t xml:space="preserve"> </w:t>
      </w:r>
      <w:r w:rsidR="00655075">
        <w:rPr>
          <w:rFonts w:cstheme="minorHAnsi"/>
          <w:sz w:val="24"/>
          <w:szCs w:val="24"/>
        </w:rPr>
        <w:t xml:space="preserve">the </w:t>
      </w:r>
      <w:r w:rsidR="006D0579" w:rsidRPr="004071F9">
        <w:rPr>
          <w:rFonts w:cstheme="minorHAnsi"/>
          <w:sz w:val="24"/>
          <w:szCs w:val="24"/>
        </w:rPr>
        <w:t>powers available to tackle anti-socia</w:t>
      </w:r>
      <w:r w:rsidR="00236EE5" w:rsidRPr="004071F9">
        <w:rPr>
          <w:rFonts w:cstheme="minorHAnsi"/>
          <w:sz w:val="24"/>
          <w:szCs w:val="24"/>
        </w:rPr>
        <w:t>l behaviour (Millie, 2008: 379) and the number of ASBO</w:t>
      </w:r>
      <w:r w:rsidR="00176B80">
        <w:rPr>
          <w:rFonts w:cstheme="minorHAnsi"/>
          <w:sz w:val="24"/>
          <w:szCs w:val="24"/>
        </w:rPr>
        <w:t>s</w:t>
      </w:r>
      <w:r w:rsidR="006D0579" w:rsidRPr="004071F9">
        <w:rPr>
          <w:rFonts w:cstheme="minorHAnsi"/>
          <w:sz w:val="24"/>
          <w:szCs w:val="24"/>
        </w:rPr>
        <w:t xml:space="preserve"> </w:t>
      </w:r>
      <w:r w:rsidR="00236EE5" w:rsidRPr="004071F9">
        <w:rPr>
          <w:rFonts w:cstheme="minorHAnsi"/>
          <w:sz w:val="24"/>
          <w:szCs w:val="24"/>
        </w:rPr>
        <w:t>issued increased sharply</w:t>
      </w:r>
      <w:r w:rsidR="006D0579" w:rsidRPr="004071F9">
        <w:rPr>
          <w:rFonts w:cstheme="minorHAnsi"/>
          <w:sz w:val="24"/>
          <w:szCs w:val="24"/>
        </w:rPr>
        <w:t xml:space="preserve">, reaching a peak in 2005 (Ministry of Justice, 2011). </w:t>
      </w:r>
      <w:r w:rsidR="00236EE5" w:rsidRPr="004071F9">
        <w:rPr>
          <w:rFonts w:cstheme="minorHAnsi"/>
          <w:sz w:val="24"/>
          <w:szCs w:val="24"/>
        </w:rPr>
        <w:t>Furthermore, f</w:t>
      </w:r>
      <w:r w:rsidR="006D0579" w:rsidRPr="004071F9">
        <w:rPr>
          <w:rFonts w:cstheme="minorHAnsi"/>
          <w:sz w:val="24"/>
          <w:szCs w:val="24"/>
        </w:rPr>
        <w:t>rom 2003</w:t>
      </w:r>
      <w:r w:rsidR="00236EE5" w:rsidRPr="004071F9">
        <w:rPr>
          <w:rFonts w:cstheme="minorHAnsi"/>
          <w:sz w:val="24"/>
          <w:szCs w:val="24"/>
        </w:rPr>
        <w:t>,</w:t>
      </w:r>
      <w:r w:rsidR="006D0579" w:rsidRPr="004071F9">
        <w:rPr>
          <w:rFonts w:cstheme="minorHAnsi"/>
          <w:sz w:val="24"/>
          <w:szCs w:val="24"/>
        </w:rPr>
        <w:t xml:space="preserve"> the Home Office’s Anti-Social Behaviour Unit was asked to tackle ‘problem street culture</w:t>
      </w:r>
      <w:r w:rsidR="00834129">
        <w:rPr>
          <w:rFonts w:cstheme="minorHAnsi"/>
          <w:sz w:val="24"/>
          <w:szCs w:val="24"/>
        </w:rPr>
        <w:t>.’</w:t>
      </w:r>
      <w:r w:rsidR="00236EE5" w:rsidRPr="004071F9">
        <w:rPr>
          <w:rFonts w:cstheme="minorHAnsi"/>
          <w:sz w:val="24"/>
          <w:szCs w:val="24"/>
        </w:rPr>
        <w:t xml:space="preserve"> Begging</w:t>
      </w:r>
      <w:r w:rsidR="006D0579" w:rsidRPr="004071F9">
        <w:rPr>
          <w:rFonts w:cstheme="minorHAnsi"/>
          <w:sz w:val="24"/>
          <w:szCs w:val="24"/>
        </w:rPr>
        <w:t xml:space="preserve"> </w:t>
      </w:r>
      <w:r w:rsidR="00236EE5" w:rsidRPr="004071F9">
        <w:rPr>
          <w:rFonts w:cstheme="minorHAnsi"/>
          <w:sz w:val="24"/>
          <w:szCs w:val="24"/>
        </w:rPr>
        <w:t xml:space="preserve">was </w:t>
      </w:r>
      <w:r w:rsidR="006D0579" w:rsidRPr="004071F9">
        <w:rPr>
          <w:rFonts w:cstheme="minorHAnsi"/>
          <w:sz w:val="24"/>
          <w:szCs w:val="24"/>
        </w:rPr>
        <w:t>subsequently made a recordable offence</w:t>
      </w:r>
      <w:r w:rsidR="00236EE5" w:rsidRPr="004071F9">
        <w:rPr>
          <w:rFonts w:cstheme="minorHAnsi"/>
          <w:sz w:val="24"/>
          <w:szCs w:val="24"/>
        </w:rPr>
        <w:t xml:space="preserve"> (</w:t>
      </w:r>
      <w:r w:rsidR="00C83DBA">
        <w:rPr>
          <w:rFonts w:cstheme="minorHAnsi"/>
          <w:sz w:val="24"/>
          <w:szCs w:val="24"/>
        </w:rPr>
        <w:t xml:space="preserve">Cloke, May and Johnsen, </w:t>
      </w:r>
      <w:r w:rsidRPr="004071F9">
        <w:rPr>
          <w:rFonts w:cstheme="minorHAnsi"/>
          <w:sz w:val="24"/>
          <w:szCs w:val="24"/>
        </w:rPr>
        <w:t>2010: 37)</w:t>
      </w:r>
      <w:r w:rsidR="00236EE5" w:rsidRPr="004071F9">
        <w:rPr>
          <w:rFonts w:cstheme="minorHAnsi"/>
          <w:sz w:val="24"/>
          <w:szCs w:val="24"/>
        </w:rPr>
        <w:t xml:space="preserve"> </w:t>
      </w:r>
      <w:r w:rsidRPr="004071F9">
        <w:rPr>
          <w:rFonts w:cstheme="minorHAnsi"/>
          <w:sz w:val="24"/>
          <w:szCs w:val="24"/>
        </w:rPr>
        <w:t>and anti-</w:t>
      </w:r>
      <w:r w:rsidR="00236EE5" w:rsidRPr="004071F9">
        <w:rPr>
          <w:rFonts w:cstheme="minorHAnsi"/>
          <w:sz w:val="24"/>
          <w:szCs w:val="24"/>
        </w:rPr>
        <w:t>soc</w:t>
      </w:r>
      <w:r w:rsidR="00655075">
        <w:rPr>
          <w:rFonts w:cstheme="minorHAnsi"/>
          <w:sz w:val="24"/>
          <w:szCs w:val="24"/>
        </w:rPr>
        <w:t xml:space="preserve">ial behaviour legislation was </w:t>
      </w:r>
      <w:r w:rsidRPr="004071F9">
        <w:rPr>
          <w:rFonts w:cstheme="minorHAnsi"/>
          <w:sz w:val="24"/>
          <w:szCs w:val="24"/>
        </w:rPr>
        <w:t>used disproportionately against homeless people (Whiteford, 2013: 14-15).</w:t>
      </w:r>
      <w:r w:rsidR="00236EE5" w:rsidRPr="004071F9">
        <w:rPr>
          <w:rFonts w:cstheme="minorHAnsi"/>
          <w:sz w:val="24"/>
          <w:szCs w:val="24"/>
        </w:rPr>
        <w:t xml:space="preserve"> </w:t>
      </w:r>
      <w:r w:rsidR="00C968D5" w:rsidRPr="004071F9">
        <w:rPr>
          <w:rFonts w:cstheme="minorHAnsi"/>
          <w:sz w:val="24"/>
          <w:szCs w:val="24"/>
        </w:rPr>
        <w:t>The</w:t>
      </w:r>
      <w:r w:rsidR="00236EE5" w:rsidRPr="004071F9">
        <w:rPr>
          <w:rFonts w:cstheme="minorHAnsi"/>
          <w:sz w:val="24"/>
          <w:szCs w:val="24"/>
        </w:rPr>
        <w:t>se changes coincided</w:t>
      </w:r>
      <w:r w:rsidR="00343F6E">
        <w:rPr>
          <w:rFonts w:cstheme="minorHAnsi"/>
          <w:sz w:val="24"/>
          <w:szCs w:val="24"/>
        </w:rPr>
        <w:t xml:space="preserve"> with the establishment</w:t>
      </w:r>
      <w:r w:rsidR="00C968D5" w:rsidRPr="004071F9">
        <w:rPr>
          <w:rFonts w:cstheme="minorHAnsi"/>
          <w:sz w:val="24"/>
          <w:szCs w:val="24"/>
        </w:rPr>
        <w:t xml:space="preserve"> of </w:t>
      </w:r>
      <w:r w:rsidR="00F06CB8">
        <w:rPr>
          <w:rFonts w:cstheme="minorHAnsi"/>
          <w:sz w:val="24"/>
          <w:szCs w:val="24"/>
        </w:rPr>
        <w:t>‘</w:t>
      </w:r>
      <w:r w:rsidR="00C968D5" w:rsidRPr="004071F9">
        <w:rPr>
          <w:rFonts w:cstheme="minorHAnsi"/>
          <w:sz w:val="24"/>
          <w:szCs w:val="24"/>
        </w:rPr>
        <w:t>Business Improvement Districts</w:t>
      </w:r>
      <w:r w:rsidR="00834129">
        <w:rPr>
          <w:rFonts w:cstheme="minorHAnsi"/>
          <w:sz w:val="24"/>
          <w:szCs w:val="24"/>
        </w:rPr>
        <w:t>,’</w:t>
      </w:r>
      <w:r w:rsidR="00C968D5" w:rsidRPr="004071F9">
        <w:rPr>
          <w:rFonts w:cstheme="minorHAnsi"/>
          <w:sz w:val="24"/>
          <w:szCs w:val="24"/>
        </w:rPr>
        <w:t xml:space="preserve"> which created new ways of policing urban spaces. The focus of policy appeared to move away from tackling the social exclusion experienced by homeless people</w:t>
      </w:r>
      <w:r w:rsidR="00236EE5" w:rsidRPr="004071F9">
        <w:rPr>
          <w:rFonts w:cstheme="minorHAnsi"/>
          <w:sz w:val="24"/>
          <w:szCs w:val="24"/>
        </w:rPr>
        <w:t xml:space="preserve"> and towards</w:t>
      </w:r>
      <w:r w:rsidR="00C968D5" w:rsidRPr="004071F9">
        <w:rPr>
          <w:rFonts w:cstheme="minorHAnsi"/>
          <w:sz w:val="24"/>
          <w:szCs w:val="24"/>
        </w:rPr>
        <w:t xml:space="preserve"> a concern </w:t>
      </w:r>
      <w:r w:rsidR="00236EE5" w:rsidRPr="004071F9">
        <w:rPr>
          <w:rFonts w:cstheme="minorHAnsi"/>
          <w:sz w:val="24"/>
          <w:szCs w:val="24"/>
        </w:rPr>
        <w:t>to ‘take control of the streets</w:t>
      </w:r>
      <w:r w:rsidR="004724F5">
        <w:rPr>
          <w:rFonts w:cstheme="minorHAnsi"/>
          <w:sz w:val="24"/>
          <w:szCs w:val="24"/>
        </w:rPr>
        <w:t>’</w:t>
      </w:r>
      <w:r w:rsidR="00C83DBA">
        <w:rPr>
          <w:rFonts w:cstheme="minorHAnsi"/>
          <w:sz w:val="24"/>
          <w:szCs w:val="24"/>
        </w:rPr>
        <w:t xml:space="preserve"> (Cloke, </w:t>
      </w:r>
      <w:r w:rsidR="00C83DBA">
        <w:rPr>
          <w:rFonts w:cs="Calibri"/>
          <w:sz w:val="24"/>
          <w:szCs w:val="24"/>
        </w:rPr>
        <w:t>May and Johnsen,</w:t>
      </w:r>
      <w:r w:rsidR="00C83DBA" w:rsidRPr="00A42A94">
        <w:rPr>
          <w:rFonts w:cs="Calibri"/>
          <w:sz w:val="24"/>
          <w:szCs w:val="24"/>
        </w:rPr>
        <w:t xml:space="preserve"> </w:t>
      </w:r>
      <w:r w:rsidR="00954F9C" w:rsidRPr="004071F9">
        <w:rPr>
          <w:rFonts w:cstheme="minorHAnsi"/>
          <w:sz w:val="24"/>
          <w:szCs w:val="24"/>
        </w:rPr>
        <w:t xml:space="preserve">2010: </w:t>
      </w:r>
      <w:r w:rsidR="004724F5">
        <w:rPr>
          <w:rFonts w:cstheme="minorHAnsi"/>
          <w:sz w:val="24"/>
          <w:szCs w:val="24"/>
        </w:rPr>
        <w:t>37-39)</w:t>
      </w:r>
      <w:r w:rsidR="00B75AC5">
        <w:rPr>
          <w:rFonts w:cstheme="minorHAnsi"/>
          <w:sz w:val="24"/>
          <w:szCs w:val="24"/>
        </w:rPr>
        <w:t xml:space="preserve"> by removing those whose behaviour was considered problematic</w:t>
      </w:r>
      <w:r w:rsidR="00176B80">
        <w:rPr>
          <w:rFonts w:cstheme="minorHAnsi"/>
          <w:sz w:val="24"/>
          <w:szCs w:val="24"/>
        </w:rPr>
        <w:t>.</w:t>
      </w:r>
      <w:r w:rsidR="00C968D5" w:rsidRPr="004071F9">
        <w:rPr>
          <w:rFonts w:cstheme="minorHAnsi"/>
          <w:sz w:val="24"/>
          <w:szCs w:val="24"/>
        </w:rPr>
        <w:t xml:space="preserve"> </w:t>
      </w:r>
    </w:p>
    <w:p w:rsidR="000C330F" w:rsidRDefault="00C76C52" w:rsidP="000C330F">
      <w:pPr>
        <w:spacing w:after="0" w:line="360" w:lineRule="auto"/>
        <w:ind w:firstLine="567"/>
        <w:contextualSpacing/>
        <w:jc w:val="both"/>
        <w:rPr>
          <w:rFonts w:cstheme="minorHAnsi"/>
          <w:sz w:val="24"/>
          <w:szCs w:val="24"/>
        </w:rPr>
      </w:pPr>
      <w:r w:rsidRPr="004071F9">
        <w:rPr>
          <w:rFonts w:cstheme="minorHAnsi"/>
          <w:sz w:val="24"/>
          <w:szCs w:val="24"/>
        </w:rPr>
        <w:t>Despite this</w:t>
      </w:r>
      <w:r w:rsidR="00111628" w:rsidRPr="004071F9">
        <w:rPr>
          <w:rFonts w:cstheme="minorHAnsi"/>
          <w:sz w:val="24"/>
          <w:szCs w:val="24"/>
        </w:rPr>
        <w:t xml:space="preserve"> apparent change of focus</w:t>
      </w:r>
      <w:r w:rsidRPr="004071F9">
        <w:rPr>
          <w:rFonts w:cstheme="minorHAnsi"/>
          <w:sz w:val="24"/>
          <w:szCs w:val="24"/>
        </w:rPr>
        <w:t>, i</w:t>
      </w:r>
      <w:r w:rsidR="00615AA3" w:rsidRPr="004071F9">
        <w:rPr>
          <w:rFonts w:cstheme="minorHAnsi"/>
          <w:sz w:val="24"/>
          <w:szCs w:val="24"/>
        </w:rPr>
        <w:t xml:space="preserve">t would be a mistake to suggest that the later </w:t>
      </w:r>
      <w:r w:rsidR="00236EE5" w:rsidRPr="004071F9">
        <w:rPr>
          <w:rFonts w:cstheme="minorHAnsi"/>
          <w:sz w:val="24"/>
          <w:szCs w:val="24"/>
        </w:rPr>
        <w:t>stages of the Labour government</w:t>
      </w:r>
      <w:r w:rsidR="0057437B">
        <w:rPr>
          <w:rFonts w:cstheme="minorHAnsi"/>
          <w:sz w:val="24"/>
          <w:szCs w:val="24"/>
        </w:rPr>
        <w:t>s</w:t>
      </w:r>
      <w:r w:rsidR="00615AA3" w:rsidRPr="004071F9">
        <w:rPr>
          <w:rFonts w:cstheme="minorHAnsi"/>
          <w:sz w:val="24"/>
          <w:szCs w:val="24"/>
        </w:rPr>
        <w:t xml:space="preserve"> </w:t>
      </w:r>
      <w:r w:rsidR="00111628" w:rsidRPr="004071F9">
        <w:rPr>
          <w:rFonts w:cstheme="minorHAnsi"/>
          <w:sz w:val="24"/>
          <w:szCs w:val="24"/>
        </w:rPr>
        <w:t xml:space="preserve">simply </w:t>
      </w:r>
      <w:r w:rsidR="00236EE5" w:rsidRPr="004071F9">
        <w:rPr>
          <w:rFonts w:cstheme="minorHAnsi"/>
          <w:sz w:val="24"/>
          <w:szCs w:val="24"/>
        </w:rPr>
        <w:t xml:space="preserve">marked </w:t>
      </w:r>
      <w:r w:rsidR="00615AA3" w:rsidRPr="004071F9">
        <w:rPr>
          <w:rFonts w:cstheme="minorHAnsi"/>
          <w:sz w:val="24"/>
          <w:szCs w:val="24"/>
        </w:rPr>
        <w:t>a return to the puniti</w:t>
      </w:r>
      <w:r w:rsidR="00236EE5" w:rsidRPr="004071F9">
        <w:rPr>
          <w:rFonts w:cstheme="minorHAnsi"/>
          <w:sz w:val="24"/>
          <w:szCs w:val="24"/>
        </w:rPr>
        <w:t>ve approaches of previous eras.</w:t>
      </w:r>
      <w:r w:rsidR="00DE074F" w:rsidRPr="004071F9">
        <w:rPr>
          <w:rFonts w:cstheme="minorHAnsi"/>
          <w:sz w:val="24"/>
          <w:szCs w:val="24"/>
        </w:rPr>
        <w:t xml:space="preserve"> Money continued to be </w:t>
      </w:r>
      <w:r w:rsidR="00615AA3" w:rsidRPr="004071F9">
        <w:rPr>
          <w:rFonts w:cstheme="minorHAnsi"/>
          <w:sz w:val="24"/>
          <w:szCs w:val="24"/>
        </w:rPr>
        <w:t xml:space="preserve">made available to the voluntary sector to substantially improve the quality of services for homeless people </w:t>
      </w:r>
      <w:r w:rsidR="00DE074F" w:rsidRPr="004071F9">
        <w:rPr>
          <w:rFonts w:cstheme="minorHAnsi"/>
          <w:sz w:val="24"/>
          <w:szCs w:val="24"/>
        </w:rPr>
        <w:t xml:space="preserve">through a range of programmes </w:t>
      </w:r>
      <w:r w:rsidR="00615AA3" w:rsidRPr="004071F9">
        <w:rPr>
          <w:rFonts w:cstheme="minorHAnsi"/>
          <w:sz w:val="24"/>
          <w:szCs w:val="24"/>
        </w:rPr>
        <w:t>(C</w:t>
      </w:r>
      <w:r w:rsidR="00C83DBA" w:rsidRPr="004071F9">
        <w:rPr>
          <w:rFonts w:cstheme="minorHAnsi"/>
          <w:sz w:val="24"/>
          <w:szCs w:val="24"/>
        </w:rPr>
        <w:t>loke</w:t>
      </w:r>
      <w:r w:rsidR="00C83DBA">
        <w:rPr>
          <w:rFonts w:cstheme="minorHAnsi"/>
          <w:sz w:val="24"/>
          <w:szCs w:val="24"/>
        </w:rPr>
        <w:t>,</w:t>
      </w:r>
      <w:r w:rsidR="00C83DBA" w:rsidRPr="004071F9">
        <w:rPr>
          <w:rFonts w:cstheme="minorHAnsi"/>
          <w:sz w:val="24"/>
          <w:szCs w:val="24"/>
        </w:rPr>
        <w:t xml:space="preserve"> </w:t>
      </w:r>
      <w:r w:rsidR="00C83DBA">
        <w:rPr>
          <w:rFonts w:cs="Calibri"/>
          <w:sz w:val="24"/>
          <w:szCs w:val="24"/>
        </w:rPr>
        <w:t>May and Johnsen,</w:t>
      </w:r>
      <w:r w:rsidR="00C83DBA" w:rsidRPr="00A42A94">
        <w:rPr>
          <w:rFonts w:cs="Calibri"/>
          <w:sz w:val="24"/>
          <w:szCs w:val="24"/>
        </w:rPr>
        <w:t xml:space="preserve"> </w:t>
      </w:r>
      <w:r w:rsidR="00615AA3" w:rsidRPr="004071F9">
        <w:rPr>
          <w:rFonts w:cstheme="minorHAnsi"/>
          <w:sz w:val="24"/>
          <w:szCs w:val="24"/>
        </w:rPr>
        <w:t xml:space="preserve">2010: 242-243). </w:t>
      </w:r>
      <w:r w:rsidR="0057437B">
        <w:rPr>
          <w:rFonts w:cstheme="minorHAnsi"/>
          <w:sz w:val="24"/>
          <w:szCs w:val="24"/>
        </w:rPr>
        <w:t xml:space="preserve">For example, a </w:t>
      </w:r>
      <w:r w:rsidR="00A31398" w:rsidRPr="004071F9">
        <w:rPr>
          <w:rFonts w:cstheme="minorHAnsi"/>
          <w:sz w:val="24"/>
          <w:szCs w:val="24"/>
        </w:rPr>
        <w:t xml:space="preserve">continuing acknowledgement of </w:t>
      </w:r>
      <w:r w:rsidR="00236EE5" w:rsidRPr="004071F9">
        <w:rPr>
          <w:rFonts w:cstheme="minorHAnsi"/>
          <w:sz w:val="24"/>
          <w:szCs w:val="24"/>
        </w:rPr>
        <w:t>multiple causes of homelessness</w:t>
      </w:r>
      <w:r w:rsidR="0057437B">
        <w:rPr>
          <w:rFonts w:cstheme="minorHAnsi"/>
          <w:sz w:val="24"/>
          <w:szCs w:val="24"/>
        </w:rPr>
        <w:t>,</w:t>
      </w:r>
      <w:r w:rsidR="00236EE5" w:rsidRPr="004071F9">
        <w:rPr>
          <w:rFonts w:cstheme="minorHAnsi"/>
          <w:sz w:val="24"/>
          <w:szCs w:val="24"/>
        </w:rPr>
        <w:t xml:space="preserve"> and a</w:t>
      </w:r>
      <w:r w:rsidR="00A31398" w:rsidRPr="004071F9">
        <w:rPr>
          <w:rFonts w:cstheme="minorHAnsi"/>
          <w:sz w:val="24"/>
          <w:szCs w:val="24"/>
        </w:rPr>
        <w:t xml:space="preserve"> belief in the rights of homeless people to be given opportunities </w:t>
      </w:r>
      <w:r w:rsidR="00A31398" w:rsidRPr="004724F5">
        <w:rPr>
          <w:rFonts w:cstheme="minorHAnsi"/>
          <w:sz w:val="24"/>
          <w:szCs w:val="24"/>
        </w:rPr>
        <w:t>to im</w:t>
      </w:r>
      <w:r w:rsidR="00DE074F" w:rsidRPr="004724F5">
        <w:rPr>
          <w:rFonts w:cstheme="minorHAnsi"/>
          <w:sz w:val="24"/>
          <w:szCs w:val="24"/>
        </w:rPr>
        <w:t>prove their situation</w:t>
      </w:r>
      <w:r w:rsidR="0057437B">
        <w:rPr>
          <w:rFonts w:cstheme="minorHAnsi"/>
          <w:sz w:val="24"/>
          <w:szCs w:val="24"/>
        </w:rPr>
        <w:t>,</w:t>
      </w:r>
      <w:r w:rsidR="00DE074F" w:rsidRPr="004724F5">
        <w:rPr>
          <w:rFonts w:cstheme="minorHAnsi"/>
          <w:sz w:val="24"/>
          <w:szCs w:val="24"/>
        </w:rPr>
        <w:t xml:space="preserve"> </w:t>
      </w:r>
      <w:r w:rsidR="00A31398" w:rsidRPr="004724F5">
        <w:rPr>
          <w:rFonts w:cstheme="minorHAnsi"/>
          <w:sz w:val="24"/>
          <w:szCs w:val="24"/>
        </w:rPr>
        <w:t>was</w:t>
      </w:r>
      <w:r w:rsidR="00DE074F" w:rsidRPr="004724F5">
        <w:rPr>
          <w:rFonts w:cstheme="minorHAnsi"/>
          <w:sz w:val="24"/>
          <w:szCs w:val="24"/>
        </w:rPr>
        <w:t xml:space="preserve"> </w:t>
      </w:r>
      <w:r w:rsidR="00A31398" w:rsidRPr="004724F5">
        <w:rPr>
          <w:rFonts w:cstheme="minorHAnsi"/>
          <w:sz w:val="24"/>
          <w:szCs w:val="24"/>
        </w:rPr>
        <w:t>reflected in the rhetoric of the Hostels Capi</w:t>
      </w:r>
      <w:r w:rsidR="00B92E21">
        <w:rPr>
          <w:rFonts w:cstheme="minorHAnsi"/>
          <w:sz w:val="24"/>
          <w:szCs w:val="24"/>
        </w:rPr>
        <w:t>tal Improvement programme. L</w:t>
      </w:r>
      <w:r w:rsidR="00A31398" w:rsidRPr="004724F5">
        <w:rPr>
          <w:rFonts w:cstheme="minorHAnsi"/>
          <w:sz w:val="24"/>
          <w:szCs w:val="24"/>
        </w:rPr>
        <w:t>aunched in 2005</w:t>
      </w:r>
      <w:r w:rsidR="00B92E21">
        <w:rPr>
          <w:rFonts w:cstheme="minorHAnsi"/>
          <w:sz w:val="24"/>
          <w:szCs w:val="24"/>
        </w:rPr>
        <w:t>, it aimed to</w:t>
      </w:r>
      <w:r w:rsidR="00A31398" w:rsidRPr="004724F5">
        <w:rPr>
          <w:rFonts w:cstheme="minorHAnsi"/>
          <w:sz w:val="24"/>
          <w:szCs w:val="24"/>
        </w:rPr>
        <w:t xml:space="preserve"> ma</w:t>
      </w:r>
      <w:r w:rsidR="00B92E21">
        <w:rPr>
          <w:rFonts w:cstheme="minorHAnsi"/>
          <w:sz w:val="24"/>
          <w:szCs w:val="24"/>
        </w:rPr>
        <w:t>ke</w:t>
      </w:r>
      <w:r w:rsidR="00A31398" w:rsidRPr="004724F5">
        <w:rPr>
          <w:rFonts w:cstheme="minorHAnsi"/>
          <w:sz w:val="24"/>
          <w:szCs w:val="24"/>
        </w:rPr>
        <w:t xml:space="preserve"> hostels </w:t>
      </w:r>
      <w:r w:rsidR="00236EE5" w:rsidRPr="004724F5">
        <w:rPr>
          <w:rFonts w:cstheme="minorHAnsi"/>
          <w:sz w:val="24"/>
          <w:szCs w:val="24"/>
        </w:rPr>
        <w:t>‘</w:t>
      </w:r>
      <w:r w:rsidR="00A31398" w:rsidRPr="004724F5">
        <w:rPr>
          <w:rFonts w:cstheme="minorHAnsi"/>
          <w:sz w:val="24"/>
          <w:szCs w:val="24"/>
        </w:rPr>
        <w:t>places of change</w:t>
      </w:r>
      <w:r w:rsidR="00236EE5" w:rsidRPr="004724F5">
        <w:rPr>
          <w:rFonts w:cstheme="minorHAnsi"/>
          <w:sz w:val="24"/>
          <w:szCs w:val="24"/>
        </w:rPr>
        <w:t>’</w:t>
      </w:r>
      <w:r w:rsidR="00EC3BBA" w:rsidRPr="004724F5">
        <w:rPr>
          <w:rFonts w:cstheme="minorHAnsi"/>
          <w:sz w:val="24"/>
          <w:szCs w:val="24"/>
        </w:rPr>
        <w:t xml:space="preserve"> where:</w:t>
      </w:r>
      <w:r w:rsidR="00036A2E" w:rsidRPr="004724F5">
        <w:rPr>
          <w:rFonts w:cstheme="minorHAnsi"/>
          <w:sz w:val="24"/>
          <w:szCs w:val="24"/>
        </w:rPr>
        <w:t xml:space="preserve"> ‘</w:t>
      </w:r>
      <w:r w:rsidR="00EC3BBA" w:rsidRPr="004724F5">
        <w:rPr>
          <w:rFonts w:cstheme="minorHAnsi"/>
          <w:sz w:val="24"/>
          <w:szCs w:val="24"/>
        </w:rPr>
        <w:t>B</w:t>
      </w:r>
      <w:r w:rsidR="00EA3868" w:rsidRPr="004724F5">
        <w:rPr>
          <w:rFonts w:cstheme="minorHAnsi"/>
          <w:sz w:val="24"/>
          <w:szCs w:val="24"/>
        </w:rPr>
        <w:t>y encountering good services</w:t>
      </w:r>
      <w:r w:rsidR="00236EE5" w:rsidRPr="004724F5">
        <w:rPr>
          <w:rFonts w:cstheme="minorHAnsi"/>
          <w:sz w:val="24"/>
          <w:szCs w:val="24"/>
        </w:rPr>
        <w:t>,</w:t>
      </w:r>
      <w:r w:rsidR="00EA3868" w:rsidRPr="004724F5">
        <w:rPr>
          <w:rFonts w:cstheme="minorHAnsi"/>
          <w:sz w:val="24"/>
          <w:szCs w:val="24"/>
        </w:rPr>
        <w:t xml:space="preserve"> they </w:t>
      </w:r>
      <w:r w:rsidR="00EC3BBA" w:rsidRPr="004724F5">
        <w:rPr>
          <w:rFonts w:cstheme="minorHAnsi"/>
          <w:sz w:val="24"/>
          <w:szCs w:val="24"/>
        </w:rPr>
        <w:t xml:space="preserve">[homeless people] </w:t>
      </w:r>
      <w:r w:rsidR="00EA3868" w:rsidRPr="004724F5">
        <w:rPr>
          <w:rFonts w:cstheme="minorHAnsi"/>
          <w:sz w:val="24"/>
          <w:szCs w:val="24"/>
        </w:rPr>
        <w:t>will find routes</w:t>
      </w:r>
      <w:r w:rsidR="00EA3868" w:rsidRPr="004071F9">
        <w:rPr>
          <w:rFonts w:cstheme="minorHAnsi"/>
          <w:sz w:val="24"/>
          <w:szCs w:val="24"/>
        </w:rPr>
        <w:t xml:space="preserve"> into education, employment and</w:t>
      </w:r>
      <w:r w:rsidR="00A9703A">
        <w:rPr>
          <w:rFonts w:cstheme="minorHAnsi"/>
          <w:sz w:val="24"/>
          <w:szCs w:val="24"/>
        </w:rPr>
        <w:t>,</w:t>
      </w:r>
      <w:r w:rsidR="00EA3868" w:rsidRPr="004071F9">
        <w:rPr>
          <w:rFonts w:cstheme="minorHAnsi"/>
          <w:sz w:val="24"/>
          <w:szCs w:val="24"/>
        </w:rPr>
        <w:t xml:space="preserve"> ultimately</w:t>
      </w:r>
      <w:r w:rsidR="00236EE5" w:rsidRPr="004071F9">
        <w:rPr>
          <w:rFonts w:cstheme="minorHAnsi"/>
          <w:sz w:val="24"/>
          <w:szCs w:val="24"/>
        </w:rPr>
        <w:t>,</w:t>
      </w:r>
      <w:r w:rsidR="00EA3868" w:rsidRPr="004071F9">
        <w:rPr>
          <w:rFonts w:cstheme="minorHAnsi"/>
          <w:sz w:val="24"/>
          <w:szCs w:val="24"/>
        </w:rPr>
        <w:t xml:space="preserve"> sustained independent living in their own home</w:t>
      </w:r>
      <w:r w:rsidR="00B01EAB" w:rsidRPr="004071F9">
        <w:rPr>
          <w:rFonts w:cstheme="minorHAnsi"/>
          <w:sz w:val="24"/>
          <w:szCs w:val="24"/>
        </w:rPr>
        <w:t>’</w:t>
      </w:r>
      <w:r w:rsidR="00EA3868" w:rsidRPr="004071F9">
        <w:rPr>
          <w:rFonts w:cstheme="minorHAnsi"/>
          <w:sz w:val="24"/>
          <w:szCs w:val="24"/>
        </w:rPr>
        <w:t xml:space="preserve"> (D</w:t>
      </w:r>
      <w:r w:rsidR="0058114A">
        <w:rPr>
          <w:rFonts w:cstheme="minorHAnsi"/>
          <w:sz w:val="24"/>
          <w:szCs w:val="24"/>
        </w:rPr>
        <w:t>CLG</w:t>
      </w:r>
      <w:r w:rsidR="00EA3868" w:rsidRPr="004071F9">
        <w:rPr>
          <w:rFonts w:cstheme="minorHAnsi"/>
          <w:sz w:val="24"/>
          <w:szCs w:val="24"/>
        </w:rPr>
        <w:t>, 2006</w:t>
      </w:r>
      <w:r w:rsidR="00036A2E" w:rsidRPr="004071F9">
        <w:rPr>
          <w:rFonts w:cstheme="minorHAnsi"/>
          <w:sz w:val="24"/>
          <w:szCs w:val="24"/>
        </w:rPr>
        <w:t xml:space="preserve">: </w:t>
      </w:r>
      <w:r w:rsidR="001E5B28" w:rsidRPr="004071F9">
        <w:rPr>
          <w:rFonts w:cstheme="minorHAnsi"/>
          <w:sz w:val="24"/>
          <w:szCs w:val="24"/>
        </w:rPr>
        <w:t>5</w:t>
      </w:r>
      <w:r w:rsidR="00EA3868" w:rsidRPr="004071F9">
        <w:rPr>
          <w:rFonts w:cstheme="minorHAnsi"/>
          <w:sz w:val="24"/>
          <w:szCs w:val="24"/>
        </w:rPr>
        <w:t>)</w:t>
      </w:r>
      <w:r w:rsidR="001E5B28" w:rsidRPr="004071F9">
        <w:rPr>
          <w:rFonts w:cstheme="minorHAnsi"/>
          <w:sz w:val="24"/>
          <w:szCs w:val="24"/>
        </w:rPr>
        <w:t>.</w:t>
      </w:r>
    </w:p>
    <w:p w:rsidR="000C330F" w:rsidRDefault="000C330F" w:rsidP="000C330F">
      <w:pPr>
        <w:spacing w:after="0" w:line="360" w:lineRule="auto"/>
        <w:ind w:firstLine="567"/>
        <w:contextualSpacing/>
        <w:jc w:val="both"/>
        <w:rPr>
          <w:rFonts w:cstheme="minorHAnsi"/>
          <w:sz w:val="24"/>
          <w:szCs w:val="24"/>
        </w:rPr>
      </w:pPr>
      <w:r>
        <w:rPr>
          <w:rFonts w:cstheme="minorHAnsi"/>
          <w:sz w:val="24"/>
          <w:szCs w:val="24"/>
        </w:rPr>
        <w:lastRenderedPageBreak/>
        <w:t>In 2010</w:t>
      </w:r>
      <w:r w:rsidR="00C65163">
        <w:rPr>
          <w:rFonts w:cstheme="minorHAnsi"/>
          <w:sz w:val="24"/>
          <w:szCs w:val="24"/>
        </w:rPr>
        <w:t>,</w:t>
      </w:r>
      <w:r>
        <w:rPr>
          <w:rFonts w:cstheme="minorHAnsi"/>
          <w:sz w:val="24"/>
          <w:szCs w:val="24"/>
        </w:rPr>
        <w:t xml:space="preserve"> the Labour Government was </w:t>
      </w:r>
      <w:r w:rsidR="00C65163">
        <w:rPr>
          <w:rFonts w:cstheme="minorHAnsi"/>
          <w:sz w:val="24"/>
          <w:szCs w:val="24"/>
        </w:rPr>
        <w:t>replaced by a Conservative-</w:t>
      </w:r>
      <w:r>
        <w:rPr>
          <w:rFonts w:cstheme="minorHAnsi"/>
          <w:sz w:val="24"/>
          <w:szCs w:val="24"/>
        </w:rPr>
        <w:t>led coalition.  Whiteford (2013: 26-27) notes that many of the coalition’s policies on homelessness are a continuation of those that began under New Labour.  For example, the Government’s key con</w:t>
      </w:r>
      <w:r w:rsidR="002075B4">
        <w:rPr>
          <w:rFonts w:cstheme="minorHAnsi"/>
          <w:sz w:val="24"/>
          <w:szCs w:val="24"/>
        </w:rPr>
        <w:t>sultation paper on homelessness, while not using the language of social exclusion, discussed the need to improve access to housing, healthcare and employment services for homeless people</w:t>
      </w:r>
      <w:r w:rsidR="00C65163">
        <w:rPr>
          <w:rFonts w:cstheme="minorHAnsi"/>
          <w:sz w:val="24"/>
          <w:szCs w:val="24"/>
        </w:rPr>
        <w:t>,</w:t>
      </w:r>
      <w:r w:rsidR="005239DD">
        <w:rPr>
          <w:rFonts w:cstheme="minorHAnsi"/>
          <w:sz w:val="24"/>
          <w:szCs w:val="24"/>
        </w:rPr>
        <w:t xml:space="preserve"> while also drawing</w:t>
      </w:r>
      <w:r w:rsidR="002075B4">
        <w:rPr>
          <w:rFonts w:cstheme="minorHAnsi"/>
          <w:sz w:val="24"/>
          <w:szCs w:val="24"/>
        </w:rPr>
        <w:t xml:space="preserve"> attention to the</w:t>
      </w:r>
      <w:r w:rsidR="00C65163">
        <w:rPr>
          <w:rFonts w:cstheme="minorHAnsi"/>
          <w:sz w:val="24"/>
          <w:szCs w:val="24"/>
        </w:rPr>
        <w:t>ir</w:t>
      </w:r>
      <w:r w:rsidR="002075B4">
        <w:rPr>
          <w:rFonts w:cstheme="minorHAnsi"/>
          <w:sz w:val="24"/>
          <w:szCs w:val="24"/>
        </w:rPr>
        <w:t xml:space="preserve"> perceived anti-soci</w:t>
      </w:r>
      <w:r w:rsidR="00C65163">
        <w:rPr>
          <w:rFonts w:cstheme="minorHAnsi"/>
          <w:sz w:val="24"/>
          <w:szCs w:val="24"/>
        </w:rPr>
        <w:t>al tendencies</w:t>
      </w:r>
      <w:r w:rsidR="002075B4">
        <w:rPr>
          <w:rFonts w:cstheme="minorHAnsi"/>
          <w:sz w:val="24"/>
          <w:szCs w:val="24"/>
        </w:rPr>
        <w:t xml:space="preserve"> by discussing the ‘negative impacts on communities and industries such as tourism from visible rough sleeping and associated activities, such</w:t>
      </w:r>
      <w:r w:rsidR="00C85DF9">
        <w:rPr>
          <w:rFonts w:cstheme="minorHAnsi"/>
          <w:sz w:val="24"/>
          <w:szCs w:val="24"/>
        </w:rPr>
        <w:t xml:space="preserve"> as begging and street drinkin</w:t>
      </w:r>
      <w:r w:rsidR="00EB2E4E">
        <w:rPr>
          <w:rFonts w:cstheme="minorHAnsi"/>
          <w:sz w:val="24"/>
          <w:szCs w:val="24"/>
        </w:rPr>
        <w:t>g’ (HM Government, 2011: 13).</w:t>
      </w:r>
      <w:r w:rsidR="00C65163">
        <w:rPr>
          <w:rFonts w:cstheme="minorHAnsi"/>
          <w:sz w:val="24"/>
          <w:szCs w:val="24"/>
        </w:rPr>
        <w:t xml:space="preserve"> Homelessness services</w:t>
      </w:r>
      <w:r w:rsidR="00C85DF9">
        <w:rPr>
          <w:rFonts w:cstheme="minorHAnsi"/>
          <w:sz w:val="24"/>
          <w:szCs w:val="24"/>
        </w:rPr>
        <w:t xml:space="preserve"> have been spared some of the most severe cuts to public spending, although reduced funding for the Supporting People programme is, at the time of writing, beginning to have a major impact (Harding, Irving, Fitzpatrick and Pawson, 2013).</w:t>
      </w:r>
    </w:p>
    <w:p w:rsidR="00C968D5" w:rsidRPr="004071F9" w:rsidRDefault="00C76C52" w:rsidP="00123EE9">
      <w:pPr>
        <w:spacing w:after="0" w:line="360" w:lineRule="auto"/>
        <w:ind w:firstLine="567"/>
        <w:contextualSpacing/>
        <w:jc w:val="both"/>
        <w:rPr>
          <w:rFonts w:cstheme="minorHAnsi"/>
          <w:sz w:val="24"/>
          <w:szCs w:val="24"/>
        </w:rPr>
      </w:pPr>
      <w:r w:rsidRPr="004071F9">
        <w:rPr>
          <w:rFonts w:cstheme="minorHAnsi"/>
          <w:sz w:val="24"/>
          <w:szCs w:val="24"/>
        </w:rPr>
        <w:t>The</w:t>
      </w:r>
      <w:r w:rsidR="00DE074F" w:rsidRPr="004071F9">
        <w:rPr>
          <w:rFonts w:cstheme="minorHAnsi"/>
          <w:sz w:val="24"/>
          <w:szCs w:val="24"/>
        </w:rPr>
        <w:t xml:space="preserve"> above analysis suggests </w:t>
      </w:r>
      <w:r w:rsidR="00953161" w:rsidRPr="004071F9">
        <w:rPr>
          <w:rFonts w:cstheme="minorHAnsi"/>
          <w:sz w:val="24"/>
          <w:szCs w:val="24"/>
        </w:rPr>
        <w:t>that</w:t>
      </w:r>
      <w:r w:rsidR="00C41F93" w:rsidRPr="004071F9">
        <w:rPr>
          <w:rFonts w:cstheme="minorHAnsi"/>
          <w:sz w:val="24"/>
          <w:szCs w:val="24"/>
        </w:rPr>
        <w:t xml:space="preserve"> homelessness policy under New Labour was initially sympathetic, acknowledging complex causes of homelessness and seeking to give homeless</w:t>
      </w:r>
      <w:r w:rsidR="001E5B28" w:rsidRPr="004071F9">
        <w:rPr>
          <w:rFonts w:cstheme="minorHAnsi"/>
          <w:sz w:val="24"/>
          <w:szCs w:val="24"/>
        </w:rPr>
        <w:t xml:space="preserve"> people rights to housing and</w:t>
      </w:r>
      <w:r w:rsidR="00C41F93" w:rsidRPr="004071F9">
        <w:rPr>
          <w:rFonts w:cstheme="minorHAnsi"/>
          <w:sz w:val="24"/>
          <w:szCs w:val="24"/>
        </w:rPr>
        <w:t xml:space="preserve"> employment opportunities</w:t>
      </w:r>
      <w:r w:rsidR="001E5B28" w:rsidRPr="004071F9">
        <w:rPr>
          <w:rFonts w:cstheme="minorHAnsi"/>
          <w:sz w:val="24"/>
          <w:szCs w:val="24"/>
        </w:rPr>
        <w:t>,</w:t>
      </w:r>
      <w:r w:rsidR="00C41F93" w:rsidRPr="004071F9">
        <w:rPr>
          <w:rFonts w:cstheme="minorHAnsi"/>
          <w:sz w:val="24"/>
          <w:szCs w:val="24"/>
        </w:rPr>
        <w:t xml:space="preserve"> in order to </w:t>
      </w:r>
      <w:r w:rsidR="00C65163">
        <w:rPr>
          <w:rFonts w:cstheme="minorHAnsi"/>
          <w:sz w:val="24"/>
          <w:szCs w:val="24"/>
        </w:rPr>
        <w:t>tackle their experiences of social exclusion.</w:t>
      </w:r>
      <w:r w:rsidR="00C41F93" w:rsidRPr="004071F9">
        <w:rPr>
          <w:rFonts w:cstheme="minorHAnsi"/>
          <w:sz w:val="24"/>
          <w:szCs w:val="24"/>
        </w:rPr>
        <w:t xml:space="preserve"> </w:t>
      </w:r>
      <w:r w:rsidR="00EA3868" w:rsidRPr="004071F9">
        <w:rPr>
          <w:rFonts w:cstheme="minorHAnsi"/>
          <w:sz w:val="24"/>
          <w:szCs w:val="24"/>
        </w:rPr>
        <w:t>Despit</w:t>
      </w:r>
      <w:r w:rsidR="001E5B28" w:rsidRPr="004071F9">
        <w:rPr>
          <w:rFonts w:cstheme="minorHAnsi"/>
          <w:sz w:val="24"/>
          <w:szCs w:val="24"/>
        </w:rPr>
        <w:t>e a later shift towards addressing perceived</w:t>
      </w:r>
      <w:r w:rsidR="00EA3868" w:rsidRPr="004071F9">
        <w:rPr>
          <w:rFonts w:cstheme="minorHAnsi"/>
          <w:sz w:val="24"/>
          <w:szCs w:val="24"/>
        </w:rPr>
        <w:t xml:space="preserve"> anti-social behaviour</w:t>
      </w:r>
      <w:r w:rsidR="00B75AC5">
        <w:rPr>
          <w:rFonts w:cstheme="minorHAnsi"/>
          <w:sz w:val="24"/>
          <w:szCs w:val="24"/>
        </w:rPr>
        <w:t xml:space="preserve"> such as begging</w:t>
      </w:r>
      <w:r w:rsidRPr="004071F9">
        <w:rPr>
          <w:rFonts w:cstheme="minorHAnsi"/>
          <w:sz w:val="24"/>
          <w:szCs w:val="24"/>
        </w:rPr>
        <w:t>,</w:t>
      </w:r>
      <w:r w:rsidR="00EA3868" w:rsidRPr="004071F9">
        <w:rPr>
          <w:rFonts w:cstheme="minorHAnsi"/>
          <w:sz w:val="24"/>
          <w:szCs w:val="24"/>
        </w:rPr>
        <w:t xml:space="preserve"> </w:t>
      </w:r>
      <w:r w:rsidR="00EF3A77" w:rsidRPr="004071F9">
        <w:rPr>
          <w:rFonts w:cstheme="minorHAnsi"/>
          <w:sz w:val="24"/>
          <w:szCs w:val="24"/>
        </w:rPr>
        <w:t xml:space="preserve">these elements </w:t>
      </w:r>
      <w:r w:rsidR="001E5B28" w:rsidRPr="004071F9">
        <w:rPr>
          <w:rFonts w:cstheme="minorHAnsi"/>
          <w:sz w:val="24"/>
          <w:szCs w:val="24"/>
        </w:rPr>
        <w:t>remained in place throughout the Labour governments’</w:t>
      </w:r>
      <w:r w:rsidR="00EF3A77" w:rsidRPr="004071F9">
        <w:rPr>
          <w:rFonts w:cstheme="minorHAnsi"/>
          <w:sz w:val="24"/>
          <w:szCs w:val="24"/>
        </w:rPr>
        <w:t xml:space="preserve"> period of office</w:t>
      </w:r>
      <w:r w:rsidR="00C65163">
        <w:rPr>
          <w:rFonts w:cstheme="minorHAnsi"/>
          <w:sz w:val="24"/>
          <w:szCs w:val="24"/>
        </w:rPr>
        <w:t>.</w:t>
      </w:r>
      <w:r w:rsidR="00C85DF9">
        <w:rPr>
          <w:rFonts w:cstheme="minorHAnsi"/>
          <w:sz w:val="24"/>
          <w:szCs w:val="24"/>
        </w:rPr>
        <w:t xml:space="preserve"> The twin concerns to provide access to better services while taking action in cases of anti-social behaviour have been maintaine</w:t>
      </w:r>
      <w:r w:rsidR="005239DD">
        <w:rPr>
          <w:rFonts w:cstheme="minorHAnsi"/>
          <w:sz w:val="24"/>
          <w:szCs w:val="24"/>
        </w:rPr>
        <w:t>d under the coalition</w:t>
      </w:r>
      <w:r w:rsidR="00C85DF9">
        <w:rPr>
          <w:rFonts w:cstheme="minorHAnsi"/>
          <w:sz w:val="24"/>
          <w:szCs w:val="24"/>
        </w:rPr>
        <w:t>.</w:t>
      </w:r>
      <w:r w:rsidR="00EF3A77" w:rsidRPr="004071F9">
        <w:rPr>
          <w:rFonts w:cstheme="minorHAnsi"/>
          <w:sz w:val="24"/>
          <w:szCs w:val="24"/>
        </w:rPr>
        <w:t xml:space="preserve"> There have been positi</w:t>
      </w:r>
      <w:r w:rsidR="00DE074F" w:rsidRPr="004071F9">
        <w:rPr>
          <w:rFonts w:cstheme="minorHAnsi"/>
          <w:sz w:val="24"/>
          <w:szCs w:val="24"/>
        </w:rPr>
        <w:t>ve evaluations of the development of services for hom</w:t>
      </w:r>
      <w:r w:rsidR="00C85DF9">
        <w:rPr>
          <w:rFonts w:cstheme="minorHAnsi"/>
          <w:sz w:val="24"/>
          <w:szCs w:val="24"/>
        </w:rPr>
        <w:t xml:space="preserve">eless people during the periods of the Labour governments </w:t>
      </w:r>
      <w:r w:rsidR="00EF3A77" w:rsidRPr="004071F9">
        <w:rPr>
          <w:rFonts w:cstheme="minorHAnsi"/>
          <w:sz w:val="24"/>
          <w:szCs w:val="24"/>
        </w:rPr>
        <w:t xml:space="preserve">at </w:t>
      </w:r>
      <w:r w:rsidR="00E16653" w:rsidRPr="004071F9">
        <w:rPr>
          <w:rFonts w:cstheme="minorHAnsi"/>
          <w:sz w:val="24"/>
          <w:szCs w:val="24"/>
        </w:rPr>
        <w:t>both national (</w:t>
      </w:r>
      <w:r w:rsidR="00C83DBA">
        <w:rPr>
          <w:rFonts w:cstheme="minorHAnsi"/>
          <w:sz w:val="24"/>
          <w:szCs w:val="24"/>
        </w:rPr>
        <w:t xml:space="preserve">Fitzpatrick, Pawson, Bramley and Wilcox, </w:t>
      </w:r>
      <w:r w:rsidR="00E16653" w:rsidRPr="004071F9">
        <w:rPr>
          <w:rFonts w:cstheme="minorHAnsi"/>
          <w:sz w:val="24"/>
          <w:szCs w:val="24"/>
        </w:rPr>
        <w:t>2011</w:t>
      </w:r>
      <w:r w:rsidR="00EF3A77" w:rsidRPr="004071F9">
        <w:rPr>
          <w:rFonts w:cstheme="minorHAnsi"/>
          <w:sz w:val="24"/>
          <w:szCs w:val="24"/>
        </w:rPr>
        <w:t>) and local (</w:t>
      </w:r>
      <w:r w:rsidR="00C83DBA">
        <w:rPr>
          <w:rFonts w:cstheme="minorHAnsi"/>
          <w:sz w:val="24"/>
          <w:szCs w:val="24"/>
        </w:rPr>
        <w:t xml:space="preserve">Harding, Irving, </w:t>
      </w:r>
      <w:r w:rsidR="00C83DBA" w:rsidRPr="00C83DBA">
        <w:rPr>
          <w:rFonts w:cstheme="minorHAnsi"/>
          <w:sz w:val="24"/>
          <w:szCs w:val="24"/>
        </w:rPr>
        <w:t>Fitzp</w:t>
      </w:r>
      <w:r w:rsidR="00C83DBA">
        <w:rPr>
          <w:rFonts w:cstheme="minorHAnsi"/>
          <w:sz w:val="24"/>
          <w:szCs w:val="24"/>
        </w:rPr>
        <w:t>atrick</w:t>
      </w:r>
      <w:r w:rsidR="00C83DBA" w:rsidRPr="00C83DBA">
        <w:rPr>
          <w:rFonts w:cstheme="minorHAnsi"/>
          <w:sz w:val="24"/>
          <w:szCs w:val="24"/>
        </w:rPr>
        <w:t xml:space="preserve"> and Pawson, </w:t>
      </w:r>
      <w:r w:rsidR="00EF3A77" w:rsidRPr="004071F9">
        <w:rPr>
          <w:rFonts w:cstheme="minorHAnsi"/>
          <w:sz w:val="24"/>
          <w:szCs w:val="24"/>
        </w:rPr>
        <w:t>2013) level</w:t>
      </w:r>
      <w:r w:rsidR="001E5B28" w:rsidRPr="004071F9">
        <w:rPr>
          <w:rFonts w:cstheme="minorHAnsi"/>
          <w:sz w:val="24"/>
          <w:szCs w:val="24"/>
        </w:rPr>
        <w:t>s.</w:t>
      </w:r>
      <w:r w:rsidR="00EF3A77" w:rsidRPr="004071F9">
        <w:rPr>
          <w:rFonts w:cstheme="minorHAnsi"/>
          <w:sz w:val="24"/>
          <w:szCs w:val="24"/>
        </w:rPr>
        <w:t xml:space="preserve"> However, the focus of the empirical material that follows is to evaluate</w:t>
      </w:r>
      <w:r w:rsidR="001E5B28" w:rsidRPr="004071F9">
        <w:rPr>
          <w:rFonts w:cstheme="minorHAnsi"/>
          <w:sz w:val="24"/>
          <w:szCs w:val="24"/>
        </w:rPr>
        <w:t>,</w:t>
      </w:r>
      <w:r w:rsidR="00EF3A77" w:rsidRPr="004071F9">
        <w:rPr>
          <w:rFonts w:cstheme="minorHAnsi"/>
          <w:sz w:val="24"/>
          <w:szCs w:val="24"/>
        </w:rPr>
        <w:t xml:space="preserve"> specifically</w:t>
      </w:r>
      <w:r w:rsidR="001E5B28" w:rsidRPr="004071F9">
        <w:rPr>
          <w:rFonts w:cstheme="minorHAnsi"/>
          <w:sz w:val="24"/>
          <w:szCs w:val="24"/>
        </w:rPr>
        <w:t>,</w:t>
      </w:r>
      <w:r w:rsidR="00C85DF9">
        <w:rPr>
          <w:rFonts w:cstheme="minorHAnsi"/>
          <w:sz w:val="24"/>
          <w:szCs w:val="24"/>
        </w:rPr>
        <w:t xml:space="preserve"> the </w:t>
      </w:r>
      <w:r w:rsidR="00EF3A77" w:rsidRPr="004071F9">
        <w:rPr>
          <w:rFonts w:cstheme="minorHAnsi"/>
          <w:sz w:val="24"/>
          <w:szCs w:val="24"/>
        </w:rPr>
        <w:t>partial shift away from historic</w:t>
      </w:r>
      <w:r w:rsidR="00DE074F" w:rsidRPr="004071F9">
        <w:rPr>
          <w:rFonts w:cstheme="minorHAnsi"/>
          <w:sz w:val="24"/>
          <w:szCs w:val="24"/>
        </w:rPr>
        <w:t>al</w:t>
      </w:r>
      <w:r w:rsidR="00EF3A77" w:rsidRPr="004071F9">
        <w:rPr>
          <w:rFonts w:cstheme="minorHAnsi"/>
          <w:sz w:val="24"/>
          <w:szCs w:val="24"/>
        </w:rPr>
        <w:t xml:space="preserve"> assumptions of laziness and criminal/anti-social tendencies as the reasons for people being homeless</w:t>
      </w:r>
      <w:r w:rsidR="00C85DF9">
        <w:rPr>
          <w:rFonts w:cstheme="minorHAnsi"/>
          <w:sz w:val="24"/>
          <w:szCs w:val="24"/>
        </w:rPr>
        <w:t>, which date back to Victorian times and beyond.</w:t>
      </w:r>
      <w:r w:rsidR="00EF3A77" w:rsidRPr="004071F9">
        <w:rPr>
          <w:rFonts w:cstheme="minorHAnsi"/>
          <w:sz w:val="24"/>
          <w:szCs w:val="24"/>
        </w:rPr>
        <w:t xml:space="preserve"> </w:t>
      </w:r>
    </w:p>
    <w:p w:rsidR="00C41F93" w:rsidRPr="004071F9" w:rsidRDefault="00C41F93" w:rsidP="00123EE9">
      <w:pPr>
        <w:spacing w:after="0" w:line="360" w:lineRule="auto"/>
        <w:ind w:firstLine="567"/>
        <w:contextualSpacing/>
        <w:jc w:val="both"/>
        <w:rPr>
          <w:rFonts w:cstheme="minorHAnsi"/>
          <w:b/>
          <w:sz w:val="24"/>
          <w:szCs w:val="24"/>
        </w:rPr>
      </w:pPr>
    </w:p>
    <w:p w:rsidR="000C5E78" w:rsidRPr="004071F9" w:rsidRDefault="000C5E78" w:rsidP="00123EE9">
      <w:pPr>
        <w:spacing w:after="0" w:line="360" w:lineRule="auto"/>
        <w:contextualSpacing/>
        <w:jc w:val="both"/>
        <w:rPr>
          <w:rFonts w:cstheme="minorHAnsi"/>
          <w:b/>
          <w:sz w:val="24"/>
          <w:szCs w:val="24"/>
        </w:rPr>
      </w:pPr>
      <w:r w:rsidRPr="004071F9">
        <w:rPr>
          <w:rFonts w:cstheme="minorHAnsi"/>
          <w:b/>
          <w:sz w:val="24"/>
          <w:szCs w:val="24"/>
        </w:rPr>
        <w:t xml:space="preserve">Homelessness and </w:t>
      </w:r>
      <w:r w:rsidR="00C65163">
        <w:rPr>
          <w:rFonts w:cstheme="minorHAnsi"/>
          <w:b/>
          <w:sz w:val="24"/>
          <w:szCs w:val="24"/>
        </w:rPr>
        <w:t>A</w:t>
      </w:r>
      <w:r w:rsidRPr="004071F9">
        <w:rPr>
          <w:rFonts w:cstheme="minorHAnsi"/>
          <w:b/>
          <w:sz w:val="24"/>
          <w:szCs w:val="24"/>
        </w:rPr>
        <w:t>nti-</w:t>
      </w:r>
      <w:r w:rsidR="00C65163">
        <w:rPr>
          <w:rFonts w:cstheme="minorHAnsi"/>
          <w:b/>
          <w:sz w:val="24"/>
          <w:szCs w:val="24"/>
        </w:rPr>
        <w:t>S</w:t>
      </w:r>
      <w:r w:rsidRPr="004071F9">
        <w:rPr>
          <w:rFonts w:cstheme="minorHAnsi"/>
          <w:b/>
          <w:sz w:val="24"/>
          <w:szCs w:val="24"/>
        </w:rPr>
        <w:t xml:space="preserve">ocial </w:t>
      </w:r>
      <w:r w:rsidR="00C65163">
        <w:rPr>
          <w:rFonts w:cstheme="minorHAnsi"/>
          <w:b/>
          <w:sz w:val="24"/>
          <w:szCs w:val="24"/>
        </w:rPr>
        <w:t>B</w:t>
      </w:r>
      <w:r w:rsidRPr="004071F9">
        <w:rPr>
          <w:rFonts w:cstheme="minorHAnsi"/>
          <w:b/>
          <w:sz w:val="24"/>
          <w:szCs w:val="24"/>
        </w:rPr>
        <w:t xml:space="preserve">ehaviour in the North East of England </w:t>
      </w:r>
    </w:p>
    <w:p w:rsidR="00EE5853" w:rsidRDefault="00EC3BBA" w:rsidP="00EB2E4E">
      <w:pPr>
        <w:spacing w:after="0" w:line="360" w:lineRule="auto"/>
        <w:ind w:firstLine="567"/>
        <w:contextualSpacing/>
        <w:jc w:val="both"/>
        <w:rPr>
          <w:rFonts w:cstheme="minorHAnsi"/>
          <w:sz w:val="24"/>
          <w:szCs w:val="24"/>
        </w:rPr>
      </w:pPr>
      <w:r w:rsidRPr="004071F9">
        <w:rPr>
          <w:rFonts w:cstheme="minorHAnsi"/>
          <w:sz w:val="24"/>
          <w:szCs w:val="24"/>
        </w:rPr>
        <w:t>T</w:t>
      </w:r>
      <w:r w:rsidR="000C5E78" w:rsidRPr="004071F9">
        <w:rPr>
          <w:rFonts w:cstheme="minorHAnsi"/>
          <w:sz w:val="24"/>
          <w:szCs w:val="24"/>
        </w:rPr>
        <w:t>his section draws on a number of studies</w:t>
      </w:r>
      <w:r w:rsidR="0048253D">
        <w:rPr>
          <w:rStyle w:val="EndnoteReference"/>
          <w:rFonts w:cstheme="minorHAnsi"/>
          <w:sz w:val="24"/>
          <w:szCs w:val="24"/>
        </w:rPr>
        <w:endnoteReference w:id="1"/>
      </w:r>
      <w:r w:rsidR="000C5E78" w:rsidRPr="004071F9">
        <w:rPr>
          <w:rFonts w:cstheme="minorHAnsi"/>
          <w:sz w:val="24"/>
          <w:szCs w:val="24"/>
        </w:rPr>
        <w:t xml:space="preserve"> conducted in the North East of England which involved interviews with staff of</w:t>
      </w:r>
      <w:r w:rsidR="004724F5">
        <w:rPr>
          <w:rFonts w:cstheme="minorHAnsi"/>
          <w:sz w:val="24"/>
          <w:szCs w:val="24"/>
        </w:rPr>
        <w:t xml:space="preserve"> statutory and voluntary organiz</w:t>
      </w:r>
      <w:r w:rsidR="000C5E78" w:rsidRPr="004071F9">
        <w:rPr>
          <w:rFonts w:cstheme="minorHAnsi"/>
          <w:sz w:val="24"/>
          <w:szCs w:val="24"/>
        </w:rPr>
        <w:t>ations dealing with homelessness, and homeless people themselves</w:t>
      </w:r>
      <w:r w:rsidR="001E5B28" w:rsidRPr="004071F9">
        <w:rPr>
          <w:rFonts w:cstheme="minorHAnsi"/>
          <w:sz w:val="24"/>
          <w:szCs w:val="24"/>
        </w:rPr>
        <w:t>,</w:t>
      </w:r>
      <w:r w:rsidR="000C5E78" w:rsidRPr="004071F9">
        <w:rPr>
          <w:rFonts w:cstheme="minorHAnsi"/>
          <w:sz w:val="24"/>
          <w:szCs w:val="24"/>
        </w:rPr>
        <w:t xml:space="preserve"> in a range of contexts. The studies provided </w:t>
      </w:r>
      <w:r w:rsidR="00D003E6" w:rsidRPr="004071F9">
        <w:rPr>
          <w:rFonts w:cstheme="minorHAnsi"/>
          <w:sz w:val="24"/>
          <w:szCs w:val="24"/>
        </w:rPr>
        <w:t xml:space="preserve">ample </w:t>
      </w:r>
      <w:r w:rsidR="000C5E78" w:rsidRPr="004071F9">
        <w:rPr>
          <w:rFonts w:cstheme="minorHAnsi"/>
          <w:sz w:val="24"/>
          <w:szCs w:val="24"/>
        </w:rPr>
        <w:t xml:space="preserve">evidence </w:t>
      </w:r>
      <w:r w:rsidR="00D003E6" w:rsidRPr="004071F9">
        <w:rPr>
          <w:rFonts w:cstheme="minorHAnsi"/>
          <w:sz w:val="24"/>
          <w:szCs w:val="24"/>
        </w:rPr>
        <w:t xml:space="preserve">of anti-social behaviour on the part of homeless people, with </w:t>
      </w:r>
      <w:r w:rsidR="000C5E78" w:rsidRPr="004071F9">
        <w:rPr>
          <w:rFonts w:cstheme="minorHAnsi"/>
          <w:sz w:val="24"/>
          <w:szCs w:val="24"/>
        </w:rPr>
        <w:t xml:space="preserve">high </w:t>
      </w:r>
      <w:r w:rsidR="000C5E78" w:rsidRPr="004071F9">
        <w:rPr>
          <w:rFonts w:cstheme="minorHAnsi"/>
          <w:sz w:val="24"/>
          <w:szCs w:val="24"/>
        </w:rPr>
        <w:lastRenderedPageBreak/>
        <w:t>incidences of drug and alcohol abuse, mental health problems, violent behaviour, familial breakdown, negative social networks, unemployment and dependenc</w:t>
      </w:r>
      <w:r w:rsidR="00EE5853">
        <w:rPr>
          <w:rFonts w:cstheme="minorHAnsi"/>
          <w:sz w:val="24"/>
          <w:szCs w:val="24"/>
        </w:rPr>
        <w:t>y</w:t>
      </w:r>
      <w:r w:rsidR="000C5E78" w:rsidRPr="004071F9">
        <w:rPr>
          <w:rFonts w:cstheme="minorHAnsi"/>
          <w:sz w:val="24"/>
          <w:szCs w:val="24"/>
        </w:rPr>
        <w:t xml:space="preserve"> on benefits, begging, sex work and crime.</w:t>
      </w:r>
      <w:r w:rsidR="00DC157A">
        <w:rPr>
          <w:rFonts w:cstheme="minorHAnsi"/>
          <w:sz w:val="24"/>
          <w:szCs w:val="24"/>
        </w:rPr>
        <w:t xml:space="preserve"> T</w:t>
      </w:r>
      <w:r w:rsidR="001E5B28" w:rsidRPr="004071F9">
        <w:rPr>
          <w:rFonts w:cstheme="minorHAnsi"/>
          <w:sz w:val="24"/>
          <w:szCs w:val="24"/>
        </w:rPr>
        <w:t>he</w:t>
      </w:r>
      <w:r w:rsidR="00D003E6" w:rsidRPr="004071F9">
        <w:rPr>
          <w:rFonts w:cstheme="minorHAnsi"/>
          <w:sz w:val="24"/>
          <w:szCs w:val="24"/>
        </w:rPr>
        <w:t xml:space="preserve"> recollections of </w:t>
      </w:r>
      <w:r w:rsidR="001E5B28" w:rsidRPr="004071F9">
        <w:rPr>
          <w:rFonts w:cstheme="minorHAnsi"/>
          <w:sz w:val="24"/>
          <w:szCs w:val="24"/>
        </w:rPr>
        <w:t>the homeless people inter</w:t>
      </w:r>
      <w:r w:rsidR="00EE5853">
        <w:rPr>
          <w:rFonts w:cstheme="minorHAnsi"/>
          <w:sz w:val="24"/>
          <w:szCs w:val="24"/>
        </w:rPr>
        <w:t xml:space="preserve">viewed </w:t>
      </w:r>
      <w:r w:rsidR="00C65163">
        <w:rPr>
          <w:rFonts w:cstheme="minorHAnsi"/>
          <w:sz w:val="24"/>
          <w:szCs w:val="24"/>
        </w:rPr>
        <w:t>included</w:t>
      </w:r>
      <w:r w:rsidR="001E5B28" w:rsidRPr="004071F9">
        <w:rPr>
          <w:rFonts w:cstheme="minorHAnsi"/>
          <w:sz w:val="24"/>
          <w:szCs w:val="24"/>
        </w:rPr>
        <w:t>:</w:t>
      </w:r>
      <w:r w:rsidR="000C5E78" w:rsidRPr="004071F9">
        <w:rPr>
          <w:rFonts w:cstheme="minorHAnsi"/>
          <w:sz w:val="24"/>
          <w:szCs w:val="24"/>
        </w:rPr>
        <w:t xml:space="preserve"> </w:t>
      </w:r>
      <w:r w:rsidR="008B191E">
        <w:rPr>
          <w:rFonts w:cstheme="minorHAnsi"/>
          <w:sz w:val="24"/>
          <w:szCs w:val="24"/>
        </w:rPr>
        <w:t>‘I</w:t>
      </w:r>
      <w:r w:rsidR="00D003E6" w:rsidRPr="004071F9">
        <w:rPr>
          <w:rFonts w:cstheme="minorHAnsi"/>
          <w:sz w:val="24"/>
          <w:szCs w:val="24"/>
        </w:rPr>
        <w:t xml:space="preserve"> got kicked out [of my last home] for noise</w:t>
      </w:r>
      <w:r w:rsidR="00834129">
        <w:rPr>
          <w:rFonts w:cstheme="minorHAnsi"/>
          <w:sz w:val="24"/>
          <w:szCs w:val="24"/>
        </w:rPr>
        <w:t>’</w:t>
      </w:r>
      <w:r w:rsidR="00C65163">
        <w:rPr>
          <w:rFonts w:cstheme="minorHAnsi"/>
          <w:sz w:val="24"/>
          <w:szCs w:val="24"/>
        </w:rPr>
        <w:t>,</w:t>
      </w:r>
      <w:r w:rsidR="00D003E6" w:rsidRPr="004071F9">
        <w:rPr>
          <w:rFonts w:cstheme="minorHAnsi"/>
          <w:sz w:val="24"/>
          <w:szCs w:val="24"/>
        </w:rPr>
        <w:t xml:space="preserve"> ‘If I don’t do the sex work, I’ll go out and commit crime and shoplift and stuff while, if I go out and make money for like just having sex with someone…it’s easy money’ and ‘The assault was because some lad was picking on my pal’s girlfriend and he didn’t have the bottle to do anything so I done him in</w:t>
      </w:r>
      <w:r w:rsidR="00834129">
        <w:rPr>
          <w:rFonts w:cstheme="minorHAnsi"/>
          <w:sz w:val="24"/>
          <w:szCs w:val="24"/>
        </w:rPr>
        <w:t>’</w:t>
      </w:r>
      <w:r w:rsidR="00C65163">
        <w:rPr>
          <w:rFonts w:cstheme="minorHAnsi"/>
          <w:sz w:val="24"/>
          <w:szCs w:val="24"/>
        </w:rPr>
        <w:t>.</w:t>
      </w:r>
      <w:r w:rsidR="001E5B28" w:rsidRPr="004071F9">
        <w:rPr>
          <w:rFonts w:cstheme="minorHAnsi"/>
          <w:sz w:val="24"/>
          <w:szCs w:val="24"/>
        </w:rPr>
        <w:t xml:space="preserve"> </w:t>
      </w:r>
      <w:r w:rsidR="00DC157A">
        <w:rPr>
          <w:rFonts w:cstheme="minorHAnsi"/>
          <w:sz w:val="24"/>
          <w:szCs w:val="24"/>
        </w:rPr>
        <w:t xml:space="preserve">Staff </w:t>
      </w:r>
      <w:r w:rsidR="00D003E6" w:rsidRPr="004071F9">
        <w:rPr>
          <w:rFonts w:cstheme="minorHAnsi"/>
          <w:sz w:val="24"/>
          <w:szCs w:val="24"/>
        </w:rPr>
        <w:t xml:space="preserve">working in hostels confirmed that there was a group of particularly chaotic homeless people who were involved in </w:t>
      </w:r>
      <w:r w:rsidR="00EE5853">
        <w:rPr>
          <w:rFonts w:cstheme="minorHAnsi"/>
          <w:sz w:val="24"/>
          <w:szCs w:val="24"/>
        </w:rPr>
        <w:t xml:space="preserve">(often violent) </w:t>
      </w:r>
      <w:r w:rsidR="00C65163">
        <w:rPr>
          <w:rFonts w:cstheme="minorHAnsi"/>
          <w:sz w:val="24"/>
          <w:szCs w:val="24"/>
        </w:rPr>
        <w:t xml:space="preserve">crime </w:t>
      </w:r>
      <w:r w:rsidR="001E5B28" w:rsidRPr="004071F9">
        <w:rPr>
          <w:rFonts w:cstheme="minorHAnsi"/>
          <w:sz w:val="24"/>
          <w:szCs w:val="24"/>
        </w:rPr>
        <w:t>and anti-social behaviour. These individuals were reported to be</w:t>
      </w:r>
      <w:r w:rsidR="00D003E6" w:rsidRPr="004071F9">
        <w:rPr>
          <w:rFonts w:cstheme="minorHAnsi"/>
          <w:sz w:val="24"/>
          <w:szCs w:val="24"/>
        </w:rPr>
        <w:t xml:space="preserve"> difficult to manage, particularly when their behaviour was linked to addictions. </w:t>
      </w:r>
    </w:p>
    <w:p w:rsidR="00DF2177" w:rsidRPr="004071F9" w:rsidRDefault="001E5B28" w:rsidP="00123EE9">
      <w:pPr>
        <w:spacing w:after="0" w:line="360" w:lineRule="auto"/>
        <w:ind w:firstLine="567"/>
        <w:contextualSpacing/>
        <w:jc w:val="both"/>
        <w:rPr>
          <w:rFonts w:cstheme="minorHAnsi"/>
          <w:sz w:val="24"/>
          <w:szCs w:val="24"/>
        </w:rPr>
      </w:pPr>
      <w:r w:rsidRPr="004071F9">
        <w:rPr>
          <w:rFonts w:cstheme="minorHAnsi"/>
          <w:sz w:val="24"/>
          <w:szCs w:val="24"/>
        </w:rPr>
        <w:t>In some cases, the a</w:t>
      </w:r>
      <w:r w:rsidR="003D6214" w:rsidRPr="004071F9">
        <w:rPr>
          <w:rFonts w:cstheme="minorHAnsi"/>
          <w:sz w:val="24"/>
          <w:szCs w:val="24"/>
        </w:rPr>
        <w:t>nti-social behaviour</w:t>
      </w:r>
      <w:r w:rsidRPr="004071F9">
        <w:rPr>
          <w:rFonts w:cstheme="minorHAnsi"/>
          <w:sz w:val="24"/>
          <w:szCs w:val="24"/>
        </w:rPr>
        <w:t xml:space="preserve"> of the homeless people interviewed was</w:t>
      </w:r>
      <w:r w:rsidR="001F4231" w:rsidRPr="004071F9">
        <w:rPr>
          <w:rFonts w:cstheme="minorHAnsi"/>
          <w:sz w:val="24"/>
          <w:szCs w:val="24"/>
        </w:rPr>
        <w:t xml:space="preserve"> a direct trigger or risk factor for many of the problems </w:t>
      </w:r>
      <w:r w:rsidR="00EE5853">
        <w:rPr>
          <w:rFonts w:cstheme="minorHAnsi"/>
          <w:sz w:val="24"/>
          <w:szCs w:val="24"/>
        </w:rPr>
        <w:t xml:space="preserve">they experienced, such as </w:t>
      </w:r>
      <w:r w:rsidR="00C65163">
        <w:rPr>
          <w:rFonts w:cstheme="minorHAnsi"/>
          <w:sz w:val="24"/>
          <w:szCs w:val="24"/>
        </w:rPr>
        <w:t>being evicted from</w:t>
      </w:r>
      <w:r w:rsidRPr="004071F9">
        <w:rPr>
          <w:rFonts w:cstheme="minorHAnsi"/>
          <w:sz w:val="24"/>
          <w:szCs w:val="24"/>
        </w:rPr>
        <w:t xml:space="preserve"> </w:t>
      </w:r>
      <w:r w:rsidR="001F4231" w:rsidRPr="004071F9">
        <w:rPr>
          <w:rFonts w:cstheme="minorHAnsi"/>
          <w:sz w:val="24"/>
          <w:szCs w:val="24"/>
        </w:rPr>
        <w:t>the parental home, the marital home</w:t>
      </w:r>
      <w:r w:rsidRPr="004071F9">
        <w:rPr>
          <w:rFonts w:cstheme="minorHAnsi"/>
          <w:sz w:val="24"/>
          <w:szCs w:val="24"/>
        </w:rPr>
        <w:t>,</w:t>
      </w:r>
      <w:r w:rsidR="00A866F9" w:rsidRPr="004071F9">
        <w:rPr>
          <w:rFonts w:cstheme="minorHAnsi"/>
          <w:sz w:val="24"/>
          <w:szCs w:val="24"/>
        </w:rPr>
        <w:t xml:space="preserve"> rented accommodation</w:t>
      </w:r>
      <w:r w:rsidR="00EE5853">
        <w:rPr>
          <w:rFonts w:cstheme="minorHAnsi"/>
          <w:sz w:val="24"/>
          <w:szCs w:val="24"/>
        </w:rPr>
        <w:t xml:space="preserve"> and hostels</w:t>
      </w:r>
      <w:r w:rsidR="001F4231" w:rsidRPr="004071F9">
        <w:rPr>
          <w:rFonts w:cstheme="minorHAnsi"/>
          <w:sz w:val="24"/>
          <w:szCs w:val="24"/>
        </w:rPr>
        <w:t xml:space="preserve">. </w:t>
      </w:r>
      <w:r w:rsidR="00C65163">
        <w:rPr>
          <w:rFonts w:cstheme="minorHAnsi"/>
          <w:sz w:val="24"/>
          <w:szCs w:val="24"/>
        </w:rPr>
        <w:t>Talking about his relationship breakdown, one respondent said</w:t>
      </w:r>
      <w:r w:rsidR="00EE5853">
        <w:rPr>
          <w:rFonts w:cstheme="minorHAnsi"/>
          <w:sz w:val="24"/>
          <w:szCs w:val="24"/>
        </w:rPr>
        <w:t xml:space="preserve">: </w:t>
      </w:r>
      <w:r w:rsidR="001F4231" w:rsidRPr="004071F9">
        <w:rPr>
          <w:rFonts w:cstheme="minorHAnsi"/>
          <w:sz w:val="24"/>
          <w:szCs w:val="24"/>
        </w:rPr>
        <w:t>‘What I would do, I would get a half bottle of vodka and drink it neat in like twenty seconds and pass out and then wake up and do the same thing again. See, no wonder</w:t>
      </w:r>
      <w:r w:rsidR="00C65163">
        <w:rPr>
          <w:rFonts w:cstheme="minorHAnsi"/>
          <w:sz w:val="24"/>
          <w:szCs w:val="24"/>
        </w:rPr>
        <w:t>,</w:t>
      </w:r>
      <w:r w:rsidR="001F4231" w:rsidRPr="004071F9">
        <w:rPr>
          <w:rFonts w:cstheme="minorHAnsi"/>
          <w:sz w:val="24"/>
          <w:szCs w:val="24"/>
        </w:rPr>
        <w:t xml:space="preserve"> she hoyed us out and divorced us</w:t>
      </w:r>
      <w:r w:rsidR="004724F5">
        <w:rPr>
          <w:rFonts w:cstheme="minorHAnsi"/>
          <w:sz w:val="24"/>
          <w:szCs w:val="24"/>
        </w:rPr>
        <w:t>.</w:t>
      </w:r>
      <w:r w:rsidR="001F4231" w:rsidRPr="004071F9">
        <w:rPr>
          <w:rFonts w:cstheme="minorHAnsi"/>
          <w:sz w:val="24"/>
          <w:szCs w:val="24"/>
        </w:rPr>
        <w:t>’</w:t>
      </w:r>
      <w:r w:rsidR="0039687E">
        <w:rPr>
          <w:rFonts w:cstheme="minorHAnsi"/>
          <w:sz w:val="24"/>
          <w:szCs w:val="24"/>
        </w:rPr>
        <w:t xml:space="preserve"> </w:t>
      </w:r>
    </w:p>
    <w:p w:rsidR="00BC0402" w:rsidRDefault="001F4231" w:rsidP="00123EE9">
      <w:pPr>
        <w:spacing w:after="0" w:line="360" w:lineRule="auto"/>
        <w:ind w:firstLine="567"/>
        <w:contextualSpacing/>
        <w:jc w:val="both"/>
        <w:rPr>
          <w:rFonts w:cstheme="minorHAnsi"/>
          <w:sz w:val="24"/>
          <w:szCs w:val="24"/>
        </w:rPr>
      </w:pPr>
      <w:r w:rsidRPr="004071F9">
        <w:rPr>
          <w:rFonts w:cstheme="minorHAnsi"/>
          <w:sz w:val="24"/>
          <w:szCs w:val="24"/>
        </w:rPr>
        <w:t>Consi</w:t>
      </w:r>
      <w:r w:rsidR="00D83219" w:rsidRPr="004071F9">
        <w:rPr>
          <w:rFonts w:cstheme="minorHAnsi"/>
          <w:sz w:val="24"/>
          <w:szCs w:val="24"/>
        </w:rPr>
        <w:t>stent with historical assumptions,</w:t>
      </w:r>
      <w:r w:rsidR="000C5E78" w:rsidRPr="004071F9">
        <w:rPr>
          <w:rFonts w:cstheme="minorHAnsi"/>
          <w:sz w:val="24"/>
          <w:szCs w:val="24"/>
        </w:rPr>
        <w:t xml:space="preserve"> it was clear that </w:t>
      </w:r>
      <w:r w:rsidR="00D83219" w:rsidRPr="004071F9">
        <w:rPr>
          <w:rFonts w:cstheme="minorHAnsi"/>
          <w:sz w:val="24"/>
          <w:szCs w:val="24"/>
        </w:rPr>
        <w:t xml:space="preserve">some </w:t>
      </w:r>
      <w:r w:rsidR="000C5E78" w:rsidRPr="004071F9">
        <w:rPr>
          <w:rFonts w:cstheme="minorHAnsi"/>
          <w:sz w:val="24"/>
          <w:szCs w:val="24"/>
        </w:rPr>
        <w:t>homeless people had deeply ingrained anti-social tendencies and struggled to accept any form of responsibility.</w:t>
      </w:r>
      <w:r w:rsidR="0039687E">
        <w:rPr>
          <w:rFonts w:cstheme="minorHAnsi"/>
          <w:sz w:val="24"/>
          <w:szCs w:val="24"/>
        </w:rPr>
        <w:t xml:space="preserve"> </w:t>
      </w:r>
      <w:r w:rsidR="003D6214" w:rsidRPr="004071F9">
        <w:rPr>
          <w:rFonts w:cstheme="minorHAnsi"/>
          <w:sz w:val="24"/>
          <w:szCs w:val="24"/>
        </w:rPr>
        <w:t xml:space="preserve">Almost half of those </w:t>
      </w:r>
      <w:r w:rsidR="000C5E78" w:rsidRPr="004071F9">
        <w:rPr>
          <w:rFonts w:cstheme="minorHAnsi"/>
          <w:sz w:val="24"/>
          <w:szCs w:val="24"/>
        </w:rPr>
        <w:t xml:space="preserve">interviewed reported that they </w:t>
      </w:r>
      <w:r w:rsidR="00BC0402">
        <w:rPr>
          <w:rFonts w:cstheme="minorHAnsi"/>
          <w:sz w:val="24"/>
          <w:szCs w:val="24"/>
        </w:rPr>
        <w:t xml:space="preserve">had </w:t>
      </w:r>
      <w:r w:rsidR="000C5E78" w:rsidRPr="004071F9">
        <w:rPr>
          <w:rFonts w:cstheme="minorHAnsi"/>
          <w:sz w:val="24"/>
          <w:szCs w:val="24"/>
        </w:rPr>
        <w:t xml:space="preserve">rarely attended school and gained few, if any, qualifications. </w:t>
      </w:r>
      <w:r w:rsidR="00D83219" w:rsidRPr="004071F9">
        <w:rPr>
          <w:rFonts w:cstheme="minorHAnsi"/>
          <w:sz w:val="24"/>
          <w:szCs w:val="24"/>
        </w:rPr>
        <w:t>A</w:t>
      </w:r>
      <w:r w:rsidR="000C5E78" w:rsidRPr="004071F9">
        <w:rPr>
          <w:rFonts w:cstheme="minorHAnsi"/>
          <w:sz w:val="24"/>
          <w:szCs w:val="24"/>
        </w:rPr>
        <w:t xml:space="preserve"> significant pr</w:t>
      </w:r>
      <w:r w:rsidR="00EE5853">
        <w:rPr>
          <w:rFonts w:cstheme="minorHAnsi"/>
          <w:sz w:val="24"/>
          <w:szCs w:val="24"/>
        </w:rPr>
        <w:t xml:space="preserve">oportion had experimented </w:t>
      </w:r>
      <w:r w:rsidR="000C5E78" w:rsidRPr="004071F9">
        <w:rPr>
          <w:rFonts w:cstheme="minorHAnsi"/>
          <w:sz w:val="24"/>
          <w:szCs w:val="24"/>
        </w:rPr>
        <w:t>with drugs and alcohol i</w:t>
      </w:r>
      <w:r w:rsidR="00BC0402">
        <w:rPr>
          <w:rFonts w:cstheme="minorHAnsi"/>
          <w:sz w:val="24"/>
          <w:szCs w:val="24"/>
        </w:rPr>
        <w:t>n their early teens, socialised</w:t>
      </w:r>
      <w:r w:rsidR="000C5E78" w:rsidRPr="004071F9">
        <w:rPr>
          <w:rFonts w:cstheme="minorHAnsi"/>
          <w:sz w:val="24"/>
          <w:szCs w:val="24"/>
        </w:rPr>
        <w:t xml:space="preserve"> with negative peer groups an</w:t>
      </w:r>
      <w:r w:rsidR="00BC0402">
        <w:rPr>
          <w:rFonts w:cstheme="minorHAnsi"/>
          <w:sz w:val="24"/>
          <w:szCs w:val="24"/>
        </w:rPr>
        <w:t>d exhibited</w:t>
      </w:r>
      <w:r w:rsidR="00896667" w:rsidRPr="004071F9">
        <w:rPr>
          <w:rFonts w:cstheme="minorHAnsi"/>
          <w:sz w:val="24"/>
          <w:szCs w:val="24"/>
        </w:rPr>
        <w:t xml:space="preserve"> violent behavi</w:t>
      </w:r>
      <w:r w:rsidR="00BC0402">
        <w:rPr>
          <w:rFonts w:cstheme="minorHAnsi"/>
          <w:sz w:val="24"/>
          <w:szCs w:val="24"/>
        </w:rPr>
        <w:t xml:space="preserve">ours, </w:t>
      </w:r>
      <w:r w:rsidR="00C65163">
        <w:rPr>
          <w:rFonts w:cstheme="minorHAnsi"/>
          <w:sz w:val="24"/>
          <w:szCs w:val="24"/>
        </w:rPr>
        <w:t xml:space="preserve">saying, </w:t>
      </w:r>
      <w:r w:rsidR="00BC0402">
        <w:rPr>
          <w:rFonts w:cstheme="minorHAnsi"/>
          <w:sz w:val="24"/>
          <w:szCs w:val="24"/>
        </w:rPr>
        <w:t>for example</w:t>
      </w:r>
      <w:r w:rsidR="00896667" w:rsidRPr="004071F9">
        <w:rPr>
          <w:rFonts w:cstheme="minorHAnsi"/>
          <w:sz w:val="24"/>
          <w:szCs w:val="24"/>
        </w:rPr>
        <w:t xml:space="preserve">: </w:t>
      </w:r>
      <w:r w:rsidR="001629D4" w:rsidRPr="004071F9">
        <w:rPr>
          <w:rFonts w:cstheme="minorHAnsi"/>
          <w:sz w:val="24"/>
          <w:szCs w:val="24"/>
        </w:rPr>
        <w:t>‘</w:t>
      </w:r>
      <w:r w:rsidR="000C5E78" w:rsidRPr="004071F9">
        <w:rPr>
          <w:rFonts w:cstheme="minorHAnsi"/>
          <w:sz w:val="24"/>
          <w:szCs w:val="24"/>
        </w:rPr>
        <w:t>I got thrown out of school when I was 11...I broke a teacher’s nose.</w:t>
      </w:r>
      <w:r w:rsidR="00D83219" w:rsidRPr="004071F9">
        <w:rPr>
          <w:rFonts w:cstheme="minorHAnsi"/>
          <w:sz w:val="24"/>
          <w:szCs w:val="24"/>
        </w:rPr>
        <w:t xml:space="preserve"> </w:t>
      </w:r>
      <w:r w:rsidR="000C5E78" w:rsidRPr="004071F9">
        <w:rPr>
          <w:rFonts w:cstheme="minorHAnsi"/>
          <w:sz w:val="24"/>
          <w:szCs w:val="24"/>
        </w:rPr>
        <w:t>I was getting home tutoring for about six month but I hit him with a pool cue so I have basically learnt myself</w:t>
      </w:r>
      <w:r w:rsidRPr="004071F9">
        <w:rPr>
          <w:rFonts w:cstheme="minorHAnsi"/>
          <w:sz w:val="24"/>
          <w:szCs w:val="24"/>
        </w:rPr>
        <w:t xml:space="preserve"> as the years </w:t>
      </w:r>
      <w:r w:rsidR="001629D4" w:rsidRPr="004071F9">
        <w:rPr>
          <w:rFonts w:cstheme="minorHAnsi"/>
          <w:sz w:val="24"/>
          <w:szCs w:val="24"/>
        </w:rPr>
        <w:t>went on</w:t>
      </w:r>
      <w:r w:rsidR="004724F5">
        <w:rPr>
          <w:rFonts w:cstheme="minorHAnsi"/>
          <w:sz w:val="24"/>
          <w:szCs w:val="24"/>
        </w:rPr>
        <w:t>.</w:t>
      </w:r>
      <w:r w:rsidR="001629D4" w:rsidRPr="004071F9">
        <w:rPr>
          <w:rFonts w:cstheme="minorHAnsi"/>
          <w:sz w:val="24"/>
          <w:szCs w:val="24"/>
        </w:rPr>
        <w:t>’</w:t>
      </w:r>
      <w:r w:rsidR="000C5E78" w:rsidRPr="004071F9">
        <w:rPr>
          <w:rFonts w:cstheme="minorHAnsi"/>
          <w:sz w:val="24"/>
          <w:szCs w:val="24"/>
        </w:rPr>
        <w:t xml:space="preserve"> </w:t>
      </w:r>
    </w:p>
    <w:p w:rsidR="00183BA4" w:rsidRPr="004071F9" w:rsidRDefault="000C5E78" w:rsidP="00123EE9">
      <w:pPr>
        <w:spacing w:after="0" w:line="360" w:lineRule="auto"/>
        <w:ind w:firstLine="567"/>
        <w:contextualSpacing/>
        <w:jc w:val="both"/>
        <w:rPr>
          <w:rFonts w:cstheme="minorHAnsi"/>
          <w:sz w:val="24"/>
          <w:szCs w:val="24"/>
        </w:rPr>
      </w:pPr>
      <w:r w:rsidRPr="004071F9">
        <w:rPr>
          <w:rFonts w:cstheme="minorHAnsi"/>
          <w:sz w:val="24"/>
          <w:szCs w:val="24"/>
        </w:rPr>
        <w:t xml:space="preserve">Some homeless people </w:t>
      </w:r>
      <w:r w:rsidR="000915A4" w:rsidRPr="004071F9">
        <w:rPr>
          <w:rFonts w:cstheme="minorHAnsi"/>
          <w:sz w:val="24"/>
          <w:szCs w:val="24"/>
        </w:rPr>
        <w:t xml:space="preserve">also </w:t>
      </w:r>
      <w:r w:rsidRPr="004071F9">
        <w:rPr>
          <w:rFonts w:cstheme="minorHAnsi"/>
          <w:sz w:val="24"/>
          <w:szCs w:val="24"/>
        </w:rPr>
        <w:t>had very limited experience of work</w:t>
      </w:r>
      <w:r w:rsidR="00DF2177" w:rsidRPr="004071F9">
        <w:rPr>
          <w:rFonts w:cstheme="minorHAnsi"/>
          <w:sz w:val="24"/>
          <w:szCs w:val="24"/>
        </w:rPr>
        <w:t>.</w:t>
      </w:r>
      <w:r w:rsidR="000915A4" w:rsidRPr="004071F9">
        <w:rPr>
          <w:rFonts w:cstheme="minorHAnsi"/>
          <w:sz w:val="24"/>
          <w:szCs w:val="24"/>
        </w:rPr>
        <w:t xml:space="preserve"> Approximately one quarte</w:t>
      </w:r>
      <w:r w:rsidR="00C65163">
        <w:rPr>
          <w:rFonts w:cstheme="minorHAnsi"/>
          <w:sz w:val="24"/>
          <w:szCs w:val="24"/>
        </w:rPr>
        <w:t>r of those interviewed</w:t>
      </w:r>
      <w:r w:rsidR="000915A4" w:rsidRPr="004071F9">
        <w:rPr>
          <w:rFonts w:cstheme="minorHAnsi"/>
          <w:sz w:val="24"/>
          <w:szCs w:val="24"/>
        </w:rPr>
        <w:t xml:space="preserve"> had never worked</w:t>
      </w:r>
      <w:r w:rsidR="00A42DC8" w:rsidRPr="004071F9">
        <w:rPr>
          <w:rFonts w:cstheme="minorHAnsi"/>
          <w:sz w:val="24"/>
          <w:szCs w:val="24"/>
        </w:rPr>
        <w:t xml:space="preserve">, with a </w:t>
      </w:r>
      <w:r w:rsidRPr="004071F9">
        <w:rPr>
          <w:rFonts w:cstheme="minorHAnsi"/>
          <w:sz w:val="24"/>
          <w:szCs w:val="24"/>
        </w:rPr>
        <w:t xml:space="preserve">focus on employment </w:t>
      </w:r>
      <w:r w:rsidR="00A42DC8" w:rsidRPr="004071F9">
        <w:rPr>
          <w:rFonts w:cstheme="minorHAnsi"/>
          <w:sz w:val="24"/>
          <w:szCs w:val="24"/>
        </w:rPr>
        <w:t xml:space="preserve">often </w:t>
      </w:r>
      <w:r w:rsidRPr="004071F9">
        <w:rPr>
          <w:rFonts w:cstheme="minorHAnsi"/>
          <w:sz w:val="24"/>
          <w:szCs w:val="24"/>
        </w:rPr>
        <w:t>replaced by prolific offending</w:t>
      </w:r>
      <w:r w:rsidR="00C65163">
        <w:rPr>
          <w:rFonts w:cstheme="minorHAnsi"/>
          <w:sz w:val="24"/>
          <w:szCs w:val="24"/>
        </w:rPr>
        <w:t xml:space="preserve">. Problems of addiction were a frequently cited reason for </w:t>
      </w:r>
      <w:r w:rsidR="00BC0402">
        <w:rPr>
          <w:rFonts w:cstheme="minorHAnsi"/>
          <w:sz w:val="24"/>
          <w:szCs w:val="24"/>
        </w:rPr>
        <w:t>losing jobs</w:t>
      </w:r>
      <w:r w:rsidRPr="004071F9">
        <w:rPr>
          <w:rFonts w:cstheme="minorHAnsi"/>
          <w:sz w:val="24"/>
          <w:szCs w:val="24"/>
        </w:rPr>
        <w:t>.</w:t>
      </w:r>
      <w:r w:rsidR="0039687E">
        <w:rPr>
          <w:rFonts w:cstheme="minorHAnsi"/>
          <w:sz w:val="24"/>
          <w:szCs w:val="24"/>
        </w:rPr>
        <w:t xml:space="preserve"> </w:t>
      </w:r>
      <w:r w:rsidRPr="004071F9">
        <w:rPr>
          <w:rFonts w:cstheme="minorHAnsi"/>
          <w:sz w:val="24"/>
          <w:szCs w:val="24"/>
        </w:rPr>
        <w:t>Furthermore, when asked about their hopes for the future, employment did not always feature in</w:t>
      </w:r>
      <w:r w:rsidR="001173FB">
        <w:rPr>
          <w:rFonts w:cstheme="minorHAnsi"/>
          <w:sz w:val="24"/>
          <w:szCs w:val="24"/>
        </w:rPr>
        <w:t xml:space="preserve"> respondents’</w:t>
      </w:r>
      <w:r w:rsidRPr="004071F9">
        <w:rPr>
          <w:rFonts w:cstheme="minorHAnsi"/>
          <w:sz w:val="24"/>
          <w:szCs w:val="24"/>
        </w:rPr>
        <w:t xml:space="preserve"> aspirations</w:t>
      </w:r>
      <w:r w:rsidR="00A42DC8" w:rsidRPr="004071F9">
        <w:rPr>
          <w:rFonts w:cstheme="minorHAnsi"/>
          <w:sz w:val="24"/>
          <w:szCs w:val="24"/>
        </w:rPr>
        <w:t>.</w:t>
      </w:r>
      <w:r w:rsidR="0039687E">
        <w:rPr>
          <w:rFonts w:cstheme="minorHAnsi"/>
          <w:sz w:val="24"/>
          <w:szCs w:val="24"/>
        </w:rPr>
        <w:t xml:space="preserve"> </w:t>
      </w:r>
    </w:p>
    <w:p w:rsidR="006462AE" w:rsidRPr="004071F9" w:rsidRDefault="000C5E78" w:rsidP="00123EE9">
      <w:pPr>
        <w:spacing w:after="0" w:line="360" w:lineRule="auto"/>
        <w:ind w:firstLine="567"/>
        <w:contextualSpacing/>
        <w:jc w:val="both"/>
        <w:rPr>
          <w:rFonts w:cstheme="minorHAnsi"/>
          <w:sz w:val="24"/>
          <w:szCs w:val="24"/>
        </w:rPr>
      </w:pPr>
      <w:r w:rsidRPr="004071F9">
        <w:rPr>
          <w:rFonts w:cstheme="minorHAnsi"/>
          <w:sz w:val="24"/>
          <w:szCs w:val="24"/>
        </w:rPr>
        <w:t xml:space="preserve">However, the data also provided much evidence to refute simplistic assumptions </w:t>
      </w:r>
      <w:r w:rsidR="00BC0402">
        <w:rPr>
          <w:rFonts w:cstheme="minorHAnsi"/>
          <w:sz w:val="24"/>
          <w:szCs w:val="24"/>
        </w:rPr>
        <w:t>that homelessness is a result of moral</w:t>
      </w:r>
      <w:r w:rsidR="001173FB">
        <w:rPr>
          <w:rFonts w:cstheme="minorHAnsi"/>
          <w:sz w:val="24"/>
          <w:szCs w:val="24"/>
        </w:rPr>
        <w:t>, individual failings</w:t>
      </w:r>
      <w:r w:rsidR="00BC0402">
        <w:rPr>
          <w:rFonts w:cstheme="minorHAnsi"/>
          <w:sz w:val="24"/>
          <w:szCs w:val="24"/>
        </w:rPr>
        <w:t>.</w:t>
      </w:r>
      <w:r w:rsidR="0039687E">
        <w:rPr>
          <w:rFonts w:cstheme="minorHAnsi"/>
          <w:sz w:val="24"/>
          <w:szCs w:val="24"/>
        </w:rPr>
        <w:t xml:space="preserve"> </w:t>
      </w:r>
      <w:r w:rsidR="00DF2177" w:rsidRPr="004071F9">
        <w:rPr>
          <w:rFonts w:cstheme="minorHAnsi"/>
          <w:sz w:val="24"/>
          <w:szCs w:val="24"/>
        </w:rPr>
        <w:t xml:space="preserve">Assumptions about the inherent </w:t>
      </w:r>
      <w:r w:rsidR="00DF2177" w:rsidRPr="004071F9">
        <w:rPr>
          <w:rFonts w:cstheme="minorHAnsi"/>
          <w:sz w:val="24"/>
          <w:szCs w:val="24"/>
        </w:rPr>
        <w:lastRenderedPageBreak/>
        <w:t>l</w:t>
      </w:r>
      <w:r w:rsidR="002C03AF">
        <w:rPr>
          <w:rFonts w:cstheme="minorHAnsi"/>
          <w:sz w:val="24"/>
          <w:szCs w:val="24"/>
        </w:rPr>
        <w:t xml:space="preserve">aziness of homeless people were challenged by a </w:t>
      </w:r>
      <w:r w:rsidR="00A25F26" w:rsidRPr="004071F9">
        <w:rPr>
          <w:rFonts w:cstheme="minorHAnsi"/>
          <w:sz w:val="24"/>
          <w:szCs w:val="24"/>
        </w:rPr>
        <w:t>strong</w:t>
      </w:r>
      <w:r w:rsidR="009359A6" w:rsidRPr="004071F9">
        <w:rPr>
          <w:rFonts w:cstheme="minorHAnsi"/>
          <w:sz w:val="24"/>
          <w:szCs w:val="24"/>
        </w:rPr>
        <w:t xml:space="preserve"> ideology of work </w:t>
      </w:r>
      <w:r w:rsidR="00A25F26" w:rsidRPr="004071F9">
        <w:rPr>
          <w:rFonts w:cstheme="minorHAnsi"/>
          <w:sz w:val="24"/>
          <w:szCs w:val="24"/>
        </w:rPr>
        <w:t xml:space="preserve">among </w:t>
      </w:r>
      <w:r w:rsidR="00DC157A">
        <w:rPr>
          <w:rFonts w:cstheme="minorHAnsi"/>
          <w:sz w:val="24"/>
          <w:szCs w:val="24"/>
        </w:rPr>
        <w:t xml:space="preserve">the majority </w:t>
      </w:r>
      <w:r w:rsidR="00A25F26" w:rsidRPr="004071F9">
        <w:rPr>
          <w:rFonts w:cstheme="minorHAnsi"/>
          <w:sz w:val="24"/>
          <w:szCs w:val="24"/>
        </w:rPr>
        <w:t>interviewed and</w:t>
      </w:r>
      <w:r w:rsidR="002C03AF">
        <w:rPr>
          <w:rFonts w:cstheme="minorHAnsi"/>
          <w:sz w:val="24"/>
          <w:szCs w:val="24"/>
        </w:rPr>
        <w:t xml:space="preserve"> the lack of </w:t>
      </w:r>
      <w:r w:rsidR="00DF2177" w:rsidRPr="004071F9">
        <w:rPr>
          <w:rFonts w:cstheme="minorHAnsi"/>
          <w:sz w:val="24"/>
          <w:szCs w:val="24"/>
        </w:rPr>
        <w:t>indications</w:t>
      </w:r>
      <w:r w:rsidR="000915A4" w:rsidRPr="004071F9">
        <w:rPr>
          <w:rFonts w:cstheme="minorHAnsi"/>
          <w:sz w:val="24"/>
          <w:szCs w:val="24"/>
        </w:rPr>
        <w:t xml:space="preserve"> of </w:t>
      </w:r>
      <w:r w:rsidR="00DF2177" w:rsidRPr="004071F9">
        <w:rPr>
          <w:rFonts w:cstheme="minorHAnsi"/>
          <w:sz w:val="24"/>
          <w:szCs w:val="24"/>
        </w:rPr>
        <w:t xml:space="preserve">a sense of entitlement to </w:t>
      </w:r>
      <w:r w:rsidR="006462AE" w:rsidRPr="004071F9">
        <w:rPr>
          <w:rFonts w:cstheme="minorHAnsi"/>
          <w:sz w:val="24"/>
          <w:szCs w:val="24"/>
        </w:rPr>
        <w:t>w</w:t>
      </w:r>
      <w:r w:rsidR="00DF2177" w:rsidRPr="004071F9">
        <w:rPr>
          <w:rFonts w:cstheme="minorHAnsi"/>
          <w:sz w:val="24"/>
          <w:szCs w:val="24"/>
        </w:rPr>
        <w:t>elfare or a dependency culture.</w:t>
      </w:r>
      <w:r w:rsidR="006462AE" w:rsidRPr="004071F9">
        <w:rPr>
          <w:rFonts w:cstheme="minorHAnsi"/>
          <w:sz w:val="24"/>
          <w:szCs w:val="24"/>
        </w:rPr>
        <w:t xml:space="preserve"> </w:t>
      </w:r>
      <w:r w:rsidR="002C03AF">
        <w:rPr>
          <w:rFonts w:cstheme="minorHAnsi"/>
          <w:sz w:val="24"/>
          <w:szCs w:val="24"/>
        </w:rPr>
        <w:t>T</w:t>
      </w:r>
      <w:r w:rsidR="000915A4" w:rsidRPr="004071F9">
        <w:rPr>
          <w:rFonts w:cstheme="minorHAnsi"/>
          <w:sz w:val="24"/>
          <w:szCs w:val="24"/>
        </w:rPr>
        <w:t xml:space="preserve">he motivation </w:t>
      </w:r>
      <w:r w:rsidR="00DF2177" w:rsidRPr="004071F9">
        <w:rPr>
          <w:rFonts w:cstheme="minorHAnsi"/>
          <w:sz w:val="24"/>
          <w:szCs w:val="24"/>
        </w:rPr>
        <w:t xml:space="preserve">of </w:t>
      </w:r>
      <w:r w:rsidR="00525FBC">
        <w:rPr>
          <w:rFonts w:cstheme="minorHAnsi"/>
          <w:sz w:val="24"/>
          <w:szCs w:val="24"/>
        </w:rPr>
        <w:t xml:space="preserve">the homeless people </w:t>
      </w:r>
      <w:r w:rsidR="00DF2177" w:rsidRPr="004071F9">
        <w:rPr>
          <w:rFonts w:cstheme="minorHAnsi"/>
          <w:sz w:val="24"/>
          <w:szCs w:val="24"/>
        </w:rPr>
        <w:t>to work was evidenced</w:t>
      </w:r>
      <w:r w:rsidR="000915A4" w:rsidRPr="004071F9">
        <w:rPr>
          <w:rFonts w:cstheme="minorHAnsi"/>
          <w:sz w:val="24"/>
          <w:szCs w:val="24"/>
        </w:rPr>
        <w:t xml:space="preserve"> by comments such as</w:t>
      </w:r>
      <w:r w:rsidR="009359A6" w:rsidRPr="004071F9">
        <w:rPr>
          <w:rFonts w:cstheme="minorHAnsi"/>
          <w:sz w:val="24"/>
          <w:szCs w:val="24"/>
        </w:rPr>
        <w:t>, ‘I need employment – It’s a big problem in my life</w:t>
      </w:r>
      <w:r w:rsidR="00834129">
        <w:rPr>
          <w:rFonts w:cstheme="minorHAnsi"/>
          <w:sz w:val="24"/>
          <w:szCs w:val="24"/>
        </w:rPr>
        <w:t>,’</w:t>
      </w:r>
      <w:r w:rsidR="009359A6" w:rsidRPr="004071F9">
        <w:rPr>
          <w:rFonts w:cstheme="minorHAnsi"/>
          <w:sz w:val="24"/>
          <w:szCs w:val="24"/>
        </w:rPr>
        <w:t xml:space="preserve"> ‘I’ve always worked…this is the longest that I haven’t worked’ and ‘I really, really want to get my ow</w:t>
      </w:r>
      <w:r w:rsidR="00DF2177" w:rsidRPr="004071F9">
        <w:rPr>
          <w:rFonts w:cstheme="minorHAnsi"/>
          <w:sz w:val="24"/>
          <w:szCs w:val="24"/>
        </w:rPr>
        <w:t>n job, stability, my own wages…</w:t>
      </w:r>
      <w:r w:rsidR="007B0F6C" w:rsidRPr="004071F9">
        <w:rPr>
          <w:rFonts w:cstheme="minorHAnsi"/>
          <w:sz w:val="24"/>
          <w:szCs w:val="24"/>
        </w:rPr>
        <w:t>’</w:t>
      </w:r>
      <w:r w:rsidR="001173FB">
        <w:rPr>
          <w:rFonts w:cstheme="minorHAnsi"/>
          <w:sz w:val="24"/>
          <w:szCs w:val="24"/>
        </w:rPr>
        <w:t>.</w:t>
      </w:r>
      <w:r w:rsidR="0039687E">
        <w:rPr>
          <w:rFonts w:cstheme="minorHAnsi"/>
          <w:sz w:val="24"/>
          <w:szCs w:val="24"/>
        </w:rPr>
        <w:t xml:space="preserve"> </w:t>
      </w:r>
      <w:r w:rsidR="002C03AF">
        <w:rPr>
          <w:rFonts w:cstheme="minorHAnsi"/>
          <w:sz w:val="24"/>
          <w:szCs w:val="24"/>
        </w:rPr>
        <w:t xml:space="preserve">A number of respondents </w:t>
      </w:r>
      <w:r w:rsidR="000915A4" w:rsidRPr="004071F9">
        <w:rPr>
          <w:rFonts w:cstheme="minorHAnsi"/>
          <w:sz w:val="24"/>
          <w:szCs w:val="24"/>
        </w:rPr>
        <w:t xml:space="preserve">were engaged in </w:t>
      </w:r>
      <w:r w:rsidR="009359A6" w:rsidRPr="004071F9">
        <w:rPr>
          <w:rFonts w:cstheme="minorHAnsi"/>
          <w:sz w:val="24"/>
          <w:szCs w:val="24"/>
        </w:rPr>
        <w:t>voluntary work</w:t>
      </w:r>
      <w:r w:rsidR="002C03AF">
        <w:rPr>
          <w:rFonts w:cstheme="minorHAnsi"/>
          <w:sz w:val="24"/>
          <w:szCs w:val="24"/>
        </w:rPr>
        <w:t xml:space="preserve"> or completing training courses </w:t>
      </w:r>
      <w:r w:rsidR="001173FB">
        <w:rPr>
          <w:rFonts w:cstheme="minorHAnsi"/>
          <w:sz w:val="24"/>
          <w:szCs w:val="24"/>
        </w:rPr>
        <w:t xml:space="preserve">to improve their employability. </w:t>
      </w:r>
      <w:r w:rsidR="003B38A2" w:rsidRPr="004071F9">
        <w:rPr>
          <w:rFonts w:cstheme="minorHAnsi"/>
          <w:sz w:val="24"/>
          <w:szCs w:val="24"/>
        </w:rPr>
        <w:t>Securing paid work was linked to a positiv</w:t>
      </w:r>
      <w:r w:rsidR="002C03AF">
        <w:rPr>
          <w:rFonts w:cstheme="minorHAnsi"/>
          <w:sz w:val="24"/>
          <w:szCs w:val="24"/>
        </w:rPr>
        <w:t xml:space="preserve">e sense of identity, the </w:t>
      </w:r>
      <w:r w:rsidR="003B38A2" w:rsidRPr="004071F9">
        <w:rPr>
          <w:rFonts w:cstheme="minorHAnsi"/>
          <w:sz w:val="24"/>
          <w:szCs w:val="24"/>
        </w:rPr>
        <w:t xml:space="preserve">rebuilding </w:t>
      </w:r>
      <w:r w:rsidR="002C03AF">
        <w:rPr>
          <w:rFonts w:cstheme="minorHAnsi"/>
          <w:sz w:val="24"/>
          <w:szCs w:val="24"/>
        </w:rPr>
        <w:t xml:space="preserve">of </w:t>
      </w:r>
      <w:r w:rsidR="003B38A2" w:rsidRPr="004071F9">
        <w:rPr>
          <w:rFonts w:cstheme="minorHAnsi"/>
          <w:sz w:val="24"/>
          <w:szCs w:val="24"/>
        </w:rPr>
        <w:t xml:space="preserve">relationships (particularly with children) and continued attachment to mainstream values and cultural norms. </w:t>
      </w:r>
    </w:p>
    <w:p w:rsidR="002C03AF" w:rsidRDefault="008B191E" w:rsidP="008B191E">
      <w:pPr>
        <w:spacing w:after="0" w:line="360" w:lineRule="auto"/>
        <w:ind w:firstLine="567"/>
        <w:contextualSpacing/>
        <w:jc w:val="both"/>
        <w:rPr>
          <w:rFonts w:cstheme="minorHAnsi"/>
          <w:sz w:val="24"/>
          <w:szCs w:val="24"/>
        </w:rPr>
      </w:pPr>
      <w:r>
        <w:rPr>
          <w:rFonts w:cstheme="minorHAnsi"/>
          <w:sz w:val="24"/>
          <w:szCs w:val="24"/>
        </w:rPr>
        <w:t xml:space="preserve">Policy undertones that </w:t>
      </w:r>
      <w:r w:rsidR="0067136E" w:rsidRPr="004071F9">
        <w:rPr>
          <w:rFonts w:cstheme="minorHAnsi"/>
          <w:sz w:val="24"/>
          <w:szCs w:val="24"/>
        </w:rPr>
        <w:t>homeless people are inher</w:t>
      </w:r>
      <w:r w:rsidR="00A25F26" w:rsidRPr="004071F9">
        <w:rPr>
          <w:rFonts w:cstheme="minorHAnsi"/>
          <w:sz w:val="24"/>
          <w:szCs w:val="24"/>
        </w:rPr>
        <w:t>ently anti-social</w:t>
      </w:r>
      <w:r>
        <w:rPr>
          <w:rFonts w:cstheme="minorHAnsi"/>
          <w:sz w:val="24"/>
          <w:szCs w:val="24"/>
        </w:rPr>
        <w:t>, as outlined earlier in the chapter,</w:t>
      </w:r>
      <w:r w:rsidR="00A25F26" w:rsidRPr="004071F9">
        <w:rPr>
          <w:rFonts w:cstheme="minorHAnsi"/>
          <w:sz w:val="24"/>
          <w:szCs w:val="24"/>
        </w:rPr>
        <w:t xml:space="preserve"> could</w:t>
      </w:r>
      <w:r w:rsidR="000915A4" w:rsidRPr="004071F9">
        <w:rPr>
          <w:rFonts w:cstheme="minorHAnsi"/>
          <w:sz w:val="24"/>
          <w:szCs w:val="24"/>
        </w:rPr>
        <w:t xml:space="preserve"> also </w:t>
      </w:r>
      <w:r w:rsidR="00A25F26" w:rsidRPr="004071F9">
        <w:rPr>
          <w:rFonts w:cstheme="minorHAnsi"/>
          <w:sz w:val="24"/>
          <w:szCs w:val="24"/>
        </w:rPr>
        <w:t xml:space="preserve">be </w:t>
      </w:r>
      <w:r w:rsidR="000915A4" w:rsidRPr="004071F9">
        <w:rPr>
          <w:rFonts w:cstheme="minorHAnsi"/>
          <w:sz w:val="24"/>
          <w:szCs w:val="24"/>
        </w:rPr>
        <w:t>quest</w:t>
      </w:r>
      <w:r w:rsidR="00A25F26" w:rsidRPr="004071F9">
        <w:rPr>
          <w:rFonts w:cstheme="minorHAnsi"/>
          <w:sz w:val="24"/>
          <w:szCs w:val="24"/>
        </w:rPr>
        <w:t>ion</w:t>
      </w:r>
      <w:r w:rsidR="002C03AF">
        <w:rPr>
          <w:rFonts w:cstheme="minorHAnsi"/>
          <w:sz w:val="24"/>
          <w:szCs w:val="24"/>
        </w:rPr>
        <w:t xml:space="preserve">ed when considering the broader </w:t>
      </w:r>
      <w:r w:rsidR="00A25F26" w:rsidRPr="004071F9">
        <w:rPr>
          <w:rFonts w:cstheme="minorHAnsi"/>
          <w:sz w:val="24"/>
          <w:szCs w:val="24"/>
        </w:rPr>
        <w:t xml:space="preserve">life histories of respondents. </w:t>
      </w:r>
      <w:r w:rsidR="000915A4" w:rsidRPr="004071F9">
        <w:rPr>
          <w:rFonts w:cstheme="minorHAnsi"/>
          <w:sz w:val="24"/>
          <w:szCs w:val="24"/>
        </w:rPr>
        <w:t xml:space="preserve">Some </w:t>
      </w:r>
      <w:r w:rsidR="00A25F26" w:rsidRPr="004071F9">
        <w:rPr>
          <w:rFonts w:cstheme="minorHAnsi"/>
          <w:sz w:val="24"/>
          <w:szCs w:val="24"/>
        </w:rPr>
        <w:t xml:space="preserve">of the </w:t>
      </w:r>
      <w:r w:rsidR="000915A4" w:rsidRPr="004071F9">
        <w:rPr>
          <w:rFonts w:cstheme="minorHAnsi"/>
          <w:sz w:val="24"/>
          <w:szCs w:val="24"/>
        </w:rPr>
        <w:t xml:space="preserve">homeless people </w:t>
      </w:r>
      <w:r w:rsidR="00A25F26" w:rsidRPr="004071F9">
        <w:rPr>
          <w:rFonts w:cstheme="minorHAnsi"/>
          <w:sz w:val="24"/>
          <w:szCs w:val="24"/>
        </w:rPr>
        <w:t xml:space="preserve">interviewed </w:t>
      </w:r>
      <w:r w:rsidR="000915A4" w:rsidRPr="004071F9">
        <w:rPr>
          <w:rFonts w:cstheme="minorHAnsi"/>
          <w:sz w:val="24"/>
          <w:szCs w:val="24"/>
        </w:rPr>
        <w:t xml:space="preserve">had </w:t>
      </w:r>
      <w:r w:rsidR="00A25F26" w:rsidRPr="004071F9">
        <w:rPr>
          <w:rFonts w:cstheme="minorHAnsi"/>
          <w:sz w:val="24"/>
          <w:szCs w:val="24"/>
        </w:rPr>
        <w:t>lived</w:t>
      </w:r>
      <w:r w:rsidR="001173FB">
        <w:rPr>
          <w:rFonts w:cstheme="minorHAnsi"/>
          <w:sz w:val="24"/>
          <w:szCs w:val="24"/>
        </w:rPr>
        <w:t xml:space="preserve"> ‘normal’, unproblematic lives,</w:t>
      </w:r>
      <w:r w:rsidR="0067136E" w:rsidRPr="004071F9">
        <w:rPr>
          <w:rFonts w:cstheme="minorHAnsi"/>
          <w:sz w:val="24"/>
          <w:szCs w:val="24"/>
        </w:rPr>
        <w:t xml:space="preserve"> with </w:t>
      </w:r>
      <w:r w:rsidR="000C5E78" w:rsidRPr="004071F9">
        <w:rPr>
          <w:rFonts w:cstheme="minorHAnsi"/>
          <w:sz w:val="24"/>
          <w:szCs w:val="24"/>
        </w:rPr>
        <w:t>high levels of educational attainment, positive family relationships, long periods of stable emplo</w:t>
      </w:r>
      <w:r w:rsidR="002C03AF">
        <w:rPr>
          <w:rFonts w:cstheme="minorHAnsi"/>
          <w:sz w:val="24"/>
          <w:szCs w:val="24"/>
        </w:rPr>
        <w:t xml:space="preserve">yment and no pattern of </w:t>
      </w:r>
      <w:r w:rsidR="000C5E78" w:rsidRPr="004071F9">
        <w:rPr>
          <w:rFonts w:cstheme="minorHAnsi"/>
          <w:sz w:val="24"/>
          <w:szCs w:val="24"/>
        </w:rPr>
        <w:t>substance misuse or criminality. For these people, the</w:t>
      </w:r>
      <w:r w:rsidR="00A25F26" w:rsidRPr="004071F9">
        <w:rPr>
          <w:rFonts w:cstheme="minorHAnsi"/>
          <w:sz w:val="24"/>
          <w:szCs w:val="24"/>
        </w:rPr>
        <w:t xml:space="preserve"> pattern of</w:t>
      </w:r>
      <w:r w:rsidR="000C5E78" w:rsidRPr="004071F9">
        <w:rPr>
          <w:rFonts w:cstheme="minorHAnsi"/>
          <w:sz w:val="24"/>
          <w:szCs w:val="24"/>
        </w:rPr>
        <w:t xml:space="preserve"> their lives had </w:t>
      </w:r>
      <w:r w:rsidR="00183D09" w:rsidRPr="004071F9">
        <w:rPr>
          <w:rFonts w:cstheme="minorHAnsi"/>
          <w:sz w:val="24"/>
          <w:szCs w:val="24"/>
        </w:rPr>
        <w:t xml:space="preserve">typically </w:t>
      </w:r>
      <w:r w:rsidR="000C5E78" w:rsidRPr="004071F9">
        <w:rPr>
          <w:rFonts w:cstheme="minorHAnsi"/>
          <w:sz w:val="24"/>
          <w:szCs w:val="24"/>
        </w:rPr>
        <w:t xml:space="preserve">been radically changed by a significant life event – such as bereavement, relationship breakdown </w:t>
      </w:r>
      <w:r w:rsidR="00A25F26" w:rsidRPr="004071F9">
        <w:rPr>
          <w:rFonts w:cstheme="minorHAnsi"/>
          <w:sz w:val="24"/>
          <w:szCs w:val="24"/>
        </w:rPr>
        <w:t>or redundancy – which triggered addiction, followed by</w:t>
      </w:r>
      <w:r w:rsidR="000915A4" w:rsidRPr="004071F9">
        <w:rPr>
          <w:rFonts w:cstheme="minorHAnsi"/>
          <w:sz w:val="24"/>
          <w:szCs w:val="24"/>
        </w:rPr>
        <w:t xml:space="preserve"> </w:t>
      </w:r>
      <w:r w:rsidR="000C5E78" w:rsidRPr="004071F9">
        <w:rPr>
          <w:rFonts w:cstheme="minorHAnsi"/>
          <w:sz w:val="24"/>
          <w:szCs w:val="24"/>
        </w:rPr>
        <w:t xml:space="preserve">eviction or the repossession of a home. </w:t>
      </w:r>
      <w:r w:rsidR="001173FB">
        <w:rPr>
          <w:rFonts w:cstheme="minorHAnsi"/>
          <w:sz w:val="24"/>
          <w:szCs w:val="24"/>
        </w:rPr>
        <w:t>I</w:t>
      </w:r>
      <w:r w:rsidR="00A25F26" w:rsidRPr="004071F9">
        <w:rPr>
          <w:rFonts w:cstheme="minorHAnsi"/>
          <w:sz w:val="24"/>
          <w:szCs w:val="24"/>
        </w:rPr>
        <w:t>n one case, a respondent</w:t>
      </w:r>
      <w:r w:rsidR="00183D09" w:rsidRPr="004071F9">
        <w:rPr>
          <w:rFonts w:cstheme="minorHAnsi"/>
          <w:sz w:val="24"/>
          <w:szCs w:val="24"/>
        </w:rPr>
        <w:t xml:space="preserve"> had lived with their partner for six years in rented </w:t>
      </w:r>
      <w:r w:rsidR="002C03AF">
        <w:rPr>
          <w:rFonts w:cstheme="minorHAnsi"/>
          <w:sz w:val="24"/>
          <w:szCs w:val="24"/>
        </w:rPr>
        <w:t xml:space="preserve">accommodation; they explained that, </w:t>
      </w:r>
      <w:r w:rsidR="00A25F26" w:rsidRPr="004071F9">
        <w:rPr>
          <w:rFonts w:cstheme="minorHAnsi"/>
          <w:sz w:val="24"/>
          <w:szCs w:val="24"/>
        </w:rPr>
        <w:t>following the b</w:t>
      </w:r>
      <w:r w:rsidR="002C03AF">
        <w:rPr>
          <w:rFonts w:cstheme="minorHAnsi"/>
          <w:sz w:val="24"/>
          <w:szCs w:val="24"/>
        </w:rPr>
        <w:t>reakdown of the relationship</w:t>
      </w:r>
      <w:r w:rsidR="00A25F26" w:rsidRPr="004071F9">
        <w:rPr>
          <w:rFonts w:cstheme="minorHAnsi"/>
          <w:sz w:val="24"/>
          <w:szCs w:val="24"/>
        </w:rPr>
        <w:t>:</w:t>
      </w:r>
      <w:r w:rsidR="00183D09" w:rsidRPr="004071F9">
        <w:rPr>
          <w:rFonts w:cstheme="minorHAnsi"/>
          <w:sz w:val="24"/>
          <w:szCs w:val="24"/>
        </w:rPr>
        <w:t xml:space="preserve"> ‘I just crac</w:t>
      </w:r>
      <w:r w:rsidR="00A25F26" w:rsidRPr="004071F9">
        <w:rPr>
          <w:rFonts w:cstheme="minorHAnsi"/>
          <w:sz w:val="24"/>
          <w:szCs w:val="24"/>
        </w:rPr>
        <w:t>ked up...</w:t>
      </w:r>
      <w:r w:rsidR="00183D09" w:rsidRPr="004071F9">
        <w:rPr>
          <w:rFonts w:cstheme="minorHAnsi"/>
          <w:sz w:val="24"/>
          <w:szCs w:val="24"/>
        </w:rPr>
        <w:t xml:space="preserve">I </w:t>
      </w:r>
      <w:r w:rsidR="00A25F26" w:rsidRPr="004071F9">
        <w:rPr>
          <w:rFonts w:cstheme="minorHAnsi"/>
          <w:sz w:val="24"/>
          <w:szCs w:val="24"/>
        </w:rPr>
        <w:t>basically just left it...</w:t>
      </w:r>
      <w:r w:rsidR="00183D09" w:rsidRPr="004071F9">
        <w:rPr>
          <w:rFonts w:cstheme="minorHAnsi"/>
          <w:sz w:val="24"/>
          <w:szCs w:val="24"/>
        </w:rPr>
        <w:t>packed all my stuff, rang the council and says I don’t want it and walked away</w:t>
      </w:r>
      <w:r w:rsidR="004724F5">
        <w:rPr>
          <w:rFonts w:cstheme="minorHAnsi"/>
          <w:sz w:val="24"/>
          <w:szCs w:val="24"/>
        </w:rPr>
        <w:t>.’</w:t>
      </w:r>
      <w:r w:rsidR="00A866F9" w:rsidRPr="004071F9">
        <w:rPr>
          <w:rFonts w:cstheme="minorHAnsi"/>
          <w:sz w:val="24"/>
          <w:szCs w:val="24"/>
        </w:rPr>
        <w:t xml:space="preserve"> Another respondent explained that he </w:t>
      </w:r>
      <w:r w:rsidR="00183D09" w:rsidRPr="004071F9">
        <w:rPr>
          <w:rFonts w:cstheme="minorHAnsi"/>
          <w:sz w:val="24"/>
          <w:szCs w:val="24"/>
        </w:rPr>
        <w:t xml:space="preserve">had always been in employment and </w:t>
      </w:r>
      <w:r w:rsidR="00A866F9" w:rsidRPr="004071F9">
        <w:rPr>
          <w:rFonts w:cstheme="minorHAnsi"/>
          <w:sz w:val="24"/>
          <w:szCs w:val="24"/>
        </w:rPr>
        <w:t xml:space="preserve">had </w:t>
      </w:r>
      <w:r w:rsidR="00183D09" w:rsidRPr="004071F9">
        <w:rPr>
          <w:rFonts w:cstheme="minorHAnsi"/>
          <w:sz w:val="24"/>
          <w:szCs w:val="24"/>
        </w:rPr>
        <w:t>owned</w:t>
      </w:r>
      <w:r w:rsidR="00A866F9" w:rsidRPr="004071F9">
        <w:rPr>
          <w:rFonts w:cstheme="minorHAnsi"/>
          <w:sz w:val="24"/>
          <w:szCs w:val="24"/>
        </w:rPr>
        <w:t xml:space="preserve"> several homes throughout his </w:t>
      </w:r>
      <w:r w:rsidR="00183D09" w:rsidRPr="004071F9">
        <w:rPr>
          <w:rFonts w:cstheme="minorHAnsi"/>
          <w:sz w:val="24"/>
          <w:szCs w:val="24"/>
        </w:rPr>
        <w:t xml:space="preserve">adult life. </w:t>
      </w:r>
      <w:r w:rsidR="00A866F9" w:rsidRPr="004071F9">
        <w:rPr>
          <w:rFonts w:cstheme="minorHAnsi"/>
          <w:sz w:val="24"/>
          <w:szCs w:val="24"/>
        </w:rPr>
        <w:t>However, a</w:t>
      </w:r>
      <w:r w:rsidR="0067136E" w:rsidRPr="004071F9">
        <w:rPr>
          <w:rFonts w:cstheme="minorHAnsi"/>
          <w:sz w:val="24"/>
          <w:szCs w:val="24"/>
        </w:rPr>
        <w:t>fter the death of his wife,</w:t>
      </w:r>
      <w:r>
        <w:rPr>
          <w:rFonts w:cstheme="minorHAnsi"/>
          <w:sz w:val="24"/>
          <w:szCs w:val="24"/>
        </w:rPr>
        <w:t xml:space="preserve"> he became depressed and stopped paying household bills, which resulted in his home being </w:t>
      </w:r>
      <w:r w:rsidR="0067136E" w:rsidRPr="004071F9">
        <w:rPr>
          <w:rFonts w:cstheme="minorHAnsi"/>
          <w:sz w:val="24"/>
          <w:szCs w:val="24"/>
        </w:rPr>
        <w:t>repossessed.</w:t>
      </w:r>
      <w:r>
        <w:rPr>
          <w:rFonts w:cstheme="minorHAnsi"/>
          <w:sz w:val="24"/>
          <w:szCs w:val="24"/>
        </w:rPr>
        <w:t xml:space="preserve"> </w:t>
      </w:r>
    </w:p>
    <w:p w:rsidR="00046324" w:rsidRPr="004071F9" w:rsidRDefault="002C03AF" w:rsidP="00123EE9">
      <w:pPr>
        <w:spacing w:after="0" w:line="360" w:lineRule="auto"/>
        <w:ind w:firstLine="567"/>
        <w:contextualSpacing/>
        <w:jc w:val="both"/>
        <w:rPr>
          <w:rFonts w:cstheme="minorHAnsi"/>
          <w:sz w:val="24"/>
          <w:szCs w:val="24"/>
        </w:rPr>
      </w:pPr>
      <w:r>
        <w:rPr>
          <w:rFonts w:cstheme="minorHAnsi"/>
          <w:sz w:val="24"/>
          <w:szCs w:val="24"/>
        </w:rPr>
        <w:t xml:space="preserve">The </w:t>
      </w:r>
      <w:r w:rsidR="001173FB">
        <w:rPr>
          <w:rFonts w:cstheme="minorHAnsi"/>
          <w:sz w:val="24"/>
          <w:szCs w:val="24"/>
        </w:rPr>
        <w:t xml:space="preserve">life experiences of respondents also </w:t>
      </w:r>
      <w:r>
        <w:rPr>
          <w:rFonts w:cstheme="minorHAnsi"/>
          <w:sz w:val="24"/>
          <w:szCs w:val="24"/>
        </w:rPr>
        <w:t>de</w:t>
      </w:r>
      <w:r w:rsidR="001173FB">
        <w:rPr>
          <w:rFonts w:cstheme="minorHAnsi"/>
          <w:sz w:val="24"/>
          <w:szCs w:val="24"/>
        </w:rPr>
        <w:t>monstrated that</w:t>
      </w:r>
      <w:r>
        <w:rPr>
          <w:rFonts w:cstheme="minorHAnsi"/>
          <w:sz w:val="24"/>
          <w:szCs w:val="24"/>
        </w:rPr>
        <w:t xml:space="preserve"> </w:t>
      </w:r>
      <w:r w:rsidR="0067136E" w:rsidRPr="004071F9">
        <w:rPr>
          <w:rFonts w:cstheme="minorHAnsi"/>
          <w:sz w:val="24"/>
          <w:szCs w:val="24"/>
        </w:rPr>
        <w:t>long histor</w:t>
      </w:r>
      <w:r w:rsidR="001173FB">
        <w:rPr>
          <w:rFonts w:cstheme="minorHAnsi"/>
          <w:sz w:val="24"/>
          <w:szCs w:val="24"/>
        </w:rPr>
        <w:t>ies of anti-social behaviour</w:t>
      </w:r>
      <w:r w:rsidR="0067136E" w:rsidRPr="004071F9">
        <w:rPr>
          <w:rFonts w:cstheme="minorHAnsi"/>
          <w:sz w:val="24"/>
          <w:szCs w:val="24"/>
        </w:rPr>
        <w:t xml:space="preserve"> was often linked to </w:t>
      </w:r>
      <w:r w:rsidR="001173FB">
        <w:rPr>
          <w:rFonts w:cstheme="minorHAnsi"/>
          <w:sz w:val="24"/>
          <w:szCs w:val="24"/>
        </w:rPr>
        <w:t>traumatic</w:t>
      </w:r>
      <w:r w:rsidR="0067136E" w:rsidRPr="004071F9">
        <w:rPr>
          <w:rFonts w:cstheme="minorHAnsi"/>
          <w:sz w:val="24"/>
          <w:szCs w:val="24"/>
        </w:rPr>
        <w:t xml:space="preserve"> childhood experiences, including </w:t>
      </w:r>
      <w:r w:rsidR="000C5E78" w:rsidRPr="004071F9">
        <w:rPr>
          <w:rFonts w:cstheme="minorHAnsi"/>
          <w:sz w:val="24"/>
          <w:szCs w:val="24"/>
        </w:rPr>
        <w:t>parental addiction, bereavement, going into local authority care, neglect</w:t>
      </w:r>
      <w:r w:rsidR="00E264C7" w:rsidRPr="004071F9">
        <w:rPr>
          <w:rFonts w:cstheme="minorHAnsi"/>
          <w:sz w:val="24"/>
          <w:szCs w:val="24"/>
        </w:rPr>
        <w:t xml:space="preserve"> and physical and sexual abuse. Descriptions of childhood </w:t>
      </w:r>
      <w:r w:rsidR="0067136E" w:rsidRPr="004071F9">
        <w:rPr>
          <w:rFonts w:cstheme="minorHAnsi"/>
          <w:sz w:val="24"/>
          <w:szCs w:val="24"/>
        </w:rPr>
        <w:t>included</w:t>
      </w:r>
      <w:r w:rsidR="000C5E78" w:rsidRPr="004071F9">
        <w:rPr>
          <w:rFonts w:cstheme="minorHAnsi"/>
          <w:sz w:val="24"/>
          <w:szCs w:val="24"/>
        </w:rPr>
        <w:t>: ‘I can remember loads, but it is not very good stuff.</w:t>
      </w:r>
      <w:r w:rsidR="007E7979" w:rsidRPr="004071F9">
        <w:rPr>
          <w:rFonts w:cstheme="minorHAnsi"/>
          <w:sz w:val="24"/>
          <w:szCs w:val="24"/>
        </w:rPr>
        <w:t xml:space="preserve"> </w:t>
      </w:r>
      <w:r w:rsidR="000C5E78" w:rsidRPr="004071F9">
        <w:rPr>
          <w:rFonts w:cstheme="minorHAnsi"/>
          <w:sz w:val="24"/>
          <w:szCs w:val="24"/>
        </w:rPr>
        <w:t>My dad</w:t>
      </w:r>
      <w:r w:rsidR="007E7979" w:rsidRPr="004071F9">
        <w:rPr>
          <w:rFonts w:cstheme="minorHAnsi"/>
          <w:sz w:val="24"/>
          <w:szCs w:val="24"/>
        </w:rPr>
        <w:t xml:space="preserve"> </w:t>
      </w:r>
      <w:r w:rsidR="000C5E78" w:rsidRPr="004071F9">
        <w:rPr>
          <w:rFonts w:cstheme="minorHAnsi"/>
          <w:sz w:val="24"/>
          <w:szCs w:val="24"/>
        </w:rPr>
        <w:t>was a heroin addict</w:t>
      </w:r>
      <w:r w:rsidR="007E7979" w:rsidRPr="004071F9">
        <w:rPr>
          <w:rFonts w:cstheme="minorHAnsi"/>
          <w:sz w:val="24"/>
          <w:szCs w:val="24"/>
        </w:rPr>
        <w:t>. He</w:t>
      </w:r>
      <w:r w:rsidR="000C5E78" w:rsidRPr="004071F9">
        <w:rPr>
          <w:rFonts w:cstheme="minorHAnsi"/>
          <w:sz w:val="24"/>
          <w:szCs w:val="24"/>
        </w:rPr>
        <w:t xml:space="preserve"> used to beat [my mam] up and that and then she left him</w:t>
      </w:r>
      <w:r w:rsidR="007E7979" w:rsidRPr="004071F9">
        <w:rPr>
          <w:rFonts w:cstheme="minorHAnsi"/>
          <w:sz w:val="24"/>
          <w:szCs w:val="24"/>
        </w:rPr>
        <w:t>, s</w:t>
      </w:r>
      <w:r w:rsidR="000C5E78" w:rsidRPr="004071F9">
        <w:rPr>
          <w:rFonts w:cstheme="minorHAnsi"/>
          <w:sz w:val="24"/>
          <w:szCs w:val="24"/>
        </w:rPr>
        <w:t>o we had to leave a go to a refuge</w:t>
      </w:r>
      <w:r w:rsidR="00834129">
        <w:rPr>
          <w:rFonts w:cstheme="minorHAnsi"/>
          <w:sz w:val="24"/>
          <w:szCs w:val="24"/>
        </w:rPr>
        <w:t>,’</w:t>
      </w:r>
      <w:r w:rsidR="000C5E78" w:rsidRPr="004071F9">
        <w:rPr>
          <w:rFonts w:cstheme="minorHAnsi"/>
          <w:sz w:val="24"/>
          <w:szCs w:val="24"/>
        </w:rPr>
        <w:t xml:space="preserve"> </w:t>
      </w:r>
      <w:r w:rsidR="007E7979" w:rsidRPr="004071F9">
        <w:rPr>
          <w:rFonts w:cstheme="minorHAnsi"/>
          <w:sz w:val="24"/>
          <w:szCs w:val="24"/>
        </w:rPr>
        <w:t>‘</w:t>
      </w:r>
      <w:r w:rsidR="000C5E78" w:rsidRPr="004071F9">
        <w:rPr>
          <w:rFonts w:cstheme="minorHAnsi"/>
          <w:sz w:val="24"/>
          <w:szCs w:val="24"/>
        </w:rPr>
        <w:t>I had a pretty crap ch</w:t>
      </w:r>
      <w:r w:rsidR="00525FBC">
        <w:rPr>
          <w:rFonts w:cstheme="minorHAnsi"/>
          <w:sz w:val="24"/>
          <w:szCs w:val="24"/>
        </w:rPr>
        <w:t>ildhood...in and out of care...f</w:t>
      </w:r>
      <w:r w:rsidR="000C5E78" w:rsidRPr="004071F9">
        <w:rPr>
          <w:rFonts w:cstheme="minorHAnsi"/>
          <w:sz w:val="24"/>
          <w:szCs w:val="24"/>
        </w:rPr>
        <w:t>oster homes...</w:t>
      </w:r>
      <w:r w:rsidR="007E7979" w:rsidRPr="004071F9">
        <w:rPr>
          <w:rFonts w:cstheme="minorHAnsi"/>
          <w:sz w:val="24"/>
          <w:szCs w:val="24"/>
        </w:rPr>
        <w:t>s</w:t>
      </w:r>
      <w:r w:rsidR="000C5E78" w:rsidRPr="004071F9">
        <w:rPr>
          <w:rFonts w:cstheme="minorHAnsi"/>
          <w:sz w:val="24"/>
          <w:szCs w:val="24"/>
        </w:rPr>
        <w:t>ince about the age of six. Mother</w:t>
      </w:r>
      <w:r w:rsidR="007E7979" w:rsidRPr="004071F9">
        <w:rPr>
          <w:rFonts w:cstheme="minorHAnsi"/>
          <w:sz w:val="24"/>
          <w:szCs w:val="24"/>
        </w:rPr>
        <w:t>,</w:t>
      </w:r>
      <w:r w:rsidR="000C5E78" w:rsidRPr="004071F9">
        <w:rPr>
          <w:rFonts w:cstheme="minorHAnsi"/>
          <w:sz w:val="24"/>
          <w:szCs w:val="24"/>
        </w:rPr>
        <w:t xml:space="preserve"> she was an alcoholic’ and ‘</w:t>
      </w:r>
      <w:r w:rsidR="007E7979" w:rsidRPr="004071F9">
        <w:rPr>
          <w:rFonts w:cstheme="minorHAnsi"/>
          <w:sz w:val="24"/>
          <w:szCs w:val="24"/>
        </w:rPr>
        <w:t>M</w:t>
      </w:r>
      <w:r w:rsidR="000C5E78" w:rsidRPr="004071F9">
        <w:rPr>
          <w:rFonts w:cstheme="minorHAnsi"/>
          <w:sz w:val="24"/>
          <w:szCs w:val="24"/>
        </w:rPr>
        <w:t>y brother dying, my granddad dying, my Da dying...unhappy times</w:t>
      </w:r>
      <w:r w:rsidR="004724F5">
        <w:rPr>
          <w:rFonts w:cstheme="minorHAnsi"/>
          <w:sz w:val="24"/>
          <w:szCs w:val="24"/>
        </w:rPr>
        <w:t>.</w:t>
      </w:r>
      <w:r w:rsidR="000C5E78" w:rsidRPr="004071F9">
        <w:rPr>
          <w:rFonts w:cstheme="minorHAnsi"/>
          <w:sz w:val="24"/>
          <w:szCs w:val="24"/>
        </w:rPr>
        <w:t>’</w:t>
      </w:r>
      <w:r w:rsidR="007E7979" w:rsidRPr="004071F9">
        <w:rPr>
          <w:rFonts w:cstheme="minorHAnsi"/>
          <w:sz w:val="24"/>
          <w:szCs w:val="24"/>
        </w:rPr>
        <w:t xml:space="preserve"> One h</w:t>
      </w:r>
      <w:r w:rsidR="00E264C7" w:rsidRPr="004071F9">
        <w:rPr>
          <w:rFonts w:cstheme="minorHAnsi"/>
          <w:sz w:val="24"/>
          <w:szCs w:val="24"/>
        </w:rPr>
        <w:t xml:space="preserve">omeless person </w:t>
      </w:r>
      <w:r w:rsidR="00E264C7" w:rsidRPr="004071F9">
        <w:rPr>
          <w:rFonts w:cstheme="minorHAnsi"/>
          <w:sz w:val="24"/>
          <w:szCs w:val="24"/>
        </w:rPr>
        <w:lastRenderedPageBreak/>
        <w:t>repo</w:t>
      </w:r>
      <w:r w:rsidR="00EE22D9" w:rsidRPr="004071F9">
        <w:rPr>
          <w:rFonts w:cstheme="minorHAnsi"/>
          <w:sz w:val="24"/>
          <w:szCs w:val="24"/>
        </w:rPr>
        <w:t>r</w:t>
      </w:r>
      <w:r w:rsidR="00E264C7" w:rsidRPr="004071F9">
        <w:rPr>
          <w:rFonts w:cstheme="minorHAnsi"/>
          <w:sz w:val="24"/>
          <w:szCs w:val="24"/>
        </w:rPr>
        <w:t>ted being se</w:t>
      </w:r>
      <w:r w:rsidR="007E7979" w:rsidRPr="004071F9">
        <w:rPr>
          <w:rFonts w:cstheme="minorHAnsi"/>
          <w:sz w:val="24"/>
          <w:szCs w:val="24"/>
        </w:rPr>
        <w:t>t on fire at the age of 12, while another witnessed a murder at a young a</w:t>
      </w:r>
      <w:r>
        <w:rPr>
          <w:rFonts w:cstheme="minorHAnsi"/>
          <w:sz w:val="24"/>
          <w:szCs w:val="24"/>
        </w:rPr>
        <w:t xml:space="preserve">ge. A number of respondents </w:t>
      </w:r>
      <w:r w:rsidR="00EE22D9" w:rsidRPr="004071F9">
        <w:rPr>
          <w:rFonts w:cstheme="minorHAnsi"/>
          <w:sz w:val="24"/>
          <w:szCs w:val="24"/>
        </w:rPr>
        <w:t xml:space="preserve">directly </w:t>
      </w:r>
      <w:r>
        <w:rPr>
          <w:rFonts w:cstheme="minorHAnsi"/>
          <w:sz w:val="24"/>
          <w:szCs w:val="24"/>
        </w:rPr>
        <w:t xml:space="preserve">attributed their perceived </w:t>
      </w:r>
      <w:r w:rsidR="007E7979" w:rsidRPr="004071F9">
        <w:rPr>
          <w:rFonts w:cstheme="minorHAnsi"/>
          <w:sz w:val="24"/>
          <w:szCs w:val="24"/>
        </w:rPr>
        <w:t xml:space="preserve">anti-social </w:t>
      </w:r>
      <w:r w:rsidR="00046324" w:rsidRPr="004071F9">
        <w:rPr>
          <w:rFonts w:cstheme="minorHAnsi"/>
          <w:sz w:val="24"/>
          <w:szCs w:val="24"/>
        </w:rPr>
        <w:t xml:space="preserve">behaviour to the impact of </w:t>
      </w:r>
      <w:r w:rsidR="00EE22D9" w:rsidRPr="004071F9">
        <w:rPr>
          <w:rFonts w:cstheme="minorHAnsi"/>
          <w:sz w:val="24"/>
          <w:szCs w:val="24"/>
        </w:rPr>
        <w:t xml:space="preserve">these </w:t>
      </w:r>
      <w:r w:rsidR="007E7979" w:rsidRPr="004071F9">
        <w:rPr>
          <w:rFonts w:cstheme="minorHAnsi"/>
          <w:sz w:val="24"/>
          <w:szCs w:val="24"/>
        </w:rPr>
        <w:t xml:space="preserve">events. For example, one </w:t>
      </w:r>
      <w:r w:rsidR="00046324" w:rsidRPr="004071F9">
        <w:rPr>
          <w:rFonts w:cstheme="minorHAnsi"/>
          <w:sz w:val="24"/>
          <w:szCs w:val="24"/>
        </w:rPr>
        <w:t xml:space="preserve">said of a life of homelessness, sex work and exclusion: </w:t>
      </w:r>
      <w:r w:rsidR="00E34A16" w:rsidRPr="004071F9">
        <w:rPr>
          <w:rFonts w:cstheme="minorHAnsi"/>
          <w:sz w:val="24"/>
          <w:szCs w:val="24"/>
        </w:rPr>
        <w:t>‘If I didn’t get abused, I don’t think I’d have went on that path</w:t>
      </w:r>
      <w:r w:rsidR="00834129">
        <w:rPr>
          <w:rFonts w:cstheme="minorHAnsi"/>
          <w:sz w:val="24"/>
          <w:szCs w:val="24"/>
        </w:rPr>
        <w:t>.’</w:t>
      </w:r>
      <w:r w:rsidR="00E34A16" w:rsidRPr="004071F9">
        <w:rPr>
          <w:rFonts w:cstheme="minorHAnsi"/>
          <w:sz w:val="24"/>
          <w:szCs w:val="24"/>
        </w:rPr>
        <w:t xml:space="preserve"> Another </w:t>
      </w:r>
      <w:r w:rsidR="00046324" w:rsidRPr="004071F9">
        <w:rPr>
          <w:rFonts w:cstheme="minorHAnsi"/>
          <w:sz w:val="24"/>
          <w:szCs w:val="24"/>
        </w:rPr>
        <w:t xml:space="preserve">who experienced domestic violence in </w:t>
      </w:r>
      <w:r w:rsidR="00EE22D9" w:rsidRPr="004071F9">
        <w:rPr>
          <w:rFonts w:cstheme="minorHAnsi"/>
          <w:sz w:val="24"/>
          <w:szCs w:val="24"/>
        </w:rPr>
        <w:t>early childhood said that drugs</w:t>
      </w:r>
      <w:r w:rsidR="00E34A16" w:rsidRPr="004071F9">
        <w:rPr>
          <w:rFonts w:cstheme="minorHAnsi"/>
          <w:sz w:val="24"/>
          <w:szCs w:val="24"/>
        </w:rPr>
        <w:t xml:space="preserve"> </w:t>
      </w:r>
      <w:r w:rsidR="00046324" w:rsidRPr="004071F9">
        <w:rPr>
          <w:rFonts w:cstheme="minorHAnsi"/>
          <w:sz w:val="24"/>
          <w:szCs w:val="24"/>
        </w:rPr>
        <w:t>‘</w:t>
      </w:r>
      <w:r w:rsidR="000C5E78" w:rsidRPr="004071F9">
        <w:rPr>
          <w:rFonts w:cstheme="minorHAnsi"/>
          <w:sz w:val="24"/>
          <w:szCs w:val="24"/>
        </w:rPr>
        <w:t>made all my problems go away, especially on the coke</w:t>
      </w:r>
      <w:r w:rsidR="004724F5">
        <w:rPr>
          <w:rFonts w:cstheme="minorHAnsi"/>
          <w:sz w:val="24"/>
          <w:szCs w:val="24"/>
        </w:rPr>
        <w:t>.’</w:t>
      </w:r>
      <w:r w:rsidR="00C14FEE" w:rsidRPr="004071F9">
        <w:rPr>
          <w:rFonts w:cstheme="minorHAnsi"/>
          <w:sz w:val="24"/>
          <w:szCs w:val="24"/>
        </w:rPr>
        <w:t xml:space="preserve"> </w:t>
      </w:r>
    </w:p>
    <w:p w:rsidR="004071F9" w:rsidRDefault="00F34287" w:rsidP="00123EE9">
      <w:pPr>
        <w:spacing w:after="0" w:line="360" w:lineRule="auto"/>
        <w:ind w:firstLine="567"/>
        <w:contextualSpacing/>
        <w:jc w:val="both"/>
        <w:rPr>
          <w:rFonts w:cstheme="minorHAnsi"/>
          <w:sz w:val="24"/>
          <w:szCs w:val="24"/>
        </w:rPr>
      </w:pPr>
      <w:r w:rsidRPr="004071F9">
        <w:rPr>
          <w:rFonts w:cstheme="minorHAnsi"/>
          <w:sz w:val="24"/>
          <w:szCs w:val="24"/>
        </w:rPr>
        <w:t xml:space="preserve">A further objection to the idea that homelessness </w:t>
      </w:r>
      <w:r w:rsidR="001173FB">
        <w:rPr>
          <w:rFonts w:cstheme="minorHAnsi"/>
          <w:sz w:val="24"/>
          <w:szCs w:val="24"/>
        </w:rPr>
        <w:t>i</w:t>
      </w:r>
      <w:r w:rsidRPr="004071F9">
        <w:rPr>
          <w:rFonts w:cstheme="minorHAnsi"/>
          <w:sz w:val="24"/>
          <w:szCs w:val="24"/>
        </w:rPr>
        <w:t xml:space="preserve">s caused by the anti-social tendencies of the individual concerned was that this pattern </w:t>
      </w:r>
      <w:r w:rsidR="00E264C7" w:rsidRPr="004071F9">
        <w:rPr>
          <w:rFonts w:cstheme="minorHAnsi"/>
          <w:sz w:val="24"/>
          <w:szCs w:val="24"/>
        </w:rPr>
        <w:t>of cause and effect was reversed</w:t>
      </w:r>
      <w:r w:rsidR="00EE22D9" w:rsidRPr="004071F9">
        <w:rPr>
          <w:rFonts w:cstheme="minorHAnsi"/>
          <w:sz w:val="24"/>
          <w:szCs w:val="24"/>
        </w:rPr>
        <w:t xml:space="preserve"> in many cases.</w:t>
      </w:r>
      <w:r w:rsidRPr="004071F9">
        <w:rPr>
          <w:rFonts w:cstheme="minorHAnsi"/>
          <w:sz w:val="24"/>
          <w:szCs w:val="24"/>
        </w:rPr>
        <w:t xml:space="preserve"> A </w:t>
      </w:r>
      <w:r w:rsidR="000C5E78" w:rsidRPr="004071F9">
        <w:rPr>
          <w:rFonts w:cstheme="minorHAnsi"/>
          <w:sz w:val="24"/>
          <w:szCs w:val="24"/>
        </w:rPr>
        <w:t xml:space="preserve">number </w:t>
      </w:r>
      <w:r w:rsidRPr="004071F9">
        <w:rPr>
          <w:rFonts w:cstheme="minorHAnsi"/>
          <w:sz w:val="24"/>
          <w:szCs w:val="24"/>
        </w:rPr>
        <w:t xml:space="preserve">of respondents </w:t>
      </w:r>
      <w:r w:rsidR="000C5E78" w:rsidRPr="004071F9">
        <w:rPr>
          <w:rFonts w:cstheme="minorHAnsi"/>
          <w:sz w:val="24"/>
          <w:szCs w:val="24"/>
        </w:rPr>
        <w:t>reported engaging in begging, sex work and crime</w:t>
      </w:r>
      <w:r w:rsidR="00EE22D9" w:rsidRPr="004071F9">
        <w:rPr>
          <w:rFonts w:cstheme="minorHAnsi"/>
          <w:sz w:val="24"/>
          <w:szCs w:val="24"/>
        </w:rPr>
        <w:t xml:space="preserve"> as part of survival strategies</w:t>
      </w:r>
      <w:r w:rsidR="00E264C7" w:rsidRPr="004071F9">
        <w:rPr>
          <w:rFonts w:cstheme="minorHAnsi"/>
          <w:sz w:val="24"/>
          <w:szCs w:val="24"/>
        </w:rPr>
        <w:t xml:space="preserve"> </w:t>
      </w:r>
      <w:r w:rsidR="000C5E78" w:rsidRPr="004071F9">
        <w:rPr>
          <w:rFonts w:cstheme="minorHAnsi"/>
          <w:sz w:val="24"/>
          <w:szCs w:val="24"/>
        </w:rPr>
        <w:t>to secur</w:t>
      </w:r>
      <w:r w:rsidR="00E264C7" w:rsidRPr="004071F9">
        <w:rPr>
          <w:rFonts w:cstheme="minorHAnsi"/>
          <w:sz w:val="24"/>
          <w:szCs w:val="24"/>
        </w:rPr>
        <w:t xml:space="preserve">e money and food </w:t>
      </w:r>
      <w:r w:rsidR="000C5E78" w:rsidRPr="004071F9">
        <w:rPr>
          <w:rFonts w:cstheme="minorHAnsi"/>
          <w:sz w:val="24"/>
          <w:szCs w:val="24"/>
        </w:rPr>
        <w:t xml:space="preserve">while living on the streets. Typical comments here </w:t>
      </w:r>
      <w:r w:rsidR="00DD1A77" w:rsidRPr="004071F9">
        <w:rPr>
          <w:rFonts w:cstheme="minorHAnsi"/>
          <w:sz w:val="24"/>
          <w:szCs w:val="24"/>
        </w:rPr>
        <w:t>were</w:t>
      </w:r>
      <w:r w:rsidR="000C5E78" w:rsidRPr="004071F9">
        <w:rPr>
          <w:rFonts w:cstheme="minorHAnsi"/>
          <w:sz w:val="24"/>
          <w:szCs w:val="24"/>
        </w:rPr>
        <w:t>: ‘I was going into sandwich shops and being sly and just taking stuff. I wasn’t happy about it,</w:t>
      </w:r>
      <w:r w:rsidR="00525FBC">
        <w:rPr>
          <w:rFonts w:cstheme="minorHAnsi"/>
          <w:sz w:val="24"/>
          <w:szCs w:val="24"/>
        </w:rPr>
        <w:t xml:space="preserve"> but I had to survive somehow’ and </w:t>
      </w:r>
      <w:r w:rsidR="000C5E78" w:rsidRPr="004071F9">
        <w:rPr>
          <w:rFonts w:cstheme="minorHAnsi"/>
          <w:sz w:val="24"/>
          <w:szCs w:val="24"/>
        </w:rPr>
        <w:t>‘Shoplifting, begging, things like that, you know...just to get by</w:t>
      </w:r>
      <w:r w:rsidR="004724F5">
        <w:rPr>
          <w:rFonts w:cstheme="minorHAnsi"/>
          <w:sz w:val="24"/>
          <w:szCs w:val="24"/>
        </w:rPr>
        <w:t>.</w:t>
      </w:r>
      <w:r w:rsidR="000C5E78" w:rsidRPr="004071F9">
        <w:rPr>
          <w:rFonts w:cstheme="minorHAnsi"/>
          <w:sz w:val="24"/>
          <w:szCs w:val="24"/>
        </w:rPr>
        <w:t>’</w:t>
      </w:r>
      <w:r w:rsidR="00DD1A77" w:rsidRPr="004071F9">
        <w:rPr>
          <w:rFonts w:cstheme="minorHAnsi"/>
          <w:sz w:val="24"/>
          <w:szCs w:val="24"/>
        </w:rPr>
        <w:t xml:space="preserve"> </w:t>
      </w:r>
      <w:r w:rsidR="00A6012A" w:rsidRPr="004071F9">
        <w:rPr>
          <w:rFonts w:cstheme="minorHAnsi"/>
          <w:sz w:val="24"/>
          <w:szCs w:val="24"/>
        </w:rPr>
        <w:t>In addition, d</w:t>
      </w:r>
      <w:r w:rsidRPr="004071F9">
        <w:rPr>
          <w:rFonts w:cstheme="minorHAnsi"/>
          <w:sz w:val="24"/>
          <w:szCs w:val="24"/>
        </w:rPr>
        <w:t xml:space="preserve">rug and alcohol abuse were commonly reported as </w:t>
      </w:r>
      <w:r w:rsidR="000C5E78" w:rsidRPr="004071F9">
        <w:rPr>
          <w:rFonts w:cstheme="minorHAnsi"/>
          <w:sz w:val="24"/>
          <w:szCs w:val="24"/>
        </w:rPr>
        <w:t>coping mechanism</w:t>
      </w:r>
      <w:r w:rsidRPr="004071F9">
        <w:rPr>
          <w:rFonts w:cstheme="minorHAnsi"/>
          <w:sz w:val="24"/>
          <w:szCs w:val="24"/>
        </w:rPr>
        <w:t>s</w:t>
      </w:r>
      <w:r w:rsidR="000C5E78" w:rsidRPr="004071F9">
        <w:rPr>
          <w:rFonts w:cstheme="minorHAnsi"/>
          <w:sz w:val="24"/>
          <w:szCs w:val="24"/>
        </w:rPr>
        <w:t xml:space="preserve"> while living on the streets, </w:t>
      </w:r>
      <w:r w:rsidRPr="004071F9">
        <w:rPr>
          <w:rFonts w:cstheme="minorHAnsi"/>
          <w:sz w:val="24"/>
          <w:szCs w:val="24"/>
        </w:rPr>
        <w:t xml:space="preserve">for example: </w:t>
      </w:r>
      <w:r w:rsidR="000C5E78" w:rsidRPr="004071F9">
        <w:rPr>
          <w:rFonts w:cstheme="minorHAnsi"/>
          <w:sz w:val="24"/>
          <w:szCs w:val="24"/>
        </w:rPr>
        <w:t>‘Drink, drugs...when you drink, you don’t feel the cold…they don’t warm you up, it just numbs the feeling</w:t>
      </w:r>
      <w:r w:rsidR="004724F5">
        <w:rPr>
          <w:rFonts w:cstheme="minorHAnsi"/>
          <w:sz w:val="24"/>
          <w:szCs w:val="24"/>
        </w:rPr>
        <w:t>.’</w:t>
      </w:r>
      <w:r w:rsidR="000C5E78" w:rsidRPr="004071F9">
        <w:rPr>
          <w:rFonts w:cstheme="minorHAnsi"/>
          <w:sz w:val="24"/>
          <w:szCs w:val="24"/>
        </w:rPr>
        <w:t xml:space="preserve"> In some cases, </w:t>
      </w:r>
      <w:r w:rsidR="0089227C" w:rsidRPr="004071F9">
        <w:rPr>
          <w:rFonts w:cstheme="minorHAnsi"/>
          <w:sz w:val="24"/>
          <w:szCs w:val="24"/>
        </w:rPr>
        <w:t xml:space="preserve">homeless people </w:t>
      </w:r>
      <w:r w:rsidR="000C5E78" w:rsidRPr="004071F9">
        <w:rPr>
          <w:rFonts w:cstheme="minorHAnsi"/>
          <w:sz w:val="24"/>
          <w:szCs w:val="24"/>
        </w:rPr>
        <w:t xml:space="preserve">reported committing crimes in order to avoid sleeping rough, with prison </w:t>
      </w:r>
      <w:r w:rsidR="0089227C" w:rsidRPr="004071F9">
        <w:rPr>
          <w:rFonts w:cstheme="minorHAnsi"/>
          <w:sz w:val="24"/>
          <w:szCs w:val="24"/>
        </w:rPr>
        <w:t xml:space="preserve">often seen </w:t>
      </w:r>
      <w:r w:rsidR="000C5E78" w:rsidRPr="004071F9">
        <w:rPr>
          <w:rFonts w:cstheme="minorHAnsi"/>
          <w:sz w:val="24"/>
          <w:szCs w:val="24"/>
        </w:rPr>
        <w:t xml:space="preserve">as a short term housing solution. One respondent </w:t>
      </w:r>
      <w:r w:rsidR="00184AC8" w:rsidRPr="004071F9">
        <w:rPr>
          <w:rFonts w:cstheme="minorHAnsi"/>
          <w:sz w:val="24"/>
          <w:szCs w:val="24"/>
        </w:rPr>
        <w:t>said</w:t>
      </w:r>
      <w:r w:rsidR="0089227C" w:rsidRPr="004071F9">
        <w:rPr>
          <w:rFonts w:cstheme="minorHAnsi"/>
          <w:sz w:val="24"/>
          <w:szCs w:val="24"/>
        </w:rPr>
        <w:t xml:space="preserve"> that</w:t>
      </w:r>
      <w:r w:rsidR="00184AC8" w:rsidRPr="004071F9">
        <w:rPr>
          <w:rFonts w:cstheme="minorHAnsi"/>
          <w:sz w:val="24"/>
          <w:szCs w:val="24"/>
        </w:rPr>
        <w:t xml:space="preserve">, after </w:t>
      </w:r>
      <w:r w:rsidR="00EE22D9" w:rsidRPr="004071F9">
        <w:rPr>
          <w:rFonts w:cstheme="minorHAnsi"/>
          <w:sz w:val="24"/>
          <w:szCs w:val="24"/>
        </w:rPr>
        <w:t xml:space="preserve">a </w:t>
      </w:r>
      <w:r w:rsidR="00184AC8" w:rsidRPr="004071F9">
        <w:rPr>
          <w:rFonts w:cstheme="minorHAnsi"/>
          <w:sz w:val="24"/>
          <w:szCs w:val="24"/>
        </w:rPr>
        <w:t xml:space="preserve">conviction, </w:t>
      </w:r>
      <w:r w:rsidR="003B402C" w:rsidRPr="004071F9">
        <w:rPr>
          <w:rFonts w:cstheme="minorHAnsi"/>
          <w:sz w:val="24"/>
          <w:szCs w:val="24"/>
        </w:rPr>
        <w:t>he negotiated through his solicitor for a custodial sentence because he had n</w:t>
      </w:r>
      <w:r w:rsidR="00184AC8" w:rsidRPr="004071F9">
        <w:rPr>
          <w:rFonts w:cstheme="minorHAnsi"/>
          <w:sz w:val="24"/>
          <w:szCs w:val="24"/>
        </w:rPr>
        <w:t>owhere to live</w:t>
      </w:r>
      <w:r w:rsidR="000C5E78" w:rsidRPr="004071F9">
        <w:rPr>
          <w:rFonts w:cstheme="minorHAnsi"/>
          <w:sz w:val="24"/>
          <w:szCs w:val="24"/>
        </w:rPr>
        <w:t>. Ano</w:t>
      </w:r>
      <w:r w:rsidR="00EE22D9" w:rsidRPr="004071F9">
        <w:rPr>
          <w:rFonts w:cstheme="minorHAnsi"/>
          <w:sz w:val="24"/>
          <w:szCs w:val="24"/>
        </w:rPr>
        <w:t>ther explained</w:t>
      </w:r>
      <w:r w:rsidR="00184AC8" w:rsidRPr="004071F9">
        <w:rPr>
          <w:rFonts w:cstheme="minorHAnsi"/>
          <w:sz w:val="24"/>
          <w:szCs w:val="24"/>
        </w:rPr>
        <w:t>:</w:t>
      </w:r>
      <w:r w:rsidR="00767A18" w:rsidRPr="004071F9">
        <w:rPr>
          <w:rFonts w:cstheme="minorHAnsi"/>
          <w:sz w:val="24"/>
          <w:szCs w:val="24"/>
        </w:rPr>
        <w:t xml:space="preserve"> </w:t>
      </w:r>
    </w:p>
    <w:p w:rsidR="00123EE9" w:rsidRDefault="00123EE9" w:rsidP="00123EE9">
      <w:pPr>
        <w:spacing w:after="0" w:line="360" w:lineRule="auto"/>
        <w:ind w:firstLine="567"/>
        <w:contextualSpacing/>
        <w:jc w:val="both"/>
        <w:rPr>
          <w:rFonts w:cstheme="minorHAnsi"/>
          <w:sz w:val="24"/>
          <w:szCs w:val="24"/>
        </w:rPr>
      </w:pPr>
    </w:p>
    <w:p w:rsidR="00184AC8" w:rsidRPr="00123EE9" w:rsidRDefault="000C5E78" w:rsidP="004724F5">
      <w:pPr>
        <w:spacing w:after="0" w:line="240" w:lineRule="auto"/>
        <w:ind w:left="567"/>
        <w:contextualSpacing/>
        <w:jc w:val="both"/>
        <w:rPr>
          <w:rFonts w:cstheme="minorHAnsi"/>
          <w:sz w:val="20"/>
          <w:szCs w:val="20"/>
        </w:rPr>
      </w:pPr>
      <w:r w:rsidRPr="00123EE9">
        <w:rPr>
          <w:rFonts w:cstheme="minorHAnsi"/>
          <w:sz w:val="20"/>
          <w:szCs w:val="20"/>
        </w:rPr>
        <w:t>I was dossing on couches like couple of nights here, couple of nights there but people get sick</w:t>
      </w:r>
      <w:r w:rsidR="002C03AF" w:rsidRPr="00123EE9">
        <w:rPr>
          <w:rFonts w:cstheme="minorHAnsi"/>
          <w:sz w:val="20"/>
          <w:szCs w:val="20"/>
        </w:rPr>
        <w:t>,</w:t>
      </w:r>
      <w:r w:rsidRPr="00123EE9">
        <w:rPr>
          <w:rFonts w:cstheme="minorHAnsi"/>
          <w:sz w:val="20"/>
          <w:szCs w:val="20"/>
        </w:rPr>
        <w:t xml:space="preserve"> do you know what I mean, you can’t keep putting yourself onto people and, in the end I just thought right, I am just going to go to jail, get myself to co</w:t>
      </w:r>
      <w:r w:rsidR="004724F5" w:rsidRPr="00123EE9">
        <w:rPr>
          <w:rFonts w:cstheme="minorHAnsi"/>
          <w:sz w:val="20"/>
          <w:szCs w:val="20"/>
        </w:rPr>
        <w:t>urt and get myself sent to jail.</w:t>
      </w:r>
    </w:p>
    <w:p w:rsidR="00525FBC" w:rsidRDefault="00525FBC" w:rsidP="00123EE9">
      <w:pPr>
        <w:spacing w:after="0" w:line="360" w:lineRule="auto"/>
        <w:contextualSpacing/>
        <w:jc w:val="both"/>
        <w:rPr>
          <w:rFonts w:cstheme="minorHAnsi"/>
          <w:sz w:val="24"/>
          <w:szCs w:val="24"/>
        </w:rPr>
      </w:pPr>
    </w:p>
    <w:p w:rsidR="004724F5" w:rsidRDefault="000C5E78" w:rsidP="00123EE9">
      <w:pPr>
        <w:spacing w:after="0" w:line="360" w:lineRule="auto"/>
        <w:ind w:firstLine="567"/>
        <w:contextualSpacing/>
        <w:jc w:val="both"/>
        <w:rPr>
          <w:rFonts w:cstheme="minorHAnsi"/>
          <w:sz w:val="24"/>
          <w:szCs w:val="24"/>
        </w:rPr>
      </w:pPr>
      <w:r w:rsidRPr="004071F9">
        <w:rPr>
          <w:rFonts w:cstheme="minorHAnsi"/>
          <w:sz w:val="24"/>
          <w:szCs w:val="24"/>
        </w:rPr>
        <w:t xml:space="preserve">Despite </w:t>
      </w:r>
      <w:r w:rsidR="00184AC8" w:rsidRPr="004071F9">
        <w:rPr>
          <w:rFonts w:cstheme="minorHAnsi"/>
          <w:sz w:val="24"/>
          <w:szCs w:val="24"/>
        </w:rPr>
        <w:t>the historical reluctance of governments to accept structural explanations for homelessness, it was clear</w:t>
      </w:r>
      <w:r w:rsidR="00EE22D9" w:rsidRPr="004071F9">
        <w:rPr>
          <w:rFonts w:cstheme="minorHAnsi"/>
          <w:sz w:val="24"/>
          <w:szCs w:val="24"/>
        </w:rPr>
        <w:t xml:space="preserve"> from the interviews with homeless people</w:t>
      </w:r>
      <w:r w:rsidR="00184AC8" w:rsidRPr="004071F9">
        <w:rPr>
          <w:rFonts w:cstheme="minorHAnsi"/>
          <w:sz w:val="24"/>
          <w:szCs w:val="24"/>
        </w:rPr>
        <w:t xml:space="preserve"> </w:t>
      </w:r>
      <w:r w:rsidR="00EE22D9" w:rsidRPr="004071F9">
        <w:rPr>
          <w:rFonts w:cstheme="minorHAnsi"/>
          <w:sz w:val="24"/>
          <w:szCs w:val="24"/>
        </w:rPr>
        <w:t>that structural barriers</w:t>
      </w:r>
      <w:r w:rsidR="001173FB">
        <w:rPr>
          <w:rFonts w:cstheme="minorHAnsi"/>
          <w:sz w:val="24"/>
          <w:szCs w:val="24"/>
        </w:rPr>
        <w:t>,</w:t>
      </w:r>
      <w:r w:rsidR="00EE22D9" w:rsidRPr="004071F9">
        <w:rPr>
          <w:rFonts w:cstheme="minorHAnsi"/>
          <w:sz w:val="24"/>
          <w:szCs w:val="24"/>
        </w:rPr>
        <w:t xml:space="preserve"> </w:t>
      </w:r>
      <w:r w:rsidR="00184AC8" w:rsidRPr="004071F9">
        <w:rPr>
          <w:rFonts w:cstheme="minorHAnsi"/>
          <w:sz w:val="24"/>
          <w:szCs w:val="24"/>
        </w:rPr>
        <w:t>in the areas of h</w:t>
      </w:r>
      <w:r w:rsidR="001173FB">
        <w:rPr>
          <w:rFonts w:cstheme="minorHAnsi"/>
          <w:sz w:val="24"/>
          <w:szCs w:val="24"/>
        </w:rPr>
        <w:t>ousing, welfare and employment,</w:t>
      </w:r>
      <w:r w:rsidR="00184AC8" w:rsidRPr="004071F9">
        <w:rPr>
          <w:rFonts w:cstheme="minorHAnsi"/>
          <w:sz w:val="24"/>
          <w:szCs w:val="24"/>
        </w:rPr>
        <w:t xml:space="preserve"> often reinforced the cycle of homelessness and anti-social behaviou</w:t>
      </w:r>
      <w:r w:rsidR="00EE22D9" w:rsidRPr="004071F9">
        <w:rPr>
          <w:rFonts w:cstheme="minorHAnsi"/>
          <w:sz w:val="24"/>
          <w:szCs w:val="24"/>
        </w:rPr>
        <w:t>r.</w:t>
      </w:r>
      <w:r w:rsidR="00184AC8" w:rsidRPr="004071F9">
        <w:rPr>
          <w:rFonts w:cstheme="minorHAnsi"/>
          <w:sz w:val="24"/>
          <w:szCs w:val="24"/>
        </w:rPr>
        <w:t xml:space="preserve"> </w:t>
      </w:r>
      <w:r w:rsidR="009A6D94" w:rsidRPr="004071F9">
        <w:rPr>
          <w:rFonts w:cstheme="minorHAnsi"/>
          <w:sz w:val="24"/>
          <w:szCs w:val="24"/>
        </w:rPr>
        <w:t xml:space="preserve">A </w:t>
      </w:r>
      <w:r w:rsidRPr="004071F9">
        <w:rPr>
          <w:rFonts w:cstheme="minorHAnsi"/>
          <w:sz w:val="24"/>
          <w:szCs w:val="24"/>
        </w:rPr>
        <w:t>history of rent arrears, o</w:t>
      </w:r>
      <w:r w:rsidR="00EE22D9" w:rsidRPr="004071F9">
        <w:rPr>
          <w:rFonts w:cstheme="minorHAnsi"/>
          <w:sz w:val="24"/>
          <w:szCs w:val="24"/>
        </w:rPr>
        <w:t>ffending or violent behaviour (</w:t>
      </w:r>
      <w:r w:rsidRPr="004071F9">
        <w:rPr>
          <w:rFonts w:cstheme="minorHAnsi"/>
          <w:sz w:val="24"/>
          <w:szCs w:val="24"/>
        </w:rPr>
        <w:t xml:space="preserve">often linked to mental </w:t>
      </w:r>
      <w:r w:rsidR="00EE22D9" w:rsidRPr="004071F9">
        <w:rPr>
          <w:rFonts w:cstheme="minorHAnsi"/>
          <w:sz w:val="24"/>
          <w:szCs w:val="24"/>
        </w:rPr>
        <w:t>health problems and addictions)</w:t>
      </w:r>
      <w:r w:rsidR="009A6D94" w:rsidRPr="004071F9">
        <w:rPr>
          <w:rFonts w:cstheme="minorHAnsi"/>
          <w:sz w:val="24"/>
          <w:szCs w:val="24"/>
        </w:rPr>
        <w:t xml:space="preserve"> prevented many homeless people from accessing housing</w:t>
      </w:r>
      <w:r w:rsidR="00A6012A" w:rsidRPr="004071F9">
        <w:rPr>
          <w:rFonts w:cstheme="minorHAnsi"/>
          <w:sz w:val="24"/>
          <w:szCs w:val="24"/>
        </w:rPr>
        <w:t>, despite the measure taken by New Labour to reduce the number of exclusions</w:t>
      </w:r>
      <w:r w:rsidRPr="004071F9">
        <w:rPr>
          <w:rFonts w:cstheme="minorHAnsi"/>
          <w:sz w:val="24"/>
          <w:szCs w:val="24"/>
        </w:rPr>
        <w:t>. Volu</w:t>
      </w:r>
      <w:r w:rsidR="00EE22D9" w:rsidRPr="004071F9">
        <w:rPr>
          <w:rFonts w:cstheme="minorHAnsi"/>
          <w:sz w:val="24"/>
          <w:szCs w:val="24"/>
        </w:rPr>
        <w:t>ntary sector respondents</w:t>
      </w:r>
      <w:r w:rsidRPr="004071F9">
        <w:rPr>
          <w:rFonts w:cstheme="minorHAnsi"/>
          <w:sz w:val="24"/>
          <w:szCs w:val="24"/>
        </w:rPr>
        <w:t xml:space="preserve"> </w:t>
      </w:r>
      <w:r w:rsidR="001173FB">
        <w:rPr>
          <w:rFonts w:cstheme="minorHAnsi"/>
          <w:sz w:val="24"/>
          <w:szCs w:val="24"/>
        </w:rPr>
        <w:t xml:space="preserve">expressed frustration that </w:t>
      </w:r>
      <w:r w:rsidRPr="004071F9">
        <w:rPr>
          <w:rFonts w:cstheme="minorHAnsi"/>
          <w:sz w:val="24"/>
          <w:szCs w:val="24"/>
        </w:rPr>
        <w:t xml:space="preserve">social </w:t>
      </w:r>
      <w:r w:rsidR="00B20B5A">
        <w:rPr>
          <w:rFonts w:cstheme="minorHAnsi"/>
          <w:sz w:val="24"/>
          <w:szCs w:val="24"/>
        </w:rPr>
        <w:t xml:space="preserve">housing </w:t>
      </w:r>
      <w:r w:rsidRPr="004071F9">
        <w:rPr>
          <w:rFonts w:cstheme="minorHAnsi"/>
          <w:sz w:val="24"/>
          <w:szCs w:val="24"/>
        </w:rPr>
        <w:t xml:space="preserve">landlords </w:t>
      </w:r>
      <w:r w:rsidR="009A6D94" w:rsidRPr="004071F9">
        <w:rPr>
          <w:rFonts w:cstheme="minorHAnsi"/>
          <w:sz w:val="24"/>
          <w:szCs w:val="24"/>
        </w:rPr>
        <w:t xml:space="preserve">were often </w:t>
      </w:r>
      <w:r w:rsidR="00EE22D9" w:rsidRPr="004071F9">
        <w:rPr>
          <w:rFonts w:cstheme="minorHAnsi"/>
          <w:sz w:val="24"/>
          <w:szCs w:val="24"/>
        </w:rPr>
        <w:t>un</w:t>
      </w:r>
      <w:r w:rsidRPr="004071F9">
        <w:rPr>
          <w:rFonts w:cstheme="minorHAnsi"/>
          <w:sz w:val="24"/>
          <w:szCs w:val="24"/>
        </w:rPr>
        <w:t xml:space="preserve">willing to consider applications from homeless </w:t>
      </w:r>
      <w:r w:rsidRPr="004071F9">
        <w:rPr>
          <w:rFonts w:cstheme="minorHAnsi"/>
          <w:sz w:val="24"/>
          <w:szCs w:val="24"/>
        </w:rPr>
        <w:lastRenderedPageBreak/>
        <w:t>people</w:t>
      </w:r>
      <w:r w:rsidR="00EE22D9" w:rsidRPr="004071F9">
        <w:rPr>
          <w:rFonts w:cstheme="minorHAnsi"/>
          <w:sz w:val="24"/>
          <w:szCs w:val="24"/>
        </w:rPr>
        <w:t xml:space="preserve">. In </w:t>
      </w:r>
      <w:r w:rsidR="009A6D94" w:rsidRPr="004071F9">
        <w:rPr>
          <w:rFonts w:cstheme="minorHAnsi"/>
          <w:sz w:val="24"/>
          <w:szCs w:val="24"/>
        </w:rPr>
        <w:t xml:space="preserve">other cases, </w:t>
      </w:r>
      <w:r w:rsidRPr="004071F9">
        <w:rPr>
          <w:rFonts w:cstheme="minorHAnsi"/>
          <w:sz w:val="24"/>
          <w:szCs w:val="24"/>
        </w:rPr>
        <w:t xml:space="preserve">the level of evidence of change required before applications </w:t>
      </w:r>
      <w:r w:rsidR="00EE22D9" w:rsidRPr="004071F9">
        <w:rPr>
          <w:rFonts w:cstheme="minorHAnsi"/>
          <w:sz w:val="24"/>
          <w:szCs w:val="24"/>
        </w:rPr>
        <w:t>would be</w:t>
      </w:r>
      <w:r w:rsidR="00A6012A" w:rsidRPr="004071F9">
        <w:rPr>
          <w:rFonts w:cstheme="minorHAnsi"/>
          <w:sz w:val="24"/>
          <w:szCs w:val="24"/>
        </w:rPr>
        <w:t xml:space="preserve"> considered</w:t>
      </w:r>
      <w:r w:rsidR="00EE22D9" w:rsidRPr="004071F9">
        <w:rPr>
          <w:rFonts w:cstheme="minorHAnsi"/>
          <w:sz w:val="24"/>
          <w:szCs w:val="24"/>
        </w:rPr>
        <w:t xml:space="preserve"> was felt </w:t>
      </w:r>
      <w:r w:rsidR="00B20B5A">
        <w:rPr>
          <w:rFonts w:cstheme="minorHAnsi"/>
          <w:sz w:val="24"/>
          <w:szCs w:val="24"/>
        </w:rPr>
        <w:t xml:space="preserve">to be </w:t>
      </w:r>
      <w:r w:rsidR="00EE22D9" w:rsidRPr="004071F9">
        <w:rPr>
          <w:rFonts w:cstheme="minorHAnsi"/>
          <w:sz w:val="24"/>
          <w:szCs w:val="24"/>
        </w:rPr>
        <w:t>unrealistic</w:t>
      </w:r>
      <w:r w:rsidR="002474A1">
        <w:rPr>
          <w:rFonts w:cstheme="minorHAnsi"/>
          <w:sz w:val="24"/>
          <w:szCs w:val="24"/>
        </w:rPr>
        <w:t>:</w:t>
      </w:r>
    </w:p>
    <w:p w:rsidR="00123EE9" w:rsidRDefault="00123EE9" w:rsidP="00123EE9">
      <w:pPr>
        <w:spacing w:after="0" w:line="360" w:lineRule="auto"/>
        <w:ind w:firstLine="567"/>
        <w:contextualSpacing/>
        <w:jc w:val="both"/>
        <w:rPr>
          <w:rFonts w:cstheme="minorHAnsi"/>
          <w:sz w:val="24"/>
          <w:szCs w:val="24"/>
        </w:rPr>
      </w:pPr>
    </w:p>
    <w:p w:rsidR="004724F5" w:rsidRPr="00123EE9" w:rsidRDefault="00EE22D9" w:rsidP="004724F5">
      <w:pPr>
        <w:spacing w:after="0" w:line="240" w:lineRule="auto"/>
        <w:ind w:left="567"/>
        <w:contextualSpacing/>
        <w:jc w:val="both"/>
        <w:rPr>
          <w:rFonts w:cstheme="minorHAnsi"/>
          <w:sz w:val="20"/>
          <w:szCs w:val="20"/>
        </w:rPr>
      </w:pPr>
      <w:r w:rsidRPr="00123EE9">
        <w:rPr>
          <w:rFonts w:cstheme="minorHAnsi"/>
          <w:sz w:val="20"/>
          <w:szCs w:val="20"/>
        </w:rPr>
        <w:t>W</w:t>
      </w:r>
      <w:r w:rsidR="0089227C" w:rsidRPr="00123EE9">
        <w:rPr>
          <w:rFonts w:cstheme="minorHAnsi"/>
          <w:sz w:val="20"/>
          <w:szCs w:val="20"/>
        </w:rPr>
        <w:t xml:space="preserve">e have somebody who’s been abstinent for a year, he had quite a considerable criminal record, a lot of offences related to alcohol, he had mental health issues as well...he was still barred from housing because of </w:t>
      </w:r>
      <w:r w:rsidR="00E0595E" w:rsidRPr="00123EE9">
        <w:rPr>
          <w:rFonts w:cstheme="minorHAnsi"/>
          <w:sz w:val="20"/>
          <w:szCs w:val="20"/>
        </w:rPr>
        <w:t>his alcohol related activity</w:t>
      </w:r>
      <w:r w:rsidR="00721616">
        <w:rPr>
          <w:rFonts w:cstheme="minorHAnsi"/>
          <w:sz w:val="20"/>
          <w:szCs w:val="20"/>
        </w:rPr>
        <w:t xml:space="preserve"> [</w:t>
      </w:r>
      <w:r w:rsidR="00721616" w:rsidRPr="00123EE9">
        <w:rPr>
          <w:rFonts w:cstheme="minorHAnsi"/>
          <w:sz w:val="20"/>
          <w:szCs w:val="20"/>
        </w:rPr>
        <w:t>.</w:t>
      </w:r>
      <w:r w:rsidR="00721616">
        <w:rPr>
          <w:rFonts w:cstheme="minorHAnsi"/>
          <w:sz w:val="20"/>
          <w:szCs w:val="20"/>
        </w:rPr>
        <w:t>.</w:t>
      </w:r>
      <w:r w:rsidR="00721616" w:rsidRPr="00123EE9">
        <w:rPr>
          <w:rFonts w:cstheme="minorHAnsi"/>
          <w:sz w:val="20"/>
          <w:szCs w:val="20"/>
        </w:rPr>
        <w:t>.</w:t>
      </w:r>
      <w:r w:rsidR="00721616">
        <w:rPr>
          <w:rFonts w:cstheme="minorHAnsi"/>
          <w:sz w:val="20"/>
          <w:szCs w:val="20"/>
        </w:rPr>
        <w:t xml:space="preserve">] </w:t>
      </w:r>
      <w:r w:rsidR="0089227C" w:rsidRPr="00123EE9">
        <w:rPr>
          <w:rFonts w:cstheme="minorHAnsi"/>
          <w:sz w:val="20"/>
          <w:szCs w:val="20"/>
        </w:rPr>
        <w:t xml:space="preserve">the guy said </w:t>
      </w:r>
      <w:r w:rsidRPr="00123EE9">
        <w:rPr>
          <w:rFonts w:cstheme="minorHAnsi"/>
          <w:sz w:val="20"/>
          <w:szCs w:val="20"/>
        </w:rPr>
        <w:t>‘</w:t>
      </w:r>
      <w:r w:rsidR="0089227C" w:rsidRPr="00123EE9">
        <w:rPr>
          <w:rFonts w:cstheme="minorHAnsi"/>
          <w:sz w:val="20"/>
          <w:szCs w:val="20"/>
        </w:rPr>
        <w:t>well I want to see two years</w:t>
      </w:r>
      <w:r w:rsidR="00A6012A" w:rsidRPr="00123EE9">
        <w:rPr>
          <w:rFonts w:cstheme="minorHAnsi"/>
          <w:sz w:val="20"/>
          <w:szCs w:val="20"/>
        </w:rPr>
        <w:t xml:space="preserve"> [of change]</w:t>
      </w:r>
      <w:r w:rsidR="00834129">
        <w:rPr>
          <w:rFonts w:cstheme="minorHAnsi"/>
          <w:sz w:val="20"/>
          <w:szCs w:val="20"/>
        </w:rPr>
        <w:t>.’</w:t>
      </w:r>
      <w:r w:rsidR="00E0595E" w:rsidRPr="00123EE9">
        <w:rPr>
          <w:rFonts w:cstheme="minorHAnsi"/>
          <w:sz w:val="20"/>
          <w:szCs w:val="20"/>
        </w:rPr>
        <w:t xml:space="preserve"> It’</w:t>
      </w:r>
      <w:r w:rsidRPr="00123EE9">
        <w:rPr>
          <w:rFonts w:cstheme="minorHAnsi"/>
          <w:sz w:val="20"/>
          <w:szCs w:val="20"/>
        </w:rPr>
        <w:t>s absolutely ridiculous.</w:t>
      </w:r>
      <w:r w:rsidR="0089227C" w:rsidRPr="00123EE9">
        <w:rPr>
          <w:rFonts w:cstheme="minorHAnsi"/>
          <w:sz w:val="20"/>
          <w:szCs w:val="20"/>
        </w:rPr>
        <w:t xml:space="preserve"> </w:t>
      </w:r>
    </w:p>
    <w:p w:rsidR="004724F5" w:rsidRDefault="004724F5" w:rsidP="00123EE9">
      <w:pPr>
        <w:spacing w:after="0" w:line="360" w:lineRule="auto"/>
        <w:contextualSpacing/>
        <w:jc w:val="both"/>
        <w:rPr>
          <w:rFonts w:cstheme="minorHAnsi"/>
          <w:sz w:val="24"/>
          <w:szCs w:val="24"/>
        </w:rPr>
      </w:pPr>
    </w:p>
    <w:p w:rsidR="00B20B5A" w:rsidRDefault="00202297" w:rsidP="00123EE9">
      <w:pPr>
        <w:spacing w:after="0" w:line="360" w:lineRule="auto"/>
        <w:contextualSpacing/>
        <w:jc w:val="both"/>
        <w:rPr>
          <w:rFonts w:cstheme="minorHAnsi"/>
          <w:sz w:val="24"/>
          <w:szCs w:val="24"/>
        </w:rPr>
      </w:pPr>
      <w:r w:rsidRPr="004071F9">
        <w:rPr>
          <w:rFonts w:cstheme="minorHAnsi"/>
          <w:sz w:val="24"/>
          <w:szCs w:val="24"/>
        </w:rPr>
        <w:t xml:space="preserve">A number of </w:t>
      </w:r>
      <w:r w:rsidR="009A6D94" w:rsidRPr="004071F9">
        <w:rPr>
          <w:rFonts w:cstheme="minorHAnsi"/>
          <w:sz w:val="24"/>
          <w:szCs w:val="24"/>
        </w:rPr>
        <w:t>homeless people held similar views</w:t>
      </w:r>
      <w:r w:rsidRPr="004071F9">
        <w:rPr>
          <w:rFonts w:cstheme="minorHAnsi"/>
          <w:sz w:val="24"/>
          <w:szCs w:val="24"/>
        </w:rPr>
        <w:t xml:space="preserve">, </w:t>
      </w:r>
      <w:r w:rsidR="002C71B3" w:rsidRPr="004071F9">
        <w:rPr>
          <w:rFonts w:cstheme="minorHAnsi"/>
          <w:sz w:val="24"/>
          <w:szCs w:val="24"/>
        </w:rPr>
        <w:t xml:space="preserve">saying, </w:t>
      </w:r>
      <w:r w:rsidR="009A6D94" w:rsidRPr="004071F9">
        <w:rPr>
          <w:rFonts w:cstheme="minorHAnsi"/>
          <w:sz w:val="24"/>
          <w:szCs w:val="24"/>
        </w:rPr>
        <w:t xml:space="preserve">for example: </w:t>
      </w:r>
      <w:r w:rsidRPr="004071F9">
        <w:rPr>
          <w:rFonts w:cstheme="minorHAnsi"/>
          <w:sz w:val="24"/>
          <w:szCs w:val="24"/>
        </w:rPr>
        <w:t>‘it’s a waste o</w:t>
      </w:r>
      <w:r w:rsidR="009A6D94" w:rsidRPr="004071F9">
        <w:rPr>
          <w:rFonts w:cstheme="minorHAnsi"/>
          <w:sz w:val="24"/>
          <w:szCs w:val="24"/>
        </w:rPr>
        <w:t>f tim</w:t>
      </w:r>
      <w:r w:rsidR="002C71B3" w:rsidRPr="004071F9">
        <w:rPr>
          <w:rFonts w:cstheme="minorHAnsi"/>
          <w:sz w:val="24"/>
          <w:szCs w:val="24"/>
        </w:rPr>
        <w:t>e applying to the council</w:t>
      </w:r>
      <w:r w:rsidR="00834129">
        <w:rPr>
          <w:rFonts w:cstheme="minorHAnsi"/>
          <w:sz w:val="24"/>
          <w:szCs w:val="24"/>
        </w:rPr>
        <w:t>.’</w:t>
      </w:r>
      <w:r w:rsidR="002C71B3" w:rsidRPr="004071F9">
        <w:rPr>
          <w:rFonts w:cstheme="minorHAnsi"/>
          <w:sz w:val="24"/>
          <w:szCs w:val="24"/>
        </w:rPr>
        <w:t xml:space="preserve"> </w:t>
      </w:r>
      <w:r w:rsidR="00A6012A" w:rsidRPr="004071F9">
        <w:rPr>
          <w:rFonts w:cstheme="minorHAnsi"/>
          <w:sz w:val="24"/>
          <w:szCs w:val="24"/>
        </w:rPr>
        <w:t>T</w:t>
      </w:r>
      <w:r w:rsidR="009A6D94" w:rsidRPr="004071F9">
        <w:rPr>
          <w:rFonts w:cstheme="minorHAnsi"/>
          <w:sz w:val="24"/>
          <w:szCs w:val="24"/>
        </w:rPr>
        <w:t xml:space="preserve">he private rented sector was </w:t>
      </w:r>
      <w:r w:rsidR="00E0595E" w:rsidRPr="004071F9">
        <w:rPr>
          <w:rFonts w:cstheme="minorHAnsi"/>
          <w:sz w:val="24"/>
          <w:szCs w:val="24"/>
        </w:rPr>
        <w:t>similarly</w:t>
      </w:r>
      <w:r w:rsidR="009A6D94" w:rsidRPr="004071F9">
        <w:rPr>
          <w:rFonts w:cstheme="minorHAnsi"/>
          <w:sz w:val="24"/>
          <w:szCs w:val="24"/>
        </w:rPr>
        <w:t xml:space="preserve"> viewed a</w:t>
      </w:r>
      <w:r w:rsidR="00E0595E" w:rsidRPr="004071F9">
        <w:rPr>
          <w:rFonts w:cstheme="minorHAnsi"/>
          <w:sz w:val="24"/>
          <w:szCs w:val="24"/>
        </w:rPr>
        <w:t xml:space="preserve">s </w:t>
      </w:r>
      <w:r w:rsidR="002C71B3" w:rsidRPr="004071F9">
        <w:rPr>
          <w:rFonts w:cstheme="minorHAnsi"/>
          <w:sz w:val="24"/>
          <w:szCs w:val="24"/>
        </w:rPr>
        <w:t>difficult to access.</w:t>
      </w:r>
    </w:p>
    <w:p w:rsidR="007678B9" w:rsidRPr="004071F9" w:rsidRDefault="007678B9" w:rsidP="00123EE9">
      <w:pPr>
        <w:spacing w:after="0" w:line="360" w:lineRule="auto"/>
        <w:ind w:firstLine="567"/>
        <w:contextualSpacing/>
        <w:jc w:val="both"/>
        <w:rPr>
          <w:rFonts w:cstheme="minorHAnsi"/>
          <w:sz w:val="24"/>
          <w:szCs w:val="24"/>
        </w:rPr>
      </w:pPr>
      <w:r w:rsidRPr="004071F9">
        <w:rPr>
          <w:rFonts w:cstheme="minorHAnsi"/>
          <w:sz w:val="24"/>
          <w:szCs w:val="24"/>
        </w:rPr>
        <w:t>It was noted above that some respondents regarded prison as a short-term solution to housing</w:t>
      </w:r>
      <w:r w:rsidR="00525FBC">
        <w:rPr>
          <w:rFonts w:cstheme="minorHAnsi"/>
          <w:sz w:val="24"/>
          <w:szCs w:val="24"/>
        </w:rPr>
        <w:t xml:space="preserve"> problems</w:t>
      </w:r>
      <w:r w:rsidRPr="004071F9">
        <w:rPr>
          <w:rFonts w:cstheme="minorHAnsi"/>
          <w:sz w:val="24"/>
          <w:szCs w:val="24"/>
        </w:rPr>
        <w:t>. It was clear, however, that such an approach was unlikely to produce benefits in the longer</w:t>
      </w:r>
      <w:r w:rsidR="00B20B5A">
        <w:rPr>
          <w:rFonts w:cstheme="minorHAnsi"/>
          <w:sz w:val="24"/>
          <w:szCs w:val="24"/>
        </w:rPr>
        <w:t xml:space="preserve"> term; one respondent who worked for the local authority noted </w:t>
      </w:r>
      <w:r w:rsidRPr="004071F9">
        <w:rPr>
          <w:rFonts w:cstheme="minorHAnsi"/>
          <w:sz w:val="24"/>
          <w:szCs w:val="24"/>
        </w:rPr>
        <w:t>that being released from prison remained one of the most common caus</w:t>
      </w:r>
      <w:r w:rsidR="00B378A3">
        <w:rPr>
          <w:rFonts w:cstheme="minorHAnsi"/>
          <w:sz w:val="24"/>
          <w:szCs w:val="24"/>
        </w:rPr>
        <w:t xml:space="preserve">es of rough sleeping. This area </w:t>
      </w:r>
      <w:r w:rsidRPr="004071F9">
        <w:rPr>
          <w:rFonts w:cstheme="minorHAnsi"/>
          <w:sz w:val="24"/>
          <w:szCs w:val="24"/>
        </w:rPr>
        <w:t xml:space="preserve">has long been acknowledged as a weakness in service provision (Harding and Harding, 2006). Almost half of the homeless people interviewed who had been to prison reported receiving little, if any, support upon </w:t>
      </w:r>
      <w:r w:rsidR="00B378A3">
        <w:rPr>
          <w:rFonts w:cstheme="minorHAnsi"/>
          <w:sz w:val="24"/>
          <w:szCs w:val="24"/>
        </w:rPr>
        <w:t>release</w:t>
      </w:r>
      <w:r w:rsidRPr="004071F9">
        <w:rPr>
          <w:rFonts w:cstheme="minorHAnsi"/>
          <w:sz w:val="24"/>
          <w:szCs w:val="24"/>
        </w:rPr>
        <w:t xml:space="preserve">, greatly reducing their likelihood of finding any form of accommodation. Indeed, many returned to rough sleeping or </w:t>
      </w:r>
      <w:r w:rsidR="00B20B5A">
        <w:rPr>
          <w:rFonts w:cstheme="minorHAnsi"/>
          <w:sz w:val="24"/>
          <w:szCs w:val="24"/>
        </w:rPr>
        <w:t>could secure</w:t>
      </w:r>
      <w:r w:rsidRPr="004071F9">
        <w:rPr>
          <w:rFonts w:cstheme="minorHAnsi"/>
          <w:sz w:val="24"/>
          <w:szCs w:val="24"/>
        </w:rPr>
        <w:t xml:space="preserve"> accommod</w:t>
      </w:r>
      <w:r w:rsidR="00B20B5A">
        <w:rPr>
          <w:rFonts w:cstheme="minorHAnsi"/>
          <w:sz w:val="24"/>
          <w:szCs w:val="24"/>
        </w:rPr>
        <w:t>ation only in a direct access hostel on leaving custody.</w:t>
      </w:r>
      <w:r w:rsidR="0039687E">
        <w:rPr>
          <w:rFonts w:cstheme="minorHAnsi"/>
          <w:sz w:val="24"/>
          <w:szCs w:val="24"/>
        </w:rPr>
        <w:t xml:space="preserve"> </w:t>
      </w:r>
    </w:p>
    <w:p w:rsidR="003B38A2" w:rsidRPr="004071F9" w:rsidRDefault="002C71B3" w:rsidP="00123EE9">
      <w:pPr>
        <w:spacing w:after="0" w:line="360" w:lineRule="auto"/>
        <w:ind w:firstLine="567"/>
        <w:contextualSpacing/>
        <w:jc w:val="both"/>
        <w:rPr>
          <w:rFonts w:cstheme="minorHAnsi"/>
          <w:sz w:val="24"/>
          <w:szCs w:val="24"/>
        </w:rPr>
      </w:pPr>
      <w:r w:rsidRPr="004071F9">
        <w:rPr>
          <w:rFonts w:cstheme="minorHAnsi"/>
          <w:sz w:val="24"/>
          <w:szCs w:val="24"/>
        </w:rPr>
        <w:t>T</w:t>
      </w:r>
      <w:r w:rsidR="00E0595E" w:rsidRPr="004071F9">
        <w:rPr>
          <w:rFonts w:cstheme="minorHAnsi"/>
          <w:sz w:val="24"/>
          <w:szCs w:val="24"/>
        </w:rPr>
        <w:t>he</w:t>
      </w:r>
      <w:r w:rsidR="00A6012A" w:rsidRPr="004071F9">
        <w:rPr>
          <w:rFonts w:cstheme="minorHAnsi"/>
          <w:sz w:val="24"/>
          <w:szCs w:val="24"/>
        </w:rPr>
        <w:t xml:space="preserve"> l</w:t>
      </w:r>
      <w:r w:rsidR="00E0595E" w:rsidRPr="004071F9">
        <w:rPr>
          <w:rFonts w:cstheme="minorHAnsi"/>
          <w:sz w:val="24"/>
          <w:szCs w:val="24"/>
        </w:rPr>
        <w:t>ack of</w:t>
      </w:r>
      <w:r w:rsidR="009A6D94" w:rsidRPr="004071F9">
        <w:rPr>
          <w:rFonts w:cstheme="minorHAnsi"/>
          <w:sz w:val="24"/>
          <w:szCs w:val="24"/>
        </w:rPr>
        <w:t xml:space="preserve"> permanent housing </w:t>
      </w:r>
      <w:r w:rsidR="00E0595E" w:rsidRPr="004071F9">
        <w:rPr>
          <w:rFonts w:cstheme="minorHAnsi"/>
          <w:sz w:val="24"/>
          <w:szCs w:val="24"/>
        </w:rPr>
        <w:t xml:space="preserve">available to respondents was resulting in lengthy </w:t>
      </w:r>
      <w:r w:rsidR="00B20B5A">
        <w:rPr>
          <w:rFonts w:cstheme="minorHAnsi"/>
          <w:sz w:val="24"/>
          <w:szCs w:val="24"/>
        </w:rPr>
        <w:t>stays in hostels run by voluntary sector organisations</w:t>
      </w:r>
      <w:r w:rsidRPr="004071F9">
        <w:rPr>
          <w:rFonts w:cstheme="minorHAnsi"/>
          <w:sz w:val="24"/>
          <w:szCs w:val="24"/>
        </w:rPr>
        <w:t>.</w:t>
      </w:r>
      <w:r w:rsidR="009A6D94" w:rsidRPr="004071F9">
        <w:rPr>
          <w:rFonts w:cstheme="minorHAnsi"/>
          <w:sz w:val="24"/>
          <w:szCs w:val="24"/>
        </w:rPr>
        <w:t xml:space="preserve"> </w:t>
      </w:r>
      <w:r w:rsidR="000C5E78" w:rsidRPr="004071F9">
        <w:rPr>
          <w:rFonts w:cstheme="minorHAnsi"/>
          <w:sz w:val="24"/>
          <w:szCs w:val="24"/>
        </w:rPr>
        <w:t xml:space="preserve">Although some of this accommodation </w:t>
      </w:r>
      <w:r w:rsidR="00202297" w:rsidRPr="004071F9">
        <w:rPr>
          <w:rFonts w:cstheme="minorHAnsi"/>
          <w:sz w:val="24"/>
          <w:szCs w:val="24"/>
        </w:rPr>
        <w:t>i</w:t>
      </w:r>
      <w:r w:rsidR="000C5E78" w:rsidRPr="004071F9">
        <w:rPr>
          <w:rFonts w:cstheme="minorHAnsi"/>
          <w:sz w:val="24"/>
          <w:szCs w:val="24"/>
        </w:rPr>
        <w:t>s of a high standard, having been refurbished as part of t</w:t>
      </w:r>
      <w:r w:rsidR="00B20B5A">
        <w:rPr>
          <w:rFonts w:cstheme="minorHAnsi"/>
          <w:sz w:val="24"/>
          <w:szCs w:val="24"/>
        </w:rPr>
        <w:t>he Hostels Capital Improvement P</w:t>
      </w:r>
      <w:r w:rsidR="000C5E78" w:rsidRPr="004071F9">
        <w:rPr>
          <w:rFonts w:cstheme="minorHAnsi"/>
          <w:sz w:val="24"/>
          <w:szCs w:val="24"/>
        </w:rPr>
        <w:t xml:space="preserve">rogramme, </w:t>
      </w:r>
      <w:r w:rsidR="00B20B5A">
        <w:rPr>
          <w:rFonts w:cstheme="minorHAnsi"/>
          <w:sz w:val="24"/>
          <w:szCs w:val="24"/>
        </w:rPr>
        <w:t xml:space="preserve">many </w:t>
      </w:r>
      <w:r w:rsidR="00E0595E" w:rsidRPr="004071F9">
        <w:rPr>
          <w:rFonts w:cstheme="minorHAnsi"/>
          <w:sz w:val="24"/>
          <w:szCs w:val="24"/>
        </w:rPr>
        <w:t xml:space="preserve">respondents </w:t>
      </w:r>
      <w:r w:rsidR="00B20B5A">
        <w:rPr>
          <w:rFonts w:cstheme="minorHAnsi"/>
          <w:sz w:val="24"/>
          <w:szCs w:val="24"/>
        </w:rPr>
        <w:t xml:space="preserve">discussed </w:t>
      </w:r>
      <w:r w:rsidR="004B5ED4" w:rsidRPr="004071F9">
        <w:rPr>
          <w:rFonts w:cstheme="minorHAnsi"/>
          <w:sz w:val="24"/>
          <w:szCs w:val="24"/>
        </w:rPr>
        <w:t>difficulties associated with</w:t>
      </w:r>
      <w:r w:rsidR="00202297" w:rsidRPr="004071F9">
        <w:rPr>
          <w:rFonts w:cstheme="minorHAnsi"/>
          <w:sz w:val="24"/>
          <w:szCs w:val="24"/>
        </w:rPr>
        <w:t xml:space="preserve"> addressing problems of addiction while living in this type of env</w:t>
      </w:r>
      <w:r w:rsidR="00B378A3">
        <w:rPr>
          <w:rFonts w:cstheme="minorHAnsi"/>
          <w:sz w:val="24"/>
          <w:szCs w:val="24"/>
        </w:rPr>
        <w:t xml:space="preserve">ironment. Comments included: </w:t>
      </w:r>
      <w:r w:rsidR="00202297" w:rsidRPr="004071F9">
        <w:rPr>
          <w:rFonts w:cstheme="minorHAnsi"/>
          <w:sz w:val="24"/>
          <w:szCs w:val="24"/>
        </w:rPr>
        <w:t>‘I’m struggling with my drug problem and they’ve put me in a place where peop</w:t>
      </w:r>
      <w:r w:rsidR="009A6D94" w:rsidRPr="004071F9">
        <w:rPr>
          <w:rFonts w:cstheme="minorHAnsi"/>
          <w:sz w:val="24"/>
          <w:szCs w:val="24"/>
        </w:rPr>
        <w:t>le are going ‘</w:t>
      </w:r>
      <w:r w:rsidR="004B5ED4" w:rsidRPr="004071F9">
        <w:rPr>
          <w:rFonts w:cstheme="minorHAnsi"/>
          <w:sz w:val="24"/>
          <w:szCs w:val="24"/>
        </w:rPr>
        <w:t>do you want this?</w:t>
      </w:r>
      <w:r w:rsidR="00834129">
        <w:rPr>
          <w:rFonts w:cstheme="minorHAnsi"/>
          <w:sz w:val="24"/>
          <w:szCs w:val="24"/>
        </w:rPr>
        <w:t>,’</w:t>
      </w:r>
      <w:r w:rsidR="004B5ED4" w:rsidRPr="004071F9">
        <w:rPr>
          <w:rFonts w:cstheme="minorHAnsi"/>
          <w:sz w:val="24"/>
          <w:szCs w:val="24"/>
        </w:rPr>
        <w:t xml:space="preserve"> </w:t>
      </w:r>
      <w:r w:rsidR="009A6D94" w:rsidRPr="004071F9">
        <w:rPr>
          <w:rFonts w:cstheme="minorHAnsi"/>
          <w:sz w:val="24"/>
          <w:szCs w:val="24"/>
        </w:rPr>
        <w:t>‘do you want that?’</w:t>
      </w:r>
      <w:r w:rsidR="00202297" w:rsidRPr="004071F9">
        <w:rPr>
          <w:rFonts w:cstheme="minorHAnsi"/>
          <w:sz w:val="24"/>
          <w:szCs w:val="24"/>
        </w:rPr>
        <w:t xml:space="preserve"> and I’m struggling</w:t>
      </w:r>
      <w:r w:rsidR="004724F5">
        <w:rPr>
          <w:rFonts w:cstheme="minorHAnsi"/>
          <w:sz w:val="24"/>
          <w:szCs w:val="24"/>
        </w:rPr>
        <w:t>.</w:t>
      </w:r>
      <w:r w:rsidR="00202297" w:rsidRPr="004071F9">
        <w:rPr>
          <w:rFonts w:cstheme="minorHAnsi"/>
          <w:sz w:val="24"/>
          <w:szCs w:val="24"/>
        </w:rPr>
        <w:t>’</w:t>
      </w:r>
      <w:r w:rsidR="00E0595E" w:rsidRPr="004071F9">
        <w:rPr>
          <w:rFonts w:cstheme="minorHAnsi"/>
          <w:sz w:val="24"/>
          <w:szCs w:val="24"/>
        </w:rPr>
        <w:t xml:space="preserve"> Indeed, several</w:t>
      </w:r>
      <w:r w:rsidR="003B38A2" w:rsidRPr="004071F9">
        <w:rPr>
          <w:rFonts w:cstheme="minorHAnsi"/>
          <w:sz w:val="24"/>
          <w:szCs w:val="24"/>
        </w:rPr>
        <w:t xml:space="preserve"> report</w:t>
      </w:r>
      <w:r w:rsidR="00E0595E" w:rsidRPr="004071F9">
        <w:rPr>
          <w:rFonts w:cstheme="minorHAnsi"/>
          <w:sz w:val="24"/>
          <w:szCs w:val="24"/>
        </w:rPr>
        <w:t>ed returning to substance</w:t>
      </w:r>
      <w:r w:rsidR="003B38A2" w:rsidRPr="004071F9">
        <w:rPr>
          <w:rFonts w:cstheme="minorHAnsi"/>
          <w:sz w:val="24"/>
          <w:szCs w:val="24"/>
        </w:rPr>
        <w:t xml:space="preserve"> </w:t>
      </w:r>
      <w:r w:rsidR="00E0595E" w:rsidRPr="004071F9">
        <w:rPr>
          <w:rFonts w:cstheme="minorHAnsi"/>
          <w:sz w:val="24"/>
          <w:szCs w:val="24"/>
        </w:rPr>
        <w:t>misuse</w:t>
      </w:r>
      <w:r w:rsidR="003B38A2" w:rsidRPr="004071F9">
        <w:rPr>
          <w:rFonts w:cstheme="minorHAnsi"/>
          <w:sz w:val="24"/>
          <w:szCs w:val="24"/>
        </w:rPr>
        <w:t xml:space="preserve"> while living in</w:t>
      </w:r>
      <w:r w:rsidR="0084442C">
        <w:rPr>
          <w:rFonts w:cstheme="minorHAnsi"/>
          <w:sz w:val="24"/>
          <w:szCs w:val="24"/>
        </w:rPr>
        <w:t xml:space="preserve"> hostels</w:t>
      </w:r>
      <w:r w:rsidR="00E0595E" w:rsidRPr="004071F9">
        <w:rPr>
          <w:rFonts w:cstheme="minorHAnsi"/>
          <w:sz w:val="24"/>
          <w:szCs w:val="24"/>
        </w:rPr>
        <w:t>.</w:t>
      </w:r>
      <w:r w:rsidR="003B38A2" w:rsidRPr="004071F9">
        <w:rPr>
          <w:rFonts w:cstheme="minorHAnsi"/>
          <w:sz w:val="24"/>
          <w:szCs w:val="24"/>
        </w:rPr>
        <w:t xml:space="preserve"> </w:t>
      </w:r>
      <w:r w:rsidR="007678B9" w:rsidRPr="004071F9">
        <w:rPr>
          <w:rFonts w:cstheme="minorHAnsi"/>
          <w:sz w:val="24"/>
          <w:szCs w:val="24"/>
        </w:rPr>
        <w:t>Nonetheless, some respondents</w:t>
      </w:r>
      <w:r w:rsidR="00A6012A" w:rsidRPr="004071F9">
        <w:rPr>
          <w:rFonts w:cstheme="minorHAnsi"/>
          <w:sz w:val="24"/>
          <w:szCs w:val="24"/>
        </w:rPr>
        <w:t xml:space="preserve"> discussed developi</w:t>
      </w:r>
      <w:r w:rsidR="0084442C">
        <w:rPr>
          <w:rFonts w:cstheme="minorHAnsi"/>
          <w:sz w:val="24"/>
          <w:szCs w:val="24"/>
        </w:rPr>
        <w:t>ng positive relationships in this environment</w:t>
      </w:r>
      <w:r w:rsidR="00A6012A" w:rsidRPr="004071F9">
        <w:rPr>
          <w:rFonts w:cstheme="minorHAnsi"/>
          <w:sz w:val="24"/>
          <w:szCs w:val="24"/>
        </w:rPr>
        <w:t xml:space="preserve">, finding </w:t>
      </w:r>
      <w:r w:rsidR="00B50068" w:rsidRPr="004071F9">
        <w:rPr>
          <w:rFonts w:cstheme="minorHAnsi"/>
          <w:sz w:val="24"/>
          <w:szCs w:val="24"/>
        </w:rPr>
        <w:t xml:space="preserve">benefits from sharing accommodation with </w:t>
      </w:r>
      <w:r w:rsidR="007678B9" w:rsidRPr="004071F9">
        <w:rPr>
          <w:rFonts w:cstheme="minorHAnsi"/>
          <w:sz w:val="24"/>
          <w:szCs w:val="24"/>
        </w:rPr>
        <w:t>those who had had similar experiences and</w:t>
      </w:r>
      <w:r w:rsidR="00B50068" w:rsidRPr="004071F9">
        <w:rPr>
          <w:rFonts w:cstheme="minorHAnsi"/>
          <w:sz w:val="24"/>
          <w:szCs w:val="24"/>
        </w:rPr>
        <w:t xml:space="preserve"> were keen to make positive ch</w:t>
      </w:r>
      <w:r w:rsidR="007678B9" w:rsidRPr="004071F9">
        <w:rPr>
          <w:rFonts w:cstheme="minorHAnsi"/>
          <w:sz w:val="24"/>
          <w:szCs w:val="24"/>
        </w:rPr>
        <w:t>anges to their lives</w:t>
      </w:r>
      <w:r w:rsidR="00B50068" w:rsidRPr="004071F9">
        <w:rPr>
          <w:rFonts w:cstheme="minorHAnsi"/>
          <w:sz w:val="24"/>
          <w:szCs w:val="24"/>
        </w:rPr>
        <w:t>.</w:t>
      </w:r>
    </w:p>
    <w:p w:rsidR="00B50068" w:rsidRPr="004071F9" w:rsidRDefault="000C5E78" w:rsidP="00123EE9">
      <w:pPr>
        <w:spacing w:after="0" w:line="360" w:lineRule="auto"/>
        <w:ind w:firstLine="567"/>
        <w:contextualSpacing/>
        <w:jc w:val="both"/>
        <w:rPr>
          <w:rFonts w:cstheme="minorHAnsi"/>
          <w:sz w:val="24"/>
          <w:szCs w:val="24"/>
        </w:rPr>
      </w:pPr>
      <w:r w:rsidRPr="004071F9">
        <w:rPr>
          <w:rFonts w:cstheme="minorHAnsi"/>
          <w:sz w:val="24"/>
          <w:szCs w:val="24"/>
        </w:rPr>
        <w:t>There was also evidence of structural factors pre</w:t>
      </w:r>
      <w:r w:rsidR="00FF24E4">
        <w:rPr>
          <w:rFonts w:cstheme="minorHAnsi"/>
          <w:sz w:val="24"/>
          <w:szCs w:val="24"/>
        </w:rPr>
        <w:t xml:space="preserve">senting barriers to employment </w:t>
      </w:r>
      <w:r w:rsidR="00B378A3">
        <w:rPr>
          <w:rFonts w:cstheme="minorHAnsi"/>
          <w:sz w:val="24"/>
          <w:szCs w:val="24"/>
        </w:rPr>
        <w:t>following</w:t>
      </w:r>
      <w:r w:rsidRPr="004071F9">
        <w:rPr>
          <w:rFonts w:cstheme="minorHAnsi"/>
          <w:sz w:val="24"/>
          <w:szCs w:val="24"/>
        </w:rPr>
        <w:t xml:space="preserve"> homelessness. </w:t>
      </w:r>
      <w:r w:rsidR="00A6012A" w:rsidRPr="004071F9">
        <w:rPr>
          <w:rFonts w:cstheme="minorHAnsi"/>
          <w:sz w:val="24"/>
          <w:szCs w:val="24"/>
        </w:rPr>
        <w:t>Where respondents were sleeping rough, lack of sleep and difficulties in accessing hygiene facilitie</w:t>
      </w:r>
      <w:r w:rsidR="00FF24E4">
        <w:rPr>
          <w:rFonts w:cstheme="minorHAnsi"/>
          <w:sz w:val="24"/>
          <w:szCs w:val="24"/>
        </w:rPr>
        <w:t>s presented obvious difficulties.</w:t>
      </w:r>
      <w:r w:rsidR="0039687E">
        <w:rPr>
          <w:rFonts w:cstheme="minorHAnsi"/>
          <w:sz w:val="24"/>
          <w:szCs w:val="24"/>
        </w:rPr>
        <w:t xml:space="preserve"> </w:t>
      </w:r>
      <w:r w:rsidR="007678B9" w:rsidRPr="004071F9">
        <w:rPr>
          <w:rFonts w:cstheme="minorHAnsi"/>
          <w:sz w:val="24"/>
          <w:szCs w:val="24"/>
        </w:rPr>
        <w:t>O</w:t>
      </w:r>
      <w:r w:rsidR="00FF24E4">
        <w:rPr>
          <w:rFonts w:cstheme="minorHAnsi"/>
          <w:sz w:val="24"/>
          <w:szCs w:val="24"/>
        </w:rPr>
        <w:t xml:space="preserve">ther problems </w:t>
      </w:r>
      <w:r w:rsidR="00F8662B" w:rsidRPr="004071F9">
        <w:rPr>
          <w:rFonts w:cstheme="minorHAnsi"/>
          <w:sz w:val="24"/>
          <w:szCs w:val="24"/>
        </w:rPr>
        <w:lastRenderedPageBreak/>
        <w:t>included</w:t>
      </w:r>
      <w:r w:rsidR="00FF24E4">
        <w:rPr>
          <w:rFonts w:cstheme="minorHAnsi"/>
          <w:sz w:val="24"/>
          <w:szCs w:val="24"/>
        </w:rPr>
        <w:t xml:space="preserve"> offending histories and </w:t>
      </w:r>
      <w:r w:rsidRPr="004071F9">
        <w:rPr>
          <w:rFonts w:cstheme="minorHAnsi"/>
          <w:sz w:val="24"/>
          <w:szCs w:val="24"/>
        </w:rPr>
        <w:t>a la</w:t>
      </w:r>
      <w:r w:rsidR="00FF24E4">
        <w:rPr>
          <w:rFonts w:cstheme="minorHAnsi"/>
          <w:sz w:val="24"/>
          <w:szCs w:val="24"/>
        </w:rPr>
        <w:t xml:space="preserve">ck of identifying documents, </w:t>
      </w:r>
      <w:r w:rsidRPr="004071F9">
        <w:rPr>
          <w:rFonts w:cstheme="minorHAnsi"/>
          <w:sz w:val="24"/>
          <w:szCs w:val="24"/>
        </w:rPr>
        <w:t>references an</w:t>
      </w:r>
      <w:r w:rsidR="00FF24E4">
        <w:rPr>
          <w:rFonts w:cstheme="minorHAnsi"/>
          <w:sz w:val="24"/>
          <w:szCs w:val="24"/>
        </w:rPr>
        <w:t xml:space="preserve">d/or </w:t>
      </w:r>
      <w:r w:rsidRPr="004071F9">
        <w:rPr>
          <w:rFonts w:cstheme="minorHAnsi"/>
          <w:sz w:val="24"/>
          <w:szCs w:val="24"/>
        </w:rPr>
        <w:t>a bank account. These problems were compounded by the nature of the job market in the North East of England</w:t>
      </w:r>
      <w:r w:rsidRPr="004071F9">
        <w:rPr>
          <w:sz w:val="24"/>
          <w:szCs w:val="24"/>
        </w:rPr>
        <w:t xml:space="preserve">, with high </w:t>
      </w:r>
      <w:r w:rsidR="00B378A3">
        <w:rPr>
          <w:sz w:val="24"/>
          <w:szCs w:val="24"/>
        </w:rPr>
        <w:t>levels of unemployment reduce</w:t>
      </w:r>
      <w:r w:rsidRPr="004071F9">
        <w:rPr>
          <w:sz w:val="24"/>
          <w:szCs w:val="24"/>
        </w:rPr>
        <w:t xml:space="preserve"> the likelihood of homeless people </w:t>
      </w:r>
      <w:r w:rsidR="006A4391">
        <w:rPr>
          <w:sz w:val="24"/>
          <w:szCs w:val="24"/>
        </w:rPr>
        <w:t xml:space="preserve">securing employment </w:t>
      </w:r>
      <w:r w:rsidR="00B378A3">
        <w:rPr>
          <w:sz w:val="24"/>
          <w:szCs w:val="24"/>
        </w:rPr>
        <w:t xml:space="preserve">when </w:t>
      </w:r>
      <w:r w:rsidR="006A4391">
        <w:rPr>
          <w:sz w:val="24"/>
          <w:szCs w:val="24"/>
        </w:rPr>
        <w:t>i</w:t>
      </w:r>
      <w:r w:rsidR="00B378A3">
        <w:rPr>
          <w:sz w:val="24"/>
          <w:szCs w:val="24"/>
        </w:rPr>
        <w:t>n competition with those with</w:t>
      </w:r>
      <w:r w:rsidR="006A4391">
        <w:rPr>
          <w:sz w:val="24"/>
          <w:szCs w:val="24"/>
        </w:rPr>
        <w:t xml:space="preserve"> </w:t>
      </w:r>
      <w:r w:rsidR="00F8662B" w:rsidRPr="004071F9">
        <w:rPr>
          <w:sz w:val="24"/>
          <w:szCs w:val="24"/>
        </w:rPr>
        <w:t>less problematic lives a</w:t>
      </w:r>
      <w:r w:rsidR="00B378A3">
        <w:rPr>
          <w:sz w:val="24"/>
          <w:szCs w:val="24"/>
        </w:rPr>
        <w:t xml:space="preserve">nd </w:t>
      </w:r>
      <w:r w:rsidR="007678B9" w:rsidRPr="004071F9">
        <w:rPr>
          <w:sz w:val="24"/>
          <w:szCs w:val="24"/>
        </w:rPr>
        <w:t>fuller employment histories.</w:t>
      </w:r>
      <w:r w:rsidRPr="004071F9">
        <w:rPr>
          <w:rFonts w:cstheme="minorHAnsi"/>
          <w:sz w:val="24"/>
          <w:szCs w:val="24"/>
        </w:rPr>
        <w:t xml:space="preserve"> </w:t>
      </w:r>
      <w:r w:rsidR="007678B9" w:rsidRPr="004071F9">
        <w:rPr>
          <w:rFonts w:cstheme="minorHAnsi"/>
          <w:sz w:val="24"/>
          <w:szCs w:val="24"/>
        </w:rPr>
        <w:t>Criminal records were a</w:t>
      </w:r>
      <w:r w:rsidR="00B50068" w:rsidRPr="004071F9">
        <w:rPr>
          <w:rFonts w:cstheme="minorHAnsi"/>
          <w:sz w:val="24"/>
          <w:szCs w:val="24"/>
        </w:rPr>
        <w:t xml:space="preserve"> particular barrier, as one voluntary sector respondent explained: </w:t>
      </w:r>
      <w:r w:rsidRPr="004071F9">
        <w:rPr>
          <w:sz w:val="24"/>
          <w:szCs w:val="24"/>
        </w:rPr>
        <w:t xml:space="preserve">‘In some cases, you need to do CRB </w:t>
      </w:r>
      <w:r w:rsidR="00B50068" w:rsidRPr="004071F9">
        <w:rPr>
          <w:sz w:val="24"/>
          <w:szCs w:val="24"/>
        </w:rPr>
        <w:t xml:space="preserve">[criminal records </w:t>
      </w:r>
      <w:r w:rsidR="00F8662B" w:rsidRPr="004071F9">
        <w:rPr>
          <w:sz w:val="24"/>
          <w:szCs w:val="24"/>
        </w:rPr>
        <w:t>bureau</w:t>
      </w:r>
      <w:r w:rsidR="007678B9" w:rsidRPr="004071F9">
        <w:rPr>
          <w:sz w:val="24"/>
          <w:szCs w:val="24"/>
        </w:rPr>
        <w:t>]</w:t>
      </w:r>
      <w:r w:rsidR="00F8662B" w:rsidRPr="004071F9">
        <w:rPr>
          <w:sz w:val="24"/>
          <w:szCs w:val="24"/>
        </w:rPr>
        <w:t xml:space="preserve"> </w:t>
      </w:r>
      <w:r w:rsidR="007678B9" w:rsidRPr="004071F9">
        <w:rPr>
          <w:sz w:val="24"/>
          <w:szCs w:val="24"/>
        </w:rPr>
        <w:t>check</w:t>
      </w:r>
      <w:r w:rsidR="00B50068" w:rsidRPr="004071F9">
        <w:rPr>
          <w:sz w:val="24"/>
          <w:szCs w:val="24"/>
        </w:rPr>
        <w:t xml:space="preserve"> </w:t>
      </w:r>
      <w:r w:rsidRPr="004071F9">
        <w:rPr>
          <w:sz w:val="24"/>
          <w:szCs w:val="24"/>
        </w:rPr>
        <w:t xml:space="preserve">working on building sites, which is crazy…it stops being about the rehabilitation of the offender and more about </w:t>
      </w:r>
      <w:r w:rsidR="004724F5">
        <w:rPr>
          <w:sz w:val="24"/>
          <w:szCs w:val="24"/>
        </w:rPr>
        <w:t>risk management from the organization</w:t>
      </w:r>
      <w:r w:rsidRPr="004071F9">
        <w:rPr>
          <w:sz w:val="24"/>
          <w:szCs w:val="24"/>
        </w:rPr>
        <w:t>.</w:t>
      </w:r>
      <w:r w:rsidR="004724F5">
        <w:rPr>
          <w:sz w:val="24"/>
          <w:szCs w:val="24"/>
        </w:rPr>
        <w:t>’</w:t>
      </w:r>
      <w:r w:rsidRPr="004071F9">
        <w:rPr>
          <w:rFonts w:cstheme="minorHAnsi"/>
          <w:sz w:val="24"/>
          <w:szCs w:val="24"/>
        </w:rPr>
        <w:t xml:space="preserve"> </w:t>
      </w:r>
      <w:r w:rsidR="00B50068" w:rsidRPr="004071F9">
        <w:rPr>
          <w:rFonts w:cstheme="minorHAnsi"/>
          <w:sz w:val="24"/>
          <w:szCs w:val="24"/>
        </w:rPr>
        <w:t xml:space="preserve">Homeless people </w:t>
      </w:r>
      <w:r w:rsidR="00F8662B" w:rsidRPr="004071F9">
        <w:rPr>
          <w:rFonts w:cstheme="minorHAnsi"/>
          <w:sz w:val="24"/>
          <w:szCs w:val="24"/>
        </w:rPr>
        <w:t>also reported</w:t>
      </w:r>
      <w:r w:rsidR="007678B9" w:rsidRPr="004071F9">
        <w:rPr>
          <w:rFonts w:cstheme="minorHAnsi"/>
          <w:sz w:val="24"/>
          <w:szCs w:val="24"/>
        </w:rPr>
        <w:t xml:space="preserve"> that</w:t>
      </w:r>
      <w:r w:rsidR="00F8662B" w:rsidRPr="004071F9">
        <w:rPr>
          <w:rFonts w:cstheme="minorHAnsi"/>
          <w:sz w:val="24"/>
          <w:szCs w:val="24"/>
        </w:rPr>
        <w:t xml:space="preserve"> </w:t>
      </w:r>
      <w:r w:rsidR="00B50068" w:rsidRPr="004071F9">
        <w:rPr>
          <w:rFonts w:cstheme="minorHAnsi"/>
          <w:sz w:val="24"/>
          <w:szCs w:val="24"/>
        </w:rPr>
        <w:t>the high cos</w:t>
      </w:r>
      <w:r w:rsidR="006A4391">
        <w:rPr>
          <w:rFonts w:cstheme="minorHAnsi"/>
          <w:sz w:val="24"/>
          <w:szCs w:val="24"/>
        </w:rPr>
        <w:t xml:space="preserve">t of hostel </w:t>
      </w:r>
      <w:r w:rsidR="00F8662B" w:rsidRPr="004071F9">
        <w:rPr>
          <w:rFonts w:cstheme="minorHAnsi"/>
          <w:sz w:val="24"/>
          <w:szCs w:val="24"/>
        </w:rPr>
        <w:t xml:space="preserve">accommodation </w:t>
      </w:r>
      <w:r w:rsidR="00B50068" w:rsidRPr="004071F9">
        <w:rPr>
          <w:rFonts w:cstheme="minorHAnsi"/>
          <w:sz w:val="24"/>
          <w:szCs w:val="24"/>
        </w:rPr>
        <w:t>often meant they were</w:t>
      </w:r>
      <w:r w:rsidR="007678B9" w:rsidRPr="004071F9">
        <w:rPr>
          <w:rFonts w:cstheme="minorHAnsi"/>
          <w:sz w:val="24"/>
          <w:szCs w:val="24"/>
        </w:rPr>
        <w:t xml:space="preserve"> unable to accept work as they would be unable to afford th</w:t>
      </w:r>
      <w:r w:rsidR="006A4391">
        <w:rPr>
          <w:rFonts w:cstheme="minorHAnsi"/>
          <w:sz w:val="24"/>
          <w:szCs w:val="24"/>
        </w:rPr>
        <w:t>e rent if they lost access to benefits.</w:t>
      </w:r>
      <w:r w:rsidR="0039687E">
        <w:rPr>
          <w:rFonts w:cstheme="minorHAnsi"/>
          <w:sz w:val="24"/>
          <w:szCs w:val="24"/>
        </w:rPr>
        <w:t xml:space="preserve"> </w:t>
      </w:r>
      <w:r w:rsidR="006A4391">
        <w:rPr>
          <w:rFonts w:cstheme="minorHAnsi"/>
          <w:sz w:val="24"/>
          <w:szCs w:val="24"/>
        </w:rPr>
        <w:t>T</w:t>
      </w:r>
      <w:r w:rsidR="00F8662B" w:rsidRPr="004071F9">
        <w:rPr>
          <w:rFonts w:cstheme="minorHAnsi"/>
          <w:sz w:val="24"/>
          <w:szCs w:val="24"/>
        </w:rPr>
        <w:t xml:space="preserve">heir benefits could </w:t>
      </w:r>
      <w:r w:rsidR="006A4391">
        <w:rPr>
          <w:rFonts w:cstheme="minorHAnsi"/>
          <w:sz w:val="24"/>
          <w:szCs w:val="24"/>
        </w:rPr>
        <w:t xml:space="preserve">also </w:t>
      </w:r>
      <w:r w:rsidR="00F8662B" w:rsidRPr="004071F9">
        <w:rPr>
          <w:rFonts w:cstheme="minorHAnsi"/>
          <w:sz w:val="24"/>
          <w:szCs w:val="24"/>
        </w:rPr>
        <w:t xml:space="preserve">be </w:t>
      </w:r>
      <w:r w:rsidR="00B50068" w:rsidRPr="004071F9">
        <w:rPr>
          <w:rFonts w:cstheme="minorHAnsi"/>
          <w:sz w:val="24"/>
          <w:szCs w:val="24"/>
        </w:rPr>
        <w:t>cut for being involved in voluntary work</w:t>
      </w:r>
      <w:r w:rsidR="007678B9" w:rsidRPr="004071F9">
        <w:rPr>
          <w:rFonts w:cstheme="minorHAnsi"/>
          <w:sz w:val="24"/>
          <w:szCs w:val="24"/>
        </w:rPr>
        <w:t>,</w:t>
      </w:r>
      <w:r w:rsidR="006A4391">
        <w:rPr>
          <w:rFonts w:cstheme="minorHAnsi"/>
          <w:sz w:val="24"/>
          <w:szCs w:val="24"/>
        </w:rPr>
        <w:t xml:space="preserve"> where this was perceived to affect</w:t>
      </w:r>
      <w:r w:rsidR="007678B9" w:rsidRPr="004071F9">
        <w:rPr>
          <w:rFonts w:cstheme="minorHAnsi"/>
          <w:sz w:val="24"/>
          <w:szCs w:val="24"/>
        </w:rPr>
        <w:t xml:space="preserve"> their ability to apply for paid work</w:t>
      </w:r>
      <w:r w:rsidR="00B50068" w:rsidRPr="004071F9">
        <w:rPr>
          <w:rFonts w:cstheme="minorHAnsi"/>
          <w:sz w:val="24"/>
          <w:szCs w:val="24"/>
        </w:rPr>
        <w:t>.</w:t>
      </w:r>
    </w:p>
    <w:p w:rsidR="00183BA4" w:rsidRPr="004071F9" w:rsidRDefault="0039687E" w:rsidP="00123EE9">
      <w:pPr>
        <w:spacing w:after="0" w:line="360" w:lineRule="auto"/>
        <w:ind w:firstLine="720"/>
        <w:contextualSpacing/>
        <w:jc w:val="both"/>
        <w:rPr>
          <w:rFonts w:cstheme="minorHAnsi"/>
          <w:sz w:val="24"/>
          <w:szCs w:val="24"/>
        </w:rPr>
      </w:pPr>
      <w:r>
        <w:rPr>
          <w:rFonts w:cstheme="minorHAnsi"/>
          <w:sz w:val="24"/>
          <w:szCs w:val="24"/>
        </w:rPr>
        <w:t xml:space="preserve"> </w:t>
      </w:r>
    </w:p>
    <w:p w:rsidR="000C5E78" w:rsidRPr="004071F9" w:rsidRDefault="000C5E78" w:rsidP="00123EE9">
      <w:pPr>
        <w:spacing w:after="0" w:line="360" w:lineRule="auto"/>
        <w:contextualSpacing/>
        <w:jc w:val="both"/>
        <w:rPr>
          <w:rFonts w:cstheme="minorHAnsi"/>
          <w:b/>
          <w:sz w:val="24"/>
          <w:szCs w:val="24"/>
        </w:rPr>
      </w:pPr>
      <w:r w:rsidRPr="004071F9">
        <w:rPr>
          <w:rFonts w:cstheme="minorHAnsi"/>
          <w:b/>
          <w:sz w:val="24"/>
          <w:szCs w:val="24"/>
        </w:rPr>
        <w:t xml:space="preserve">Conclusion </w:t>
      </w:r>
    </w:p>
    <w:p w:rsidR="006E3844" w:rsidRDefault="00B318CC" w:rsidP="00EB2E4E">
      <w:pPr>
        <w:spacing w:after="0" w:line="360" w:lineRule="auto"/>
        <w:ind w:firstLine="567"/>
        <w:contextualSpacing/>
        <w:jc w:val="both"/>
        <w:rPr>
          <w:rFonts w:cstheme="minorHAnsi"/>
          <w:sz w:val="24"/>
          <w:szCs w:val="24"/>
        </w:rPr>
      </w:pPr>
      <w:r w:rsidRPr="004071F9">
        <w:rPr>
          <w:rFonts w:cstheme="minorHAnsi"/>
          <w:sz w:val="24"/>
          <w:szCs w:val="24"/>
        </w:rPr>
        <w:t xml:space="preserve">The data collected </w:t>
      </w:r>
      <w:r w:rsidR="00523609">
        <w:rPr>
          <w:rFonts w:cstheme="minorHAnsi"/>
          <w:sz w:val="24"/>
          <w:szCs w:val="24"/>
        </w:rPr>
        <w:t>during</w:t>
      </w:r>
      <w:r w:rsidRPr="004071F9">
        <w:rPr>
          <w:rFonts w:cstheme="minorHAnsi"/>
          <w:sz w:val="24"/>
          <w:szCs w:val="24"/>
        </w:rPr>
        <w:t xml:space="preserve"> recent studies in the </w:t>
      </w:r>
      <w:r w:rsidR="00C8776B" w:rsidRPr="004071F9">
        <w:rPr>
          <w:rFonts w:cstheme="minorHAnsi"/>
          <w:sz w:val="24"/>
          <w:szCs w:val="24"/>
        </w:rPr>
        <w:t xml:space="preserve">North East of England highlights </w:t>
      </w:r>
      <w:r w:rsidRPr="004071F9">
        <w:rPr>
          <w:rFonts w:cstheme="minorHAnsi"/>
          <w:sz w:val="24"/>
          <w:szCs w:val="24"/>
        </w:rPr>
        <w:t>a number of r</w:t>
      </w:r>
      <w:r w:rsidR="00C8776B" w:rsidRPr="004071F9">
        <w:rPr>
          <w:rFonts w:cstheme="minorHAnsi"/>
          <w:sz w:val="24"/>
          <w:szCs w:val="24"/>
        </w:rPr>
        <w:t>easons for questioning</w:t>
      </w:r>
      <w:r w:rsidR="00784AA1" w:rsidRPr="004071F9">
        <w:rPr>
          <w:rFonts w:cstheme="minorHAnsi"/>
          <w:sz w:val="24"/>
          <w:szCs w:val="24"/>
        </w:rPr>
        <w:t xml:space="preserve"> historical</w:t>
      </w:r>
      <w:r w:rsidR="00C8776B" w:rsidRPr="004071F9">
        <w:rPr>
          <w:rFonts w:cstheme="minorHAnsi"/>
          <w:sz w:val="24"/>
          <w:szCs w:val="24"/>
        </w:rPr>
        <w:t xml:space="preserve"> </w:t>
      </w:r>
      <w:r w:rsidRPr="004071F9">
        <w:rPr>
          <w:rFonts w:cstheme="minorHAnsi"/>
          <w:sz w:val="24"/>
          <w:szCs w:val="24"/>
        </w:rPr>
        <w:t>assumptions</w:t>
      </w:r>
      <w:r w:rsidR="00523609">
        <w:rPr>
          <w:rFonts w:cstheme="minorHAnsi"/>
          <w:sz w:val="24"/>
          <w:szCs w:val="24"/>
        </w:rPr>
        <w:t xml:space="preserve"> prevalent during the Victorian era</w:t>
      </w:r>
      <w:r w:rsidR="00C8776B" w:rsidRPr="004071F9">
        <w:rPr>
          <w:rFonts w:cstheme="minorHAnsi"/>
          <w:sz w:val="24"/>
          <w:szCs w:val="24"/>
        </w:rPr>
        <w:t xml:space="preserve"> </w:t>
      </w:r>
      <w:r w:rsidRPr="004071F9">
        <w:rPr>
          <w:rFonts w:cstheme="minorHAnsi"/>
          <w:sz w:val="24"/>
          <w:szCs w:val="24"/>
        </w:rPr>
        <w:t>that</w:t>
      </w:r>
      <w:r w:rsidR="00784AA1" w:rsidRPr="004071F9">
        <w:rPr>
          <w:rFonts w:cstheme="minorHAnsi"/>
          <w:sz w:val="24"/>
          <w:szCs w:val="24"/>
        </w:rPr>
        <w:t xml:space="preserve"> homeless people have inherent lazy and anti-social tendencies</w:t>
      </w:r>
      <w:r w:rsidRPr="004071F9">
        <w:rPr>
          <w:rFonts w:cstheme="minorHAnsi"/>
          <w:sz w:val="24"/>
          <w:szCs w:val="24"/>
        </w:rPr>
        <w:t>.</w:t>
      </w:r>
      <w:r w:rsidR="00C8776B" w:rsidRPr="004071F9">
        <w:rPr>
          <w:rFonts w:cstheme="minorHAnsi"/>
          <w:sz w:val="24"/>
          <w:szCs w:val="24"/>
        </w:rPr>
        <w:t xml:space="preserve"> There was undoubtedly substantial experience </w:t>
      </w:r>
      <w:r w:rsidRPr="004071F9">
        <w:rPr>
          <w:rFonts w:cstheme="minorHAnsi"/>
          <w:sz w:val="24"/>
          <w:szCs w:val="24"/>
        </w:rPr>
        <w:t>of anti-social behaviour on the part of</w:t>
      </w:r>
      <w:r w:rsidR="00523609">
        <w:rPr>
          <w:rFonts w:cstheme="minorHAnsi"/>
          <w:sz w:val="24"/>
          <w:szCs w:val="24"/>
        </w:rPr>
        <w:t xml:space="preserve"> the majority o</w:t>
      </w:r>
      <w:r w:rsidR="00784AA1" w:rsidRPr="004071F9">
        <w:rPr>
          <w:rFonts w:cstheme="minorHAnsi"/>
          <w:sz w:val="24"/>
          <w:szCs w:val="24"/>
        </w:rPr>
        <w:t>f the</w:t>
      </w:r>
      <w:r w:rsidRPr="004071F9">
        <w:rPr>
          <w:rFonts w:cstheme="minorHAnsi"/>
          <w:sz w:val="24"/>
          <w:szCs w:val="24"/>
        </w:rPr>
        <w:t xml:space="preserve"> homeless people </w:t>
      </w:r>
      <w:r w:rsidR="00784AA1" w:rsidRPr="004071F9">
        <w:rPr>
          <w:rFonts w:cstheme="minorHAnsi"/>
          <w:sz w:val="24"/>
          <w:szCs w:val="24"/>
        </w:rPr>
        <w:t>interviewed</w:t>
      </w:r>
      <w:r w:rsidR="007678B9" w:rsidRPr="004071F9">
        <w:rPr>
          <w:rFonts w:cstheme="minorHAnsi"/>
          <w:sz w:val="24"/>
          <w:szCs w:val="24"/>
        </w:rPr>
        <w:t>.</w:t>
      </w:r>
      <w:r w:rsidR="00784AA1" w:rsidRPr="004071F9">
        <w:rPr>
          <w:rFonts w:cstheme="minorHAnsi"/>
          <w:sz w:val="24"/>
          <w:szCs w:val="24"/>
        </w:rPr>
        <w:t xml:space="preserve"> However, the data supports</w:t>
      </w:r>
      <w:r w:rsidR="00523609">
        <w:rPr>
          <w:rFonts w:cstheme="minorHAnsi"/>
          <w:sz w:val="24"/>
          <w:szCs w:val="24"/>
        </w:rPr>
        <w:t xml:space="preserve"> the assertion of DeVerteuil, May and von Mahs </w:t>
      </w:r>
      <w:r w:rsidR="00EC5005" w:rsidRPr="004071F9">
        <w:rPr>
          <w:rFonts w:cstheme="minorHAnsi"/>
          <w:sz w:val="24"/>
          <w:szCs w:val="24"/>
        </w:rPr>
        <w:t xml:space="preserve">(2009) </w:t>
      </w:r>
      <w:r w:rsidRPr="004071F9">
        <w:rPr>
          <w:rFonts w:cstheme="minorHAnsi"/>
          <w:sz w:val="24"/>
          <w:szCs w:val="24"/>
        </w:rPr>
        <w:t>that</w:t>
      </w:r>
      <w:r w:rsidR="00784AA1" w:rsidRPr="004071F9">
        <w:rPr>
          <w:rFonts w:cstheme="minorHAnsi"/>
          <w:sz w:val="24"/>
          <w:szCs w:val="24"/>
        </w:rPr>
        <w:t xml:space="preserve"> the experiences of homele</w:t>
      </w:r>
      <w:r w:rsidR="00410230">
        <w:rPr>
          <w:rFonts w:cstheme="minorHAnsi"/>
          <w:sz w:val="24"/>
          <w:szCs w:val="24"/>
        </w:rPr>
        <w:t>ss people are diverse. Some had</w:t>
      </w:r>
      <w:r w:rsidR="007678B9" w:rsidRPr="004071F9">
        <w:rPr>
          <w:rFonts w:cstheme="minorHAnsi"/>
          <w:sz w:val="24"/>
          <w:szCs w:val="24"/>
        </w:rPr>
        <w:t xml:space="preserve"> </w:t>
      </w:r>
      <w:r w:rsidR="00C8776B" w:rsidRPr="004071F9">
        <w:rPr>
          <w:rFonts w:cstheme="minorHAnsi"/>
          <w:sz w:val="24"/>
          <w:szCs w:val="24"/>
        </w:rPr>
        <w:t>lived</w:t>
      </w:r>
      <w:r w:rsidRPr="004071F9">
        <w:rPr>
          <w:rFonts w:cstheme="minorHAnsi"/>
          <w:sz w:val="24"/>
          <w:szCs w:val="24"/>
        </w:rPr>
        <w:t xml:space="preserve"> </w:t>
      </w:r>
      <w:r w:rsidR="00523609">
        <w:rPr>
          <w:rFonts w:cstheme="minorHAnsi"/>
          <w:sz w:val="24"/>
          <w:szCs w:val="24"/>
        </w:rPr>
        <w:t>normal, unproblematic lives,</w:t>
      </w:r>
      <w:r w:rsidR="00784AA1" w:rsidRPr="004071F9">
        <w:rPr>
          <w:rFonts w:cstheme="minorHAnsi"/>
          <w:sz w:val="24"/>
          <w:szCs w:val="24"/>
        </w:rPr>
        <w:t xml:space="preserve"> reflecting widely upheld social norms, </w:t>
      </w:r>
      <w:r w:rsidR="007678B9" w:rsidRPr="004071F9">
        <w:rPr>
          <w:rFonts w:cstheme="minorHAnsi"/>
          <w:sz w:val="24"/>
          <w:szCs w:val="24"/>
        </w:rPr>
        <w:t>until the occurrence of</w:t>
      </w:r>
      <w:r w:rsidRPr="004071F9">
        <w:rPr>
          <w:rFonts w:cstheme="minorHAnsi"/>
          <w:sz w:val="24"/>
          <w:szCs w:val="24"/>
        </w:rPr>
        <w:t xml:space="preserve"> a disruptive life event.</w:t>
      </w:r>
      <w:r w:rsidR="00EC5005" w:rsidRPr="004071F9">
        <w:rPr>
          <w:rFonts w:cstheme="minorHAnsi"/>
          <w:sz w:val="24"/>
          <w:szCs w:val="24"/>
        </w:rPr>
        <w:t xml:space="preserve"> </w:t>
      </w:r>
    </w:p>
    <w:p w:rsidR="00410230" w:rsidRDefault="006E3844" w:rsidP="00123EE9">
      <w:pPr>
        <w:spacing w:after="0" w:line="360" w:lineRule="auto"/>
        <w:ind w:firstLine="567"/>
        <w:contextualSpacing/>
        <w:jc w:val="both"/>
        <w:rPr>
          <w:sz w:val="24"/>
          <w:szCs w:val="24"/>
        </w:rPr>
      </w:pPr>
      <w:r>
        <w:rPr>
          <w:rFonts w:cstheme="minorHAnsi"/>
          <w:sz w:val="24"/>
          <w:szCs w:val="24"/>
        </w:rPr>
        <w:t xml:space="preserve">There was also evidence to </w:t>
      </w:r>
      <w:r w:rsidR="00410230">
        <w:rPr>
          <w:rFonts w:cstheme="minorHAnsi"/>
          <w:sz w:val="24"/>
          <w:szCs w:val="24"/>
        </w:rPr>
        <w:t xml:space="preserve">support </w:t>
      </w:r>
      <w:r w:rsidR="009C7904" w:rsidRPr="004071F9">
        <w:rPr>
          <w:rFonts w:cstheme="minorHAnsi"/>
          <w:sz w:val="24"/>
          <w:szCs w:val="24"/>
        </w:rPr>
        <w:t xml:space="preserve">criticisms of </w:t>
      </w:r>
      <w:r>
        <w:rPr>
          <w:rFonts w:cstheme="minorHAnsi"/>
          <w:sz w:val="24"/>
          <w:szCs w:val="24"/>
        </w:rPr>
        <w:t xml:space="preserve">New Labour’s </w:t>
      </w:r>
      <w:r w:rsidR="009C7904" w:rsidRPr="004071F9">
        <w:rPr>
          <w:rFonts w:cstheme="minorHAnsi"/>
          <w:sz w:val="24"/>
          <w:szCs w:val="24"/>
        </w:rPr>
        <w:t>an</w:t>
      </w:r>
      <w:r w:rsidR="001E7A39">
        <w:rPr>
          <w:rFonts w:cstheme="minorHAnsi"/>
          <w:sz w:val="24"/>
          <w:szCs w:val="24"/>
        </w:rPr>
        <w:t xml:space="preserve">ti-social </w:t>
      </w:r>
      <w:r w:rsidR="00B378A3">
        <w:rPr>
          <w:rFonts w:cstheme="minorHAnsi"/>
          <w:sz w:val="24"/>
          <w:szCs w:val="24"/>
        </w:rPr>
        <w:t>behaviour policies (see</w:t>
      </w:r>
      <w:r w:rsidR="001E7A39">
        <w:rPr>
          <w:rFonts w:cstheme="minorHAnsi"/>
          <w:sz w:val="24"/>
          <w:szCs w:val="24"/>
        </w:rPr>
        <w:t xml:space="preserve"> Parr, 2009 and Brown, </w:t>
      </w:r>
      <w:r>
        <w:rPr>
          <w:rFonts w:cstheme="minorHAnsi"/>
          <w:sz w:val="24"/>
          <w:szCs w:val="24"/>
        </w:rPr>
        <w:t xml:space="preserve">2004), particularly </w:t>
      </w:r>
      <w:r w:rsidR="00410230">
        <w:rPr>
          <w:rFonts w:cstheme="minorHAnsi"/>
          <w:sz w:val="24"/>
          <w:szCs w:val="24"/>
        </w:rPr>
        <w:t xml:space="preserve">in relation to </w:t>
      </w:r>
      <w:r>
        <w:rPr>
          <w:rFonts w:cstheme="minorHAnsi"/>
          <w:sz w:val="24"/>
          <w:szCs w:val="24"/>
        </w:rPr>
        <w:t>their impact on vulnerable groups such as homeless people.</w:t>
      </w:r>
      <w:r w:rsidR="0039687E">
        <w:rPr>
          <w:rFonts w:cstheme="minorHAnsi"/>
          <w:sz w:val="24"/>
          <w:szCs w:val="24"/>
        </w:rPr>
        <w:t xml:space="preserve"> </w:t>
      </w:r>
      <w:r>
        <w:rPr>
          <w:rFonts w:cstheme="minorHAnsi"/>
          <w:sz w:val="24"/>
          <w:szCs w:val="24"/>
        </w:rPr>
        <w:t>T</w:t>
      </w:r>
      <w:r w:rsidR="009C7904" w:rsidRPr="004071F9">
        <w:rPr>
          <w:rFonts w:cstheme="minorHAnsi"/>
          <w:sz w:val="24"/>
          <w:szCs w:val="24"/>
        </w:rPr>
        <w:t xml:space="preserve">he anti-social behaviour of respondents was often </w:t>
      </w:r>
      <w:r>
        <w:rPr>
          <w:rFonts w:cstheme="minorHAnsi"/>
          <w:sz w:val="24"/>
          <w:szCs w:val="24"/>
        </w:rPr>
        <w:t xml:space="preserve">a </w:t>
      </w:r>
      <w:r w:rsidR="00C712EE" w:rsidRPr="004071F9">
        <w:rPr>
          <w:rFonts w:cstheme="minorHAnsi"/>
          <w:sz w:val="24"/>
          <w:szCs w:val="24"/>
        </w:rPr>
        <w:t xml:space="preserve">coping mechanism for </w:t>
      </w:r>
      <w:r w:rsidR="00B378A3">
        <w:rPr>
          <w:rFonts w:cstheme="minorHAnsi"/>
          <w:sz w:val="24"/>
          <w:szCs w:val="24"/>
        </w:rPr>
        <w:t xml:space="preserve">sometimes </w:t>
      </w:r>
      <w:r w:rsidR="00C712EE" w:rsidRPr="004071F9">
        <w:rPr>
          <w:rFonts w:cstheme="minorHAnsi"/>
          <w:sz w:val="24"/>
          <w:szCs w:val="24"/>
        </w:rPr>
        <w:t>major traumatic events</w:t>
      </w:r>
      <w:r w:rsidR="00B378A3">
        <w:rPr>
          <w:rFonts w:cstheme="minorHAnsi"/>
          <w:sz w:val="24"/>
          <w:szCs w:val="24"/>
        </w:rPr>
        <w:t>.</w:t>
      </w:r>
      <w:r w:rsidR="009C7904" w:rsidRPr="004071F9">
        <w:rPr>
          <w:sz w:val="24"/>
          <w:szCs w:val="24"/>
        </w:rPr>
        <w:t xml:space="preserve"> </w:t>
      </w:r>
      <w:r w:rsidR="002D3E36">
        <w:rPr>
          <w:sz w:val="24"/>
          <w:szCs w:val="24"/>
        </w:rPr>
        <w:t xml:space="preserve">Despite assumptions </w:t>
      </w:r>
      <w:r>
        <w:rPr>
          <w:sz w:val="24"/>
          <w:szCs w:val="24"/>
        </w:rPr>
        <w:t>that homeless</w:t>
      </w:r>
      <w:r w:rsidR="002D3E36">
        <w:rPr>
          <w:sz w:val="24"/>
          <w:szCs w:val="24"/>
        </w:rPr>
        <w:t>ness</w:t>
      </w:r>
      <w:r>
        <w:rPr>
          <w:sz w:val="24"/>
          <w:szCs w:val="24"/>
        </w:rPr>
        <w:t xml:space="preserve"> is caused or prolonged by anti-social tendencies, there was evidence that activities such as crime </w:t>
      </w:r>
      <w:r w:rsidR="001E7A39">
        <w:rPr>
          <w:sz w:val="24"/>
          <w:szCs w:val="24"/>
        </w:rPr>
        <w:t xml:space="preserve">and substance misuse were frequently </w:t>
      </w:r>
      <w:r>
        <w:rPr>
          <w:sz w:val="24"/>
          <w:szCs w:val="24"/>
        </w:rPr>
        <w:t>responses to, rather than causes of, homelessness</w:t>
      </w:r>
      <w:r w:rsidR="00410230">
        <w:rPr>
          <w:sz w:val="24"/>
          <w:szCs w:val="24"/>
        </w:rPr>
        <w:t>.</w:t>
      </w:r>
    </w:p>
    <w:p w:rsidR="009C7904" w:rsidRPr="004071F9" w:rsidRDefault="000C5E78" w:rsidP="00123EE9">
      <w:pPr>
        <w:spacing w:after="0" w:line="360" w:lineRule="auto"/>
        <w:ind w:firstLine="567"/>
        <w:contextualSpacing/>
        <w:jc w:val="both"/>
        <w:rPr>
          <w:rFonts w:cstheme="minorHAnsi"/>
          <w:sz w:val="24"/>
          <w:szCs w:val="24"/>
        </w:rPr>
      </w:pPr>
      <w:r w:rsidRPr="004071F9">
        <w:rPr>
          <w:rFonts w:cstheme="minorHAnsi"/>
          <w:sz w:val="24"/>
          <w:szCs w:val="24"/>
        </w:rPr>
        <w:t>T</w:t>
      </w:r>
      <w:r w:rsidR="001540DB" w:rsidRPr="004071F9">
        <w:rPr>
          <w:rFonts w:cstheme="minorHAnsi"/>
          <w:sz w:val="24"/>
          <w:szCs w:val="24"/>
        </w:rPr>
        <w:t xml:space="preserve">he data supported </w:t>
      </w:r>
      <w:r w:rsidRPr="004071F9">
        <w:rPr>
          <w:rFonts w:cstheme="minorHAnsi"/>
          <w:sz w:val="24"/>
          <w:szCs w:val="24"/>
        </w:rPr>
        <w:t>the view of Jordan (1996</w:t>
      </w:r>
      <w:r w:rsidR="00724301" w:rsidRPr="004071F9">
        <w:rPr>
          <w:rFonts w:cstheme="minorHAnsi"/>
          <w:sz w:val="24"/>
          <w:szCs w:val="24"/>
        </w:rPr>
        <w:t>; cited in Scanlon and Adlam, 2</w:t>
      </w:r>
      <w:r w:rsidR="00954F9C" w:rsidRPr="004071F9">
        <w:rPr>
          <w:rFonts w:cstheme="minorHAnsi"/>
          <w:sz w:val="24"/>
          <w:szCs w:val="24"/>
        </w:rPr>
        <w:t xml:space="preserve">008: </w:t>
      </w:r>
      <w:r w:rsidR="00724301" w:rsidRPr="004071F9">
        <w:rPr>
          <w:rFonts w:cstheme="minorHAnsi"/>
          <w:sz w:val="24"/>
          <w:szCs w:val="24"/>
        </w:rPr>
        <w:t>534</w:t>
      </w:r>
      <w:r w:rsidRPr="004071F9">
        <w:rPr>
          <w:rFonts w:cstheme="minorHAnsi"/>
          <w:sz w:val="24"/>
          <w:szCs w:val="24"/>
        </w:rPr>
        <w:t xml:space="preserve">) that, despite fewer personal capacities and societal resources, </w:t>
      </w:r>
      <w:r w:rsidR="004C3964" w:rsidRPr="004071F9">
        <w:rPr>
          <w:rFonts w:cstheme="minorHAnsi"/>
          <w:sz w:val="24"/>
          <w:szCs w:val="24"/>
        </w:rPr>
        <w:t xml:space="preserve">many </w:t>
      </w:r>
      <w:r w:rsidRPr="004071F9">
        <w:rPr>
          <w:rFonts w:cstheme="minorHAnsi"/>
          <w:sz w:val="24"/>
          <w:szCs w:val="24"/>
        </w:rPr>
        <w:t xml:space="preserve">homeless people are </w:t>
      </w:r>
      <w:r w:rsidRPr="004071F9">
        <w:rPr>
          <w:rFonts w:cstheme="minorHAnsi"/>
          <w:sz w:val="24"/>
          <w:szCs w:val="24"/>
        </w:rPr>
        <w:lastRenderedPageBreak/>
        <w:t>able to manage their behaviours and participate usefully in a society which offers them effective protection and meaningf</w:t>
      </w:r>
      <w:r w:rsidR="00724301" w:rsidRPr="004071F9">
        <w:rPr>
          <w:rFonts w:cstheme="minorHAnsi"/>
          <w:sz w:val="24"/>
          <w:szCs w:val="24"/>
        </w:rPr>
        <w:t>ul opportunities to participate.</w:t>
      </w:r>
      <w:r w:rsidRPr="004071F9">
        <w:rPr>
          <w:rFonts w:cstheme="minorHAnsi"/>
          <w:sz w:val="24"/>
          <w:szCs w:val="24"/>
        </w:rPr>
        <w:t xml:space="preserve"> </w:t>
      </w:r>
      <w:r w:rsidR="00410230">
        <w:rPr>
          <w:rFonts w:cstheme="minorHAnsi"/>
          <w:sz w:val="24"/>
          <w:szCs w:val="24"/>
        </w:rPr>
        <w:t>T</w:t>
      </w:r>
      <w:r w:rsidR="004C3964" w:rsidRPr="004071F9">
        <w:rPr>
          <w:rFonts w:cstheme="minorHAnsi"/>
          <w:sz w:val="24"/>
          <w:szCs w:val="24"/>
        </w:rPr>
        <w:t>he policies of the</w:t>
      </w:r>
      <w:r w:rsidR="00410230">
        <w:rPr>
          <w:rFonts w:cstheme="minorHAnsi"/>
          <w:sz w:val="24"/>
          <w:szCs w:val="24"/>
        </w:rPr>
        <w:t xml:space="preserve"> Labour governments </w:t>
      </w:r>
      <w:r w:rsidR="004C3964" w:rsidRPr="004071F9">
        <w:rPr>
          <w:rFonts w:cstheme="minorHAnsi"/>
          <w:sz w:val="24"/>
          <w:szCs w:val="24"/>
        </w:rPr>
        <w:t>in seeking to provide opportunities for homeless people</w:t>
      </w:r>
      <w:r w:rsidR="00410230">
        <w:rPr>
          <w:rFonts w:cstheme="minorHAnsi"/>
          <w:sz w:val="24"/>
          <w:szCs w:val="24"/>
        </w:rPr>
        <w:t xml:space="preserve"> </w:t>
      </w:r>
      <w:r w:rsidR="00C712EE" w:rsidRPr="004071F9">
        <w:rPr>
          <w:rFonts w:cstheme="minorHAnsi"/>
          <w:sz w:val="24"/>
          <w:szCs w:val="24"/>
        </w:rPr>
        <w:t xml:space="preserve">are therefore to be applauded. </w:t>
      </w:r>
      <w:r w:rsidR="004C3964" w:rsidRPr="004071F9">
        <w:rPr>
          <w:rFonts w:cstheme="minorHAnsi"/>
          <w:sz w:val="24"/>
          <w:szCs w:val="24"/>
        </w:rPr>
        <w:t xml:space="preserve">However, </w:t>
      </w:r>
      <w:r w:rsidR="00410230">
        <w:rPr>
          <w:rFonts w:cstheme="minorHAnsi"/>
          <w:sz w:val="24"/>
          <w:szCs w:val="24"/>
        </w:rPr>
        <w:t xml:space="preserve">measures </w:t>
      </w:r>
      <w:r w:rsidR="001540DB" w:rsidRPr="004071F9">
        <w:rPr>
          <w:rFonts w:cstheme="minorHAnsi"/>
          <w:sz w:val="24"/>
          <w:szCs w:val="24"/>
        </w:rPr>
        <w:t>that sought to enhanc</w:t>
      </w:r>
      <w:r w:rsidR="00B378A3">
        <w:rPr>
          <w:rFonts w:cstheme="minorHAnsi"/>
          <w:sz w:val="24"/>
          <w:szCs w:val="24"/>
        </w:rPr>
        <w:t>e the rights of homeless people</w:t>
      </w:r>
      <w:r w:rsidR="00410230">
        <w:rPr>
          <w:rFonts w:cstheme="minorHAnsi"/>
          <w:sz w:val="24"/>
          <w:szCs w:val="24"/>
        </w:rPr>
        <w:t xml:space="preserve"> often </w:t>
      </w:r>
      <w:r w:rsidR="00B378A3">
        <w:rPr>
          <w:rFonts w:cstheme="minorHAnsi"/>
          <w:sz w:val="24"/>
          <w:szCs w:val="24"/>
        </w:rPr>
        <w:t>did not produce</w:t>
      </w:r>
      <w:r w:rsidR="004C3964" w:rsidRPr="004071F9">
        <w:rPr>
          <w:rFonts w:cstheme="minorHAnsi"/>
          <w:sz w:val="24"/>
          <w:szCs w:val="24"/>
        </w:rPr>
        <w:t xml:space="preserve"> the benefits</w:t>
      </w:r>
      <w:r w:rsidR="00B378A3">
        <w:rPr>
          <w:rFonts w:cstheme="minorHAnsi"/>
          <w:sz w:val="24"/>
          <w:szCs w:val="24"/>
        </w:rPr>
        <w:t xml:space="preserve"> envisaged </w:t>
      </w:r>
      <w:r w:rsidR="004C3964" w:rsidRPr="004071F9">
        <w:rPr>
          <w:rFonts w:cstheme="minorHAnsi"/>
          <w:sz w:val="24"/>
          <w:szCs w:val="24"/>
        </w:rPr>
        <w:t xml:space="preserve">due to </w:t>
      </w:r>
      <w:r w:rsidR="009C7904" w:rsidRPr="004071F9">
        <w:rPr>
          <w:rFonts w:cstheme="minorHAnsi"/>
          <w:sz w:val="24"/>
          <w:szCs w:val="24"/>
        </w:rPr>
        <w:t>a range o</w:t>
      </w:r>
      <w:r w:rsidR="00B378A3">
        <w:rPr>
          <w:rFonts w:cstheme="minorHAnsi"/>
          <w:sz w:val="24"/>
          <w:szCs w:val="24"/>
        </w:rPr>
        <w:t>f structural barriers. T</w:t>
      </w:r>
      <w:r w:rsidR="009C7904" w:rsidRPr="004071F9">
        <w:rPr>
          <w:rFonts w:cstheme="minorHAnsi"/>
          <w:sz w:val="24"/>
          <w:szCs w:val="24"/>
        </w:rPr>
        <w:t>he data confirmed that structu</w:t>
      </w:r>
      <w:r w:rsidR="00B378A3">
        <w:rPr>
          <w:rFonts w:cstheme="minorHAnsi"/>
          <w:sz w:val="24"/>
          <w:szCs w:val="24"/>
        </w:rPr>
        <w:t>ral factors play</w:t>
      </w:r>
      <w:r w:rsidR="009C7904" w:rsidRPr="004071F9">
        <w:rPr>
          <w:rFonts w:cstheme="minorHAnsi"/>
          <w:sz w:val="24"/>
          <w:szCs w:val="24"/>
        </w:rPr>
        <w:t xml:space="preserve"> a </w:t>
      </w:r>
      <w:r w:rsidR="001E7A39">
        <w:rPr>
          <w:rFonts w:cstheme="minorHAnsi"/>
          <w:sz w:val="24"/>
          <w:szCs w:val="24"/>
        </w:rPr>
        <w:t xml:space="preserve">much </w:t>
      </w:r>
      <w:r w:rsidR="009C7904" w:rsidRPr="004071F9">
        <w:rPr>
          <w:rFonts w:cstheme="minorHAnsi"/>
          <w:sz w:val="24"/>
          <w:szCs w:val="24"/>
        </w:rPr>
        <w:t xml:space="preserve">bigger role than has historically </w:t>
      </w:r>
      <w:r w:rsidR="00B378A3">
        <w:rPr>
          <w:rFonts w:cstheme="minorHAnsi"/>
          <w:sz w:val="24"/>
          <w:szCs w:val="24"/>
        </w:rPr>
        <w:t>been acknowledged</w:t>
      </w:r>
      <w:r w:rsidR="009C7904" w:rsidRPr="004071F9">
        <w:rPr>
          <w:rFonts w:cstheme="minorHAnsi"/>
          <w:sz w:val="24"/>
          <w:szCs w:val="24"/>
        </w:rPr>
        <w:t>. The willingness of some respo</w:t>
      </w:r>
      <w:r w:rsidR="00B378A3">
        <w:rPr>
          <w:rFonts w:cstheme="minorHAnsi"/>
          <w:sz w:val="24"/>
          <w:szCs w:val="24"/>
        </w:rPr>
        <w:t>ndents to use prison as a short-</w:t>
      </w:r>
      <w:r w:rsidR="009C7904" w:rsidRPr="004071F9">
        <w:rPr>
          <w:rFonts w:cstheme="minorHAnsi"/>
          <w:sz w:val="24"/>
          <w:szCs w:val="24"/>
        </w:rPr>
        <w:t xml:space="preserve">term housing solution is </w:t>
      </w:r>
      <w:r w:rsidR="00B378A3">
        <w:rPr>
          <w:rFonts w:cstheme="minorHAnsi"/>
          <w:sz w:val="24"/>
          <w:szCs w:val="24"/>
        </w:rPr>
        <w:t xml:space="preserve">a </w:t>
      </w:r>
      <w:r w:rsidR="00410230">
        <w:rPr>
          <w:rFonts w:cstheme="minorHAnsi"/>
          <w:sz w:val="24"/>
          <w:szCs w:val="24"/>
        </w:rPr>
        <w:t>particularly striking example of the impact of structural difficulties.</w:t>
      </w:r>
      <w:r w:rsidR="0039687E">
        <w:rPr>
          <w:rFonts w:cstheme="minorHAnsi"/>
          <w:sz w:val="24"/>
          <w:szCs w:val="24"/>
        </w:rPr>
        <w:t xml:space="preserve"> </w:t>
      </w:r>
      <w:r w:rsidR="00410230">
        <w:rPr>
          <w:rFonts w:cstheme="minorHAnsi"/>
          <w:sz w:val="24"/>
          <w:szCs w:val="24"/>
        </w:rPr>
        <w:t>I</w:t>
      </w:r>
      <w:r w:rsidR="009C7904" w:rsidRPr="004071F9">
        <w:rPr>
          <w:rFonts w:cstheme="minorHAnsi"/>
          <w:sz w:val="24"/>
          <w:szCs w:val="24"/>
        </w:rPr>
        <w:t>t is unfortunate that</w:t>
      </w:r>
      <w:r w:rsidR="00410230">
        <w:rPr>
          <w:rFonts w:cstheme="minorHAnsi"/>
          <w:sz w:val="24"/>
          <w:szCs w:val="24"/>
        </w:rPr>
        <w:t>,</w:t>
      </w:r>
      <w:r w:rsidR="00223C7B" w:rsidRPr="004071F9">
        <w:rPr>
          <w:rFonts w:cstheme="minorHAnsi"/>
          <w:sz w:val="24"/>
          <w:szCs w:val="24"/>
        </w:rPr>
        <w:t xml:space="preserve"> in Labour’s later years in office, the desire to improve services to</w:t>
      </w:r>
      <w:r w:rsidR="009C7904" w:rsidRPr="004071F9">
        <w:rPr>
          <w:rFonts w:cstheme="minorHAnsi"/>
          <w:sz w:val="24"/>
          <w:szCs w:val="24"/>
        </w:rPr>
        <w:t xml:space="preserve"> homeless people existed</w:t>
      </w:r>
      <w:r w:rsidR="0005442D" w:rsidRPr="004071F9">
        <w:rPr>
          <w:rFonts w:cstheme="minorHAnsi"/>
          <w:sz w:val="24"/>
          <w:szCs w:val="24"/>
        </w:rPr>
        <w:t xml:space="preserve"> in tension </w:t>
      </w:r>
      <w:r w:rsidR="00223C7B" w:rsidRPr="004071F9">
        <w:rPr>
          <w:rFonts w:cstheme="minorHAnsi"/>
          <w:sz w:val="24"/>
          <w:szCs w:val="24"/>
        </w:rPr>
        <w:t>with more traditional concerns to control their p</w:t>
      </w:r>
      <w:r w:rsidR="001540DB" w:rsidRPr="004071F9">
        <w:rPr>
          <w:rFonts w:cstheme="minorHAnsi"/>
          <w:sz w:val="24"/>
          <w:szCs w:val="24"/>
        </w:rPr>
        <w:t>erceive</w:t>
      </w:r>
      <w:r w:rsidR="0005442D" w:rsidRPr="004071F9">
        <w:rPr>
          <w:rFonts w:cstheme="minorHAnsi"/>
          <w:sz w:val="24"/>
          <w:szCs w:val="24"/>
        </w:rPr>
        <w:t>d anti-social tendencies, presented as concerns over the exercise of responsibilities</w:t>
      </w:r>
      <w:r w:rsidR="001540DB" w:rsidRPr="004071F9">
        <w:rPr>
          <w:rFonts w:cstheme="minorHAnsi"/>
          <w:sz w:val="24"/>
          <w:szCs w:val="24"/>
        </w:rPr>
        <w:t>.</w:t>
      </w:r>
      <w:r w:rsidR="009C7904" w:rsidRPr="004071F9">
        <w:rPr>
          <w:rFonts w:cstheme="minorHAnsi"/>
          <w:sz w:val="24"/>
          <w:szCs w:val="24"/>
        </w:rPr>
        <w:t xml:space="preserve"> </w:t>
      </w:r>
    </w:p>
    <w:p w:rsidR="00EC5005" w:rsidRPr="004071F9" w:rsidRDefault="000C5E78" w:rsidP="00123EE9">
      <w:pPr>
        <w:spacing w:after="0" w:line="360" w:lineRule="auto"/>
        <w:ind w:firstLine="567"/>
        <w:contextualSpacing/>
        <w:jc w:val="both"/>
        <w:rPr>
          <w:rFonts w:cstheme="minorHAnsi"/>
          <w:sz w:val="24"/>
          <w:szCs w:val="24"/>
        </w:rPr>
      </w:pPr>
      <w:r w:rsidRPr="004071F9">
        <w:rPr>
          <w:rFonts w:cstheme="minorHAnsi"/>
          <w:sz w:val="24"/>
          <w:szCs w:val="24"/>
        </w:rPr>
        <w:t>While it may seem inappropriate to evaluate policy assumptions dating ba</w:t>
      </w:r>
      <w:r w:rsidR="0005442D" w:rsidRPr="004071F9">
        <w:rPr>
          <w:rFonts w:cstheme="minorHAnsi"/>
          <w:sz w:val="24"/>
          <w:szCs w:val="24"/>
        </w:rPr>
        <w:t xml:space="preserve">ck to the fourteenth century using </w:t>
      </w:r>
      <w:r w:rsidRPr="004071F9">
        <w:rPr>
          <w:rFonts w:cstheme="minorHAnsi"/>
          <w:sz w:val="24"/>
          <w:szCs w:val="24"/>
        </w:rPr>
        <w:t>evidence collect</w:t>
      </w:r>
      <w:r w:rsidR="001540DB" w:rsidRPr="004071F9">
        <w:rPr>
          <w:rFonts w:cstheme="minorHAnsi"/>
          <w:sz w:val="24"/>
          <w:szCs w:val="24"/>
        </w:rPr>
        <w:t>ed over the last few years</w:t>
      </w:r>
      <w:r w:rsidRPr="004071F9">
        <w:rPr>
          <w:rFonts w:cstheme="minorHAnsi"/>
          <w:sz w:val="24"/>
          <w:szCs w:val="24"/>
        </w:rPr>
        <w:t xml:space="preserve">, </w:t>
      </w:r>
      <w:r w:rsidR="00EC5005" w:rsidRPr="004071F9">
        <w:rPr>
          <w:rFonts w:cstheme="minorHAnsi"/>
          <w:sz w:val="24"/>
          <w:szCs w:val="24"/>
        </w:rPr>
        <w:t>the data suggests that assumptions that homeless people ar</w:t>
      </w:r>
      <w:r w:rsidR="001E7A39">
        <w:rPr>
          <w:rFonts w:cstheme="minorHAnsi"/>
          <w:sz w:val="24"/>
          <w:szCs w:val="24"/>
        </w:rPr>
        <w:t>e inherently anti-social carry</w:t>
      </w:r>
      <w:r w:rsidR="00EC5005" w:rsidRPr="004071F9">
        <w:rPr>
          <w:rFonts w:cstheme="minorHAnsi"/>
          <w:sz w:val="24"/>
          <w:szCs w:val="24"/>
        </w:rPr>
        <w:t xml:space="preserve"> similar risks </w:t>
      </w:r>
      <w:r w:rsidR="0005442D" w:rsidRPr="004071F9">
        <w:rPr>
          <w:rFonts w:cstheme="minorHAnsi"/>
          <w:sz w:val="24"/>
          <w:szCs w:val="24"/>
        </w:rPr>
        <w:t xml:space="preserve">of counter-productive policy responses </w:t>
      </w:r>
      <w:r w:rsidR="00EC5005" w:rsidRPr="004071F9">
        <w:rPr>
          <w:rFonts w:cstheme="minorHAnsi"/>
          <w:sz w:val="24"/>
          <w:szCs w:val="24"/>
        </w:rPr>
        <w:t>today to those noted in previous eras b</w:t>
      </w:r>
      <w:r w:rsidR="00C15A82">
        <w:rPr>
          <w:rFonts w:cstheme="minorHAnsi"/>
          <w:sz w:val="24"/>
          <w:szCs w:val="24"/>
        </w:rPr>
        <w:t>y</w:t>
      </w:r>
      <w:r w:rsidR="00EC5005" w:rsidRPr="004071F9">
        <w:rPr>
          <w:rFonts w:cstheme="minorHAnsi"/>
          <w:sz w:val="24"/>
          <w:szCs w:val="24"/>
        </w:rPr>
        <w:t xml:space="preserve"> Matthews (1986: 108).</w:t>
      </w:r>
      <w:r w:rsidR="0039687E">
        <w:rPr>
          <w:rFonts w:cstheme="minorHAnsi"/>
          <w:sz w:val="24"/>
          <w:szCs w:val="24"/>
        </w:rPr>
        <w:t xml:space="preserve"> </w:t>
      </w:r>
      <w:r w:rsidR="00EC5005" w:rsidRPr="004071F9">
        <w:rPr>
          <w:rFonts w:cstheme="minorHAnsi"/>
          <w:sz w:val="24"/>
          <w:szCs w:val="24"/>
        </w:rPr>
        <w:t>Attempts to punish and exc</w:t>
      </w:r>
      <w:r w:rsidR="0005442D" w:rsidRPr="004071F9">
        <w:rPr>
          <w:rFonts w:cstheme="minorHAnsi"/>
          <w:sz w:val="24"/>
          <w:szCs w:val="24"/>
        </w:rPr>
        <w:t xml:space="preserve">lude homeless people tend </w:t>
      </w:r>
      <w:r w:rsidR="00EC5005" w:rsidRPr="004071F9">
        <w:rPr>
          <w:rFonts w:cstheme="minorHAnsi"/>
          <w:sz w:val="24"/>
          <w:szCs w:val="24"/>
        </w:rPr>
        <w:t>to create and reinforce the very tendencies that are feared most.</w:t>
      </w:r>
    </w:p>
    <w:p w:rsidR="00EC5005" w:rsidRPr="004071F9" w:rsidRDefault="00EC5005" w:rsidP="00123EE9">
      <w:pPr>
        <w:spacing w:after="0" w:line="360" w:lineRule="auto"/>
        <w:ind w:firstLine="567"/>
        <w:contextualSpacing/>
        <w:jc w:val="both"/>
        <w:rPr>
          <w:rFonts w:cstheme="minorHAnsi"/>
          <w:sz w:val="24"/>
          <w:szCs w:val="24"/>
        </w:rPr>
      </w:pPr>
    </w:p>
    <w:p w:rsidR="00123EE9" w:rsidRDefault="00123EE9">
      <w:pPr>
        <w:rPr>
          <w:rFonts w:cstheme="minorHAnsi"/>
          <w:b/>
          <w:sz w:val="24"/>
          <w:szCs w:val="24"/>
        </w:rPr>
      </w:pPr>
      <w:r>
        <w:rPr>
          <w:rFonts w:cstheme="minorHAnsi"/>
          <w:b/>
          <w:sz w:val="24"/>
          <w:szCs w:val="24"/>
        </w:rPr>
        <w:br w:type="page"/>
      </w:r>
    </w:p>
    <w:p w:rsidR="000C5E78" w:rsidRPr="004071F9" w:rsidRDefault="000C5E78" w:rsidP="001E5B28">
      <w:pPr>
        <w:spacing w:after="0" w:line="360" w:lineRule="auto"/>
        <w:contextualSpacing/>
        <w:jc w:val="both"/>
        <w:rPr>
          <w:rFonts w:cstheme="minorHAnsi"/>
          <w:b/>
          <w:sz w:val="24"/>
          <w:szCs w:val="24"/>
        </w:rPr>
      </w:pPr>
      <w:r w:rsidRPr="004071F9">
        <w:rPr>
          <w:rFonts w:cstheme="minorHAnsi"/>
          <w:b/>
          <w:sz w:val="24"/>
          <w:szCs w:val="24"/>
        </w:rPr>
        <w:lastRenderedPageBreak/>
        <w:t>References</w:t>
      </w:r>
    </w:p>
    <w:p w:rsidR="009C7904" w:rsidRPr="004071F9" w:rsidRDefault="009C7904" w:rsidP="00A00A68">
      <w:pPr>
        <w:spacing w:after="0"/>
        <w:contextualSpacing/>
        <w:jc w:val="both"/>
        <w:rPr>
          <w:rFonts w:cstheme="minorHAnsi"/>
          <w:b/>
          <w:sz w:val="24"/>
          <w:szCs w:val="24"/>
        </w:rPr>
      </w:pPr>
    </w:p>
    <w:p w:rsidR="00512088" w:rsidRPr="004071F9" w:rsidRDefault="00512088" w:rsidP="00B5768B">
      <w:pPr>
        <w:spacing w:after="0" w:line="480" w:lineRule="auto"/>
        <w:ind w:left="567" w:hanging="567"/>
        <w:contextualSpacing/>
        <w:jc w:val="both"/>
        <w:rPr>
          <w:rFonts w:cs="Calibri"/>
          <w:sz w:val="24"/>
          <w:szCs w:val="24"/>
        </w:rPr>
      </w:pPr>
      <w:r w:rsidRPr="004071F9">
        <w:rPr>
          <w:rFonts w:cs="Calibri"/>
          <w:sz w:val="24"/>
          <w:szCs w:val="24"/>
        </w:rPr>
        <w:t>Adler, Jeffrey S. (1989)</w:t>
      </w:r>
      <w:r w:rsidR="00D6465B">
        <w:rPr>
          <w:rFonts w:cs="Calibri"/>
          <w:sz w:val="24"/>
          <w:szCs w:val="24"/>
        </w:rPr>
        <w:t>.</w:t>
      </w:r>
      <w:r w:rsidRPr="004071F9">
        <w:rPr>
          <w:rFonts w:cs="Calibri"/>
          <w:sz w:val="24"/>
          <w:szCs w:val="24"/>
        </w:rPr>
        <w:t xml:space="preserve"> </w:t>
      </w:r>
      <w:r w:rsidR="002474A1" w:rsidRPr="004071F9">
        <w:rPr>
          <w:rFonts w:cs="Calibri"/>
          <w:sz w:val="24"/>
          <w:szCs w:val="24"/>
        </w:rPr>
        <w:t>“A Historical Analysis of the Laws of Vagrancy</w:t>
      </w:r>
      <w:r w:rsidR="00A211C7">
        <w:rPr>
          <w:rFonts w:cs="Calibri"/>
          <w:sz w:val="24"/>
          <w:szCs w:val="24"/>
        </w:rPr>
        <w:t>.</w:t>
      </w:r>
      <w:r w:rsidR="002474A1" w:rsidRPr="004071F9">
        <w:rPr>
          <w:rFonts w:cs="Calibri"/>
          <w:sz w:val="24"/>
          <w:szCs w:val="24"/>
        </w:rPr>
        <w:t xml:space="preserve">” </w:t>
      </w:r>
      <w:r w:rsidR="002474A1" w:rsidRPr="004071F9">
        <w:rPr>
          <w:rFonts w:cs="Calibri"/>
          <w:i/>
          <w:sz w:val="24"/>
          <w:szCs w:val="24"/>
        </w:rPr>
        <w:t>Criminology</w:t>
      </w:r>
      <w:r w:rsidR="002474A1">
        <w:rPr>
          <w:rFonts w:cs="Calibri"/>
          <w:sz w:val="24"/>
          <w:szCs w:val="24"/>
        </w:rPr>
        <w:t>, 27:</w:t>
      </w:r>
      <w:r w:rsidR="0048253D">
        <w:rPr>
          <w:rFonts w:cs="Calibri"/>
          <w:sz w:val="24"/>
          <w:szCs w:val="24"/>
        </w:rPr>
        <w:t xml:space="preserve"> </w:t>
      </w:r>
      <w:r w:rsidR="002474A1" w:rsidRPr="004071F9">
        <w:rPr>
          <w:rFonts w:cs="Calibri"/>
          <w:sz w:val="24"/>
          <w:szCs w:val="24"/>
        </w:rPr>
        <w:t>209-229.</w:t>
      </w:r>
    </w:p>
    <w:p w:rsidR="00512088" w:rsidRPr="004071F9" w:rsidRDefault="00D6465B" w:rsidP="00B5768B">
      <w:pPr>
        <w:spacing w:after="0" w:line="480" w:lineRule="auto"/>
        <w:ind w:left="567" w:hanging="567"/>
        <w:contextualSpacing/>
        <w:jc w:val="both"/>
        <w:rPr>
          <w:rFonts w:cs="Calibri"/>
          <w:sz w:val="24"/>
          <w:szCs w:val="24"/>
        </w:rPr>
      </w:pPr>
      <w:r>
        <w:rPr>
          <w:rFonts w:cs="Calibri"/>
          <w:sz w:val="24"/>
          <w:szCs w:val="24"/>
        </w:rPr>
        <w:t>Anderson, Isobel</w:t>
      </w:r>
      <w:r w:rsidR="00512088" w:rsidRPr="004071F9">
        <w:rPr>
          <w:rFonts w:cs="Calibri"/>
          <w:sz w:val="24"/>
          <w:szCs w:val="24"/>
        </w:rPr>
        <w:t xml:space="preserve">. </w:t>
      </w:r>
      <w:r w:rsidR="002474A1" w:rsidRPr="004071F9">
        <w:rPr>
          <w:rFonts w:cs="Calibri"/>
          <w:sz w:val="24"/>
          <w:szCs w:val="24"/>
        </w:rPr>
        <w:t>(1993)</w:t>
      </w:r>
      <w:r w:rsidR="002474A1">
        <w:rPr>
          <w:rFonts w:cs="Calibri"/>
          <w:sz w:val="24"/>
          <w:szCs w:val="24"/>
        </w:rPr>
        <w:t>.</w:t>
      </w:r>
      <w:r w:rsidR="002474A1" w:rsidRPr="004071F9">
        <w:rPr>
          <w:rFonts w:cs="Calibri"/>
          <w:sz w:val="24"/>
          <w:szCs w:val="24"/>
        </w:rPr>
        <w:t xml:space="preserve"> “Housing Policy and Street Homelessness in Britain</w:t>
      </w:r>
      <w:r w:rsidR="00A211C7">
        <w:rPr>
          <w:rFonts w:cs="Calibri"/>
          <w:sz w:val="24"/>
          <w:szCs w:val="24"/>
        </w:rPr>
        <w:t>.”</w:t>
      </w:r>
      <w:r w:rsidR="002474A1" w:rsidRPr="004071F9">
        <w:rPr>
          <w:rFonts w:cs="Calibri"/>
          <w:sz w:val="24"/>
          <w:szCs w:val="24"/>
        </w:rPr>
        <w:t xml:space="preserve"> </w:t>
      </w:r>
      <w:r w:rsidR="002474A1" w:rsidRPr="004071F9">
        <w:rPr>
          <w:rFonts w:cs="Calibri"/>
          <w:i/>
          <w:sz w:val="24"/>
          <w:szCs w:val="24"/>
        </w:rPr>
        <w:t>Housing Studies</w:t>
      </w:r>
      <w:r w:rsidR="002474A1">
        <w:rPr>
          <w:rFonts w:cs="Calibri"/>
          <w:i/>
          <w:sz w:val="24"/>
          <w:szCs w:val="24"/>
        </w:rPr>
        <w:t>,</w:t>
      </w:r>
      <w:r w:rsidR="002474A1" w:rsidRPr="004071F9">
        <w:rPr>
          <w:rFonts w:cs="Calibri"/>
          <w:i/>
          <w:sz w:val="24"/>
          <w:szCs w:val="24"/>
        </w:rPr>
        <w:t xml:space="preserve"> </w:t>
      </w:r>
      <w:r w:rsidR="002474A1">
        <w:rPr>
          <w:rFonts w:cs="Calibri"/>
          <w:sz w:val="24"/>
          <w:szCs w:val="24"/>
        </w:rPr>
        <w:t>8 (1):</w:t>
      </w:r>
      <w:r w:rsidR="0048253D">
        <w:rPr>
          <w:rFonts w:cs="Calibri"/>
          <w:sz w:val="24"/>
          <w:szCs w:val="24"/>
        </w:rPr>
        <w:t xml:space="preserve"> </w:t>
      </w:r>
      <w:r w:rsidR="002474A1" w:rsidRPr="004071F9">
        <w:rPr>
          <w:rFonts w:cs="Calibri"/>
          <w:sz w:val="24"/>
          <w:szCs w:val="24"/>
        </w:rPr>
        <w:t>17-28.</w:t>
      </w:r>
    </w:p>
    <w:p w:rsidR="00512088" w:rsidRPr="004071F9" w:rsidRDefault="00512088" w:rsidP="00B5768B">
      <w:pPr>
        <w:spacing w:after="0" w:line="480" w:lineRule="auto"/>
        <w:ind w:left="567" w:hanging="567"/>
        <w:contextualSpacing/>
        <w:jc w:val="both"/>
        <w:rPr>
          <w:rFonts w:cs="Calibri"/>
          <w:sz w:val="24"/>
          <w:szCs w:val="24"/>
        </w:rPr>
      </w:pPr>
      <w:r w:rsidRPr="004071F9">
        <w:rPr>
          <w:rFonts w:cs="Calibri"/>
          <w:sz w:val="24"/>
          <w:szCs w:val="24"/>
        </w:rPr>
        <w:t>Beier, A. L. (1985)</w:t>
      </w:r>
      <w:r w:rsidR="00D6465B">
        <w:rPr>
          <w:rFonts w:cs="Calibri"/>
          <w:sz w:val="24"/>
          <w:szCs w:val="24"/>
        </w:rPr>
        <w:t>.</w:t>
      </w:r>
      <w:r w:rsidRPr="004071F9">
        <w:rPr>
          <w:rFonts w:cs="Calibri"/>
          <w:sz w:val="24"/>
          <w:szCs w:val="24"/>
        </w:rPr>
        <w:t xml:space="preserve"> </w:t>
      </w:r>
      <w:r w:rsidR="00523609">
        <w:rPr>
          <w:rFonts w:cs="Calibri"/>
          <w:i/>
          <w:sz w:val="24"/>
          <w:szCs w:val="24"/>
        </w:rPr>
        <w:t>Masterless Men: The Vagrancy P</w:t>
      </w:r>
      <w:r w:rsidR="00523609" w:rsidRPr="00523609">
        <w:rPr>
          <w:rFonts w:cs="Calibri"/>
          <w:i/>
          <w:sz w:val="24"/>
          <w:szCs w:val="24"/>
        </w:rPr>
        <w:t>roblem in England 1560-1640</w:t>
      </w:r>
      <w:r w:rsidRPr="004071F9">
        <w:rPr>
          <w:rFonts w:cs="Calibri"/>
          <w:sz w:val="24"/>
          <w:szCs w:val="24"/>
        </w:rPr>
        <w:t>. London: Metheun and Co. Ltd.</w:t>
      </w:r>
    </w:p>
    <w:p w:rsidR="004071F9" w:rsidRDefault="004071F9" w:rsidP="00B5768B">
      <w:pPr>
        <w:spacing w:after="0" w:line="480" w:lineRule="auto"/>
        <w:ind w:left="567" w:hanging="567"/>
        <w:contextualSpacing/>
        <w:jc w:val="both"/>
        <w:rPr>
          <w:rFonts w:cs="Calibri"/>
          <w:sz w:val="24"/>
          <w:szCs w:val="24"/>
        </w:rPr>
      </w:pPr>
      <w:r w:rsidRPr="004071F9">
        <w:rPr>
          <w:rFonts w:cs="Calibri"/>
          <w:sz w:val="24"/>
          <w:szCs w:val="24"/>
        </w:rPr>
        <w:t>Brown, A</w:t>
      </w:r>
      <w:r w:rsidR="00DA3FB0">
        <w:rPr>
          <w:rFonts w:cs="Calibri"/>
          <w:sz w:val="24"/>
          <w:szCs w:val="24"/>
        </w:rPr>
        <w:t>lison</w:t>
      </w:r>
      <w:r w:rsidRPr="004071F9">
        <w:rPr>
          <w:rFonts w:cs="Calibri"/>
          <w:sz w:val="24"/>
          <w:szCs w:val="24"/>
        </w:rPr>
        <w:t xml:space="preserve"> P. (2004). </w:t>
      </w:r>
      <w:r w:rsidR="00DA3FB0">
        <w:rPr>
          <w:rFonts w:cs="Calibri"/>
          <w:sz w:val="24"/>
          <w:szCs w:val="24"/>
        </w:rPr>
        <w:t>‘’Anti‐Social Behaviour, Crime Control and Social C</w:t>
      </w:r>
      <w:r w:rsidRPr="004071F9">
        <w:rPr>
          <w:rFonts w:cs="Calibri"/>
          <w:sz w:val="24"/>
          <w:szCs w:val="24"/>
        </w:rPr>
        <w:t>ontrol</w:t>
      </w:r>
      <w:r w:rsidR="00DA3FB0">
        <w:rPr>
          <w:rFonts w:cs="Calibri"/>
          <w:sz w:val="24"/>
          <w:szCs w:val="24"/>
        </w:rPr>
        <w:t>.’’</w:t>
      </w:r>
      <w:r w:rsidRPr="004071F9">
        <w:rPr>
          <w:rFonts w:cs="Calibri"/>
          <w:sz w:val="24"/>
          <w:szCs w:val="24"/>
        </w:rPr>
        <w:t xml:space="preserve"> </w:t>
      </w:r>
      <w:r w:rsidR="00DA3FB0">
        <w:rPr>
          <w:rFonts w:cs="Calibri"/>
          <w:i/>
          <w:sz w:val="24"/>
          <w:szCs w:val="24"/>
        </w:rPr>
        <w:t>The Howard Journal of Criminal J</w:t>
      </w:r>
      <w:r w:rsidRPr="00DA3FB0">
        <w:rPr>
          <w:rFonts w:cs="Calibri"/>
          <w:i/>
          <w:sz w:val="24"/>
          <w:szCs w:val="24"/>
        </w:rPr>
        <w:t>ustice</w:t>
      </w:r>
      <w:r w:rsidR="00DA3FB0">
        <w:rPr>
          <w:rFonts w:cs="Calibri"/>
          <w:sz w:val="24"/>
          <w:szCs w:val="24"/>
        </w:rPr>
        <w:t>, 43(2):</w:t>
      </w:r>
      <w:r w:rsidR="0048253D">
        <w:rPr>
          <w:rFonts w:cs="Calibri"/>
          <w:sz w:val="24"/>
          <w:szCs w:val="24"/>
        </w:rPr>
        <w:t xml:space="preserve"> </w:t>
      </w:r>
      <w:r w:rsidRPr="004071F9">
        <w:rPr>
          <w:rFonts w:cs="Calibri"/>
          <w:sz w:val="24"/>
          <w:szCs w:val="24"/>
        </w:rPr>
        <w:t>203-211.</w:t>
      </w:r>
    </w:p>
    <w:p w:rsidR="00544C18" w:rsidRPr="004071F9" w:rsidRDefault="00544C18" w:rsidP="00B5768B">
      <w:pPr>
        <w:spacing w:after="0" w:line="480" w:lineRule="auto"/>
        <w:ind w:left="567" w:hanging="567"/>
        <w:contextualSpacing/>
        <w:jc w:val="both"/>
        <w:rPr>
          <w:rFonts w:cs="Calibri"/>
          <w:sz w:val="24"/>
          <w:szCs w:val="24"/>
        </w:rPr>
      </w:pPr>
      <w:r>
        <w:rPr>
          <w:rFonts w:cs="Calibri"/>
          <w:sz w:val="24"/>
          <w:szCs w:val="24"/>
        </w:rPr>
        <w:t>Butler, S</w:t>
      </w:r>
      <w:r w:rsidR="000C330F">
        <w:rPr>
          <w:rFonts w:cs="Calibri"/>
          <w:sz w:val="24"/>
          <w:szCs w:val="24"/>
        </w:rPr>
        <w:t>ophie</w:t>
      </w:r>
      <w:r>
        <w:rPr>
          <w:rFonts w:cs="Calibri"/>
          <w:sz w:val="24"/>
          <w:szCs w:val="24"/>
        </w:rPr>
        <w:t xml:space="preserve">. (1998) </w:t>
      </w:r>
      <w:r w:rsidRPr="000C330F">
        <w:rPr>
          <w:rFonts w:cs="Calibri"/>
          <w:i/>
          <w:sz w:val="24"/>
          <w:szCs w:val="24"/>
        </w:rPr>
        <w:t>Access Denied</w:t>
      </w:r>
      <w:r>
        <w:rPr>
          <w:rFonts w:cs="Calibri"/>
          <w:sz w:val="24"/>
          <w:szCs w:val="24"/>
        </w:rPr>
        <w:t>.  London: Shelter.</w:t>
      </w:r>
    </w:p>
    <w:p w:rsidR="00512088" w:rsidRPr="004071F9" w:rsidRDefault="00DA3FB0" w:rsidP="00B5768B">
      <w:pPr>
        <w:spacing w:after="0" w:line="480" w:lineRule="auto"/>
        <w:ind w:left="567" w:hanging="567"/>
        <w:contextualSpacing/>
        <w:jc w:val="both"/>
        <w:rPr>
          <w:rFonts w:cs="Calibri"/>
          <w:sz w:val="24"/>
          <w:szCs w:val="24"/>
        </w:rPr>
      </w:pPr>
      <w:r>
        <w:rPr>
          <w:rFonts w:cs="Calibri"/>
          <w:sz w:val="24"/>
          <w:szCs w:val="24"/>
        </w:rPr>
        <w:t>Chambliss, William J. (1964).</w:t>
      </w:r>
      <w:r w:rsidR="00512088" w:rsidRPr="004071F9">
        <w:rPr>
          <w:rFonts w:cs="Calibri"/>
          <w:sz w:val="24"/>
          <w:szCs w:val="24"/>
        </w:rPr>
        <w:t xml:space="preserve"> “A Sociological Analysis of the Laws of Vagran</w:t>
      </w:r>
      <w:r>
        <w:rPr>
          <w:rFonts w:cs="Calibri"/>
          <w:sz w:val="24"/>
          <w:szCs w:val="24"/>
        </w:rPr>
        <w:t>cy.”</w:t>
      </w:r>
      <w:r w:rsidR="00512088" w:rsidRPr="004071F9">
        <w:rPr>
          <w:rFonts w:cs="Calibri"/>
          <w:sz w:val="24"/>
          <w:szCs w:val="24"/>
        </w:rPr>
        <w:t xml:space="preserve"> </w:t>
      </w:r>
      <w:r w:rsidR="00512088" w:rsidRPr="004071F9">
        <w:rPr>
          <w:rFonts w:cs="Calibri"/>
          <w:i/>
          <w:sz w:val="24"/>
          <w:szCs w:val="24"/>
        </w:rPr>
        <w:t>Social Problems</w:t>
      </w:r>
      <w:r>
        <w:rPr>
          <w:rFonts w:cs="Calibri"/>
          <w:i/>
          <w:sz w:val="24"/>
          <w:szCs w:val="24"/>
        </w:rPr>
        <w:t>,</w:t>
      </w:r>
      <w:r>
        <w:rPr>
          <w:rFonts w:cs="Calibri"/>
          <w:sz w:val="24"/>
          <w:szCs w:val="24"/>
        </w:rPr>
        <w:t xml:space="preserve"> 12 (1):</w:t>
      </w:r>
      <w:r w:rsidR="0048253D">
        <w:rPr>
          <w:rFonts w:cs="Calibri"/>
          <w:sz w:val="24"/>
          <w:szCs w:val="24"/>
        </w:rPr>
        <w:t xml:space="preserve"> </w:t>
      </w:r>
      <w:r w:rsidR="00512088" w:rsidRPr="004071F9">
        <w:rPr>
          <w:rFonts w:cs="Calibri"/>
          <w:sz w:val="24"/>
          <w:szCs w:val="24"/>
        </w:rPr>
        <w:t>67-77.</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Cloke, Paul</w:t>
      </w:r>
      <w:r w:rsidR="00DA3FB0" w:rsidRPr="00A42A94">
        <w:rPr>
          <w:rFonts w:cs="Calibri"/>
          <w:sz w:val="24"/>
          <w:szCs w:val="24"/>
        </w:rPr>
        <w:t>,</w:t>
      </w:r>
      <w:r w:rsidRPr="00A42A94">
        <w:rPr>
          <w:rFonts w:cs="Calibri"/>
          <w:sz w:val="24"/>
          <w:szCs w:val="24"/>
        </w:rPr>
        <w:t xml:space="preserve"> May, Jon and Johnsen, Sarah</w:t>
      </w:r>
      <w:r w:rsidR="00DA3FB0" w:rsidRPr="00A42A94">
        <w:rPr>
          <w:rFonts w:cs="Calibri"/>
          <w:sz w:val="24"/>
          <w:szCs w:val="24"/>
        </w:rPr>
        <w:t>. (2010). ‘’</w:t>
      </w:r>
      <w:r w:rsidRPr="00A42A94">
        <w:rPr>
          <w:rFonts w:cs="Calibri"/>
          <w:i/>
          <w:sz w:val="24"/>
          <w:szCs w:val="24"/>
        </w:rPr>
        <w:t>Swept up Lives? Re-envisioning the Homeless City</w:t>
      </w:r>
      <w:r w:rsidR="00DA3FB0" w:rsidRPr="00A42A94">
        <w:rPr>
          <w:rFonts w:cs="Calibri"/>
          <w:i/>
          <w:sz w:val="24"/>
          <w:szCs w:val="24"/>
        </w:rPr>
        <w:t>.”</w:t>
      </w:r>
      <w:r w:rsidR="0039687E">
        <w:rPr>
          <w:rFonts w:cs="Calibri"/>
          <w:i/>
          <w:sz w:val="24"/>
          <w:szCs w:val="24"/>
        </w:rPr>
        <w:t xml:space="preserve"> </w:t>
      </w:r>
      <w:r w:rsidRPr="00A42A94">
        <w:rPr>
          <w:rFonts w:cs="Calibri"/>
          <w:sz w:val="24"/>
          <w:szCs w:val="24"/>
        </w:rPr>
        <w:t>Chichester: Wiley-Blackwell.</w:t>
      </w:r>
    </w:p>
    <w:p w:rsidR="0048253D" w:rsidRDefault="009224B8">
      <w:pPr>
        <w:spacing w:after="0" w:line="480" w:lineRule="auto"/>
        <w:ind w:left="720" w:hanging="720"/>
        <w:contextualSpacing/>
        <w:jc w:val="both"/>
        <w:rPr>
          <w:rFonts w:cs="Calibri"/>
          <w:sz w:val="24"/>
          <w:szCs w:val="24"/>
        </w:rPr>
      </w:pPr>
      <w:r w:rsidRPr="00A42A94">
        <w:rPr>
          <w:rFonts w:cs="Calibri"/>
          <w:sz w:val="24"/>
          <w:szCs w:val="24"/>
        </w:rPr>
        <w:t>Crisis</w:t>
      </w:r>
      <w:r w:rsidR="00C56F75">
        <w:rPr>
          <w:rFonts w:cs="Calibri"/>
          <w:sz w:val="24"/>
          <w:szCs w:val="24"/>
        </w:rPr>
        <w:t>.</w:t>
      </w:r>
      <w:r w:rsidRPr="00A42A94">
        <w:rPr>
          <w:rFonts w:cs="Calibri"/>
          <w:sz w:val="24"/>
          <w:szCs w:val="24"/>
        </w:rPr>
        <w:t xml:space="preserve"> (2013)</w:t>
      </w:r>
      <w:r w:rsidR="00DA3FB0" w:rsidRPr="00A42A94">
        <w:rPr>
          <w:rFonts w:cs="Calibri"/>
          <w:sz w:val="24"/>
          <w:szCs w:val="24"/>
        </w:rPr>
        <w:t xml:space="preserve">. “’Priority need’ definitions.” </w:t>
      </w:r>
      <w:r w:rsidR="0027148A" w:rsidRPr="00A42A94">
        <w:rPr>
          <w:rFonts w:cs="Calibri"/>
          <w:sz w:val="24"/>
          <w:szCs w:val="24"/>
        </w:rPr>
        <w:t>Accessed 28 December 2013.</w:t>
      </w:r>
      <w:r w:rsidR="00C85DF9">
        <w:rPr>
          <w:rFonts w:cs="Calibri"/>
          <w:sz w:val="24"/>
          <w:szCs w:val="24"/>
        </w:rPr>
        <w:t xml:space="preserve"> </w:t>
      </w:r>
      <w:hyperlink r:id="rId8" w:history="1">
        <w:r w:rsidRPr="00A42A94">
          <w:rPr>
            <w:rStyle w:val="Hyperlink"/>
            <w:rFonts w:cs="Calibri"/>
            <w:sz w:val="24"/>
            <w:szCs w:val="24"/>
            <w:u w:val="none"/>
          </w:rPr>
          <w:t>http://www.crisis.org.uk/pages/priority-need-definitions.html</w:t>
        </w:r>
      </w:hyperlink>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Deacon, Alan</w:t>
      </w:r>
      <w:r w:rsidR="00DA3FB0" w:rsidRPr="00A42A94">
        <w:rPr>
          <w:rFonts w:cs="Calibri"/>
          <w:sz w:val="24"/>
          <w:szCs w:val="24"/>
        </w:rPr>
        <w:t>,</w:t>
      </w:r>
      <w:r w:rsidRPr="00A42A94">
        <w:rPr>
          <w:rFonts w:cs="Calibri"/>
          <w:sz w:val="24"/>
          <w:szCs w:val="24"/>
        </w:rPr>
        <w:t xml:space="preserve"> Vincent, Jill and Walker, Robert. (1995)</w:t>
      </w:r>
      <w:r w:rsidR="00DA3FB0" w:rsidRPr="00A42A94">
        <w:rPr>
          <w:rFonts w:cs="Calibri"/>
          <w:sz w:val="24"/>
          <w:szCs w:val="24"/>
        </w:rPr>
        <w:t>.</w:t>
      </w:r>
      <w:r w:rsidRPr="00A42A94">
        <w:rPr>
          <w:rFonts w:cs="Calibri"/>
          <w:sz w:val="24"/>
          <w:szCs w:val="24"/>
        </w:rPr>
        <w:t xml:space="preserve"> “Whose Choice, Hostels </w:t>
      </w:r>
      <w:r w:rsidR="00DA3FB0" w:rsidRPr="00A42A94">
        <w:rPr>
          <w:rFonts w:cs="Calibri"/>
          <w:sz w:val="24"/>
          <w:szCs w:val="24"/>
        </w:rPr>
        <w:t>or</w:t>
      </w:r>
      <w:r w:rsidRPr="00A42A94">
        <w:rPr>
          <w:rFonts w:cs="Calibri"/>
          <w:sz w:val="24"/>
          <w:szCs w:val="24"/>
        </w:rPr>
        <w:t xml:space="preserve"> Homes? Policies </w:t>
      </w:r>
      <w:r w:rsidR="00DA3FB0" w:rsidRPr="00A42A94">
        <w:rPr>
          <w:rFonts w:cs="Calibri"/>
          <w:sz w:val="24"/>
          <w:szCs w:val="24"/>
        </w:rPr>
        <w:t>for</w:t>
      </w:r>
      <w:r w:rsidRPr="00A42A94">
        <w:rPr>
          <w:rFonts w:cs="Calibri"/>
          <w:sz w:val="24"/>
          <w:szCs w:val="24"/>
        </w:rPr>
        <w:t xml:space="preserve"> Single Homeless People</w:t>
      </w:r>
      <w:r w:rsidR="00DA3FB0" w:rsidRPr="00A42A94">
        <w:rPr>
          <w:rFonts w:cs="Calibri"/>
          <w:sz w:val="24"/>
          <w:szCs w:val="24"/>
        </w:rPr>
        <w:t>.”</w:t>
      </w:r>
      <w:r w:rsidRPr="00A42A94">
        <w:rPr>
          <w:rFonts w:cs="Calibri"/>
          <w:sz w:val="24"/>
          <w:szCs w:val="24"/>
        </w:rPr>
        <w:t xml:space="preserve"> </w:t>
      </w:r>
      <w:r w:rsidRPr="00A42A94">
        <w:rPr>
          <w:rFonts w:cs="Calibri"/>
          <w:i/>
          <w:sz w:val="24"/>
          <w:szCs w:val="24"/>
        </w:rPr>
        <w:t>Housing Studies</w:t>
      </w:r>
      <w:r w:rsidR="00DA3FB0" w:rsidRPr="00A42A94">
        <w:rPr>
          <w:rFonts w:cs="Calibri"/>
          <w:i/>
          <w:sz w:val="24"/>
          <w:szCs w:val="24"/>
        </w:rPr>
        <w:t>,</w:t>
      </w:r>
      <w:r w:rsidR="00DA3FB0" w:rsidRPr="00A42A94">
        <w:rPr>
          <w:rFonts w:cs="Calibri"/>
          <w:sz w:val="24"/>
          <w:szCs w:val="24"/>
        </w:rPr>
        <w:t xml:space="preserve"> 10 (3):</w:t>
      </w:r>
      <w:r w:rsidR="0048253D">
        <w:rPr>
          <w:rFonts w:cs="Calibri"/>
          <w:sz w:val="24"/>
          <w:szCs w:val="24"/>
        </w:rPr>
        <w:t xml:space="preserve"> </w:t>
      </w:r>
      <w:r w:rsidRPr="00A42A94">
        <w:rPr>
          <w:rFonts w:cs="Calibri"/>
          <w:sz w:val="24"/>
          <w:szCs w:val="24"/>
        </w:rPr>
        <w:t>345-363</w:t>
      </w:r>
      <w:r w:rsidR="00C56F75">
        <w:rPr>
          <w:rFonts w:cs="Calibri"/>
          <w:sz w:val="24"/>
          <w:szCs w:val="24"/>
        </w:rPr>
        <w:t>.</w:t>
      </w:r>
    </w:p>
    <w:p w:rsidR="00523609" w:rsidRPr="00523609" w:rsidRDefault="00512088" w:rsidP="00523609">
      <w:pPr>
        <w:spacing w:after="0" w:line="480" w:lineRule="auto"/>
        <w:ind w:left="567" w:hanging="567"/>
        <w:contextualSpacing/>
        <w:jc w:val="both"/>
      </w:pPr>
      <w:r w:rsidRPr="00A42A94">
        <w:rPr>
          <w:rFonts w:cs="Calibri"/>
          <w:sz w:val="24"/>
          <w:szCs w:val="24"/>
        </w:rPr>
        <w:t>Department for Communities and Local Government</w:t>
      </w:r>
      <w:r w:rsidR="00C56F75">
        <w:rPr>
          <w:rFonts w:cs="Calibri"/>
          <w:sz w:val="24"/>
          <w:szCs w:val="24"/>
        </w:rPr>
        <w:t xml:space="preserve"> (DCLG)</w:t>
      </w:r>
      <w:r w:rsidR="00DA3FB0" w:rsidRPr="00A42A94">
        <w:rPr>
          <w:rFonts w:cs="Calibri"/>
          <w:sz w:val="24"/>
          <w:szCs w:val="24"/>
        </w:rPr>
        <w:t>.</w:t>
      </w:r>
      <w:r w:rsidRPr="00A42A94">
        <w:rPr>
          <w:rFonts w:cs="Calibri"/>
          <w:sz w:val="24"/>
          <w:szCs w:val="24"/>
        </w:rPr>
        <w:t xml:space="preserve"> (2006)</w:t>
      </w:r>
      <w:r w:rsidR="00DA3FB0" w:rsidRPr="00A42A94">
        <w:rPr>
          <w:rFonts w:cs="Calibri"/>
          <w:sz w:val="24"/>
          <w:szCs w:val="24"/>
        </w:rPr>
        <w:t>.</w:t>
      </w:r>
      <w:r w:rsidRPr="00A42A94">
        <w:rPr>
          <w:rFonts w:cs="Calibri"/>
          <w:sz w:val="24"/>
          <w:szCs w:val="24"/>
        </w:rPr>
        <w:t xml:space="preserve"> </w:t>
      </w:r>
      <w:r w:rsidR="00DA3FB0" w:rsidRPr="00A42A94">
        <w:rPr>
          <w:rFonts w:cs="Calibri"/>
          <w:sz w:val="24"/>
          <w:szCs w:val="24"/>
        </w:rPr>
        <w:t>“</w:t>
      </w:r>
      <w:r w:rsidRPr="00A42A94">
        <w:rPr>
          <w:rFonts w:cs="Calibri"/>
          <w:i/>
          <w:sz w:val="24"/>
          <w:szCs w:val="24"/>
        </w:rPr>
        <w:t xml:space="preserve">Places of Change: Tackling Homelessness </w:t>
      </w:r>
      <w:r w:rsidR="00DA3FB0" w:rsidRPr="00A42A94">
        <w:rPr>
          <w:rFonts w:cs="Calibri"/>
          <w:i/>
          <w:sz w:val="24"/>
          <w:szCs w:val="24"/>
        </w:rPr>
        <w:t>through</w:t>
      </w:r>
      <w:r w:rsidRPr="00A42A94">
        <w:rPr>
          <w:rFonts w:cs="Calibri"/>
          <w:i/>
          <w:sz w:val="24"/>
          <w:szCs w:val="24"/>
        </w:rPr>
        <w:t xml:space="preserve"> the Hostels Capital Improvement Programme</w:t>
      </w:r>
      <w:r w:rsidR="00A211C7" w:rsidRPr="00A42A94">
        <w:rPr>
          <w:rFonts w:cs="Calibri"/>
          <w:i/>
          <w:sz w:val="24"/>
          <w:szCs w:val="24"/>
        </w:rPr>
        <w:t>.</w:t>
      </w:r>
      <w:r w:rsidR="00DA3FB0" w:rsidRPr="00A42A94">
        <w:rPr>
          <w:rFonts w:cs="Calibri"/>
          <w:i/>
          <w:sz w:val="24"/>
          <w:szCs w:val="24"/>
        </w:rPr>
        <w:t>”</w:t>
      </w:r>
      <w:r w:rsidRPr="00A42A94">
        <w:rPr>
          <w:rFonts w:cs="Calibri"/>
          <w:sz w:val="24"/>
          <w:szCs w:val="24"/>
        </w:rPr>
        <w:t xml:space="preserve"> </w:t>
      </w:r>
      <w:r w:rsidR="0027148A" w:rsidRPr="00A42A94">
        <w:rPr>
          <w:rFonts w:cs="Calibri"/>
          <w:sz w:val="24"/>
          <w:szCs w:val="24"/>
        </w:rPr>
        <w:t xml:space="preserve">Accessed 28 December 2013. </w:t>
      </w:r>
      <w:hyperlink r:id="rId9" w:history="1">
        <w:r w:rsidR="00523609" w:rsidRPr="007E7085">
          <w:rPr>
            <w:rStyle w:val="Hyperlink"/>
          </w:rPr>
          <w:t>http://www.homelesshub.ca/Resource/Frame.aspx?url=http%3a%2f%2fwww.communities.gov.uk%2fdocuments%2fhousing%2fpdf%2f152564.pdf&amp;id=54528&amp;title=Places+of+Change%3a+</w:t>
        </w:r>
        <w:r w:rsidR="00523609" w:rsidRPr="007E7085">
          <w:rPr>
            <w:rStyle w:val="Hyperlink"/>
          </w:rPr>
          <w:lastRenderedPageBreak/>
          <w:t>Tackling+Homelessness+through+the+Hostels+Capital+Improvement+Programme&amp;owner=121</w:t>
        </w:r>
      </w:hyperlink>
    </w:p>
    <w:p w:rsidR="004071F9" w:rsidRPr="00A42A94" w:rsidRDefault="004071F9" w:rsidP="00523609">
      <w:pPr>
        <w:spacing w:after="0" w:line="480" w:lineRule="auto"/>
        <w:contextualSpacing/>
        <w:jc w:val="both"/>
        <w:rPr>
          <w:rFonts w:cs="Calibri"/>
          <w:sz w:val="24"/>
          <w:szCs w:val="24"/>
        </w:rPr>
      </w:pPr>
      <w:r w:rsidRPr="00A42A94">
        <w:rPr>
          <w:rFonts w:cs="Calibri"/>
          <w:sz w:val="24"/>
          <w:szCs w:val="24"/>
        </w:rPr>
        <w:t>DeVerteuil, G</w:t>
      </w:r>
      <w:r w:rsidR="00DA3FB0" w:rsidRPr="00A42A94">
        <w:rPr>
          <w:rFonts w:cs="Calibri"/>
          <w:sz w:val="24"/>
          <w:szCs w:val="24"/>
        </w:rPr>
        <w:t>eoffrey</w:t>
      </w:r>
      <w:r w:rsidRPr="00A42A94">
        <w:rPr>
          <w:rFonts w:cs="Calibri"/>
          <w:sz w:val="24"/>
          <w:szCs w:val="24"/>
        </w:rPr>
        <w:t>, May, J</w:t>
      </w:r>
      <w:r w:rsidR="00DA3FB0" w:rsidRPr="00A42A94">
        <w:rPr>
          <w:rFonts w:cs="Calibri"/>
          <w:sz w:val="24"/>
          <w:szCs w:val="24"/>
        </w:rPr>
        <w:t xml:space="preserve">on and </w:t>
      </w:r>
      <w:r w:rsidR="00C56F75">
        <w:rPr>
          <w:rFonts w:cs="Calibri"/>
          <w:sz w:val="24"/>
          <w:szCs w:val="24"/>
        </w:rPr>
        <w:t>v</w:t>
      </w:r>
      <w:r w:rsidR="00DA3FB0" w:rsidRPr="00A42A94">
        <w:rPr>
          <w:rFonts w:cs="Calibri"/>
          <w:sz w:val="24"/>
          <w:szCs w:val="24"/>
        </w:rPr>
        <w:t>on Mahs, J</w:t>
      </w:r>
      <w:r w:rsidR="00C56F75">
        <w:rPr>
          <w:rFonts w:cs="Calibri"/>
          <w:sz w:val="24"/>
          <w:szCs w:val="24"/>
        </w:rPr>
        <w:t>ü</w:t>
      </w:r>
      <w:r w:rsidR="00DA3FB0" w:rsidRPr="00A42A94">
        <w:rPr>
          <w:rFonts w:cs="Calibri"/>
          <w:sz w:val="24"/>
          <w:szCs w:val="24"/>
        </w:rPr>
        <w:t>rgen.</w:t>
      </w:r>
      <w:r w:rsidRPr="00A42A94">
        <w:rPr>
          <w:rFonts w:cs="Calibri"/>
          <w:sz w:val="24"/>
          <w:szCs w:val="24"/>
        </w:rPr>
        <w:t xml:space="preserve"> (2009). </w:t>
      </w:r>
      <w:r w:rsidR="00DA3FB0" w:rsidRPr="00A42A94">
        <w:rPr>
          <w:rFonts w:cs="Calibri"/>
          <w:sz w:val="24"/>
          <w:szCs w:val="24"/>
        </w:rPr>
        <w:t>“</w:t>
      </w:r>
      <w:r w:rsidRPr="00A42A94">
        <w:rPr>
          <w:rFonts w:cs="Calibri"/>
          <w:sz w:val="24"/>
          <w:szCs w:val="24"/>
        </w:rPr>
        <w:t>C</w:t>
      </w:r>
      <w:r w:rsidR="00DA3FB0" w:rsidRPr="00A42A94">
        <w:rPr>
          <w:rFonts w:cs="Calibri"/>
          <w:sz w:val="24"/>
          <w:szCs w:val="24"/>
        </w:rPr>
        <w:t>omplexity not Collapse: Recasting the Geographies of Homelessness in a ‘Punitive’ A</w:t>
      </w:r>
      <w:r w:rsidRPr="00A42A94">
        <w:rPr>
          <w:rFonts w:cs="Calibri"/>
          <w:sz w:val="24"/>
          <w:szCs w:val="24"/>
        </w:rPr>
        <w:t>ge</w:t>
      </w:r>
      <w:r w:rsidR="00DA3FB0" w:rsidRPr="00A42A94">
        <w:rPr>
          <w:rFonts w:cs="Calibri"/>
          <w:sz w:val="24"/>
          <w:szCs w:val="24"/>
        </w:rPr>
        <w:t>.”</w:t>
      </w:r>
      <w:r w:rsidRPr="00A42A94">
        <w:rPr>
          <w:rFonts w:cs="Calibri"/>
          <w:sz w:val="24"/>
          <w:szCs w:val="24"/>
        </w:rPr>
        <w:t xml:space="preserve"> </w:t>
      </w:r>
      <w:r w:rsidRPr="00A42A94">
        <w:rPr>
          <w:rFonts w:cs="Calibri"/>
          <w:i/>
          <w:sz w:val="24"/>
          <w:szCs w:val="24"/>
        </w:rPr>
        <w:t>Progress in Human Geography,</w:t>
      </w:r>
      <w:r w:rsidR="00DA3FB0" w:rsidRPr="00A42A94">
        <w:rPr>
          <w:rFonts w:cs="Calibri"/>
          <w:sz w:val="24"/>
          <w:szCs w:val="24"/>
        </w:rPr>
        <w:t xml:space="preserve"> 33(5):</w:t>
      </w:r>
      <w:r w:rsidR="00523609" w:rsidRPr="00523609">
        <w:t xml:space="preserve"> </w:t>
      </w:r>
      <w:r w:rsidR="00523609" w:rsidRPr="00523609">
        <w:rPr>
          <w:rFonts w:cs="Calibri"/>
          <w:sz w:val="24"/>
          <w:szCs w:val="24"/>
        </w:rPr>
        <w:t>646-666</w:t>
      </w:r>
      <w:r w:rsidR="00523609">
        <w:rPr>
          <w:rFonts w:cs="Calibri"/>
          <w:sz w:val="24"/>
          <w:szCs w:val="24"/>
        </w:rPr>
        <w:t xml:space="preserve">. </w:t>
      </w:r>
    </w:p>
    <w:p w:rsidR="00B5768B" w:rsidRDefault="00544C18" w:rsidP="00B5768B">
      <w:pPr>
        <w:spacing w:after="0" w:line="480" w:lineRule="auto"/>
        <w:ind w:left="567" w:hanging="567"/>
        <w:contextualSpacing/>
        <w:jc w:val="both"/>
        <w:rPr>
          <w:rFonts w:cs="Calibri"/>
          <w:sz w:val="24"/>
          <w:szCs w:val="24"/>
        </w:rPr>
      </w:pPr>
      <w:r>
        <w:rPr>
          <w:rFonts w:cs="Calibri"/>
          <w:sz w:val="24"/>
          <w:szCs w:val="24"/>
        </w:rPr>
        <w:t xml:space="preserve">Ellison, Nick and Pierson, Chris (2003). </w:t>
      </w:r>
      <w:r w:rsidRPr="00544C18">
        <w:rPr>
          <w:rFonts w:cs="Calibri"/>
          <w:i/>
          <w:sz w:val="24"/>
          <w:szCs w:val="24"/>
        </w:rPr>
        <w:t>Developments in British Social Policy 2</w:t>
      </w:r>
      <w:r>
        <w:rPr>
          <w:rFonts w:cs="Calibri"/>
          <w:sz w:val="24"/>
          <w:szCs w:val="24"/>
        </w:rPr>
        <w:t>. Basingstoke: Palgrave MacMillan.</w:t>
      </w:r>
    </w:p>
    <w:p w:rsidR="00512088" w:rsidRPr="00A42A94" w:rsidRDefault="00544C18" w:rsidP="00B5768B">
      <w:pPr>
        <w:spacing w:after="0" w:line="480" w:lineRule="auto"/>
        <w:ind w:left="567" w:hanging="567"/>
        <w:contextualSpacing/>
        <w:jc w:val="both"/>
        <w:rPr>
          <w:rFonts w:cs="Calibri"/>
          <w:sz w:val="24"/>
          <w:szCs w:val="24"/>
        </w:rPr>
      </w:pPr>
      <w:r>
        <w:rPr>
          <w:rFonts w:cs="Calibri"/>
          <w:sz w:val="24"/>
          <w:szCs w:val="24"/>
        </w:rPr>
        <w:t>Deacon, Alan. (2003</w:t>
      </w:r>
      <w:r w:rsidR="00512088" w:rsidRPr="00A42A94">
        <w:rPr>
          <w:rFonts w:cs="Calibri"/>
          <w:sz w:val="24"/>
          <w:szCs w:val="24"/>
        </w:rPr>
        <w:t>)</w:t>
      </w:r>
      <w:r>
        <w:rPr>
          <w:rFonts w:cs="Calibri"/>
          <w:sz w:val="24"/>
          <w:szCs w:val="24"/>
        </w:rPr>
        <w:t>. “Social Security Policy</w:t>
      </w:r>
      <w:r w:rsidR="00DA3FB0" w:rsidRPr="00A42A94">
        <w:rPr>
          <w:rFonts w:cs="Calibri"/>
          <w:sz w:val="24"/>
          <w:szCs w:val="24"/>
        </w:rPr>
        <w:t>”</w:t>
      </w:r>
      <w:r w:rsidR="0027148A" w:rsidRPr="00A42A94">
        <w:rPr>
          <w:rFonts w:cs="Calibri"/>
          <w:sz w:val="24"/>
          <w:szCs w:val="24"/>
        </w:rPr>
        <w:t>,</w:t>
      </w:r>
      <w:r w:rsidR="00512088" w:rsidRPr="00A42A94">
        <w:rPr>
          <w:rFonts w:cs="Calibri"/>
          <w:sz w:val="24"/>
          <w:szCs w:val="24"/>
        </w:rPr>
        <w:t xml:space="preserve"> In </w:t>
      </w:r>
      <w:r w:rsidR="00512088" w:rsidRPr="00A42A94">
        <w:rPr>
          <w:rFonts w:cs="Calibri"/>
          <w:i/>
          <w:sz w:val="24"/>
          <w:szCs w:val="24"/>
        </w:rPr>
        <w:t>Developments in British Social Policy</w:t>
      </w:r>
      <w:r>
        <w:rPr>
          <w:rFonts w:cs="Calibri"/>
          <w:i/>
          <w:sz w:val="24"/>
          <w:szCs w:val="24"/>
        </w:rPr>
        <w:t xml:space="preserve"> 2</w:t>
      </w:r>
      <w:r w:rsidR="00512088" w:rsidRPr="00A42A94">
        <w:rPr>
          <w:rFonts w:cs="Calibri"/>
          <w:sz w:val="24"/>
          <w:szCs w:val="24"/>
        </w:rPr>
        <w:t>, edited by Nick Ellison and Chris Pierson</w:t>
      </w:r>
      <w:r w:rsidR="0027148A" w:rsidRPr="00A42A94">
        <w:rPr>
          <w:rFonts w:cs="Calibri"/>
          <w:sz w:val="24"/>
          <w:szCs w:val="24"/>
        </w:rPr>
        <w:t>, 1</w:t>
      </w:r>
      <w:r>
        <w:rPr>
          <w:rFonts w:cs="Calibri"/>
          <w:sz w:val="24"/>
          <w:szCs w:val="24"/>
        </w:rPr>
        <w:t>29-142</w:t>
      </w:r>
      <w:r w:rsidR="0027148A" w:rsidRPr="00A42A94">
        <w:rPr>
          <w:rFonts w:cs="Calibri"/>
          <w:sz w:val="24"/>
          <w:szCs w:val="24"/>
        </w:rPr>
        <w:t xml:space="preserve">. Basingstoke: </w:t>
      </w:r>
      <w:r w:rsidR="00694509">
        <w:rPr>
          <w:rFonts w:cs="Calibri"/>
          <w:sz w:val="24"/>
          <w:szCs w:val="24"/>
        </w:rPr>
        <w:t xml:space="preserve">Palgrave </w:t>
      </w:r>
      <w:r w:rsidR="0027148A" w:rsidRPr="00A42A94">
        <w:rPr>
          <w:rFonts w:cs="Calibri"/>
          <w:sz w:val="24"/>
          <w:szCs w:val="24"/>
        </w:rPr>
        <w:t>MacMillan.</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Fitzpatrick, Suzanne</w:t>
      </w:r>
      <w:r w:rsidR="0027148A" w:rsidRPr="00A42A94">
        <w:rPr>
          <w:rFonts w:cs="Calibri"/>
          <w:sz w:val="24"/>
          <w:szCs w:val="24"/>
        </w:rPr>
        <w:t>,</w:t>
      </w:r>
      <w:r w:rsidRPr="00A42A94">
        <w:rPr>
          <w:rFonts w:cs="Calibri"/>
          <w:sz w:val="24"/>
          <w:szCs w:val="24"/>
        </w:rPr>
        <w:t xml:space="preserve"> Pawson, Hal</w:t>
      </w:r>
      <w:r w:rsidR="0027148A" w:rsidRPr="00A42A94">
        <w:rPr>
          <w:rFonts w:cs="Calibri"/>
          <w:sz w:val="24"/>
          <w:szCs w:val="24"/>
        </w:rPr>
        <w:t>,</w:t>
      </w:r>
      <w:r w:rsidRPr="00A42A94">
        <w:rPr>
          <w:rFonts w:cs="Calibri"/>
          <w:sz w:val="24"/>
          <w:szCs w:val="24"/>
        </w:rPr>
        <w:t xml:space="preserve"> Bramley, Glen and Wilcox, Steve</w:t>
      </w:r>
      <w:r w:rsidR="0027148A" w:rsidRPr="00A42A94">
        <w:rPr>
          <w:rFonts w:cs="Calibri"/>
          <w:sz w:val="24"/>
          <w:szCs w:val="24"/>
        </w:rPr>
        <w:t>.</w:t>
      </w:r>
      <w:r w:rsidRPr="00A42A94">
        <w:rPr>
          <w:rFonts w:cs="Calibri"/>
          <w:sz w:val="24"/>
          <w:szCs w:val="24"/>
        </w:rPr>
        <w:t xml:space="preserve"> (2011)</w:t>
      </w:r>
      <w:r w:rsidR="0027148A" w:rsidRPr="00A42A94">
        <w:rPr>
          <w:rFonts w:cs="Calibri"/>
          <w:sz w:val="24"/>
          <w:szCs w:val="24"/>
        </w:rPr>
        <w:t>.</w:t>
      </w:r>
      <w:r w:rsidRPr="00A42A94">
        <w:rPr>
          <w:rFonts w:cs="Calibri"/>
          <w:sz w:val="24"/>
          <w:szCs w:val="24"/>
        </w:rPr>
        <w:t xml:space="preserve"> </w:t>
      </w:r>
      <w:r w:rsidRPr="00A42A94">
        <w:rPr>
          <w:rFonts w:cs="Calibri"/>
          <w:i/>
          <w:sz w:val="24"/>
          <w:szCs w:val="24"/>
        </w:rPr>
        <w:t>The Homelessness Monitor</w:t>
      </w:r>
      <w:r w:rsidR="00B5768B">
        <w:rPr>
          <w:rFonts w:cs="Calibri"/>
          <w:sz w:val="24"/>
          <w:szCs w:val="24"/>
        </w:rPr>
        <w:t>.</w:t>
      </w:r>
      <w:r w:rsidR="00CE1192">
        <w:rPr>
          <w:rFonts w:cs="Calibri"/>
          <w:sz w:val="24"/>
          <w:szCs w:val="24"/>
        </w:rPr>
        <w:t xml:space="preserve"> Accessed 23 January 2013.</w:t>
      </w:r>
      <w:r w:rsidRPr="00A42A94">
        <w:rPr>
          <w:rFonts w:cs="Calibri"/>
          <w:sz w:val="24"/>
          <w:szCs w:val="24"/>
        </w:rPr>
        <w:t xml:space="preserve"> </w:t>
      </w:r>
      <w:hyperlink r:id="rId10" w:history="1">
        <w:r w:rsidR="00CE1192" w:rsidRPr="007E7085">
          <w:rPr>
            <w:rStyle w:val="Hyperlink"/>
            <w:rFonts w:cs="Calibri"/>
            <w:sz w:val="24"/>
            <w:szCs w:val="24"/>
          </w:rPr>
          <w:t>http://www.crisis.org.uk/data/files/publications/TheHomelessnessMonitor_141011.pdf</w:t>
        </w:r>
      </w:hyperlink>
      <w:r w:rsidR="00CE1192">
        <w:rPr>
          <w:rFonts w:cs="Calibri"/>
          <w:sz w:val="24"/>
          <w:szCs w:val="24"/>
        </w:rPr>
        <w:t xml:space="preserve">. </w:t>
      </w:r>
    </w:p>
    <w:p w:rsidR="00512088" w:rsidRPr="00CE1192" w:rsidRDefault="00512088" w:rsidP="00CE1192">
      <w:pPr>
        <w:spacing w:after="0" w:line="480" w:lineRule="auto"/>
        <w:ind w:left="567" w:hanging="567"/>
        <w:contextualSpacing/>
        <w:jc w:val="both"/>
        <w:rPr>
          <w:rFonts w:cs="Calibri"/>
          <w:i/>
          <w:sz w:val="24"/>
          <w:szCs w:val="24"/>
        </w:rPr>
      </w:pPr>
      <w:r w:rsidRPr="00A42A94">
        <w:rPr>
          <w:rFonts w:cs="Calibri"/>
          <w:sz w:val="24"/>
          <w:szCs w:val="24"/>
        </w:rPr>
        <w:t>Fraser, Derek</w:t>
      </w:r>
      <w:r w:rsidR="0027148A" w:rsidRPr="00A42A94">
        <w:rPr>
          <w:rFonts w:cs="Calibri"/>
          <w:sz w:val="24"/>
          <w:szCs w:val="24"/>
        </w:rPr>
        <w:t>.</w:t>
      </w:r>
      <w:r w:rsidRPr="00A42A94">
        <w:rPr>
          <w:rFonts w:cs="Calibri"/>
          <w:sz w:val="24"/>
          <w:szCs w:val="24"/>
        </w:rPr>
        <w:t xml:space="preserve"> (1984)</w:t>
      </w:r>
      <w:r w:rsidR="0027148A" w:rsidRPr="00A42A94">
        <w:rPr>
          <w:rFonts w:cs="Calibri"/>
          <w:sz w:val="24"/>
          <w:szCs w:val="24"/>
        </w:rPr>
        <w:t>.</w:t>
      </w:r>
      <w:r w:rsidRPr="00A42A94">
        <w:rPr>
          <w:rFonts w:cs="Calibri"/>
          <w:sz w:val="24"/>
          <w:szCs w:val="24"/>
        </w:rPr>
        <w:t xml:space="preserve"> </w:t>
      </w:r>
      <w:r w:rsidRPr="00A42A94">
        <w:rPr>
          <w:rFonts w:cs="Calibri"/>
          <w:i/>
          <w:sz w:val="24"/>
          <w:szCs w:val="24"/>
        </w:rPr>
        <w:t>The Evolution Of The British Welfare State</w:t>
      </w:r>
      <w:r w:rsidR="00CE1192">
        <w:rPr>
          <w:rFonts w:cs="Calibri"/>
          <w:i/>
          <w:sz w:val="24"/>
          <w:szCs w:val="24"/>
        </w:rPr>
        <w:t>: A History of Social Policy S</w:t>
      </w:r>
      <w:r w:rsidR="00CE1192" w:rsidRPr="00CE1192">
        <w:rPr>
          <w:rFonts w:cs="Calibri"/>
          <w:i/>
          <w:sz w:val="24"/>
          <w:szCs w:val="24"/>
        </w:rPr>
        <w:t>ince the Industrial Revolution</w:t>
      </w:r>
      <w:r w:rsidR="00694509">
        <w:rPr>
          <w:rFonts w:cs="Calibri"/>
          <w:sz w:val="24"/>
          <w:szCs w:val="24"/>
        </w:rPr>
        <w:t>.</w:t>
      </w:r>
      <w:r w:rsidRPr="00A42A94">
        <w:rPr>
          <w:rFonts w:cs="Calibri"/>
          <w:sz w:val="24"/>
          <w:szCs w:val="24"/>
        </w:rPr>
        <w:t xml:space="preserve"> Second Edition</w:t>
      </w:r>
      <w:r w:rsidR="00694509">
        <w:rPr>
          <w:rFonts w:cs="Calibri"/>
          <w:sz w:val="24"/>
          <w:szCs w:val="24"/>
        </w:rPr>
        <w:t xml:space="preserve">. Basingstoke: Palgrave </w:t>
      </w:r>
      <w:r w:rsidRPr="00A42A94">
        <w:rPr>
          <w:rFonts w:cs="Calibri"/>
          <w:sz w:val="24"/>
          <w:szCs w:val="24"/>
        </w:rPr>
        <w:t xml:space="preserve"> MacMillan</w:t>
      </w:r>
      <w:r w:rsidR="0027148A" w:rsidRPr="00A42A94">
        <w:rPr>
          <w:rFonts w:cs="Calibri"/>
          <w:sz w:val="24"/>
          <w:szCs w:val="24"/>
        </w:rPr>
        <w:t>.</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Garside, Patricia L. (1993)</w:t>
      </w:r>
      <w:r w:rsidR="0027148A" w:rsidRPr="00A42A94">
        <w:rPr>
          <w:rFonts w:cs="Calibri"/>
          <w:sz w:val="24"/>
          <w:szCs w:val="24"/>
        </w:rPr>
        <w:t>.</w:t>
      </w:r>
      <w:r w:rsidRPr="00A42A94">
        <w:rPr>
          <w:rFonts w:cs="Calibri"/>
          <w:sz w:val="24"/>
          <w:szCs w:val="24"/>
        </w:rPr>
        <w:t xml:space="preserve"> </w:t>
      </w:r>
      <w:r w:rsidR="002474A1" w:rsidRPr="00A42A94">
        <w:rPr>
          <w:rFonts w:cs="Calibri"/>
          <w:sz w:val="24"/>
          <w:szCs w:val="24"/>
        </w:rPr>
        <w:t>“Housing Needs, Family Values and Single Homeless People</w:t>
      </w:r>
      <w:r w:rsidR="00A211C7" w:rsidRPr="00A42A94">
        <w:rPr>
          <w:rFonts w:cs="Calibri"/>
          <w:sz w:val="24"/>
          <w:szCs w:val="24"/>
        </w:rPr>
        <w:t>.”</w:t>
      </w:r>
      <w:r w:rsidR="002474A1" w:rsidRPr="00A42A94">
        <w:rPr>
          <w:rFonts w:cs="Calibri"/>
          <w:sz w:val="24"/>
          <w:szCs w:val="24"/>
        </w:rPr>
        <w:t xml:space="preserve"> </w:t>
      </w:r>
      <w:r w:rsidR="002474A1" w:rsidRPr="00A42A94">
        <w:rPr>
          <w:rFonts w:cs="Calibri"/>
          <w:i/>
          <w:sz w:val="24"/>
          <w:szCs w:val="24"/>
        </w:rPr>
        <w:t>Policy and Politics,</w:t>
      </w:r>
      <w:r w:rsidR="002474A1" w:rsidRPr="00A42A94">
        <w:rPr>
          <w:rFonts w:cs="Calibri"/>
          <w:sz w:val="24"/>
          <w:szCs w:val="24"/>
        </w:rPr>
        <w:t xml:space="preserve"> 21(4):</w:t>
      </w:r>
      <w:r w:rsidR="0048253D">
        <w:rPr>
          <w:rFonts w:cs="Calibri"/>
          <w:sz w:val="24"/>
          <w:szCs w:val="24"/>
        </w:rPr>
        <w:t xml:space="preserve"> </w:t>
      </w:r>
      <w:r w:rsidR="002474A1" w:rsidRPr="00A42A94">
        <w:rPr>
          <w:rFonts w:cs="Calibri"/>
          <w:sz w:val="24"/>
          <w:szCs w:val="24"/>
        </w:rPr>
        <w:t>319-328.</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Harding, Allison and Harding, Jamie</w:t>
      </w:r>
      <w:r w:rsidR="0027148A" w:rsidRPr="00A42A94">
        <w:rPr>
          <w:rFonts w:cs="Calibri"/>
          <w:sz w:val="24"/>
          <w:szCs w:val="24"/>
        </w:rPr>
        <w:t>.</w:t>
      </w:r>
      <w:r w:rsidRPr="00A42A94">
        <w:rPr>
          <w:rFonts w:cs="Calibri"/>
          <w:sz w:val="24"/>
          <w:szCs w:val="24"/>
        </w:rPr>
        <w:t xml:space="preserve"> (2006)</w:t>
      </w:r>
      <w:r w:rsidR="0027148A" w:rsidRPr="00A42A94">
        <w:rPr>
          <w:rFonts w:cs="Calibri"/>
          <w:sz w:val="24"/>
          <w:szCs w:val="24"/>
        </w:rPr>
        <w:t>.</w:t>
      </w:r>
      <w:r w:rsidRPr="00A42A94">
        <w:rPr>
          <w:rFonts w:cs="Calibri"/>
          <w:sz w:val="24"/>
          <w:szCs w:val="24"/>
        </w:rPr>
        <w:t xml:space="preserve"> “Inclusion and Exclusion in the </w:t>
      </w:r>
      <w:r w:rsidR="00F33761" w:rsidRPr="00A42A94">
        <w:rPr>
          <w:rFonts w:cs="Calibri"/>
          <w:sz w:val="24"/>
          <w:szCs w:val="24"/>
        </w:rPr>
        <w:t>Re-housing of Former Prisoners.”</w:t>
      </w:r>
      <w:r w:rsidRPr="00A42A94">
        <w:rPr>
          <w:rFonts w:cs="Calibri"/>
          <w:sz w:val="24"/>
          <w:szCs w:val="24"/>
        </w:rPr>
        <w:t xml:space="preserve"> </w:t>
      </w:r>
      <w:r w:rsidRPr="00A42A94">
        <w:rPr>
          <w:rFonts w:cs="Calibri"/>
          <w:i/>
          <w:sz w:val="24"/>
          <w:szCs w:val="24"/>
        </w:rPr>
        <w:t>Probation Journal</w:t>
      </w:r>
      <w:r w:rsidR="0027148A" w:rsidRPr="00A42A94">
        <w:rPr>
          <w:rFonts w:cs="Calibri"/>
          <w:i/>
          <w:sz w:val="24"/>
          <w:szCs w:val="24"/>
        </w:rPr>
        <w:t>,</w:t>
      </w:r>
      <w:r w:rsidR="0027148A" w:rsidRPr="00A42A94">
        <w:rPr>
          <w:rFonts w:cs="Calibri"/>
          <w:sz w:val="24"/>
          <w:szCs w:val="24"/>
        </w:rPr>
        <w:t xml:space="preserve"> 53(2):</w:t>
      </w:r>
      <w:r w:rsidR="0048253D">
        <w:rPr>
          <w:rFonts w:cs="Calibri"/>
          <w:sz w:val="24"/>
          <w:szCs w:val="24"/>
        </w:rPr>
        <w:t xml:space="preserve"> </w:t>
      </w:r>
      <w:r w:rsidRPr="00A42A94">
        <w:rPr>
          <w:rFonts w:cs="Calibri"/>
          <w:sz w:val="24"/>
          <w:szCs w:val="24"/>
        </w:rPr>
        <w:t>139-15</w:t>
      </w:r>
      <w:r w:rsidR="00CE1192">
        <w:rPr>
          <w:rFonts w:cs="Calibri"/>
          <w:sz w:val="24"/>
          <w:szCs w:val="24"/>
        </w:rPr>
        <w:t>3.</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Harding, Jamie</w:t>
      </w:r>
      <w:r w:rsidR="0027148A" w:rsidRPr="00A42A94">
        <w:rPr>
          <w:rFonts w:cs="Calibri"/>
          <w:sz w:val="24"/>
          <w:szCs w:val="24"/>
        </w:rPr>
        <w:t>,</w:t>
      </w:r>
      <w:r w:rsidRPr="00A42A94">
        <w:rPr>
          <w:rFonts w:cs="Calibri"/>
          <w:sz w:val="24"/>
          <w:szCs w:val="24"/>
        </w:rPr>
        <w:t xml:space="preserve"> Irving, Adele</w:t>
      </w:r>
      <w:r w:rsidR="0027148A" w:rsidRPr="00A42A94">
        <w:rPr>
          <w:rFonts w:cs="Calibri"/>
          <w:sz w:val="24"/>
          <w:szCs w:val="24"/>
        </w:rPr>
        <w:t>,</w:t>
      </w:r>
      <w:r w:rsidRPr="00A42A94">
        <w:rPr>
          <w:rFonts w:cs="Calibri"/>
          <w:sz w:val="24"/>
          <w:szCs w:val="24"/>
        </w:rPr>
        <w:t xml:space="preserve"> Fitzpatrick, Suzanne and Pawson, Hal</w:t>
      </w:r>
      <w:r w:rsidR="0027148A" w:rsidRPr="00A42A94">
        <w:rPr>
          <w:rFonts w:cs="Calibri"/>
          <w:sz w:val="24"/>
          <w:szCs w:val="24"/>
        </w:rPr>
        <w:t>.</w:t>
      </w:r>
      <w:r w:rsidRPr="00A42A94">
        <w:rPr>
          <w:rFonts w:cs="Calibri"/>
          <w:sz w:val="24"/>
          <w:szCs w:val="24"/>
        </w:rPr>
        <w:t xml:space="preserve"> (2013)</w:t>
      </w:r>
      <w:r w:rsidR="0027148A" w:rsidRPr="00A42A94">
        <w:rPr>
          <w:rFonts w:cs="Calibri"/>
          <w:sz w:val="24"/>
          <w:szCs w:val="24"/>
        </w:rPr>
        <w:t>.</w:t>
      </w:r>
      <w:r w:rsidRPr="00A42A94">
        <w:rPr>
          <w:rFonts w:cs="Calibri"/>
          <w:sz w:val="24"/>
          <w:szCs w:val="24"/>
        </w:rPr>
        <w:t xml:space="preserve"> </w:t>
      </w:r>
      <w:r w:rsidRPr="00A42A94">
        <w:rPr>
          <w:rFonts w:cs="Calibri"/>
          <w:i/>
          <w:sz w:val="24"/>
          <w:szCs w:val="24"/>
        </w:rPr>
        <w:t>Evaluation of Newcastle’s ‘Co-operative’ Approach to the Prevention and Management of Homelessness in the Light of Changing Government Policy</w:t>
      </w:r>
      <w:r w:rsidR="00954F9C" w:rsidRPr="00A42A94">
        <w:rPr>
          <w:rFonts w:cs="Calibri"/>
          <w:sz w:val="24"/>
          <w:szCs w:val="24"/>
        </w:rPr>
        <w:t>.</w:t>
      </w:r>
      <w:r w:rsidRPr="00A42A94">
        <w:rPr>
          <w:rFonts w:cs="Calibri"/>
          <w:sz w:val="24"/>
          <w:szCs w:val="24"/>
        </w:rPr>
        <w:t xml:space="preserve"> </w:t>
      </w:r>
      <w:r w:rsidR="0027148A" w:rsidRPr="00A42A94">
        <w:rPr>
          <w:rFonts w:cs="Calibri"/>
          <w:sz w:val="24"/>
          <w:szCs w:val="24"/>
        </w:rPr>
        <w:t>Accessed 28 December 2013.</w:t>
      </w:r>
      <w:r w:rsidR="00B5768B">
        <w:t xml:space="preserve"> </w:t>
      </w:r>
      <w:hyperlink r:id="rId11" w:history="1">
        <w:r w:rsidRPr="00A42A94">
          <w:rPr>
            <w:rStyle w:val="Hyperlink"/>
            <w:rFonts w:eastAsia="Times New Roman"/>
            <w:sz w:val="24"/>
            <w:szCs w:val="24"/>
            <w:u w:val="none"/>
          </w:rPr>
          <w:t>https://docs.google.com/file/d/0B-LgwFproy7odHhZQ0ZSWUVMS1U/edit?usp=sharing&amp;pli=1</w:t>
        </w:r>
      </w:hyperlink>
    </w:p>
    <w:p w:rsidR="00C85DF9" w:rsidRDefault="00C85DF9" w:rsidP="00B5768B">
      <w:pPr>
        <w:spacing w:after="0" w:line="480" w:lineRule="auto"/>
        <w:ind w:left="567" w:hanging="567"/>
        <w:contextualSpacing/>
        <w:jc w:val="both"/>
        <w:rPr>
          <w:rFonts w:cs="Calibri"/>
          <w:sz w:val="24"/>
          <w:szCs w:val="24"/>
        </w:rPr>
      </w:pPr>
      <w:r>
        <w:rPr>
          <w:rFonts w:cs="Calibri"/>
          <w:sz w:val="24"/>
          <w:szCs w:val="24"/>
        </w:rPr>
        <w:lastRenderedPageBreak/>
        <w:t xml:space="preserve">HM Government (2011) </w:t>
      </w:r>
      <w:r w:rsidRPr="00C85DF9">
        <w:rPr>
          <w:rFonts w:cs="Calibri"/>
          <w:i/>
          <w:sz w:val="24"/>
          <w:szCs w:val="24"/>
        </w:rPr>
        <w:t>Vision to end R</w:t>
      </w:r>
      <w:r>
        <w:rPr>
          <w:rFonts w:cs="Calibri"/>
          <w:i/>
          <w:sz w:val="24"/>
          <w:szCs w:val="24"/>
        </w:rPr>
        <w:t>ough Sleeping: No Second Night o</w:t>
      </w:r>
      <w:r w:rsidRPr="00C85DF9">
        <w:rPr>
          <w:rFonts w:cs="Calibri"/>
          <w:i/>
          <w:sz w:val="24"/>
          <w:szCs w:val="24"/>
        </w:rPr>
        <w:t>ut Nationwide</w:t>
      </w:r>
      <w:r>
        <w:rPr>
          <w:rFonts w:cs="Calibri"/>
          <w:sz w:val="24"/>
          <w:szCs w:val="24"/>
        </w:rPr>
        <w:t xml:space="preserve">.  Accessed </w:t>
      </w:r>
      <w:r w:rsidR="00CE1192">
        <w:rPr>
          <w:rFonts w:cs="Calibri"/>
          <w:sz w:val="24"/>
          <w:szCs w:val="24"/>
        </w:rPr>
        <w:t xml:space="preserve">17 January </w:t>
      </w:r>
      <w:r>
        <w:rPr>
          <w:rFonts w:cs="Calibri"/>
          <w:sz w:val="24"/>
          <w:szCs w:val="24"/>
        </w:rPr>
        <w:t xml:space="preserve">2014. </w:t>
      </w:r>
      <w:r w:rsidRPr="00C85DF9">
        <w:rPr>
          <w:rFonts w:cs="Calibri"/>
          <w:sz w:val="24"/>
          <w:szCs w:val="24"/>
        </w:rPr>
        <w:t>https://www.gov.uk/government/uploads/system/uploads/attachment_data/file/6261/1939099.pdf</w:t>
      </w:r>
    </w:p>
    <w:p w:rsidR="00512088" w:rsidRPr="00CE1192" w:rsidRDefault="00512088" w:rsidP="00CE1192">
      <w:pPr>
        <w:spacing w:after="0" w:line="480" w:lineRule="auto"/>
        <w:ind w:left="567" w:hanging="567"/>
        <w:contextualSpacing/>
        <w:jc w:val="both"/>
        <w:rPr>
          <w:rFonts w:cs="Calibri"/>
          <w:i/>
          <w:sz w:val="24"/>
          <w:szCs w:val="24"/>
        </w:rPr>
      </w:pPr>
      <w:r w:rsidRPr="00A42A94">
        <w:rPr>
          <w:rFonts w:cs="Calibri"/>
          <w:sz w:val="24"/>
          <w:szCs w:val="24"/>
        </w:rPr>
        <w:t>Humphreys, Robert. (1999)</w:t>
      </w:r>
      <w:r w:rsidR="0027148A" w:rsidRPr="00A42A94">
        <w:rPr>
          <w:rFonts w:cs="Calibri"/>
          <w:sz w:val="24"/>
          <w:szCs w:val="24"/>
        </w:rPr>
        <w:t>.</w:t>
      </w:r>
      <w:r w:rsidRPr="00A42A94">
        <w:rPr>
          <w:rFonts w:cs="Calibri"/>
          <w:sz w:val="24"/>
          <w:szCs w:val="24"/>
        </w:rPr>
        <w:t xml:space="preserve"> </w:t>
      </w:r>
      <w:r w:rsidRPr="00A42A94">
        <w:rPr>
          <w:rFonts w:cs="Calibri"/>
          <w:i/>
          <w:sz w:val="24"/>
          <w:szCs w:val="24"/>
        </w:rPr>
        <w:t>No Fixed Abode</w:t>
      </w:r>
      <w:r w:rsidR="00CE1192">
        <w:rPr>
          <w:rFonts w:cs="Calibri"/>
          <w:i/>
          <w:sz w:val="24"/>
          <w:szCs w:val="24"/>
        </w:rPr>
        <w:t>: A History of Responses to the Roofless and the R</w:t>
      </w:r>
      <w:r w:rsidR="00CE1192" w:rsidRPr="00CE1192">
        <w:rPr>
          <w:rFonts w:cs="Calibri"/>
          <w:i/>
          <w:sz w:val="24"/>
          <w:szCs w:val="24"/>
        </w:rPr>
        <w:t>ootless in Britain</w:t>
      </w:r>
      <w:r w:rsidR="007226C9">
        <w:rPr>
          <w:rFonts w:cs="Calibri"/>
          <w:sz w:val="24"/>
          <w:szCs w:val="24"/>
        </w:rPr>
        <w:t>.</w:t>
      </w:r>
      <w:r w:rsidRPr="00A42A94">
        <w:rPr>
          <w:rFonts w:cs="Calibri"/>
          <w:sz w:val="24"/>
          <w:szCs w:val="24"/>
        </w:rPr>
        <w:t xml:space="preserve"> Basingstoke: </w:t>
      </w:r>
      <w:r w:rsidR="007226C9">
        <w:rPr>
          <w:rFonts w:cs="Calibri"/>
          <w:sz w:val="24"/>
          <w:szCs w:val="24"/>
        </w:rPr>
        <w:t xml:space="preserve">Palgrave </w:t>
      </w:r>
      <w:r w:rsidRPr="00A42A94">
        <w:rPr>
          <w:rFonts w:cs="Calibri"/>
          <w:sz w:val="24"/>
          <w:szCs w:val="24"/>
        </w:rPr>
        <w:t>MacMillan.</w:t>
      </w:r>
    </w:p>
    <w:p w:rsidR="0008041E" w:rsidRDefault="0008041E" w:rsidP="00B5768B">
      <w:pPr>
        <w:spacing w:after="0" w:line="480" w:lineRule="auto"/>
        <w:ind w:left="567" w:hanging="567"/>
        <w:contextualSpacing/>
        <w:jc w:val="both"/>
        <w:rPr>
          <w:rFonts w:cs="Calibri"/>
          <w:sz w:val="24"/>
          <w:szCs w:val="24"/>
        </w:rPr>
      </w:pPr>
      <w:r>
        <w:rPr>
          <w:rFonts w:cs="Calibri"/>
          <w:sz w:val="24"/>
          <w:szCs w:val="24"/>
        </w:rPr>
        <w:t>Lister, Ruth. (1996)....</w:t>
      </w:r>
    </w:p>
    <w:p w:rsidR="00512088" w:rsidRPr="00A42A94" w:rsidRDefault="00512088" w:rsidP="00C85DF9">
      <w:pPr>
        <w:spacing w:after="0" w:line="480" w:lineRule="auto"/>
        <w:contextualSpacing/>
        <w:jc w:val="both"/>
        <w:rPr>
          <w:rFonts w:cs="Calibri"/>
          <w:sz w:val="24"/>
          <w:szCs w:val="24"/>
        </w:rPr>
      </w:pPr>
      <w:r w:rsidRPr="00A42A94">
        <w:rPr>
          <w:rFonts w:cs="Calibri"/>
          <w:sz w:val="24"/>
          <w:szCs w:val="24"/>
        </w:rPr>
        <w:t>Lund, Brian</w:t>
      </w:r>
      <w:r w:rsidR="0027148A" w:rsidRPr="00A42A94">
        <w:rPr>
          <w:rFonts w:cs="Calibri"/>
          <w:sz w:val="24"/>
          <w:szCs w:val="24"/>
        </w:rPr>
        <w:t>.</w:t>
      </w:r>
      <w:r w:rsidRPr="00A42A94">
        <w:rPr>
          <w:rFonts w:cs="Calibri"/>
          <w:sz w:val="24"/>
          <w:szCs w:val="24"/>
        </w:rPr>
        <w:t xml:space="preserve"> (1996)</w:t>
      </w:r>
      <w:r w:rsidR="0027148A" w:rsidRPr="00A42A94">
        <w:rPr>
          <w:rFonts w:cs="Calibri"/>
          <w:sz w:val="24"/>
          <w:szCs w:val="24"/>
        </w:rPr>
        <w:t>.</w:t>
      </w:r>
      <w:r w:rsidRPr="00A42A94">
        <w:rPr>
          <w:rFonts w:cs="Calibri"/>
          <w:sz w:val="24"/>
          <w:szCs w:val="24"/>
        </w:rPr>
        <w:t xml:space="preserve"> </w:t>
      </w:r>
      <w:r w:rsidRPr="00A42A94">
        <w:rPr>
          <w:rFonts w:cs="Calibri"/>
          <w:i/>
          <w:sz w:val="24"/>
          <w:szCs w:val="24"/>
        </w:rPr>
        <w:t>Housing Problems and Housing Policy</w:t>
      </w:r>
      <w:r w:rsidR="007226C9">
        <w:rPr>
          <w:rFonts w:cs="Calibri"/>
          <w:sz w:val="24"/>
          <w:szCs w:val="24"/>
        </w:rPr>
        <w:t>.</w:t>
      </w:r>
      <w:r w:rsidRPr="00A42A94">
        <w:rPr>
          <w:rFonts w:cs="Calibri"/>
          <w:sz w:val="24"/>
          <w:szCs w:val="24"/>
        </w:rPr>
        <w:t xml:space="preserve"> Harlow: Longman.</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Matthews, Glen. (1986)</w:t>
      </w:r>
      <w:r w:rsidR="0027148A" w:rsidRPr="00A42A94">
        <w:rPr>
          <w:rFonts w:cs="Calibri"/>
          <w:sz w:val="24"/>
          <w:szCs w:val="24"/>
        </w:rPr>
        <w:t>.</w:t>
      </w:r>
      <w:r w:rsidRPr="00A42A94">
        <w:rPr>
          <w:rFonts w:cs="Calibri"/>
          <w:sz w:val="24"/>
          <w:szCs w:val="24"/>
        </w:rPr>
        <w:t xml:space="preserve"> </w:t>
      </w:r>
      <w:r w:rsidR="0027148A" w:rsidRPr="00A42A94">
        <w:rPr>
          <w:rFonts w:cs="Calibri"/>
          <w:sz w:val="24"/>
          <w:szCs w:val="24"/>
        </w:rPr>
        <w:t>“</w:t>
      </w:r>
      <w:r w:rsidRPr="00A42A94">
        <w:rPr>
          <w:rFonts w:cs="Calibri"/>
          <w:sz w:val="24"/>
          <w:szCs w:val="24"/>
        </w:rPr>
        <w:t>The Search for a Cure for Vagrancy in Worcestershire, 1870-1920</w:t>
      </w:r>
      <w:r w:rsidR="0027148A" w:rsidRPr="00A42A94">
        <w:rPr>
          <w:rFonts w:cs="Calibri"/>
          <w:sz w:val="24"/>
          <w:szCs w:val="24"/>
        </w:rPr>
        <w:t>.”</w:t>
      </w:r>
      <w:r w:rsidRPr="00A42A94">
        <w:rPr>
          <w:rFonts w:cs="Calibri"/>
          <w:sz w:val="24"/>
          <w:szCs w:val="24"/>
        </w:rPr>
        <w:t xml:space="preserve"> </w:t>
      </w:r>
      <w:r w:rsidRPr="00CE1192">
        <w:rPr>
          <w:rFonts w:cs="Calibri"/>
          <w:i/>
          <w:sz w:val="24"/>
          <w:szCs w:val="24"/>
        </w:rPr>
        <w:t>Midland History</w:t>
      </w:r>
      <w:r w:rsidR="0027148A" w:rsidRPr="00A42A94">
        <w:rPr>
          <w:rFonts w:cs="Calibri"/>
          <w:sz w:val="24"/>
          <w:szCs w:val="24"/>
        </w:rPr>
        <w:t>, 11:</w:t>
      </w:r>
      <w:r w:rsidR="0048253D">
        <w:rPr>
          <w:rFonts w:cs="Calibri"/>
          <w:sz w:val="24"/>
          <w:szCs w:val="24"/>
        </w:rPr>
        <w:t xml:space="preserve"> </w:t>
      </w:r>
      <w:r w:rsidRPr="00A42A94">
        <w:rPr>
          <w:rFonts w:cs="Calibri"/>
          <w:sz w:val="24"/>
          <w:szCs w:val="24"/>
        </w:rPr>
        <w:t>100-116.</w:t>
      </w:r>
    </w:p>
    <w:p w:rsidR="006D0579" w:rsidRPr="00A42A94" w:rsidRDefault="006D0579" w:rsidP="00B5768B">
      <w:pPr>
        <w:autoSpaceDE w:val="0"/>
        <w:autoSpaceDN w:val="0"/>
        <w:adjustRightInd w:val="0"/>
        <w:spacing w:after="0" w:line="480" w:lineRule="auto"/>
        <w:ind w:left="567" w:hanging="567"/>
        <w:contextualSpacing/>
        <w:jc w:val="both"/>
        <w:rPr>
          <w:rFonts w:cstheme="minorHAnsi"/>
          <w:sz w:val="24"/>
          <w:szCs w:val="24"/>
        </w:rPr>
      </w:pPr>
      <w:r w:rsidRPr="00A42A94">
        <w:rPr>
          <w:rFonts w:cstheme="minorHAnsi"/>
          <w:sz w:val="24"/>
          <w:szCs w:val="24"/>
        </w:rPr>
        <w:t xml:space="preserve">Millie, Andrew. </w:t>
      </w:r>
      <w:r w:rsidR="002474A1" w:rsidRPr="00A42A94">
        <w:rPr>
          <w:rFonts w:cstheme="minorHAnsi"/>
          <w:sz w:val="24"/>
          <w:szCs w:val="24"/>
        </w:rPr>
        <w:t>(2008). “Anti-Social Behaviour, Behavioural Expectations and an Urban Aesthetic</w:t>
      </w:r>
      <w:r w:rsidR="00F33761" w:rsidRPr="00A42A94">
        <w:rPr>
          <w:rFonts w:cstheme="minorHAnsi"/>
          <w:sz w:val="24"/>
          <w:szCs w:val="24"/>
        </w:rPr>
        <w:t>.”</w:t>
      </w:r>
      <w:r w:rsidR="002474A1" w:rsidRPr="00A42A94">
        <w:rPr>
          <w:rFonts w:cstheme="minorHAnsi"/>
          <w:sz w:val="24"/>
          <w:szCs w:val="24"/>
        </w:rPr>
        <w:t xml:space="preserve"> </w:t>
      </w:r>
      <w:r w:rsidR="00A66760" w:rsidRPr="00F474F3">
        <w:rPr>
          <w:rFonts w:cstheme="minorHAnsi"/>
          <w:i/>
          <w:sz w:val="24"/>
          <w:szCs w:val="24"/>
        </w:rPr>
        <w:t>British Journal of Criminology</w:t>
      </w:r>
      <w:r w:rsidR="002474A1" w:rsidRPr="00A42A94">
        <w:rPr>
          <w:rFonts w:cstheme="minorHAnsi"/>
          <w:sz w:val="24"/>
          <w:szCs w:val="24"/>
        </w:rPr>
        <w:t>, 48:</w:t>
      </w:r>
      <w:r w:rsidR="0048253D">
        <w:rPr>
          <w:rFonts w:cstheme="minorHAnsi"/>
          <w:sz w:val="24"/>
          <w:szCs w:val="24"/>
        </w:rPr>
        <w:t xml:space="preserve"> </w:t>
      </w:r>
      <w:r w:rsidR="002474A1" w:rsidRPr="00A42A94">
        <w:rPr>
          <w:rFonts w:cstheme="minorHAnsi"/>
          <w:sz w:val="24"/>
          <w:szCs w:val="24"/>
        </w:rPr>
        <w:t xml:space="preserve">379-394. </w:t>
      </w:r>
    </w:p>
    <w:p w:rsidR="006D0579" w:rsidRPr="00A42A94" w:rsidRDefault="006D0579" w:rsidP="00B5768B">
      <w:pPr>
        <w:autoSpaceDE w:val="0"/>
        <w:autoSpaceDN w:val="0"/>
        <w:adjustRightInd w:val="0"/>
        <w:spacing w:after="0" w:line="480" w:lineRule="auto"/>
        <w:ind w:left="567" w:hanging="567"/>
        <w:contextualSpacing/>
        <w:jc w:val="both"/>
        <w:rPr>
          <w:rFonts w:cstheme="minorHAnsi"/>
          <w:bCs/>
          <w:sz w:val="24"/>
          <w:szCs w:val="24"/>
        </w:rPr>
      </w:pPr>
      <w:r w:rsidRPr="00A42A94">
        <w:rPr>
          <w:rFonts w:cstheme="minorHAnsi"/>
          <w:sz w:val="24"/>
          <w:szCs w:val="24"/>
        </w:rPr>
        <w:t>Ministry of Justice</w:t>
      </w:r>
      <w:r w:rsidR="0027148A" w:rsidRPr="00A42A94">
        <w:rPr>
          <w:rFonts w:cstheme="minorHAnsi"/>
          <w:sz w:val="24"/>
          <w:szCs w:val="24"/>
        </w:rPr>
        <w:t>.</w:t>
      </w:r>
      <w:r w:rsidRPr="00A42A94">
        <w:rPr>
          <w:rFonts w:cstheme="minorHAnsi"/>
          <w:sz w:val="24"/>
          <w:szCs w:val="24"/>
        </w:rPr>
        <w:t xml:space="preserve"> (2011)</w:t>
      </w:r>
      <w:r w:rsidR="0027148A" w:rsidRPr="00A42A94">
        <w:rPr>
          <w:rFonts w:cstheme="minorHAnsi"/>
          <w:sz w:val="24"/>
          <w:szCs w:val="24"/>
        </w:rPr>
        <w:t>.</w:t>
      </w:r>
      <w:r w:rsidRPr="00A42A94">
        <w:rPr>
          <w:rFonts w:cstheme="minorHAnsi"/>
          <w:sz w:val="24"/>
          <w:szCs w:val="24"/>
        </w:rPr>
        <w:t xml:space="preserve"> </w:t>
      </w:r>
      <w:r w:rsidR="00954F9C" w:rsidRPr="00A42A94">
        <w:rPr>
          <w:rFonts w:cstheme="minorHAnsi"/>
          <w:sz w:val="24"/>
          <w:szCs w:val="24"/>
        </w:rPr>
        <w:t>“</w:t>
      </w:r>
      <w:r w:rsidRPr="00A42A94">
        <w:rPr>
          <w:rFonts w:cstheme="minorHAnsi"/>
          <w:bCs/>
          <w:sz w:val="24"/>
          <w:szCs w:val="24"/>
        </w:rPr>
        <w:t>Statistical Notice: Anti-Social Behaviour Order (ASBO) Statistics England and Wales 2010</w:t>
      </w:r>
      <w:r w:rsidR="00954F9C" w:rsidRPr="00A42A94">
        <w:rPr>
          <w:rFonts w:cstheme="minorHAnsi"/>
          <w:b/>
          <w:bCs/>
          <w:sz w:val="24"/>
          <w:szCs w:val="24"/>
        </w:rPr>
        <w:t>.</w:t>
      </w:r>
      <w:r w:rsidR="00954F9C" w:rsidRPr="00A42A94">
        <w:rPr>
          <w:rFonts w:cstheme="minorHAnsi"/>
          <w:bCs/>
          <w:sz w:val="24"/>
          <w:szCs w:val="24"/>
        </w:rPr>
        <w:t>”</w:t>
      </w:r>
      <w:r w:rsidR="0008041E">
        <w:rPr>
          <w:rFonts w:cstheme="minorHAnsi"/>
          <w:bCs/>
          <w:sz w:val="24"/>
          <w:szCs w:val="24"/>
        </w:rPr>
        <w:t xml:space="preserve"> 13 October.</w:t>
      </w:r>
      <w:r w:rsidR="0039687E">
        <w:rPr>
          <w:rFonts w:cstheme="minorHAnsi"/>
          <w:bCs/>
          <w:sz w:val="24"/>
          <w:szCs w:val="24"/>
        </w:rPr>
        <w:t xml:space="preserve"> </w:t>
      </w:r>
      <w:r w:rsidR="00954F9C" w:rsidRPr="00A42A94">
        <w:rPr>
          <w:sz w:val="24"/>
          <w:szCs w:val="24"/>
        </w:rPr>
        <w:t>Accessed 23</w:t>
      </w:r>
      <w:r w:rsidR="0027148A" w:rsidRPr="00A42A94">
        <w:rPr>
          <w:sz w:val="24"/>
          <w:szCs w:val="24"/>
        </w:rPr>
        <w:t xml:space="preserve"> December 2013.</w:t>
      </w:r>
      <w:r w:rsidR="00954F9C" w:rsidRPr="00A42A94">
        <w:rPr>
          <w:sz w:val="24"/>
          <w:szCs w:val="24"/>
        </w:rPr>
        <w:t xml:space="preserve"> </w:t>
      </w:r>
      <w:hyperlink r:id="rId12" w:history="1">
        <w:r w:rsidRPr="00A42A94">
          <w:rPr>
            <w:rStyle w:val="Hyperlink"/>
            <w:rFonts w:cstheme="minorHAnsi"/>
            <w:bCs/>
            <w:sz w:val="24"/>
            <w:szCs w:val="24"/>
            <w:u w:val="none"/>
          </w:rPr>
          <w:t>https://www.gov.uk/government/uploads/system/uploads/attachment_data/file/116712/asbo10snr.pdf</w:t>
        </w:r>
      </w:hyperlink>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Murray, Charles. (1990)</w:t>
      </w:r>
      <w:r w:rsidR="0027148A" w:rsidRPr="00A42A94">
        <w:rPr>
          <w:rFonts w:cs="Calibri"/>
          <w:sz w:val="24"/>
          <w:szCs w:val="24"/>
        </w:rPr>
        <w:t>.</w:t>
      </w:r>
      <w:r w:rsidRPr="00A42A94">
        <w:rPr>
          <w:rFonts w:cs="Calibri"/>
          <w:sz w:val="24"/>
          <w:szCs w:val="24"/>
        </w:rPr>
        <w:t xml:space="preserve"> </w:t>
      </w:r>
      <w:r w:rsidR="0027148A" w:rsidRPr="00A42A94">
        <w:rPr>
          <w:rFonts w:cs="Calibri"/>
          <w:sz w:val="24"/>
          <w:szCs w:val="24"/>
        </w:rPr>
        <w:t>“</w:t>
      </w:r>
      <w:r w:rsidRPr="00A42A94">
        <w:rPr>
          <w:rFonts w:cs="Calibri"/>
          <w:sz w:val="24"/>
          <w:szCs w:val="24"/>
        </w:rPr>
        <w:t>Underclass</w:t>
      </w:r>
      <w:r w:rsidR="0027148A" w:rsidRPr="00A42A94">
        <w:rPr>
          <w:rFonts w:cs="Calibri"/>
          <w:sz w:val="24"/>
          <w:szCs w:val="24"/>
        </w:rPr>
        <w:t>”</w:t>
      </w:r>
      <w:r w:rsidR="00CE1192">
        <w:rPr>
          <w:rFonts w:cs="Calibri"/>
          <w:sz w:val="24"/>
          <w:szCs w:val="24"/>
        </w:rPr>
        <w:t>.</w:t>
      </w:r>
      <w:r w:rsidR="0027148A" w:rsidRPr="00A42A94">
        <w:rPr>
          <w:rFonts w:cs="Calibri"/>
          <w:sz w:val="24"/>
          <w:szCs w:val="24"/>
        </w:rPr>
        <w:t xml:space="preserve"> I</w:t>
      </w:r>
      <w:r w:rsidRPr="00A42A94">
        <w:rPr>
          <w:rFonts w:cs="Calibri"/>
          <w:sz w:val="24"/>
          <w:szCs w:val="24"/>
        </w:rPr>
        <w:t xml:space="preserve">n </w:t>
      </w:r>
      <w:r w:rsidRPr="00A42A94">
        <w:rPr>
          <w:rFonts w:cs="Calibri"/>
          <w:i/>
          <w:sz w:val="24"/>
          <w:szCs w:val="24"/>
        </w:rPr>
        <w:t>Charles Murray and the Underclass</w:t>
      </w:r>
      <w:r w:rsidRPr="00A42A94">
        <w:rPr>
          <w:rFonts w:cs="Calibri"/>
          <w:sz w:val="24"/>
          <w:szCs w:val="24"/>
        </w:rPr>
        <w:t>, edited by Ruth</w:t>
      </w:r>
      <w:r w:rsidR="00AE4FA7" w:rsidRPr="00A42A94">
        <w:rPr>
          <w:rFonts w:cs="Calibri"/>
          <w:sz w:val="24"/>
          <w:szCs w:val="24"/>
        </w:rPr>
        <w:t xml:space="preserve"> Lister, 23-53.</w:t>
      </w:r>
      <w:r w:rsidR="0039687E">
        <w:rPr>
          <w:rFonts w:cs="Calibri"/>
          <w:sz w:val="24"/>
          <w:szCs w:val="24"/>
        </w:rPr>
        <w:t xml:space="preserve"> </w:t>
      </w:r>
      <w:r w:rsidRPr="00A42A94">
        <w:rPr>
          <w:rFonts w:cs="Calibri"/>
          <w:sz w:val="24"/>
          <w:szCs w:val="24"/>
        </w:rPr>
        <w:t xml:space="preserve">London: Institute of Economic </w:t>
      </w:r>
      <w:r w:rsidR="007B0F6C" w:rsidRPr="00A42A94">
        <w:rPr>
          <w:rFonts w:cs="Calibri"/>
          <w:sz w:val="24"/>
          <w:szCs w:val="24"/>
        </w:rPr>
        <w:t>Affairs Health</w:t>
      </w:r>
      <w:r w:rsidRPr="00A42A94">
        <w:rPr>
          <w:rFonts w:cs="Calibri"/>
          <w:sz w:val="24"/>
          <w:szCs w:val="24"/>
        </w:rPr>
        <w:t xml:space="preserve"> and Welfare Unit.</w:t>
      </w:r>
      <w:bookmarkStart w:id="0" w:name="_GoBack"/>
      <w:bookmarkEnd w:id="0"/>
    </w:p>
    <w:p w:rsidR="004071F9" w:rsidRDefault="004071F9" w:rsidP="00B5768B">
      <w:pPr>
        <w:spacing w:after="0" w:line="480" w:lineRule="auto"/>
        <w:ind w:left="567" w:hanging="567"/>
        <w:contextualSpacing/>
        <w:jc w:val="both"/>
        <w:rPr>
          <w:rFonts w:cs="Calibri"/>
          <w:sz w:val="24"/>
          <w:szCs w:val="24"/>
        </w:rPr>
      </w:pPr>
      <w:r w:rsidRPr="00A42A94">
        <w:rPr>
          <w:rFonts w:cs="Calibri"/>
          <w:sz w:val="24"/>
          <w:szCs w:val="24"/>
        </w:rPr>
        <w:t>Parr, S</w:t>
      </w:r>
      <w:r w:rsidR="00CE1192">
        <w:rPr>
          <w:rFonts w:cs="Calibri"/>
          <w:sz w:val="24"/>
          <w:szCs w:val="24"/>
        </w:rPr>
        <w:t>adie</w:t>
      </w:r>
      <w:r w:rsidRPr="00A42A94">
        <w:rPr>
          <w:rFonts w:cs="Calibri"/>
          <w:sz w:val="24"/>
          <w:szCs w:val="24"/>
        </w:rPr>
        <w:t xml:space="preserve">. (2009). </w:t>
      </w:r>
      <w:r w:rsidR="0027148A" w:rsidRPr="00A42A94">
        <w:rPr>
          <w:rFonts w:cs="Calibri"/>
          <w:sz w:val="24"/>
          <w:szCs w:val="24"/>
        </w:rPr>
        <w:t>“Confronting the Reality of Anti-Social B</w:t>
      </w:r>
      <w:r w:rsidRPr="00A42A94">
        <w:rPr>
          <w:rFonts w:cs="Calibri"/>
          <w:sz w:val="24"/>
          <w:szCs w:val="24"/>
        </w:rPr>
        <w:t>ehaviour</w:t>
      </w:r>
      <w:r w:rsidR="0027148A" w:rsidRPr="00A42A94">
        <w:rPr>
          <w:rFonts w:cs="Calibri"/>
          <w:sz w:val="24"/>
          <w:szCs w:val="24"/>
        </w:rPr>
        <w:t>.”</w:t>
      </w:r>
      <w:r w:rsidRPr="00A42A94">
        <w:rPr>
          <w:rFonts w:cs="Calibri"/>
          <w:sz w:val="24"/>
          <w:szCs w:val="24"/>
        </w:rPr>
        <w:t xml:space="preserve"> </w:t>
      </w:r>
      <w:r w:rsidRPr="00A42A94">
        <w:rPr>
          <w:rFonts w:cs="Calibri"/>
          <w:i/>
          <w:sz w:val="24"/>
          <w:szCs w:val="24"/>
        </w:rPr>
        <w:t>Theoretical Criminology</w:t>
      </w:r>
      <w:r w:rsidR="0027148A" w:rsidRPr="00A42A94">
        <w:rPr>
          <w:rFonts w:cs="Calibri"/>
          <w:sz w:val="24"/>
          <w:szCs w:val="24"/>
        </w:rPr>
        <w:t>, 13(3):</w:t>
      </w:r>
      <w:r w:rsidRPr="00A42A94">
        <w:rPr>
          <w:rFonts w:cs="Calibri"/>
          <w:sz w:val="24"/>
          <w:szCs w:val="24"/>
        </w:rPr>
        <w:t>363-381.</w:t>
      </w:r>
    </w:p>
    <w:p w:rsidR="00F474F3" w:rsidRPr="00A42A94" w:rsidRDefault="00F474F3" w:rsidP="00B5768B">
      <w:pPr>
        <w:spacing w:after="0" w:line="480" w:lineRule="auto"/>
        <w:ind w:left="567" w:hanging="567"/>
        <w:contextualSpacing/>
        <w:jc w:val="both"/>
        <w:rPr>
          <w:rFonts w:cs="Calibri"/>
          <w:sz w:val="24"/>
          <w:szCs w:val="24"/>
        </w:rPr>
      </w:pPr>
      <w:r>
        <w:rPr>
          <w:rFonts w:cs="Calibri"/>
          <w:sz w:val="24"/>
          <w:szCs w:val="24"/>
        </w:rPr>
        <w:t xml:space="preserve">Randall, Geoff and Brown, Susan. </w:t>
      </w:r>
      <w:r w:rsidRPr="00F474F3">
        <w:rPr>
          <w:rFonts w:cs="Calibri"/>
          <w:i/>
          <w:sz w:val="24"/>
          <w:szCs w:val="24"/>
        </w:rPr>
        <w:t>Helping Rough Sleepers off the Street: A Report to the Homelessness Directorate</w:t>
      </w:r>
      <w:r>
        <w:rPr>
          <w:rFonts w:cs="Calibri"/>
          <w:sz w:val="24"/>
          <w:szCs w:val="24"/>
        </w:rPr>
        <w:t>. Wetherby: Office of the Deputy Prime Minister Publications.</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lastRenderedPageBreak/>
        <w:t>Rough Sleepers Unit</w:t>
      </w:r>
      <w:r w:rsidR="0027148A" w:rsidRPr="00A42A94">
        <w:rPr>
          <w:rFonts w:cs="Calibri"/>
          <w:sz w:val="24"/>
          <w:szCs w:val="24"/>
        </w:rPr>
        <w:t>.</w:t>
      </w:r>
      <w:r w:rsidRPr="00A42A94">
        <w:rPr>
          <w:rFonts w:cs="Calibri"/>
          <w:sz w:val="24"/>
          <w:szCs w:val="24"/>
        </w:rPr>
        <w:t xml:space="preserve"> (1999)</w:t>
      </w:r>
      <w:r w:rsidR="0027148A" w:rsidRPr="00A42A94">
        <w:rPr>
          <w:rFonts w:cs="Calibri"/>
          <w:sz w:val="24"/>
          <w:szCs w:val="24"/>
        </w:rPr>
        <w:t>.</w:t>
      </w:r>
      <w:r w:rsidRPr="00A42A94">
        <w:rPr>
          <w:rFonts w:cs="Calibri"/>
          <w:sz w:val="24"/>
          <w:szCs w:val="24"/>
        </w:rPr>
        <w:t xml:space="preserve"> </w:t>
      </w:r>
      <w:r w:rsidRPr="00A42A94">
        <w:rPr>
          <w:rFonts w:cs="Calibri"/>
          <w:i/>
          <w:sz w:val="24"/>
          <w:szCs w:val="24"/>
        </w:rPr>
        <w:t>Coming in From the Cold: The Government’s Strategy on Rough Sleeping</w:t>
      </w:r>
      <w:r w:rsidR="00C21DED" w:rsidRPr="00A42A94">
        <w:rPr>
          <w:rFonts w:cs="Calibri"/>
          <w:sz w:val="24"/>
          <w:szCs w:val="24"/>
        </w:rPr>
        <w:t>.</w:t>
      </w:r>
      <w:r w:rsidRPr="00A42A94">
        <w:rPr>
          <w:rFonts w:cs="Calibri"/>
          <w:sz w:val="24"/>
          <w:szCs w:val="24"/>
        </w:rPr>
        <w:t xml:space="preserve"> </w:t>
      </w:r>
      <w:r w:rsidR="0027148A" w:rsidRPr="00A42A94">
        <w:rPr>
          <w:rFonts w:cs="Calibri"/>
          <w:sz w:val="24"/>
          <w:szCs w:val="24"/>
        </w:rPr>
        <w:t xml:space="preserve">Accessed 28 December 2013. </w:t>
      </w:r>
      <w:hyperlink r:id="rId13" w:history="1">
        <w:r w:rsidR="00C21DED" w:rsidRPr="00A42A94">
          <w:rPr>
            <w:rStyle w:val="Hyperlink"/>
            <w:rFonts w:cs="Calibri"/>
            <w:sz w:val="24"/>
            <w:szCs w:val="24"/>
            <w:u w:val="none"/>
          </w:rPr>
          <w:t>http://webarchive.nationalarchives.gov.uk/20120919132719/http:/www.communities.gov.uk/documents/housing/pdf/roughsleepersstrategy.pdf</w:t>
        </w:r>
      </w:hyperlink>
    </w:p>
    <w:p w:rsidR="004071F9" w:rsidRPr="00A42A94" w:rsidRDefault="004071F9" w:rsidP="00B5768B">
      <w:pPr>
        <w:spacing w:after="0" w:line="480" w:lineRule="auto"/>
        <w:ind w:left="567" w:hanging="567"/>
        <w:contextualSpacing/>
        <w:jc w:val="both"/>
        <w:rPr>
          <w:rFonts w:cs="Calibri"/>
          <w:sz w:val="24"/>
          <w:szCs w:val="24"/>
        </w:rPr>
      </w:pPr>
      <w:r w:rsidRPr="00A42A94">
        <w:rPr>
          <w:rFonts w:cs="Calibri"/>
          <w:sz w:val="24"/>
          <w:szCs w:val="24"/>
        </w:rPr>
        <w:t>Scanlon, C</w:t>
      </w:r>
      <w:r w:rsidR="00CE1192">
        <w:rPr>
          <w:rFonts w:cs="Calibri"/>
          <w:sz w:val="24"/>
          <w:szCs w:val="24"/>
        </w:rPr>
        <w:t>hristopher</w:t>
      </w:r>
      <w:r w:rsidRPr="00A42A94">
        <w:rPr>
          <w:rFonts w:cs="Calibri"/>
          <w:sz w:val="24"/>
          <w:szCs w:val="24"/>
        </w:rPr>
        <w:t xml:space="preserve"> and Adlam, J</w:t>
      </w:r>
      <w:r w:rsidR="00CE1192">
        <w:rPr>
          <w:rFonts w:cs="Calibri"/>
          <w:sz w:val="24"/>
          <w:szCs w:val="24"/>
        </w:rPr>
        <w:t>ohn (</w:t>
      </w:r>
      <w:r w:rsidRPr="00A42A94">
        <w:rPr>
          <w:rFonts w:cs="Calibri"/>
          <w:sz w:val="24"/>
          <w:szCs w:val="24"/>
        </w:rPr>
        <w:t xml:space="preserve">2008). “Refusal, Social Exclusion and the Cycle of Rejection: A </w:t>
      </w:r>
      <w:r w:rsidR="00A66760" w:rsidRPr="00F474F3">
        <w:rPr>
          <w:rFonts w:cs="Calibri"/>
          <w:i/>
          <w:sz w:val="24"/>
          <w:szCs w:val="24"/>
        </w:rPr>
        <w:t>Cynical</w:t>
      </w:r>
      <w:r w:rsidRPr="00A42A94">
        <w:rPr>
          <w:rFonts w:cs="Calibri"/>
          <w:sz w:val="24"/>
          <w:szCs w:val="24"/>
        </w:rPr>
        <w:t xml:space="preserve"> Analysis?” </w:t>
      </w:r>
      <w:r w:rsidRPr="00A42A94">
        <w:rPr>
          <w:rFonts w:cs="Calibri"/>
          <w:i/>
          <w:sz w:val="24"/>
          <w:szCs w:val="24"/>
        </w:rPr>
        <w:t>Critical Social Policy</w:t>
      </w:r>
      <w:r w:rsidR="0027148A" w:rsidRPr="00A42A94">
        <w:rPr>
          <w:rFonts w:cs="Calibri"/>
          <w:i/>
          <w:sz w:val="24"/>
          <w:szCs w:val="24"/>
        </w:rPr>
        <w:t>,</w:t>
      </w:r>
      <w:r w:rsidR="0027148A" w:rsidRPr="00A42A94">
        <w:rPr>
          <w:rFonts w:cs="Calibri"/>
          <w:sz w:val="24"/>
          <w:szCs w:val="24"/>
        </w:rPr>
        <w:t xml:space="preserve"> 28(4):</w:t>
      </w:r>
      <w:r w:rsidR="0048253D">
        <w:rPr>
          <w:rFonts w:cs="Calibri"/>
          <w:sz w:val="24"/>
          <w:szCs w:val="24"/>
        </w:rPr>
        <w:t xml:space="preserve"> </w:t>
      </w:r>
      <w:r w:rsidRPr="00A42A94">
        <w:rPr>
          <w:rFonts w:cs="Calibri"/>
          <w:sz w:val="24"/>
          <w:szCs w:val="24"/>
        </w:rPr>
        <w:t>529-549.</w:t>
      </w:r>
    </w:p>
    <w:p w:rsidR="00512088" w:rsidRPr="00A42A94" w:rsidRDefault="00512088" w:rsidP="00B5768B">
      <w:pPr>
        <w:spacing w:after="0" w:line="480" w:lineRule="auto"/>
        <w:ind w:left="567" w:hanging="567"/>
        <w:contextualSpacing/>
        <w:jc w:val="both"/>
        <w:rPr>
          <w:rFonts w:cs="Calibri"/>
          <w:sz w:val="24"/>
          <w:szCs w:val="24"/>
        </w:rPr>
      </w:pPr>
      <w:r w:rsidRPr="00A42A94">
        <w:rPr>
          <w:rFonts w:cs="Calibri"/>
          <w:sz w:val="24"/>
          <w:szCs w:val="24"/>
        </w:rPr>
        <w:t>Strange, Julie-Marie. (2011)</w:t>
      </w:r>
      <w:r w:rsidR="0027148A" w:rsidRPr="00A42A94">
        <w:rPr>
          <w:rFonts w:cs="Calibri"/>
          <w:sz w:val="24"/>
          <w:szCs w:val="24"/>
        </w:rPr>
        <w:t>.</w:t>
      </w:r>
      <w:r w:rsidRPr="00A42A94">
        <w:rPr>
          <w:rFonts w:cs="Calibri"/>
          <w:sz w:val="24"/>
          <w:szCs w:val="24"/>
        </w:rPr>
        <w:t xml:space="preserve"> “Tramp: Sentiment and the Homeless Man in the Late-Victorian and Edwardian City</w:t>
      </w:r>
      <w:r w:rsidR="0027148A" w:rsidRPr="00A42A94">
        <w:rPr>
          <w:rFonts w:cs="Calibri"/>
          <w:sz w:val="24"/>
          <w:szCs w:val="24"/>
        </w:rPr>
        <w:t>.”</w:t>
      </w:r>
      <w:r w:rsidRPr="00A42A94">
        <w:rPr>
          <w:rFonts w:cs="Calibri"/>
          <w:sz w:val="24"/>
          <w:szCs w:val="24"/>
        </w:rPr>
        <w:t xml:space="preserve"> </w:t>
      </w:r>
      <w:r w:rsidRPr="00A42A94">
        <w:rPr>
          <w:rFonts w:cs="Calibri"/>
          <w:i/>
          <w:sz w:val="24"/>
          <w:szCs w:val="24"/>
        </w:rPr>
        <w:t>Journal of Victorian Culture</w:t>
      </w:r>
      <w:r w:rsidR="0027148A" w:rsidRPr="00A42A94">
        <w:rPr>
          <w:rFonts w:cs="Calibri"/>
          <w:i/>
          <w:sz w:val="24"/>
          <w:szCs w:val="24"/>
        </w:rPr>
        <w:t>,</w:t>
      </w:r>
      <w:r w:rsidR="0027148A" w:rsidRPr="00A42A94">
        <w:rPr>
          <w:rFonts w:cs="Calibri"/>
          <w:sz w:val="24"/>
          <w:szCs w:val="24"/>
        </w:rPr>
        <w:t xml:space="preserve"> 16(2):</w:t>
      </w:r>
      <w:r w:rsidR="0048253D">
        <w:rPr>
          <w:rFonts w:cs="Calibri"/>
          <w:sz w:val="24"/>
          <w:szCs w:val="24"/>
        </w:rPr>
        <w:t xml:space="preserve"> </w:t>
      </w:r>
      <w:r w:rsidRPr="00A42A94">
        <w:rPr>
          <w:rFonts w:cs="Calibri"/>
          <w:sz w:val="24"/>
          <w:szCs w:val="24"/>
        </w:rPr>
        <w:t>242-258.</w:t>
      </w:r>
    </w:p>
    <w:p w:rsidR="00512088" w:rsidRPr="004071F9" w:rsidRDefault="00512088" w:rsidP="00B5768B">
      <w:pPr>
        <w:spacing w:after="0" w:line="480" w:lineRule="auto"/>
        <w:ind w:left="567" w:hanging="567"/>
        <w:contextualSpacing/>
        <w:jc w:val="both"/>
        <w:rPr>
          <w:rFonts w:cs="Calibri"/>
          <w:sz w:val="24"/>
          <w:szCs w:val="24"/>
        </w:rPr>
      </w:pPr>
      <w:r w:rsidRPr="004071F9">
        <w:rPr>
          <w:rFonts w:cs="Calibri"/>
          <w:sz w:val="24"/>
          <w:szCs w:val="24"/>
        </w:rPr>
        <w:t>Thane, Pat.</w:t>
      </w:r>
      <w:r w:rsidR="006462AE" w:rsidRPr="004071F9">
        <w:rPr>
          <w:rFonts w:cs="Calibri"/>
          <w:sz w:val="24"/>
          <w:szCs w:val="24"/>
        </w:rPr>
        <w:t xml:space="preserve"> (1996</w:t>
      </w:r>
      <w:r w:rsidRPr="004071F9">
        <w:rPr>
          <w:rFonts w:cs="Calibri"/>
          <w:sz w:val="24"/>
          <w:szCs w:val="24"/>
        </w:rPr>
        <w:t>)</w:t>
      </w:r>
      <w:r w:rsidR="0027148A">
        <w:rPr>
          <w:rFonts w:cs="Calibri"/>
          <w:sz w:val="24"/>
          <w:szCs w:val="24"/>
        </w:rPr>
        <w:t>.</w:t>
      </w:r>
      <w:r w:rsidRPr="004071F9">
        <w:rPr>
          <w:rFonts w:cs="Calibri"/>
          <w:sz w:val="24"/>
          <w:szCs w:val="24"/>
        </w:rPr>
        <w:t xml:space="preserve"> </w:t>
      </w:r>
      <w:r w:rsidRPr="004071F9">
        <w:rPr>
          <w:rFonts w:cs="Calibri"/>
          <w:i/>
          <w:sz w:val="24"/>
          <w:szCs w:val="24"/>
        </w:rPr>
        <w:t xml:space="preserve">Foundations </w:t>
      </w:r>
      <w:r w:rsidR="002474A1" w:rsidRPr="004071F9">
        <w:rPr>
          <w:rFonts w:cs="Calibri"/>
          <w:i/>
          <w:sz w:val="24"/>
          <w:szCs w:val="24"/>
        </w:rPr>
        <w:t>of</w:t>
      </w:r>
      <w:r w:rsidRPr="004071F9">
        <w:rPr>
          <w:rFonts w:cs="Calibri"/>
          <w:i/>
          <w:sz w:val="24"/>
          <w:szCs w:val="24"/>
        </w:rPr>
        <w:t xml:space="preserve"> </w:t>
      </w:r>
      <w:r w:rsidR="002474A1" w:rsidRPr="004071F9">
        <w:rPr>
          <w:rFonts w:cs="Calibri"/>
          <w:i/>
          <w:sz w:val="24"/>
          <w:szCs w:val="24"/>
        </w:rPr>
        <w:t>the</w:t>
      </w:r>
      <w:r w:rsidRPr="004071F9">
        <w:rPr>
          <w:rFonts w:cs="Calibri"/>
          <w:i/>
          <w:sz w:val="24"/>
          <w:szCs w:val="24"/>
        </w:rPr>
        <w:t xml:space="preserve"> Welfare State</w:t>
      </w:r>
      <w:r w:rsidR="0027148A">
        <w:rPr>
          <w:rFonts w:cs="Calibri"/>
          <w:sz w:val="24"/>
          <w:szCs w:val="24"/>
        </w:rPr>
        <w:t>. Second edition.</w:t>
      </w:r>
      <w:r w:rsidR="006462AE" w:rsidRPr="004071F9">
        <w:rPr>
          <w:rFonts w:cs="Calibri"/>
          <w:sz w:val="24"/>
          <w:szCs w:val="24"/>
        </w:rPr>
        <w:t xml:space="preserve"> </w:t>
      </w:r>
      <w:r w:rsidR="00CE1192">
        <w:rPr>
          <w:rFonts w:cs="Calibri"/>
          <w:sz w:val="24"/>
          <w:szCs w:val="24"/>
        </w:rPr>
        <w:t xml:space="preserve">London: </w:t>
      </w:r>
      <w:r w:rsidR="00CE1192" w:rsidRPr="00CE1192">
        <w:rPr>
          <w:rFonts w:cs="Calibri"/>
          <w:sz w:val="24"/>
          <w:szCs w:val="24"/>
        </w:rPr>
        <w:t>Routledge</w:t>
      </w:r>
      <w:r w:rsidRPr="004071F9">
        <w:rPr>
          <w:rFonts w:cs="Calibri"/>
          <w:sz w:val="24"/>
          <w:szCs w:val="24"/>
        </w:rPr>
        <w:t>.</w:t>
      </w:r>
    </w:p>
    <w:p w:rsidR="00512088" w:rsidRPr="004071F9" w:rsidRDefault="00512088" w:rsidP="00B5768B">
      <w:pPr>
        <w:spacing w:after="0" w:line="480" w:lineRule="auto"/>
        <w:ind w:left="567" w:hanging="567"/>
        <w:contextualSpacing/>
        <w:jc w:val="both"/>
        <w:rPr>
          <w:rFonts w:cs="Calibri"/>
          <w:sz w:val="24"/>
          <w:szCs w:val="24"/>
        </w:rPr>
      </w:pPr>
      <w:r w:rsidRPr="004071F9">
        <w:rPr>
          <w:rFonts w:cs="Calibri"/>
          <w:sz w:val="24"/>
          <w:szCs w:val="24"/>
        </w:rPr>
        <w:t>Watson, Sophie and Austerberry, Helen. (1986)</w:t>
      </w:r>
      <w:r w:rsidR="0027148A">
        <w:rPr>
          <w:rFonts w:cs="Calibri"/>
          <w:sz w:val="24"/>
          <w:szCs w:val="24"/>
        </w:rPr>
        <w:t>.</w:t>
      </w:r>
      <w:r w:rsidRPr="004071F9">
        <w:rPr>
          <w:rFonts w:cs="Calibri"/>
          <w:sz w:val="24"/>
          <w:szCs w:val="24"/>
        </w:rPr>
        <w:t xml:space="preserve"> </w:t>
      </w:r>
      <w:r w:rsidRPr="004071F9">
        <w:rPr>
          <w:rFonts w:cs="Calibri"/>
          <w:i/>
          <w:sz w:val="24"/>
          <w:szCs w:val="24"/>
        </w:rPr>
        <w:t>Housing and Homelessness: A Feminist Perspective</w:t>
      </w:r>
      <w:r w:rsidR="006462AE" w:rsidRPr="004071F9">
        <w:rPr>
          <w:rFonts w:cs="Calibri"/>
          <w:sz w:val="24"/>
          <w:szCs w:val="24"/>
        </w:rPr>
        <w:t>.</w:t>
      </w:r>
      <w:r w:rsidRPr="004071F9">
        <w:rPr>
          <w:rFonts w:cs="Calibri"/>
          <w:sz w:val="24"/>
          <w:szCs w:val="24"/>
        </w:rPr>
        <w:t xml:space="preserve"> </w:t>
      </w:r>
      <w:r w:rsidR="00EF6478" w:rsidRPr="004071F9">
        <w:rPr>
          <w:rFonts w:cs="Calibri"/>
          <w:sz w:val="24"/>
          <w:szCs w:val="24"/>
        </w:rPr>
        <w:t xml:space="preserve">London: </w:t>
      </w:r>
      <w:r w:rsidRPr="004071F9">
        <w:rPr>
          <w:rFonts w:cs="Calibri"/>
          <w:sz w:val="24"/>
          <w:szCs w:val="24"/>
        </w:rPr>
        <w:t>Routledge and Kegan Paul.</w:t>
      </w:r>
    </w:p>
    <w:p w:rsidR="0027148A" w:rsidRDefault="00512088" w:rsidP="00B5768B">
      <w:pPr>
        <w:spacing w:after="0" w:line="480" w:lineRule="auto"/>
        <w:ind w:left="567" w:hanging="567"/>
        <w:contextualSpacing/>
        <w:jc w:val="both"/>
        <w:rPr>
          <w:rFonts w:cs="Calibri"/>
          <w:sz w:val="24"/>
          <w:szCs w:val="24"/>
        </w:rPr>
      </w:pPr>
      <w:r w:rsidRPr="004071F9">
        <w:rPr>
          <w:rFonts w:cs="Calibri"/>
          <w:sz w:val="24"/>
          <w:szCs w:val="24"/>
        </w:rPr>
        <w:t xml:space="preserve"> Whiteford, Martin. (2013)</w:t>
      </w:r>
      <w:r w:rsidR="0027148A">
        <w:rPr>
          <w:rFonts w:cs="Calibri"/>
          <w:sz w:val="24"/>
          <w:szCs w:val="24"/>
        </w:rPr>
        <w:t>.</w:t>
      </w:r>
      <w:r w:rsidRPr="004071F9">
        <w:rPr>
          <w:rFonts w:cs="Calibri"/>
          <w:sz w:val="24"/>
          <w:szCs w:val="24"/>
        </w:rPr>
        <w:t xml:space="preserve"> “New Labour, Street Homelessness and Social Exclusion: A Defaulted Promissory Note?” </w:t>
      </w:r>
      <w:r w:rsidRPr="004071F9">
        <w:rPr>
          <w:rFonts w:cs="Calibri"/>
          <w:i/>
          <w:sz w:val="24"/>
          <w:szCs w:val="24"/>
        </w:rPr>
        <w:t>Housing Studies</w:t>
      </w:r>
      <w:r w:rsidR="0027148A">
        <w:rPr>
          <w:rFonts w:cs="Calibri"/>
          <w:i/>
          <w:sz w:val="24"/>
          <w:szCs w:val="24"/>
        </w:rPr>
        <w:t>,</w:t>
      </w:r>
      <w:r w:rsidR="0027148A">
        <w:rPr>
          <w:rFonts w:cs="Calibri"/>
          <w:sz w:val="24"/>
          <w:szCs w:val="24"/>
        </w:rPr>
        <w:t xml:space="preserve"> 28(1):</w:t>
      </w:r>
      <w:r w:rsidR="0048253D">
        <w:rPr>
          <w:rFonts w:cs="Calibri"/>
          <w:sz w:val="24"/>
          <w:szCs w:val="24"/>
        </w:rPr>
        <w:t xml:space="preserve"> </w:t>
      </w:r>
      <w:r w:rsidRPr="004071F9">
        <w:rPr>
          <w:rFonts w:cs="Calibri"/>
          <w:sz w:val="24"/>
          <w:szCs w:val="24"/>
        </w:rPr>
        <w:t>10-32.</w:t>
      </w:r>
    </w:p>
    <w:p w:rsidR="0076055B" w:rsidRPr="0076055B" w:rsidRDefault="0076055B" w:rsidP="008F50BA">
      <w:pPr>
        <w:spacing w:after="0" w:line="240" w:lineRule="auto"/>
        <w:contextualSpacing/>
        <w:rPr>
          <w:rFonts w:cs="Calibri"/>
          <w:b/>
          <w:sz w:val="24"/>
          <w:szCs w:val="24"/>
        </w:rPr>
      </w:pPr>
      <w:r>
        <w:rPr>
          <w:rFonts w:cs="Calibri"/>
          <w:b/>
          <w:sz w:val="24"/>
          <w:szCs w:val="24"/>
        </w:rPr>
        <w:t xml:space="preserve">Laws, Acts, Statutes </w:t>
      </w:r>
    </w:p>
    <w:p w:rsidR="007B0F6C" w:rsidRDefault="007B0F6C" w:rsidP="008F50BA">
      <w:pPr>
        <w:spacing w:after="0" w:line="240" w:lineRule="auto"/>
        <w:contextualSpacing/>
        <w:rPr>
          <w:rFonts w:cs="Calibri"/>
          <w:sz w:val="24"/>
          <w:szCs w:val="24"/>
        </w:rPr>
      </w:pPr>
      <w:r>
        <w:rPr>
          <w:rFonts w:cs="Calibri"/>
          <w:sz w:val="24"/>
          <w:szCs w:val="24"/>
        </w:rPr>
        <w:t>1349 Vagrancy Act</w:t>
      </w:r>
    </w:p>
    <w:p w:rsidR="007B0F6C" w:rsidRDefault="007B0F6C" w:rsidP="008F50BA">
      <w:pPr>
        <w:spacing w:after="0" w:line="240" w:lineRule="auto"/>
        <w:contextualSpacing/>
        <w:rPr>
          <w:rFonts w:cs="Calibri"/>
          <w:sz w:val="24"/>
          <w:szCs w:val="24"/>
        </w:rPr>
      </w:pPr>
      <w:r>
        <w:rPr>
          <w:rFonts w:cs="Calibri"/>
          <w:sz w:val="24"/>
          <w:szCs w:val="24"/>
        </w:rPr>
        <w:t>1882 Casual Poor Law Act</w:t>
      </w:r>
    </w:p>
    <w:p w:rsidR="007B0F6C" w:rsidRDefault="007B0F6C" w:rsidP="008F50BA">
      <w:pPr>
        <w:spacing w:after="0" w:line="240" w:lineRule="auto"/>
        <w:contextualSpacing/>
        <w:rPr>
          <w:rFonts w:cs="Calibri"/>
          <w:sz w:val="24"/>
          <w:szCs w:val="24"/>
        </w:rPr>
      </w:pPr>
      <w:r>
        <w:rPr>
          <w:rFonts w:cs="Calibri"/>
          <w:sz w:val="24"/>
          <w:szCs w:val="24"/>
        </w:rPr>
        <w:t>1948 National Assistance Act</w:t>
      </w:r>
    </w:p>
    <w:p w:rsidR="007B0F6C" w:rsidRDefault="007B0F6C" w:rsidP="008F50BA">
      <w:pPr>
        <w:spacing w:after="0" w:line="240" w:lineRule="auto"/>
        <w:contextualSpacing/>
        <w:rPr>
          <w:rFonts w:cs="Calibri"/>
          <w:sz w:val="24"/>
          <w:szCs w:val="24"/>
        </w:rPr>
      </w:pPr>
      <w:r>
        <w:rPr>
          <w:rFonts w:cs="Calibri"/>
          <w:sz w:val="24"/>
          <w:szCs w:val="24"/>
        </w:rPr>
        <w:t>1977 Housing (Homeless Persons) Act</w:t>
      </w:r>
    </w:p>
    <w:p w:rsidR="007B0F6C" w:rsidRDefault="007B0F6C" w:rsidP="008F50BA">
      <w:pPr>
        <w:spacing w:after="0" w:line="240" w:lineRule="auto"/>
        <w:contextualSpacing/>
        <w:rPr>
          <w:rFonts w:cs="Calibri"/>
          <w:sz w:val="24"/>
          <w:szCs w:val="24"/>
        </w:rPr>
      </w:pPr>
      <w:r>
        <w:rPr>
          <w:rFonts w:cs="Calibri"/>
          <w:sz w:val="24"/>
          <w:szCs w:val="24"/>
        </w:rPr>
        <w:t>1996 Housing Act</w:t>
      </w:r>
    </w:p>
    <w:p w:rsidR="00866B4D" w:rsidRDefault="00866B4D" w:rsidP="008F50BA">
      <w:pPr>
        <w:spacing w:after="0" w:line="240" w:lineRule="auto"/>
        <w:contextualSpacing/>
        <w:rPr>
          <w:rFonts w:cs="Calibri"/>
          <w:sz w:val="24"/>
          <w:szCs w:val="24"/>
        </w:rPr>
      </w:pPr>
      <w:r>
        <w:rPr>
          <w:rFonts w:cs="Calibri"/>
          <w:sz w:val="24"/>
          <w:szCs w:val="24"/>
        </w:rPr>
        <w:t>1998 Crime and Disorder Act</w:t>
      </w:r>
    </w:p>
    <w:p w:rsidR="007B0F6C" w:rsidRDefault="007B0F6C" w:rsidP="008F50BA">
      <w:pPr>
        <w:spacing w:after="0" w:line="240" w:lineRule="auto"/>
        <w:contextualSpacing/>
        <w:rPr>
          <w:rFonts w:cs="Calibri"/>
          <w:sz w:val="24"/>
          <w:szCs w:val="24"/>
        </w:rPr>
      </w:pPr>
      <w:r>
        <w:rPr>
          <w:rFonts w:cs="Calibri"/>
          <w:sz w:val="24"/>
          <w:szCs w:val="24"/>
        </w:rPr>
        <w:t>2002 Homelessness Act</w:t>
      </w:r>
    </w:p>
    <w:p w:rsidR="007B0F6C" w:rsidRDefault="007B0F6C" w:rsidP="008F50BA">
      <w:pPr>
        <w:spacing w:after="0" w:line="240" w:lineRule="auto"/>
        <w:contextualSpacing/>
        <w:rPr>
          <w:rFonts w:cs="Calibri"/>
          <w:sz w:val="24"/>
          <w:szCs w:val="24"/>
        </w:rPr>
      </w:pPr>
      <w:r>
        <w:rPr>
          <w:rFonts w:cs="Calibri"/>
          <w:sz w:val="24"/>
          <w:szCs w:val="24"/>
        </w:rPr>
        <w:t>2002 Homelessness (Priority Need for Accommodation) (England) Order</w:t>
      </w:r>
    </w:p>
    <w:p w:rsidR="007B0F6C" w:rsidRDefault="007B0F6C" w:rsidP="008F50BA">
      <w:pPr>
        <w:spacing w:after="0" w:line="240" w:lineRule="auto"/>
        <w:contextualSpacing/>
        <w:rPr>
          <w:rFonts w:cs="Calibri"/>
          <w:sz w:val="24"/>
          <w:szCs w:val="24"/>
        </w:rPr>
      </w:pPr>
      <w:r>
        <w:rPr>
          <w:rFonts w:cs="Calibri"/>
          <w:sz w:val="24"/>
          <w:szCs w:val="24"/>
        </w:rPr>
        <w:t>2003 Anti-Social Behaviour Act</w:t>
      </w:r>
    </w:p>
    <w:p w:rsidR="00F06CB8" w:rsidRDefault="00F06CB8" w:rsidP="008F50BA">
      <w:pPr>
        <w:spacing w:after="0" w:line="240" w:lineRule="auto"/>
        <w:contextualSpacing/>
        <w:rPr>
          <w:rFonts w:cs="Calibri"/>
          <w:sz w:val="24"/>
          <w:szCs w:val="24"/>
        </w:rPr>
      </w:pPr>
    </w:p>
    <w:p w:rsidR="00224473" w:rsidRDefault="0027148A" w:rsidP="008F50BA">
      <w:pPr>
        <w:spacing w:after="0" w:line="240" w:lineRule="auto"/>
        <w:contextualSpacing/>
        <w:rPr>
          <w:rFonts w:cs="Calibri"/>
          <w:b/>
          <w:sz w:val="24"/>
          <w:szCs w:val="24"/>
        </w:rPr>
      </w:pPr>
      <w:r w:rsidRPr="0027148A">
        <w:rPr>
          <w:rFonts w:cs="Calibri"/>
          <w:b/>
          <w:sz w:val="24"/>
          <w:szCs w:val="24"/>
        </w:rPr>
        <w:t>Keywords</w:t>
      </w:r>
    </w:p>
    <w:p w:rsidR="0027148A" w:rsidRPr="0027148A" w:rsidRDefault="00224473" w:rsidP="008F50BA">
      <w:pPr>
        <w:spacing w:after="0" w:line="240" w:lineRule="auto"/>
        <w:contextualSpacing/>
        <w:rPr>
          <w:rFonts w:cs="Calibri"/>
          <w:b/>
          <w:sz w:val="24"/>
          <w:szCs w:val="24"/>
        </w:rPr>
      </w:pPr>
      <w:r>
        <w:rPr>
          <w:rFonts w:cs="Calibri"/>
          <w:sz w:val="24"/>
          <w:szCs w:val="24"/>
        </w:rPr>
        <w:t>anti-social behaviour; homelessness;</w:t>
      </w:r>
      <w:r w:rsidR="001E7A39">
        <w:rPr>
          <w:rFonts w:cs="Calibri"/>
          <w:sz w:val="24"/>
          <w:szCs w:val="24"/>
        </w:rPr>
        <w:t xml:space="preserve"> </w:t>
      </w:r>
      <w:r>
        <w:rPr>
          <w:rFonts w:cs="Calibri"/>
          <w:sz w:val="24"/>
          <w:szCs w:val="24"/>
        </w:rPr>
        <w:t xml:space="preserve">New Labour; social exclusion,; vagrancy </w:t>
      </w:r>
    </w:p>
    <w:p w:rsidR="00A42A94" w:rsidRDefault="00A42A94" w:rsidP="008F50BA">
      <w:pPr>
        <w:spacing w:after="0" w:line="240" w:lineRule="auto"/>
        <w:rPr>
          <w:rFonts w:cs="Calibri"/>
          <w:b/>
          <w:sz w:val="24"/>
          <w:szCs w:val="24"/>
        </w:rPr>
      </w:pPr>
    </w:p>
    <w:p w:rsidR="0027148A" w:rsidRPr="0027148A" w:rsidRDefault="0027148A" w:rsidP="008F50BA">
      <w:pPr>
        <w:spacing w:after="0" w:line="240" w:lineRule="auto"/>
        <w:contextualSpacing/>
        <w:rPr>
          <w:rFonts w:cs="Calibri"/>
          <w:b/>
          <w:sz w:val="24"/>
          <w:szCs w:val="24"/>
        </w:rPr>
      </w:pPr>
      <w:r w:rsidRPr="0027148A">
        <w:rPr>
          <w:rFonts w:cs="Calibri"/>
          <w:b/>
          <w:sz w:val="24"/>
          <w:szCs w:val="24"/>
        </w:rPr>
        <w:t xml:space="preserve">Abstract </w:t>
      </w:r>
    </w:p>
    <w:p w:rsidR="00ED6BD6" w:rsidRDefault="0027148A" w:rsidP="008F50BA">
      <w:pPr>
        <w:spacing w:after="0" w:line="240" w:lineRule="auto"/>
        <w:contextualSpacing/>
        <w:jc w:val="both"/>
        <w:rPr>
          <w:rFonts w:cs="Calibri"/>
          <w:sz w:val="24"/>
          <w:szCs w:val="24"/>
        </w:rPr>
      </w:pPr>
      <w:r w:rsidRPr="0027148A">
        <w:rPr>
          <w:rFonts w:cs="Calibri"/>
          <w:sz w:val="24"/>
          <w:szCs w:val="24"/>
        </w:rPr>
        <w:t>Historically, the visible engagement of homeless people in activities considered to be ‘anti-social</w:t>
      </w:r>
      <w:r w:rsidR="00834129">
        <w:rPr>
          <w:rFonts w:cs="Calibri"/>
          <w:sz w:val="24"/>
          <w:szCs w:val="24"/>
        </w:rPr>
        <w:t>,’</w:t>
      </w:r>
      <w:r w:rsidRPr="0027148A">
        <w:rPr>
          <w:rFonts w:cs="Calibri"/>
          <w:sz w:val="24"/>
          <w:szCs w:val="24"/>
        </w:rPr>
        <w:t xml:space="preserve"> such as drunkenness and begging, have made them the target of govern</w:t>
      </w:r>
      <w:r>
        <w:rPr>
          <w:rFonts w:cs="Calibri"/>
          <w:sz w:val="24"/>
          <w:szCs w:val="24"/>
        </w:rPr>
        <w:t>ment action on public disorder</w:t>
      </w:r>
      <w:r w:rsidR="00ED6BD6">
        <w:rPr>
          <w:rFonts w:cs="Calibri"/>
          <w:sz w:val="24"/>
          <w:szCs w:val="24"/>
        </w:rPr>
        <w:t xml:space="preserve">. Governments have </w:t>
      </w:r>
      <w:r w:rsidRPr="0027148A">
        <w:rPr>
          <w:rFonts w:cs="Calibri"/>
          <w:sz w:val="24"/>
          <w:szCs w:val="24"/>
        </w:rPr>
        <w:t>been keen to blame increases in homeless</w:t>
      </w:r>
      <w:r w:rsidR="00393FB8">
        <w:rPr>
          <w:rFonts w:cs="Calibri"/>
          <w:sz w:val="24"/>
          <w:szCs w:val="24"/>
        </w:rPr>
        <w:t xml:space="preserve">ness on individual failings, such as </w:t>
      </w:r>
      <w:r w:rsidRPr="0027148A">
        <w:rPr>
          <w:rFonts w:cs="Calibri"/>
          <w:sz w:val="24"/>
          <w:szCs w:val="24"/>
        </w:rPr>
        <w:t>wilful idleness and dangerous criminal/anti-social t</w:t>
      </w:r>
      <w:r w:rsidR="00393FB8">
        <w:rPr>
          <w:rFonts w:cs="Calibri"/>
          <w:sz w:val="24"/>
          <w:szCs w:val="24"/>
        </w:rPr>
        <w:t>endencies</w:t>
      </w:r>
      <w:r w:rsidRPr="0027148A">
        <w:rPr>
          <w:rFonts w:cs="Calibri"/>
          <w:sz w:val="24"/>
          <w:szCs w:val="24"/>
        </w:rPr>
        <w:t>, with policy responses underpinned by the principl</w:t>
      </w:r>
      <w:r w:rsidR="0076055B">
        <w:rPr>
          <w:rFonts w:cs="Calibri"/>
          <w:sz w:val="24"/>
          <w:szCs w:val="24"/>
        </w:rPr>
        <w:t>es of enforcement and exclusion</w:t>
      </w:r>
      <w:r w:rsidRPr="0027148A">
        <w:rPr>
          <w:rFonts w:cs="Calibri"/>
          <w:sz w:val="24"/>
          <w:szCs w:val="24"/>
        </w:rPr>
        <w:t xml:space="preserve">. During </w:t>
      </w:r>
      <w:r w:rsidR="00ED6BD6">
        <w:rPr>
          <w:rFonts w:cs="Calibri"/>
          <w:sz w:val="24"/>
          <w:szCs w:val="24"/>
        </w:rPr>
        <w:t xml:space="preserve">the period </w:t>
      </w:r>
      <w:r w:rsidRPr="0027148A">
        <w:rPr>
          <w:rFonts w:cs="Calibri"/>
          <w:sz w:val="24"/>
          <w:szCs w:val="24"/>
        </w:rPr>
        <w:t>1997 to 2010, the</w:t>
      </w:r>
      <w:r w:rsidR="00393FB8">
        <w:rPr>
          <w:rFonts w:cs="Calibri"/>
          <w:sz w:val="24"/>
          <w:szCs w:val="24"/>
        </w:rPr>
        <w:t xml:space="preserve"> New Labour </w:t>
      </w:r>
      <w:r w:rsidR="00ED6BD6">
        <w:rPr>
          <w:rFonts w:cs="Calibri"/>
          <w:sz w:val="24"/>
          <w:szCs w:val="24"/>
        </w:rPr>
        <w:t xml:space="preserve">governments </w:t>
      </w:r>
      <w:r w:rsidR="00393FB8">
        <w:rPr>
          <w:rFonts w:cs="Calibri"/>
          <w:sz w:val="24"/>
          <w:szCs w:val="24"/>
        </w:rPr>
        <w:t xml:space="preserve">demonstrated </w:t>
      </w:r>
      <w:r w:rsidRPr="0027148A">
        <w:rPr>
          <w:rFonts w:cs="Calibri"/>
          <w:sz w:val="24"/>
          <w:szCs w:val="24"/>
        </w:rPr>
        <w:t xml:space="preserve">a more nuanced </w:t>
      </w:r>
      <w:r w:rsidRPr="0027148A">
        <w:rPr>
          <w:rFonts w:cs="Calibri"/>
          <w:sz w:val="24"/>
          <w:szCs w:val="24"/>
        </w:rPr>
        <w:lastRenderedPageBreak/>
        <w:t xml:space="preserve">understanding of the </w:t>
      </w:r>
      <w:r w:rsidR="0076055B">
        <w:rPr>
          <w:rFonts w:cs="Calibri"/>
          <w:sz w:val="24"/>
          <w:szCs w:val="24"/>
        </w:rPr>
        <w:t>causes of homelessness, giving</w:t>
      </w:r>
      <w:r w:rsidRPr="0027148A">
        <w:rPr>
          <w:rFonts w:cs="Calibri"/>
          <w:sz w:val="24"/>
          <w:szCs w:val="24"/>
        </w:rPr>
        <w:t xml:space="preserve"> recognition to the importance of </w:t>
      </w:r>
      <w:r w:rsidR="0076055B">
        <w:rPr>
          <w:rFonts w:cs="Calibri"/>
          <w:sz w:val="24"/>
          <w:szCs w:val="24"/>
        </w:rPr>
        <w:t xml:space="preserve">structural </w:t>
      </w:r>
      <w:r w:rsidRPr="0027148A">
        <w:rPr>
          <w:rFonts w:cs="Calibri"/>
          <w:sz w:val="24"/>
          <w:szCs w:val="24"/>
        </w:rPr>
        <w:t>factors</w:t>
      </w:r>
      <w:r w:rsidR="00ED6BD6">
        <w:rPr>
          <w:rFonts w:cs="Calibri"/>
          <w:sz w:val="24"/>
          <w:szCs w:val="24"/>
        </w:rPr>
        <w:t xml:space="preserve"> and seeking to balance rights and responsibilities.</w:t>
      </w:r>
      <w:r w:rsidR="0039687E">
        <w:rPr>
          <w:rFonts w:cs="Calibri"/>
          <w:sz w:val="24"/>
          <w:szCs w:val="24"/>
        </w:rPr>
        <w:t xml:space="preserve"> </w:t>
      </w:r>
      <w:r w:rsidRPr="0027148A">
        <w:rPr>
          <w:rFonts w:cs="Calibri"/>
          <w:sz w:val="24"/>
          <w:szCs w:val="24"/>
        </w:rPr>
        <w:t>However, even under this more ostensibly sympathetic approach, concerns to tackle social exclusion existed in tension with a perception that their anti-social behaviours need</w:t>
      </w:r>
      <w:r w:rsidR="0076055B">
        <w:rPr>
          <w:rFonts w:cs="Calibri"/>
          <w:sz w:val="24"/>
          <w:szCs w:val="24"/>
        </w:rPr>
        <w:t>ed</w:t>
      </w:r>
      <w:r w:rsidRPr="0027148A">
        <w:rPr>
          <w:rFonts w:cs="Calibri"/>
          <w:sz w:val="24"/>
          <w:szCs w:val="24"/>
        </w:rPr>
        <w:t xml:space="preserve"> to be addressed. </w:t>
      </w:r>
      <w:r w:rsidR="00ED6BD6">
        <w:rPr>
          <w:rFonts w:cs="Calibri"/>
          <w:sz w:val="24"/>
          <w:szCs w:val="24"/>
        </w:rPr>
        <w:t xml:space="preserve">A number of recent studies of homeless people have challenged assumptions that homelessness can simply be attributed to the failings </w:t>
      </w:r>
      <w:r w:rsidR="000F500B">
        <w:rPr>
          <w:rFonts w:cs="Calibri"/>
          <w:sz w:val="24"/>
          <w:szCs w:val="24"/>
        </w:rPr>
        <w:t xml:space="preserve">on the part </w:t>
      </w:r>
      <w:r w:rsidR="00ED6BD6">
        <w:rPr>
          <w:rFonts w:cs="Calibri"/>
          <w:sz w:val="24"/>
          <w:szCs w:val="24"/>
        </w:rPr>
        <w:t>of the individual.</w:t>
      </w:r>
      <w:r w:rsidR="0039687E">
        <w:rPr>
          <w:rFonts w:cs="Calibri"/>
          <w:sz w:val="24"/>
          <w:szCs w:val="24"/>
        </w:rPr>
        <w:t xml:space="preserve"> </w:t>
      </w:r>
      <w:r w:rsidR="00ED6BD6">
        <w:rPr>
          <w:rFonts w:cs="Calibri"/>
          <w:sz w:val="24"/>
          <w:szCs w:val="24"/>
        </w:rPr>
        <w:t>Instead, these studies point to structural barriers that prevent homeless people from accessing housing and employment.</w:t>
      </w:r>
      <w:r w:rsidR="0039687E">
        <w:rPr>
          <w:rFonts w:cs="Calibri"/>
          <w:sz w:val="24"/>
          <w:szCs w:val="24"/>
        </w:rPr>
        <w:t xml:space="preserve"> </w:t>
      </w:r>
      <w:r w:rsidR="00ED6BD6">
        <w:rPr>
          <w:rFonts w:cs="Calibri"/>
          <w:sz w:val="24"/>
          <w:szCs w:val="24"/>
        </w:rPr>
        <w:t>Policies that fail to addre</w:t>
      </w:r>
      <w:r w:rsidR="000F500B">
        <w:rPr>
          <w:rFonts w:cs="Calibri"/>
          <w:sz w:val="24"/>
          <w:szCs w:val="24"/>
        </w:rPr>
        <w:t>ss these needs often contribute to</w:t>
      </w:r>
      <w:r w:rsidR="00ED6BD6">
        <w:rPr>
          <w:rFonts w:cs="Calibri"/>
          <w:sz w:val="24"/>
          <w:szCs w:val="24"/>
        </w:rPr>
        <w:t xml:space="preserve"> precisely the type of anti-social behaviour that has been feared by pol</w:t>
      </w:r>
      <w:r w:rsidR="001E7A39">
        <w:rPr>
          <w:rFonts w:cs="Calibri"/>
          <w:sz w:val="24"/>
          <w:szCs w:val="24"/>
        </w:rPr>
        <w:t>icy makers for centuries.</w:t>
      </w:r>
    </w:p>
    <w:p w:rsidR="00CE1192" w:rsidRDefault="00CE1192" w:rsidP="00CE1192">
      <w:pPr>
        <w:rPr>
          <w:rFonts w:cs="Calibri"/>
          <w:sz w:val="24"/>
          <w:szCs w:val="24"/>
        </w:rPr>
      </w:pPr>
    </w:p>
    <w:p w:rsidR="00224473" w:rsidRDefault="0076055B" w:rsidP="00CE1192">
      <w:pPr>
        <w:rPr>
          <w:rFonts w:cs="Calibri"/>
          <w:b/>
          <w:sz w:val="24"/>
          <w:szCs w:val="24"/>
        </w:rPr>
      </w:pPr>
      <w:r w:rsidRPr="0076055B">
        <w:rPr>
          <w:rFonts w:cs="Calibri"/>
          <w:b/>
          <w:sz w:val="24"/>
          <w:szCs w:val="24"/>
        </w:rPr>
        <w:t>Index words</w:t>
      </w:r>
    </w:p>
    <w:p w:rsidR="00224473" w:rsidRDefault="00224473" w:rsidP="008F50BA">
      <w:pPr>
        <w:spacing w:after="0" w:line="240" w:lineRule="auto"/>
        <w:contextualSpacing/>
        <w:jc w:val="both"/>
        <w:rPr>
          <w:rFonts w:cs="Calibri"/>
          <w:sz w:val="24"/>
          <w:szCs w:val="24"/>
        </w:rPr>
      </w:pPr>
      <w:r>
        <w:rPr>
          <w:rFonts w:cs="Calibri"/>
          <w:sz w:val="24"/>
          <w:szCs w:val="24"/>
        </w:rPr>
        <w:t>addictions</w:t>
      </w:r>
    </w:p>
    <w:p w:rsidR="00224473" w:rsidRDefault="008F50BA" w:rsidP="008F50BA">
      <w:pPr>
        <w:spacing w:after="0" w:line="240" w:lineRule="auto"/>
        <w:contextualSpacing/>
        <w:jc w:val="both"/>
        <w:rPr>
          <w:rFonts w:cs="Calibri"/>
          <w:sz w:val="24"/>
          <w:szCs w:val="24"/>
        </w:rPr>
      </w:pPr>
      <w:r>
        <w:rPr>
          <w:rFonts w:cs="Calibri"/>
          <w:sz w:val="24"/>
          <w:szCs w:val="24"/>
        </w:rPr>
        <w:t>a</w:t>
      </w:r>
      <w:r w:rsidR="00224473">
        <w:rPr>
          <w:rFonts w:cs="Calibri"/>
          <w:sz w:val="24"/>
          <w:szCs w:val="24"/>
        </w:rPr>
        <w:t>lcohol</w:t>
      </w:r>
    </w:p>
    <w:p w:rsidR="00224473" w:rsidRDefault="00224473" w:rsidP="008F50BA">
      <w:pPr>
        <w:spacing w:after="0" w:line="240" w:lineRule="auto"/>
        <w:contextualSpacing/>
        <w:jc w:val="both"/>
        <w:rPr>
          <w:rFonts w:cs="Calibri"/>
          <w:sz w:val="24"/>
          <w:szCs w:val="24"/>
        </w:rPr>
      </w:pPr>
      <w:r>
        <w:rPr>
          <w:rFonts w:cs="Calibri"/>
          <w:sz w:val="24"/>
          <w:szCs w:val="24"/>
        </w:rPr>
        <w:t>anti-social behaviour</w:t>
      </w:r>
    </w:p>
    <w:p w:rsidR="00224473" w:rsidRDefault="00224473" w:rsidP="008F50BA">
      <w:pPr>
        <w:spacing w:after="0" w:line="240" w:lineRule="auto"/>
        <w:contextualSpacing/>
        <w:jc w:val="both"/>
        <w:rPr>
          <w:rFonts w:cs="Calibri"/>
          <w:sz w:val="24"/>
          <w:szCs w:val="24"/>
        </w:rPr>
      </w:pPr>
      <w:r>
        <w:rPr>
          <w:rFonts w:cs="Calibri"/>
          <w:sz w:val="24"/>
          <w:szCs w:val="24"/>
        </w:rPr>
        <w:t>assumptions</w:t>
      </w:r>
    </w:p>
    <w:p w:rsidR="00224473" w:rsidRDefault="00224473" w:rsidP="008F50BA">
      <w:pPr>
        <w:spacing w:after="0" w:line="240" w:lineRule="auto"/>
        <w:contextualSpacing/>
        <w:jc w:val="both"/>
        <w:rPr>
          <w:rFonts w:cs="Calibri"/>
          <w:sz w:val="24"/>
          <w:szCs w:val="24"/>
        </w:rPr>
      </w:pPr>
      <w:r>
        <w:rPr>
          <w:rFonts w:cs="Calibri"/>
          <w:sz w:val="24"/>
          <w:szCs w:val="24"/>
        </w:rPr>
        <w:t>begging</w:t>
      </w:r>
    </w:p>
    <w:p w:rsidR="00224473" w:rsidRDefault="00224473" w:rsidP="008F50BA">
      <w:pPr>
        <w:spacing w:after="0" w:line="240" w:lineRule="auto"/>
        <w:contextualSpacing/>
        <w:jc w:val="both"/>
        <w:rPr>
          <w:rFonts w:cs="Calibri"/>
          <w:sz w:val="24"/>
          <w:szCs w:val="24"/>
        </w:rPr>
      </w:pPr>
      <w:r>
        <w:rPr>
          <w:rFonts w:cs="Calibri"/>
          <w:sz w:val="24"/>
          <w:szCs w:val="24"/>
        </w:rPr>
        <w:t>crime</w:t>
      </w:r>
    </w:p>
    <w:p w:rsidR="00224473" w:rsidRDefault="00224473" w:rsidP="008F50BA">
      <w:pPr>
        <w:spacing w:after="0" w:line="240" w:lineRule="auto"/>
        <w:contextualSpacing/>
        <w:jc w:val="both"/>
        <w:rPr>
          <w:rFonts w:cs="Calibri"/>
          <w:sz w:val="24"/>
          <w:szCs w:val="24"/>
        </w:rPr>
      </w:pPr>
      <w:r>
        <w:rPr>
          <w:rFonts w:cs="Calibri"/>
          <w:sz w:val="24"/>
          <w:szCs w:val="24"/>
        </w:rPr>
        <w:t>drugs</w:t>
      </w:r>
    </w:p>
    <w:p w:rsidR="00224473" w:rsidRDefault="00224473" w:rsidP="008F50BA">
      <w:pPr>
        <w:spacing w:after="0" w:line="240" w:lineRule="auto"/>
        <w:contextualSpacing/>
        <w:jc w:val="both"/>
        <w:rPr>
          <w:rFonts w:cs="Calibri"/>
          <w:sz w:val="24"/>
          <w:szCs w:val="24"/>
        </w:rPr>
      </w:pPr>
      <w:r>
        <w:rPr>
          <w:rFonts w:cs="Calibri"/>
          <w:sz w:val="24"/>
          <w:szCs w:val="24"/>
        </w:rPr>
        <w:t>employment</w:t>
      </w:r>
    </w:p>
    <w:p w:rsidR="00224473" w:rsidRDefault="00224473" w:rsidP="008F50BA">
      <w:pPr>
        <w:spacing w:after="0" w:line="240" w:lineRule="auto"/>
        <w:contextualSpacing/>
        <w:jc w:val="both"/>
        <w:rPr>
          <w:rFonts w:cs="Calibri"/>
          <w:sz w:val="24"/>
          <w:szCs w:val="24"/>
        </w:rPr>
      </w:pPr>
      <w:r>
        <w:rPr>
          <w:rFonts w:cs="Calibri"/>
          <w:sz w:val="24"/>
          <w:szCs w:val="24"/>
        </w:rPr>
        <w:t>homelessness</w:t>
      </w:r>
    </w:p>
    <w:p w:rsidR="00224473" w:rsidRDefault="00224473" w:rsidP="008F50BA">
      <w:pPr>
        <w:spacing w:after="0" w:line="240" w:lineRule="auto"/>
        <w:contextualSpacing/>
        <w:jc w:val="both"/>
        <w:rPr>
          <w:rFonts w:cs="Calibri"/>
          <w:sz w:val="24"/>
          <w:szCs w:val="24"/>
        </w:rPr>
      </w:pPr>
      <w:r>
        <w:rPr>
          <w:rFonts w:cs="Calibri"/>
          <w:sz w:val="24"/>
          <w:szCs w:val="24"/>
        </w:rPr>
        <w:t>hostels</w:t>
      </w:r>
    </w:p>
    <w:p w:rsidR="00224473" w:rsidRDefault="00224473" w:rsidP="008F50BA">
      <w:pPr>
        <w:spacing w:after="0" w:line="240" w:lineRule="auto"/>
        <w:contextualSpacing/>
        <w:jc w:val="both"/>
        <w:rPr>
          <w:rFonts w:cs="Calibri"/>
          <w:sz w:val="24"/>
          <w:szCs w:val="24"/>
        </w:rPr>
      </w:pPr>
      <w:r>
        <w:rPr>
          <w:rFonts w:cs="Calibri"/>
          <w:sz w:val="24"/>
          <w:szCs w:val="24"/>
        </w:rPr>
        <w:t>housing</w:t>
      </w:r>
    </w:p>
    <w:p w:rsidR="00224473" w:rsidRDefault="002474A1" w:rsidP="008F50BA">
      <w:pPr>
        <w:spacing w:after="0" w:line="240" w:lineRule="auto"/>
        <w:contextualSpacing/>
        <w:jc w:val="both"/>
        <w:rPr>
          <w:rFonts w:cs="Calibri"/>
          <w:sz w:val="24"/>
          <w:szCs w:val="24"/>
        </w:rPr>
      </w:pPr>
      <w:r>
        <w:rPr>
          <w:rFonts w:cs="Calibri"/>
          <w:sz w:val="24"/>
          <w:szCs w:val="24"/>
        </w:rPr>
        <w:t>individua</w:t>
      </w:r>
      <w:r w:rsidR="00224473">
        <w:rPr>
          <w:rFonts w:cs="Calibri"/>
          <w:sz w:val="24"/>
          <w:szCs w:val="24"/>
        </w:rPr>
        <w:t>l factors</w:t>
      </w:r>
    </w:p>
    <w:p w:rsidR="00224473" w:rsidRDefault="00224473" w:rsidP="008F50BA">
      <w:pPr>
        <w:spacing w:after="0" w:line="240" w:lineRule="auto"/>
        <w:contextualSpacing/>
        <w:jc w:val="both"/>
        <w:rPr>
          <w:rFonts w:cs="Calibri"/>
          <w:sz w:val="24"/>
          <w:szCs w:val="24"/>
        </w:rPr>
      </w:pPr>
      <w:r>
        <w:rPr>
          <w:rFonts w:cs="Calibri"/>
          <w:sz w:val="24"/>
          <w:szCs w:val="24"/>
        </w:rPr>
        <w:t>New Labour</w:t>
      </w:r>
    </w:p>
    <w:p w:rsidR="00224473" w:rsidRDefault="008F50BA" w:rsidP="008F50BA">
      <w:pPr>
        <w:spacing w:after="0" w:line="240" w:lineRule="auto"/>
        <w:contextualSpacing/>
        <w:jc w:val="both"/>
        <w:rPr>
          <w:rFonts w:cs="Calibri"/>
          <w:sz w:val="24"/>
          <w:szCs w:val="24"/>
        </w:rPr>
      </w:pPr>
      <w:r>
        <w:rPr>
          <w:rFonts w:cs="Calibri"/>
          <w:sz w:val="24"/>
          <w:szCs w:val="24"/>
        </w:rPr>
        <w:t>p</w:t>
      </w:r>
      <w:r w:rsidR="00224473">
        <w:rPr>
          <w:rFonts w:cs="Calibri"/>
          <w:sz w:val="24"/>
          <w:szCs w:val="24"/>
        </w:rPr>
        <w:t>rison</w:t>
      </w:r>
    </w:p>
    <w:p w:rsidR="00224473" w:rsidRDefault="007B0F6C" w:rsidP="008F50BA">
      <w:pPr>
        <w:spacing w:after="0" w:line="240" w:lineRule="auto"/>
        <w:contextualSpacing/>
        <w:jc w:val="both"/>
        <w:rPr>
          <w:rFonts w:cs="Calibri"/>
          <w:sz w:val="24"/>
          <w:szCs w:val="24"/>
        </w:rPr>
      </w:pPr>
      <w:r>
        <w:rPr>
          <w:rFonts w:cs="Calibri"/>
          <w:sz w:val="24"/>
          <w:szCs w:val="24"/>
        </w:rPr>
        <w:t>resettlement u</w:t>
      </w:r>
      <w:r w:rsidR="00224473">
        <w:rPr>
          <w:rFonts w:cs="Calibri"/>
          <w:sz w:val="24"/>
          <w:szCs w:val="24"/>
        </w:rPr>
        <w:t>nits</w:t>
      </w:r>
    </w:p>
    <w:p w:rsidR="00224473" w:rsidRDefault="00224473" w:rsidP="008F50BA">
      <w:pPr>
        <w:spacing w:after="0" w:line="240" w:lineRule="auto"/>
        <w:contextualSpacing/>
        <w:jc w:val="both"/>
        <w:rPr>
          <w:rFonts w:cs="Calibri"/>
          <w:sz w:val="24"/>
          <w:szCs w:val="24"/>
        </w:rPr>
      </w:pPr>
      <w:r>
        <w:rPr>
          <w:rFonts w:cs="Calibri"/>
          <w:sz w:val="24"/>
          <w:szCs w:val="24"/>
        </w:rPr>
        <w:t>rough sleeping</w:t>
      </w:r>
    </w:p>
    <w:p w:rsidR="00224473" w:rsidRDefault="00224473" w:rsidP="008F50BA">
      <w:pPr>
        <w:spacing w:after="0" w:line="240" w:lineRule="auto"/>
        <w:contextualSpacing/>
        <w:jc w:val="both"/>
        <w:rPr>
          <w:rFonts w:cs="Calibri"/>
          <w:sz w:val="24"/>
          <w:szCs w:val="24"/>
        </w:rPr>
      </w:pPr>
      <w:r>
        <w:rPr>
          <w:rFonts w:cs="Calibri"/>
          <w:sz w:val="24"/>
          <w:szCs w:val="24"/>
        </w:rPr>
        <w:t>social exclusion</w:t>
      </w:r>
    </w:p>
    <w:p w:rsidR="00224473" w:rsidRDefault="00224473" w:rsidP="008F50BA">
      <w:pPr>
        <w:spacing w:after="0" w:line="240" w:lineRule="auto"/>
        <w:contextualSpacing/>
        <w:jc w:val="both"/>
        <w:rPr>
          <w:rFonts w:cs="Calibri"/>
          <w:sz w:val="24"/>
          <w:szCs w:val="24"/>
        </w:rPr>
      </w:pPr>
      <w:r>
        <w:rPr>
          <w:rFonts w:cs="Calibri"/>
          <w:sz w:val="24"/>
          <w:szCs w:val="24"/>
        </w:rPr>
        <w:t>structural factors</w:t>
      </w:r>
    </w:p>
    <w:p w:rsidR="00224473" w:rsidRDefault="00224473" w:rsidP="008F50BA">
      <w:pPr>
        <w:spacing w:after="0" w:line="240" w:lineRule="auto"/>
        <w:contextualSpacing/>
        <w:jc w:val="both"/>
        <w:rPr>
          <w:rFonts w:cs="Calibri"/>
          <w:sz w:val="24"/>
          <w:szCs w:val="24"/>
        </w:rPr>
      </w:pPr>
      <w:r>
        <w:rPr>
          <w:rFonts w:cs="Calibri"/>
          <w:sz w:val="24"/>
          <w:szCs w:val="24"/>
        </w:rPr>
        <w:t>vagrancy</w:t>
      </w:r>
    </w:p>
    <w:p w:rsidR="0076055B" w:rsidRPr="00224473" w:rsidRDefault="002474A1" w:rsidP="008F50BA">
      <w:pPr>
        <w:spacing w:after="0" w:line="240" w:lineRule="auto"/>
        <w:contextualSpacing/>
        <w:jc w:val="both"/>
        <w:rPr>
          <w:rFonts w:cs="Calibri"/>
          <w:sz w:val="24"/>
          <w:szCs w:val="24"/>
        </w:rPr>
      </w:pPr>
      <w:r>
        <w:rPr>
          <w:rFonts w:cs="Calibri"/>
          <w:sz w:val="24"/>
          <w:szCs w:val="24"/>
        </w:rPr>
        <w:t>workhous</w:t>
      </w:r>
      <w:r w:rsidR="00224473">
        <w:rPr>
          <w:rFonts w:cs="Calibri"/>
          <w:sz w:val="24"/>
          <w:szCs w:val="24"/>
        </w:rPr>
        <w:t>e</w:t>
      </w:r>
    </w:p>
    <w:p w:rsidR="0076055B" w:rsidRDefault="0076055B" w:rsidP="008F50BA">
      <w:pPr>
        <w:spacing w:after="0" w:line="240" w:lineRule="auto"/>
        <w:contextualSpacing/>
        <w:jc w:val="both"/>
        <w:rPr>
          <w:rFonts w:cs="Calibri"/>
          <w:b/>
          <w:sz w:val="24"/>
          <w:szCs w:val="24"/>
        </w:rPr>
      </w:pPr>
    </w:p>
    <w:p w:rsidR="0076055B" w:rsidRDefault="00393FB8" w:rsidP="008F50BA">
      <w:pPr>
        <w:spacing w:after="0" w:line="240" w:lineRule="auto"/>
        <w:contextualSpacing/>
        <w:jc w:val="both"/>
        <w:rPr>
          <w:rFonts w:cs="Calibri"/>
          <w:b/>
          <w:sz w:val="24"/>
          <w:szCs w:val="24"/>
        </w:rPr>
      </w:pPr>
      <w:r>
        <w:rPr>
          <w:rFonts w:cs="Calibri"/>
          <w:b/>
          <w:sz w:val="24"/>
          <w:szCs w:val="24"/>
        </w:rPr>
        <w:t>Contributors</w:t>
      </w:r>
    </w:p>
    <w:p w:rsidR="00393FB8" w:rsidRPr="00393FB8" w:rsidRDefault="00393FB8" w:rsidP="008F50BA">
      <w:pPr>
        <w:spacing w:after="0" w:line="240" w:lineRule="auto"/>
        <w:contextualSpacing/>
        <w:jc w:val="both"/>
        <w:rPr>
          <w:rFonts w:cs="Calibri"/>
          <w:sz w:val="24"/>
          <w:szCs w:val="24"/>
        </w:rPr>
      </w:pPr>
      <w:r w:rsidRPr="00393FB8">
        <w:rPr>
          <w:rFonts w:cs="Calibri"/>
          <w:sz w:val="24"/>
          <w:szCs w:val="24"/>
        </w:rPr>
        <w:t>Jamie Harding is a Senior Lecturer in Research Methods in the Department of Social Sciences and Languages at Northumbria University</w:t>
      </w:r>
    </w:p>
    <w:p w:rsidR="00393FB8" w:rsidRPr="00393FB8" w:rsidRDefault="00393FB8" w:rsidP="008F50BA">
      <w:pPr>
        <w:spacing w:after="0" w:line="240" w:lineRule="auto"/>
        <w:contextualSpacing/>
        <w:jc w:val="both"/>
        <w:rPr>
          <w:rFonts w:cs="Calibri"/>
          <w:sz w:val="24"/>
          <w:szCs w:val="24"/>
        </w:rPr>
      </w:pPr>
      <w:r w:rsidRPr="00393FB8">
        <w:rPr>
          <w:rFonts w:cs="Calibri"/>
          <w:sz w:val="24"/>
          <w:szCs w:val="24"/>
        </w:rPr>
        <w:t>Adele Irving is a Research Fellow in the Department of Social Sciences and Languages at Northumbria University</w:t>
      </w:r>
    </w:p>
    <w:p w:rsidR="0027148A" w:rsidRPr="004071F9" w:rsidRDefault="0027148A" w:rsidP="008F50BA">
      <w:pPr>
        <w:spacing w:after="0" w:line="240" w:lineRule="auto"/>
        <w:contextualSpacing/>
        <w:rPr>
          <w:rFonts w:cs="Calibri"/>
          <w:sz w:val="24"/>
          <w:szCs w:val="24"/>
        </w:rPr>
      </w:pPr>
    </w:p>
    <w:sectPr w:rsidR="0027148A" w:rsidRPr="004071F9" w:rsidSect="00123EE9">
      <w:headerReference w:type="even" r:id="rId14"/>
      <w:headerReference w:type="default" r:id="rId15"/>
      <w:footerReference w:type="even" r:id="rId16"/>
      <w:footerReference w:type="default" r:id="rId17"/>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6A" w:rsidRDefault="00C5216A" w:rsidP="00B15007">
      <w:pPr>
        <w:spacing w:after="0" w:line="240" w:lineRule="auto"/>
      </w:pPr>
      <w:r>
        <w:separator/>
      </w:r>
    </w:p>
    <w:p w:rsidR="00C5216A" w:rsidRDefault="00C5216A"/>
  </w:endnote>
  <w:endnote w:type="continuationSeparator" w:id="0">
    <w:p w:rsidR="00C5216A" w:rsidRDefault="00C5216A" w:rsidP="00B15007">
      <w:pPr>
        <w:spacing w:after="0" w:line="240" w:lineRule="auto"/>
      </w:pPr>
      <w:r>
        <w:continuationSeparator/>
      </w:r>
    </w:p>
    <w:p w:rsidR="00C5216A" w:rsidRDefault="00C5216A"/>
  </w:endnote>
  <w:endnote w:id="1">
    <w:p w:rsidR="0048253D" w:rsidRPr="00CC2072" w:rsidRDefault="0048253D" w:rsidP="008B191E">
      <w:pPr>
        <w:pStyle w:val="EndnoteText"/>
        <w:jc w:val="both"/>
      </w:pPr>
      <w:r>
        <w:rPr>
          <w:rStyle w:val="EndnoteReference"/>
        </w:rPr>
        <w:endnoteRef/>
      </w:r>
      <w:r>
        <w:t xml:space="preserve"> </w:t>
      </w:r>
      <w:r w:rsidR="005A17AC">
        <w:t>The chapter draws on four studies</w:t>
      </w:r>
      <w:r w:rsidR="008B191E">
        <w:t>, undertaken between 2011 and 2014.</w:t>
      </w:r>
      <w:r w:rsidR="005A17AC">
        <w:t xml:space="preserve"> The first study </w:t>
      </w:r>
      <w:r w:rsidR="008B191E">
        <w:t>was</w:t>
      </w:r>
      <w:r w:rsidR="005A17AC">
        <w:t xml:space="preserve"> peer-led research into the pathways to exclusion experienced by a sample of 82 homeless people accessing direct access accommodation and day centres in Newcastle. The second study was a cost-benefit analysis of the value of housing-related support for homeless people, using a local homelessness charity as a case study. </w:t>
      </w:r>
      <w:r w:rsidR="005A17AC" w:rsidRPr="005A17AC">
        <w:t>The project i</w:t>
      </w:r>
      <w:r w:rsidR="005A17AC">
        <w:t>nvolved interviews with 5 staff and</w:t>
      </w:r>
      <w:r w:rsidR="005A17AC" w:rsidRPr="005A17AC">
        <w:t xml:space="preserve"> 14 service users, quantitative analysis of 238 client outcomes records from 2011-2012 and a cost-benefit analysis of services.</w:t>
      </w:r>
      <w:r w:rsidR="005A17AC">
        <w:t xml:space="preserve"> The third study was peer-led research into the experiences and service needs of sex workers</w:t>
      </w:r>
      <w:r w:rsidR="008B191E">
        <w:t xml:space="preserve"> in Tyne and Wear; </w:t>
      </w:r>
      <w:r w:rsidR="00CC2072">
        <w:t>interviews with 36 sex workers and 15 stakeholders</w:t>
      </w:r>
      <w:r w:rsidR="008B191E">
        <w:t xml:space="preserve"> were completed</w:t>
      </w:r>
      <w:r w:rsidR="00CC2072">
        <w:t>. The fourth study was an evaluation of a peer mentoring scheme, involving 39 interviews with offenders suffering problems of addiction</w:t>
      </w:r>
      <w:r w:rsidR="008B191E">
        <w:t xml:space="preserve">. </w:t>
      </w:r>
      <w:r w:rsidR="00CC207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3D" w:rsidRDefault="0048253D">
    <w:pPr>
      <w:pStyle w:val="Footer"/>
    </w:pPr>
  </w:p>
  <w:p w:rsidR="0048253D" w:rsidRDefault="004825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56240"/>
      <w:docPartObj>
        <w:docPartGallery w:val="Page Numbers (Bottom of Page)"/>
        <w:docPartUnique/>
      </w:docPartObj>
    </w:sdtPr>
    <w:sdtEndPr>
      <w:rPr>
        <w:noProof/>
      </w:rPr>
    </w:sdtEndPr>
    <w:sdtContent>
      <w:p w:rsidR="0048253D" w:rsidRDefault="00A66760">
        <w:pPr>
          <w:pStyle w:val="Footer"/>
          <w:jc w:val="right"/>
        </w:pPr>
        <w:r>
          <w:fldChar w:fldCharType="begin"/>
        </w:r>
        <w:r w:rsidR="00113A05">
          <w:instrText xml:space="preserve"> PAGE   \* MERGEFORMAT </w:instrText>
        </w:r>
        <w:r>
          <w:fldChar w:fldCharType="separate"/>
        </w:r>
        <w:r w:rsidR="000A28B3">
          <w:rPr>
            <w:noProof/>
          </w:rPr>
          <w:t>16</w:t>
        </w:r>
        <w:r>
          <w:rPr>
            <w:noProof/>
          </w:rPr>
          <w:fldChar w:fldCharType="end"/>
        </w:r>
      </w:p>
    </w:sdtContent>
  </w:sdt>
  <w:p w:rsidR="0048253D" w:rsidRDefault="004825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6A" w:rsidRDefault="00C5216A" w:rsidP="00B15007">
      <w:pPr>
        <w:spacing w:after="0" w:line="240" w:lineRule="auto"/>
      </w:pPr>
      <w:r>
        <w:separator/>
      </w:r>
    </w:p>
    <w:p w:rsidR="00C5216A" w:rsidRDefault="00C5216A"/>
  </w:footnote>
  <w:footnote w:type="continuationSeparator" w:id="0">
    <w:p w:rsidR="00C5216A" w:rsidRDefault="00C5216A" w:rsidP="00B15007">
      <w:pPr>
        <w:spacing w:after="0" w:line="240" w:lineRule="auto"/>
      </w:pPr>
      <w:r>
        <w:continuationSeparator/>
      </w:r>
    </w:p>
    <w:p w:rsidR="00C5216A" w:rsidRDefault="00C521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3D" w:rsidRDefault="0048253D">
    <w:pPr>
      <w:pStyle w:val="Header"/>
    </w:pPr>
  </w:p>
  <w:p w:rsidR="0048253D" w:rsidRDefault="004825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3D" w:rsidRDefault="0048253D">
    <w:pPr>
      <w:pStyle w:val="Header"/>
    </w:pPr>
  </w:p>
  <w:p w:rsidR="0048253D" w:rsidRDefault="004825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0C38"/>
    <w:multiLevelType w:val="hybridMultilevel"/>
    <w:tmpl w:val="FE50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A1"/>
    <w:rsid w:val="00002BA5"/>
    <w:rsid w:val="000048C4"/>
    <w:rsid w:val="0000513B"/>
    <w:rsid w:val="00025462"/>
    <w:rsid w:val="00036A2E"/>
    <w:rsid w:val="00046324"/>
    <w:rsid w:val="0005442D"/>
    <w:rsid w:val="0008041E"/>
    <w:rsid w:val="000915A4"/>
    <w:rsid w:val="00093E4C"/>
    <w:rsid w:val="00095261"/>
    <w:rsid w:val="00097A6C"/>
    <w:rsid w:val="000A28B3"/>
    <w:rsid w:val="000A682A"/>
    <w:rsid w:val="000A6C82"/>
    <w:rsid w:val="000C0F96"/>
    <w:rsid w:val="000C1791"/>
    <w:rsid w:val="000C2A9E"/>
    <w:rsid w:val="000C301B"/>
    <w:rsid w:val="000C330F"/>
    <w:rsid w:val="000C5E78"/>
    <w:rsid w:val="000D7397"/>
    <w:rsid w:val="000E2A68"/>
    <w:rsid w:val="000E498A"/>
    <w:rsid w:val="000F500B"/>
    <w:rsid w:val="00111628"/>
    <w:rsid w:val="00113A05"/>
    <w:rsid w:val="0011678F"/>
    <w:rsid w:val="00116FD3"/>
    <w:rsid w:val="001173FB"/>
    <w:rsid w:val="00123579"/>
    <w:rsid w:val="00123EE9"/>
    <w:rsid w:val="001362F9"/>
    <w:rsid w:val="00137AAE"/>
    <w:rsid w:val="00140083"/>
    <w:rsid w:val="00140D58"/>
    <w:rsid w:val="001441A3"/>
    <w:rsid w:val="001540DB"/>
    <w:rsid w:val="0015654B"/>
    <w:rsid w:val="001629D4"/>
    <w:rsid w:val="00176B80"/>
    <w:rsid w:val="00176F37"/>
    <w:rsid w:val="0017726C"/>
    <w:rsid w:val="00181AC2"/>
    <w:rsid w:val="00182D2C"/>
    <w:rsid w:val="00183BA4"/>
    <w:rsid w:val="00183D09"/>
    <w:rsid w:val="00184AC8"/>
    <w:rsid w:val="00186A71"/>
    <w:rsid w:val="001B279F"/>
    <w:rsid w:val="001B43EC"/>
    <w:rsid w:val="001D2FC7"/>
    <w:rsid w:val="001E0A1C"/>
    <w:rsid w:val="001E5B28"/>
    <w:rsid w:val="001E7A39"/>
    <w:rsid w:val="001F4231"/>
    <w:rsid w:val="00202297"/>
    <w:rsid w:val="002075B4"/>
    <w:rsid w:val="00210EA3"/>
    <w:rsid w:val="0021657F"/>
    <w:rsid w:val="00220986"/>
    <w:rsid w:val="002236E8"/>
    <w:rsid w:val="00223C7B"/>
    <w:rsid w:val="00224473"/>
    <w:rsid w:val="00232D3F"/>
    <w:rsid w:val="00236EE5"/>
    <w:rsid w:val="002451B7"/>
    <w:rsid w:val="002474A1"/>
    <w:rsid w:val="00250A0E"/>
    <w:rsid w:val="00254891"/>
    <w:rsid w:val="0027148A"/>
    <w:rsid w:val="00272A05"/>
    <w:rsid w:val="002765A5"/>
    <w:rsid w:val="00281D69"/>
    <w:rsid w:val="0029109D"/>
    <w:rsid w:val="0029245D"/>
    <w:rsid w:val="00293035"/>
    <w:rsid w:val="002B7C51"/>
    <w:rsid w:val="002C03AF"/>
    <w:rsid w:val="002C483A"/>
    <w:rsid w:val="002C6B28"/>
    <w:rsid w:val="002C71B3"/>
    <w:rsid w:val="002D3E36"/>
    <w:rsid w:val="002E042E"/>
    <w:rsid w:val="00303AB4"/>
    <w:rsid w:val="0031556F"/>
    <w:rsid w:val="00323DB7"/>
    <w:rsid w:val="003264BB"/>
    <w:rsid w:val="00330F5E"/>
    <w:rsid w:val="0033491B"/>
    <w:rsid w:val="00337550"/>
    <w:rsid w:val="00340814"/>
    <w:rsid w:val="00340CC6"/>
    <w:rsid w:val="003438E2"/>
    <w:rsid w:val="00343F6E"/>
    <w:rsid w:val="00346195"/>
    <w:rsid w:val="003600A2"/>
    <w:rsid w:val="00360502"/>
    <w:rsid w:val="00363225"/>
    <w:rsid w:val="00366BC9"/>
    <w:rsid w:val="00376640"/>
    <w:rsid w:val="00380B95"/>
    <w:rsid w:val="00393B5F"/>
    <w:rsid w:val="00393FB8"/>
    <w:rsid w:val="0039687E"/>
    <w:rsid w:val="003A32DC"/>
    <w:rsid w:val="003A3B82"/>
    <w:rsid w:val="003A3C90"/>
    <w:rsid w:val="003B38A2"/>
    <w:rsid w:val="003B402C"/>
    <w:rsid w:val="003C09FA"/>
    <w:rsid w:val="003C41EC"/>
    <w:rsid w:val="003D04BF"/>
    <w:rsid w:val="003D2CAE"/>
    <w:rsid w:val="003D6214"/>
    <w:rsid w:val="003D6745"/>
    <w:rsid w:val="003D6C0F"/>
    <w:rsid w:val="003D7385"/>
    <w:rsid w:val="003E7F40"/>
    <w:rsid w:val="004071F9"/>
    <w:rsid w:val="0040747A"/>
    <w:rsid w:val="00410230"/>
    <w:rsid w:val="00436336"/>
    <w:rsid w:val="0043717F"/>
    <w:rsid w:val="00441988"/>
    <w:rsid w:val="00444BBD"/>
    <w:rsid w:val="00445D53"/>
    <w:rsid w:val="00455E20"/>
    <w:rsid w:val="00462B1C"/>
    <w:rsid w:val="004724F5"/>
    <w:rsid w:val="00476385"/>
    <w:rsid w:val="0048253D"/>
    <w:rsid w:val="00485665"/>
    <w:rsid w:val="00496680"/>
    <w:rsid w:val="004A3535"/>
    <w:rsid w:val="004B5ED4"/>
    <w:rsid w:val="004C3964"/>
    <w:rsid w:val="004F1B16"/>
    <w:rsid w:val="004F378D"/>
    <w:rsid w:val="004F5314"/>
    <w:rsid w:val="004F6795"/>
    <w:rsid w:val="005066FE"/>
    <w:rsid w:val="00512088"/>
    <w:rsid w:val="005143F3"/>
    <w:rsid w:val="005157F6"/>
    <w:rsid w:val="00523609"/>
    <w:rsid w:val="005239DD"/>
    <w:rsid w:val="00524919"/>
    <w:rsid w:val="00525FBC"/>
    <w:rsid w:val="005303C8"/>
    <w:rsid w:val="00532F33"/>
    <w:rsid w:val="00544C18"/>
    <w:rsid w:val="00553872"/>
    <w:rsid w:val="00554559"/>
    <w:rsid w:val="00555ABC"/>
    <w:rsid w:val="005666C4"/>
    <w:rsid w:val="0056724D"/>
    <w:rsid w:val="0057159A"/>
    <w:rsid w:val="0057437B"/>
    <w:rsid w:val="0058114A"/>
    <w:rsid w:val="005931CE"/>
    <w:rsid w:val="005A17AC"/>
    <w:rsid w:val="005A30B6"/>
    <w:rsid w:val="005A345F"/>
    <w:rsid w:val="005C2800"/>
    <w:rsid w:val="005C4283"/>
    <w:rsid w:val="005D3F56"/>
    <w:rsid w:val="005D421B"/>
    <w:rsid w:val="005D7758"/>
    <w:rsid w:val="005E04C0"/>
    <w:rsid w:val="005E631C"/>
    <w:rsid w:val="005F32BA"/>
    <w:rsid w:val="005F49F3"/>
    <w:rsid w:val="006001D3"/>
    <w:rsid w:val="00613E53"/>
    <w:rsid w:val="00615AA3"/>
    <w:rsid w:val="006170B8"/>
    <w:rsid w:val="00631400"/>
    <w:rsid w:val="006370BA"/>
    <w:rsid w:val="00641A27"/>
    <w:rsid w:val="006462AE"/>
    <w:rsid w:val="00647449"/>
    <w:rsid w:val="00650676"/>
    <w:rsid w:val="0065313E"/>
    <w:rsid w:val="00655075"/>
    <w:rsid w:val="006575EC"/>
    <w:rsid w:val="00666E95"/>
    <w:rsid w:val="0067136E"/>
    <w:rsid w:val="0067189D"/>
    <w:rsid w:val="00682F50"/>
    <w:rsid w:val="00694509"/>
    <w:rsid w:val="00695C23"/>
    <w:rsid w:val="006A4391"/>
    <w:rsid w:val="006C4B45"/>
    <w:rsid w:val="006C7987"/>
    <w:rsid w:val="006D0579"/>
    <w:rsid w:val="006E08C9"/>
    <w:rsid w:val="006E3844"/>
    <w:rsid w:val="006E795E"/>
    <w:rsid w:val="00701372"/>
    <w:rsid w:val="0071333D"/>
    <w:rsid w:val="00720B8E"/>
    <w:rsid w:val="00721616"/>
    <w:rsid w:val="00721804"/>
    <w:rsid w:val="007223A5"/>
    <w:rsid w:val="007226C9"/>
    <w:rsid w:val="00724301"/>
    <w:rsid w:val="0074318A"/>
    <w:rsid w:val="00745BA7"/>
    <w:rsid w:val="007466BD"/>
    <w:rsid w:val="0074672B"/>
    <w:rsid w:val="007473F1"/>
    <w:rsid w:val="007533B8"/>
    <w:rsid w:val="0076055B"/>
    <w:rsid w:val="00765E79"/>
    <w:rsid w:val="007678B9"/>
    <w:rsid w:val="00767A18"/>
    <w:rsid w:val="00774EC1"/>
    <w:rsid w:val="0078298B"/>
    <w:rsid w:val="00784AA1"/>
    <w:rsid w:val="0078785A"/>
    <w:rsid w:val="00790E8A"/>
    <w:rsid w:val="00796B7D"/>
    <w:rsid w:val="007B0F6C"/>
    <w:rsid w:val="007B1C5E"/>
    <w:rsid w:val="007B50C7"/>
    <w:rsid w:val="007C0A44"/>
    <w:rsid w:val="007C5392"/>
    <w:rsid w:val="007D0265"/>
    <w:rsid w:val="007E697D"/>
    <w:rsid w:val="007E7979"/>
    <w:rsid w:val="007F139F"/>
    <w:rsid w:val="007F3225"/>
    <w:rsid w:val="00800B59"/>
    <w:rsid w:val="008014A0"/>
    <w:rsid w:val="008021D6"/>
    <w:rsid w:val="00805851"/>
    <w:rsid w:val="00816556"/>
    <w:rsid w:val="00822F80"/>
    <w:rsid w:val="00834129"/>
    <w:rsid w:val="00842A07"/>
    <w:rsid w:val="0084442C"/>
    <w:rsid w:val="008450A6"/>
    <w:rsid w:val="0084613F"/>
    <w:rsid w:val="00866B4D"/>
    <w:rsid w:val="00867ACC"/>
    <w:rsid w:val="00877166"/>
    <w:rsid w:val="008844ED"/>
    <w:rsid w:val="00886B54"/>
    <w:rsid w:val="00891F60"/>
    <w:rsid w:val="0089227C"/>
    <w:rsid w:val="00896667"/>
    <w:rsid w:val="008A27E9"/>
    <w:rsid w:val="008A5B6B"/>
    <w:rsid w:val="008B191E"/>
    <w:rsid w:val="008B66DE"/>
    <w:rsid w:val="008F23F1"/>
    <w:rsid w:val="008F334F"/>
    <w:rsid w:val="008F50BA"/>
    <w:rsid w:val="008F5399"/>
    <w:rsid w:val="00902623"/>
    <w:rsid w:val="00910A17"/>
    <w:rsid w:val="0092203A"/>
    <w:rsid w:val="009224B8"/>
    <w:rsid w:val="009230E6"/>
    <w:rsid w:val="00925B2F"/>
    <w:rsid w:val="009359A6"/>
    <w:rsid w:val="00943E06"/>
    <w:rsid w:val="0095075D"/>
    <w:rsid w:val="00953161"/>
    <w:rsid w:val="00954C5A"/>
    <w:rsid w:val="00954F9C"/>
    <w:rsid w:val="00957633"/>
    <w:rsid w:val="009643F0"/>
    <w:rsid w:val="00973066"/>
    <w:rsid w:val="00997492"/>
    <w:rsid w:val="009A6D94"/>
    <w:rsid w:val="009C54E2"/>
    <w:rsid w:val="009C7904"/>
    <w:rsid w:val="009E0A5E"/>
    <w:rsid w:val="009E5BBE"/>
    <w:rsid w:val="009F2CF7"/>
    <w:rsid w:val="009F55AA"/>
    <w:rsid w:val="009F649F"/>
    <w:rsid w:val="009F6881"/>
    <w:rsid w:val="00A00A68"/>
    <w:rsid w:val="00A1372C"/>
    <w:rsid w:val="00A170B2"/>
    <w:rsid w:val="00A200E9"/>
    <w:rsid w:val="00A211C7"/>
    <w:rsid w:val="00A25F26"/>
    <w:rsid w:val="00A31398"/>
    <w:rsid w:val="00A376D1"/>
    <w:rsid w:val="00A42A94"/>
    <w:rsid w:val="00A42DC8"/>
    <w:rsid w:val="00A50CDD"/>
    <w:rsid w:val="00A50ECF"/>
    <w:rsid w:val="00A5466F"/>
    <w:rsid w:val="00A572A1"/>
    <w:rsid w:val="00A57B9A"/>
    <w:rsid w:val="00A6012A"/>
    <w:rsid w:val="00A65101"/>
    <w:rsid w:val="00A66760"/>
    <w:rsid w:val="00A866F9"/>
    <w:rsid w:val="00A90ABA"/>
    <w:rsid w:val="00A9703A"/>
    <w:rsid w:val="00AA71A7"/>
    <w:rsid w:val="00AB5F58"/>
    <w:rsid w:val="00AC64E7"/>
    <w:rsid w:val="00AC7771"/>
    <w:rsid w:val="00AE2303"/>
    <w:rsid w:val="00AE43FE"/>
    <w:rsid w:val="00AE4FA7"/>
    <w:rsid w:val="00B018FE"/>
    <w:rsid w:val="00B01EAB"/>
    <w:rsid w:val="00B03310"/>
    <w:rsid w:val="00B15007"/>
    <w:rsid w:val="00B20B5A"/>
    <w:rsid w:val="00B236DD"/>
    <w:rsid w:val="00B318CC"/>
    <w:rsid w:val="00B378A3"/>
    <w:rsid w:val="00B440EF"/>
    <w:rsid w:val="00B45B99"/>
    <w:rsid w:val="00B50068"/>
    <w:rsid w:val="00B5768B"/>
    <w:rsid w:val="00B75AC5"/>
    <w:rsid w:val="00B85C9C"/>
    <w:rsid w:val="00B92E21"/>
    <w:rsid w:val="00B94F85"/>
    <w:rsid w:val="00B97FFC"/>
    <w:rsid w:val="00BA014B"/>
    <w:rsid w:val="00BA4F0C"/>
    <w:rsid w:val="00BB303C"/>
    <w:rsid w:val="00BB4DC5"/>
    <w:rsid w:val="00BC0402"/>
    <w:rsid w:val="00BD4666"/>
    <w:rsid w:val="00C14FEE"/>
    <w:rsid w:val="00C15A82"/>
    <w:rsid w:val="00C21DED"/>
    <w:rsid w:val="00C314D2"/>
    <w:rsid w:val="00C41F93"/>
    <w:rsid w:val="00C447D8"/>
    <w:rsid w:val="00C5216A"/>
    <w:rsid w:val="00C56B10"/>
    <w:rsid w:val="00C56F75"/>
    <w:rsid w:val="00C607BD"/>
    <w:rsid w:val="00C65163"/>
    <w:rsid w:val="00C712EE"/>
    <w:rsid w:val="00C76C52"/>
    <w:rsid w:val="00C83DBA"/>
    <w:rsid w:val="00C83F74"/>
    <w:rsid w:val="00C85DF9"/>
    <w:rsid w:val="00C8776B"/>
    <w:rsid w:val="00C928D5"/>
    <w:rsid w:val="00C968D5"/>
    <w:rsid w:val="00CB1B51"/>
    <w:rsid w:val="00CB2471"/>
    <w:rsid w:val="00CC2072"/>
    <w:rsid w:val="00CC2F1D"/>
    <w:rsid w:val="00CD24EC"/>
    <w:rsid w:val="00CD3525"/>
    <w:rsid w:val="00CD4133"/>
    <w:rsid w:val="00CD577F"/>
    <w:rsid w:val="00CE1192"/>
    <w:rsid w:val="00CF0FB1"/>
    <w:rsid w:val="00CF6AB7"/>
    <w:rsid w:val="00CF7688"/>
    <w:rsid w:val="00D003E6"/>
    <w:rsid w:val="00D02E97"/>
    <w:rsid w:val="00D1408D"/>
    <w:rsid w:val="00D261E2"/>
    <w:rsid w:val="00D30574"/>
    <w:rsid w:val="00D32CFB"/>
    <w:rsid w:val="00D442B8"/>
    <w:rsid w:val="00D57BEE"/>
    <w:rsid w:val="00D618D5"/>
    <w:rsid w:val="00D6465B"/>
    <w:rsid w:val="00D72B44"/>
    <w:rsid w:val="00D765F6"/>
    <w:rsid w:val="00D7753B"/>
    <w:rsid w:val="00D83219"/>
    <w:rsid w:val="00D83F23"/>
    <w:rsid w:val="00D92CE4"/>
    <w:rsid w:val="00D95941"/>
    <w:rsid w:val="00D978E5"/>
    <w:rsid w:val="00DA1896"/>
    <w:rsid w:val="00DA3FB0"/>
    <w:rsid w:val="00DB07AA"/>
    <w:rsid w:val="00DB2B50"/>
    <w:rsid w:val="00DC157A"/>
    <w:rsid w:val="00DD1A77"/>
    <w:rsid w:val="00DE074F"/>
    <w:rsid w:val="00DE5C8D"/>
    <w:rsid w:val="00DE7D90"/>
    <w:rsid w:val="00DF186F"/>
    <w:rsid w:val="00DF2177"/>
    <w:rsid w:val="00E00CAA"/>
    <w:rsid w:val="00E0595E"/>
    <w:rsid w:val="00E0796A"/>
    <w:rsid w:val="00E16653"/>
    <w:rsid w:val="00E1713A"/>
    <w:rsid w:val="00E264C7"/>
    <w:rsid w:val="00E27C15"/>
    <w:rsid w:val="00E30296"/>
    <w:rsid w:val="00E3101B"/>
    <w:rsid w:val="00E34A16"/>
    <w:rsid w:val="00E56A3B"/>
    <w:rsid w:val="00E56D5E"/>
    <w:rsid w:val="00E6351C"/>
    <w:rsid w:val="00E6476C"/>
    <w:rsid w:val="00E65AEF"/>
    <w:rsid w:val="00E6780A"/>
    <w:rsid w:val="00E82A9A"/>
    <w:rsid w:val="00E84D05"/>
    <w:rsid w:val="00E91FB5"/>
    <w:rsid w:val="00E92716"/>
    <w:rsid w:val="00E94FB2"/>
    <w:rsid w:val="00EA3868"/>
    <w:rsid w:val="00EA5929"/>
    <w:rsid w:val="00EA5A1C"/>
    <w:rsid w:val="00EB2E4E"/>
    <w:rsid w:val="00EB5AA4"/>
    <w:rsid w:val="00EB6893"/>
    <w:rsid w:val="00EC21B9"/>
    <w:rsid w:val="00EC3BBA"/>
    <w:rsid w:val="00EC5005"/>
    <w:rsid w:val="00ED6BD6"/>
    <w:rsid w:val="00ED756B"/>
    <w:rsid w:val="00EE22D9"/>
    <w:rsid w:val="00EE5853"/>
    <w:rsid w:val="00EE7B94"/>
    <w:rsid w:val="00EF2C58"/>
    <w:rsid w:val="00EF3426"/>
    <w:rsid w:val="00EF3A77"/>
    <w:rsid w:val="00EF6478"/>
    <w:rsid w:val="00EF6D7D"/>
    <w:rsid w:val="00F06CB8"/>
    <w:rsid w:val="00F267CA"/>
    <w:rsid w:val="00F33761"/>
    <w:rsid w:val="00F34287"/>
    <w:rsid w:val="00F35075"/>
    <w:rsid w:val="00F35E3D"/>
    <w:rsid w:val="00F371A1"/>
    <w:rsid w:val="00F4575E"/>
    <w:rsid w:val="00F474F3"/>
    <w:rsid w:val="00F51DD3"/>
    <w:rsid w:val="00F725FA"/>
    <w:rsid w:val="00F72ECC"/>
    <w:rsid w:val="00F75C87"/>
    <w:rsid w:val="00F82E4C"/>
    <w:rsid w:val="00F83B2E"/>
    <w:rsid w:val="00F8662B"/>
    <w:rsid w:val="00FA1D0A"/>
    <w:rsid w:val="00FB0AAC"/>
    <w:rsid w:val="00FD7518"/>
    <w:rsid w:val="00FD7AE4"/>
    <w:rsid w:val="00FE07AB"/>
    <w:rsid w:val="00FE16AD"/>
    <w:rsid w:val="00FE5446"/>
    <w:rsid w:val="00FF24E4"/>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05401D-B269-4F8B-B856-B8D277E0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22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E2"/>
    <w:rPr>
      <w:rFonts w:ascii="Tahoma" w:hAnsi="Tahoma" w:cs="Tahoma"/>
      <w:sz w:val="16"/>
      <w:szCs w:val="16"/>
    </w:rPr>
  </w:style>
  <w:style w:type="paragraph" w:styleId="Header">
    <w:name w:val="header"/>
    <w:basedOn w:val="Normal"/>
    <w:link w:val="HeaderChar"/>
    <w:uiPriority w:val="99"/>
    <w:unhideWhenUsed/>
    <w:rsid w:val="00B1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007"/>
  </w:style>
  <w:style w:type="paragraph" w:styleId="Footer">
    <w:name w:val="footer"/>
    <w:basedOn w:val="Normal"/>
    <w:link w:val="FooterChar"/>
    <w:uiPriority w:val="99"/>
    <w:unhideWhenUsed/>
    <w:rsid w:val="00B1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007"/>
  </w:style>
  <w:style w:type="character" w:styleId="CommentReference">
    <w:name w:val="annotation reference"/>
    <w:basedOn w:val="DefaultParagraphFont"/>
    <w:uiPriority w:val="99"/>
    <w:semiHidden/>
    <w:unhideWhenUsed/>
    <w:rsid w:val="00AA71A7"/>
    <w:rPr>
      <w:sz w:val="16"/>
      <w:szCs w:val="16"/>
    </w:rPr>
  </w:style>
  <w:style w:type="paragraph" w:styleId="CommentText">
    <w:name w:val="annotation text"/>
    <w:basedOn w:val="Normal"/>
    <w:link w:val="CommentTextChar"/>
    <w:uiPriority w:val="99"/>
    <w:unhideWhenUsed/>
    <w:rsid w:val="00AA71A7"/>
    <w:pPr>
      <w:spacing w:line="240" w:lineRule="auto"/>
    </w:pPr>
    <w:rPr>
      <w:sz w:val="20"/>
      <w:szCs w:val="20"/>
    </w:rPr>
  </w:style>
  <w:style w:type="character" w:customStyle="1" w:styleId="CommentTextChar">
    <w:name w:val="Comment Text Char"/>
    <w:basedOn w:val="DefaultParagraphFont"/>
    <w:link w:val="CommentText"/>
    <w:uiPriority w:val="99"/>
    <w:rsid w:val="00AA71A7"/>
    <w:rPr>
      <w:sz w:val="20"/>
      <w:szCs w:val="20"/>
    </w:rPr>
  </w:style>
  <w:style w:type="paragraph" w:styleId="CommentSubject">
    <w:name w:val="annotation subject"/>
    <w:basedOn w:val="CommentText"/>
    <w:next w:val="CommentText"/>
    <w:link w:val="CommentSubjectChar"/>
    <w:uiPriority w:val="99"/>
    <w:semiHidden/>
    <w:unhideWhenUsed/>
    <w:rsid w:val="00AA71A7"/>
    <w:rPr>
      <w:b/>
      <w:bCs/>
    </w:rPr>
  </w:style>
  <w:style w:type="character" w:customStyle="1" w:styleId="CommentSubjectChar">
    <w:name w:val="Comment Subject Char"/>
    <w:basedOn w:val="CommentTextChar"/>
    <w:link w:val="CommentSubject"/>
    <w:uiPriority w:val="99"/>
    <w:semiHidden/>
    <w:rsid w:val="00AA71A7"/>
    <w:rPr>
      <w:b/>
      <w:bCs/>
      <w:sz w:val="20"/>
      <w:szCs w:val="20"/>
    </w:rPr>
  </w:style>
  <w:style w:type="paragraph" w:styleId="ListParagraph">
    <w:name w:val="List Paragraph"/>
    <w:basedOn w:val="Normal"/>
    <w:uiPriority w:val="34"/>
    <w:qFormat/>
    <w:rsid w:val="00C447D8"/>
    <w:pPr>
      <w:ind w:left="720"/>
      <w:contextualSpacing/>
    </w:pPr>
  </w:style>
  <w:style w:type="paragraph" w:styleId="Revision">
    <w:name w:val="Revision"/>
    <w:hidden/>
    <w:uiPriority w:val="99"/>
    <w:semiHidden/>
    <w:rsid w:val="00202297"/>
    <w:pPr>
      <w:spacing w:after="0" w:line="240" w:lineRule="auto"/>
    </w:pPr>
  </w:style>
  <w:style w:type="character" w:styleId="Hyperlink">
    <w:name w:val="Hyperlink"/>
    <w:basedOn w:val="DefaultParagraphFont"/>
    <w:uiPriority w:val="99"/>
    <w:unhideWhenUsed/>
    <w:rsid w:val="00512088"/>
    <w:rPr>
      <w:color w:val="0000FF"/>
      <w:u w:val="single"/>
    </w:rPr>
  </w:style>
  <w:style w:type="character" w:styleId="FollowedHyperlink">
    <w:name w:val="FollowedHyperlink"/>
    <w:basedOn w:val="DefaultParagraphFont"/>
    <w:uiPriority w:val="99"/>
    <w:semiHidden/>
    <w:unhideWhenUsed/>
    <w:rsid w:val="00954F9C"/>
    <w:rPr>
      <w:color w:val="800080" w:themeColor="followedHyperlink"/>
      <w:u w:val="single"/>
    </w:rPr>
  </w:style>
  <w:style w:type="character" w:customStyle="1" w:styleId="Heading1Char">
    <w:name w:val="Heading 1 Char"/>
    <w:basedOn w:val="DefaultParagraphFont"/>
    <w:link w:val="Heading1"/>
    <w:uiPriority w:val="9"/>
    <w:rsid w:val="007E697D"/>
    <w:rPr>
      <w:rFonts w:ascii="Times New Roman" w:eastAsia="Times New Roman" w:hAnsi="Times New Roman" w:cs="Times New Roman"/>
      <w:b/>
      <w:bCs/>
      <w:kern w:val="36"/>
      <w:sz w:val="48"/>
      <w:szCs w:val="48"/>
      <w:lang w:eastAsia="en-GB"/>
    </w:rPr>
  </w:style>
  <w:style w:type="character" w:customStyle="1" w:styleId="Subtitle1">
    <w:name w:val="Subtitle1"/>
    <w:basedOn w:val="DefaultParagraphFont"/>
    <w:rsid w:val="007E697D"/>
  </w:style>
  <w:style w:type="character" w:customStyle="1" w:styleId="Heading2Char">
    <w:name w:val="Heading 2 Char"/>
    <w:basedOn w:val="DefaultParagraphFont"/>
    <w:link w:val="Heading2"/>
    <w:uiPriority w:val="9"/>
    <w:semiHidden/>
    <w:rsid w:val="007226C9"/>
    <w:rPr>
      <w:rFonts w:asciiTheme="majorHAnsi" w:eastAsiaTheme="majorEastAsia" w:hAnsiTheme="majorHAnsi" w:cstheme="majorBidi"/>
      <w:b/>
      <w:bCs/>
      <w:color w:val="4F81BD" w:themeColor="accent1"/>
      <w:sz w:val="26"/>
      <w:szCs w:val="26"/>
    </w:rPr>
  </w:style>
  <w:style w:type="character" w:customStyle="1" w:styleId="searchword">
    <w:name w:val="searchword"/>
    <w:basedOn w:val="DefaultParagraphFont"/>
    <w:rsid w:val="007226C9"/>
  </w:style>
  <w:style w:type="paragraph" w:styleId="EndnoteText">
    <w:name w:val="endnote text"/>
    <w:basedOn w:val="Normal"/>
    <w:link w:val="EndnoteTextChar"/>
    <w:uiPriority w:val="99"/>
    <w:semiHidden/>
    <w:unhideWhenUsed/>
    <w:rsid w:val="004825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53D"/>
    <w:rPr>
      <w:sz w:val="20"/>
      <w:szCs w:val="20"/>
    </w:rPr>
  </w:style>
  <w:style w:type="character" w:styleId="EndnoteReference">
    <w:name w:val="endnote reference"/>
    <w:basedOn w:val="DefaultParagraphFont"/>
    <w:uiPriority w:val="99"/>
    <w:semiHidden/>
    <w:unhideWhenUsed/>
    <w:rsid w:val="00482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69593">
      <w:bodyDiv w:val="1"/>
      <w:marLeft w:val="0"/>
      <w:marRight w:val="0"/>
      <w:marTop w:val="0"/>
      <w:marBottom w:val="0"/>
      <w:divBdr>
        <w:top w:val="none" w:sz="0" w:space="0" w:color="auto"/>
        <w:left w:val="none" w:sz="0" w:space="0" w:color="auto"/>
        <w:bottom w:val="none" w:sz="0" w:space="0" w:color="auto"/>
        <w:right w:val="none" w:sz="0" w:space="0" w:color="auto"/>
      </w:divBdr>
    </w:div>
    <w:div w:id="1422333280">
      <w:bodyDiv w:val="1"/>
      <w:marLeft w:val="0"/>
      <w:marRight w:val="0"/>
      <w:marTop w:val="0"/>
      <w:marBottom w:val="0"/>
      <w:divBdr>
        <w:top w:val="none" w:sz="0" w:space="0" w:color="auto"/>
        <w:left w:val="none" w:sz="0" w:space="0" w:color="auto"/>
        <w:bottom w:val="none" w:sz="0" w:space="0" w:color="auto"/>
        <w:right w:val="none" w:sz="0" w:space="0" w:color="auto"/>
      </w:divBdr>
    </w:div>
    <w:div w:id="20485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is.org.uk/pages/priority-need-definitions.html" TargetMode="External"/><Relationship Id="rId13" Type="http://schemas.openxmlformats.org/officeDocument/2006/relationships/hyperlink" Target="http://webarchive.nationalarchives.gov.uk/20120919132719/http:/www.communities.gov.uk/documents/housing/pdf/roughsleepersstrateg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116712/asbo10sn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ile/d/0B-LgwFproy7odHhZQ0ZSWUVMS1U/edit?usp=sharing&amp;pli=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isis.org.uk/data/files/publications/TheHomelessnessMonitor_141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melesshub.ca/Resource/Frame.aspx?url=http%3a%2f%2fwww.communities.gov.uk%2fdocuments%2fhousing%2fpdf%2f152564.pdf&amp;id=54528&amp;title=Places+of+Change%3a+Tackling+Homelessness+through+the+Hostels+Capital+Improvement+Programme&amp;owner=1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0E99-8999-460E-A057-4AC6C6A2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6042</Words>
  <Characters>34442</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Northumbria University</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Adele Irving</cp:lastModifiedBy>
  <cp:revision>5</cp:revision>
  <cp:lastPrinted>2014-01-07T14:59:00Z</cp:lastPrinted>
  <dcterms:created xsi:type="dcterms:W3CDTF">2014-01-27T15:32:00Z</dcterms:created>
  <dcterms:modified xsi:type="dcterms:W3CDTF">2018-03-05T14:23:00Z</dcterms:modified>
</cp:coreProperties>
</file>