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B2839" w14:textId="77777777" w:rsidR="00F77806" w:rsidRPr="00FF5666" w:rsidRDefault="00FA0717" w:rsidP="000D116A">
      <w:pPr>
        <w:autoSpaceDE w:val="0"/>
        <w:autoSpaceDN w:val="0"/>
        <w:adjustRightInd w:val="0"/>
        <w:spacing w:after="0" w:line="360" w:lineRule="auto"/>
        <w:jc w:val="both"/>
        <w:rPr>
          <w:rFonts w:ascii="Times New Roman" w:hAnsi="Times New Roman"/>
          <w:b/>
          <w:sz w:val="28"/>
          <w:szCs w:val="28"/>
          <w:lang w:val="en-GB"/>
        </w:rPr>
      </w:pPr>
      <w:r w:rsidRPr="00FF5666">
        <w:rPr>
          <w:rFonts w:ascii="Times New Roman" w:hAnsi="Times New Roman"/>
          <w:b/>
          <w:bCs/>
          <w:sz w:val="28"/>
          <w:szCs w:val="28"/>
          <w:lang w:val="en-GB"/>
        </w:rPr>
        <w:t>S</w:t>
      </w:r>
      <w:r w:rsidR="00F77806" w:rsidRPr="00FF5666">
        <w:rPr>
          <w:rFonts w:ascii="Times New Roman" w:hAnsi="Times New Roman"/>
          <w:b/>
          <w:bCs/>
          <w:sz w:val="28"/>
          <w:szCs w:val="28"/>
          <w:lang w:val="en-GB"/>
        </w:rPr>
        <w:t xml:space="preserve">pillover </w:t>
      </w:r>
      <w:r w:rsidR="00D10867" w:rsidRPr="00FF5666">
        <w:rPr>
          <w:rFonts w:ascii="Times New Roman" w:hAnsi="Times New Roman"/>
          <w:b/>
          <w:bCs/>
          <w:sz w:val="28"/>
          <w:szCs w:val="28"/>
          <w:lang w:val="en-GB"/>
        </w:rPr>
        <w:t>e</w:t>
      </w:r>
      <w:r w:rsidR="00F77806" w:rsidRPr="00FF5666">
        <w:rPr>
          <w:rFonts w:ascii="Times New Roman" w:hAnsi="Times New Roman"/>
          <w:b/>
          <w:bCs/>
          <w:sz w:val="28"/>
          <w:szCs w:val="28"/>
          <w:lang w:val="en-GB"/>
        </w:rPr>
        <w:t xml:space="preserve">ffects </w:t>
      </w:r>
      <w:r w:rsidR="003B14F1" w:rsidRPr="00FF5666">
        <w:rPr>
          <w:rFonts w:ascii="Times New Roman" w:hAnsi="Times New Roman"/>
          <w:b/>
          <w:bCs/>
          <w:sz w:val="28"/>
          <w:szCs w:val="28"/>
          <w:lang w:val="en-GB"/>
        </w:rPr>
        <w:t>b</w:t>
      </w:r>
      <w:r w:rsidR="00F77806" w:rsidRPr="00FF5666">
        <w:rPr>
          <w:rFonts w:ascii="Times New Roman" w:hAnsi="Times New Roman"/>
          <w:b/>
          <w:bCs/>
          <w:sz w:val="28"/>
          <w:szCs w:val="28"/>
          <w:lang w:val="en-GB"/>
        </w:rPr>
        <w:t xml:space="preserve">etween </w:t>
      </w:r>
      <w:r w:rsidR="00D10867" w:rsidRPr="00FF5666">
        <w:rPr>
          <w:rFonts w:ascii="Times New Roman" w:hAnsi="Times New Roman"/>
          <w:b/>
          <w:bCs/>
          <w:sz w:val="28"/>
          <w:szCs w:val="28"/>
          <w:lang w:val="en-GB"/>
        </w:rPr>
        <w:t>l</w:t>
      </w:r>
      <w:r w:rsidR="00F77806" w:rsidRPr="00FF5666">
        <w:rPr>
          <w:rFonts w:ascii="Times New Roman" w:hAnsi="Times New Roman"/>
          <w:b/>
          <w:bCs/>
          <w:sz w:val="28"/>
          <w:szCs w:val="28"/>
          <w:lang w:val="en-GB"/>
        </w:rPr>
        <w:t xml:space="preserve">it and </w:t>
      </w:r>
      <w:r w:rsidR="00D10867" w:rsidRPr="00FF5666">
        <w:rPr>
          <w:rFonts w:ascii="Times New Roman" w:hAnsi="Times New Roman"/>
          <w:b/>
          <w:bCs/>
          <w:sz w:val="28"/>
          <w:szCs w:val="28"/>
          <w:lang w:val="en-GB"/>
        </w:rPr>
        <w:t>d</w:t>
      </w:r>
      <w:r w:rsidR="00F77806" w:rsidRPr="00FF5666">
        <w:rPr>
          <w:rFonts w:ascii="Times New Roman" w:hAnsi="Times New Roman"/>
          <w:b/>
          <w:bCs/>
          <w:sz w:val="28"/>
          <w:szCs w:val="28"/>
          <w:lang w:val="en-GB"/>
        </w:rPr>
        <w:t xml:space="preserve">ark </w:t>
      </w:r>
      <w:r w:rsidR="00D10867" w:rsidRPr="00FF5666">
        <w:rPr>
          <w:rFonts w:ascii="Times New Roman" w:hAnsi="Times New Roman"/>
          <w:b/>
          <w:bCs/>
          <w:sz w:val="28"/>
          <w:szCs w:val="28"/>
          <w:lang w:val="en-GB"/>
        </w:rPr>
        <w:t>s</w:t>
      </w:r>
      <w:r w:rsidR="00F77806" w:rsidRPr="00FF5666">
        <w:rPr>
          <w:rFonts w:ascii="Times New Roman" w:hAnsi="Times New Roman"/>
          <w:b/>
          <w:bCs/>
          <w:sz w:val="28"/>
          <w:szCs w:val="28"/>
          <w:lang w:val="en-GB"/>
        </w:rPr>
        <w:t xml:space="preserve">tock </w:t>
      </w:r>
      <w:r w:rsidR="00D10867" w:rsidRPr="00FF5666">
        <w:rPr>
          <w:rFonts w:ascii="Times New Roman" w:hAnsi="Times New Roman"/>
          <w:b/>
          <w:bCs/>
          <w:sz w:val="28"/>
          <w:szCs w:val="28"/>
          <w:lang w:val="en-GB"/>
        </w:rPr>
        <w:t>m</w:t>
      </w:r>
      <w:r w:rsidR="00F77806" w:rsidRPr="00FF5666">
        <w:rPr>
          <w:rFonts w:ascii="Times New Roman" w:hAnsi="Times New Roman"/>
          <w:b/>
          <w:bCs/>
          <w:sz w:val="28"/>
          <w:szCs w:val="28"/>
          <w:lang w:val="en-GB"/>
        </w:rPr>
        <w:t xml:space="preserve">arkets: </w:t>
      </w:r>
      <w:r w:rsidRPr="00FF5666">
        <w:rPr>
          <w:rFonts w:ascii="Times New Roman" w:hAnsi="Times New Roman"/>
          <w:b/>
          <w:bCs/>
          <w:sz w:val="28"/>
          <w:szCs w:val="28"/>
          <w:lang w:val="en-GB"/>
        </w:rPr>
        <w:t>E</w:t>
      </w:r>
      <w:r w:rsidR="00F77806" w:rsidRPr="00FF5666">
        <w:rPr>
          <w:rFonts w:ascii="Times New Roman" w:hAnsi="Times New Roman"/>
          <w:b/>
          <w:bCs/>
          <w:sz w:val="28"/>
          <w:szCs w:val="28"/>
          <w:lang w:val="en-GB"/>
        </w:rPr>
        <w:t>vidence</w:t>
      </w:r>
      <w:r w:rsidR="00FC299C" w:rsidRPr="00FF5666">
        <w:rPr>
          <w:rFonts w:ascii="Times New Roman" w:hAnsi="Times New Roman"/>
          <w:b/>
          <w:bCs/>
          <w:sz w:val="28"/>
          <w:szCs w:val="28"/>
          <w:lang w:val="en-GB"/>
        </w:rPr>
        <w:t xml:space="preserve"> </w:t>
      </w:r>
      <w:r w:rsidR="00F77806" w:rsidRPr="00FF5666">
        <w:rPr>
          <w:rFonts w:ascii="Times New Roman" w:hAnsi="Times New Roman"/>
          <w:b/>
          <w:bCs/>
          <w:sz w:val="28"/>
          <w:szCs w:val="28"/>
          <w:lang w:val="en-GB"/>
        </w:rPr>
        <w:t xml:space="preserve">from a </w:t>
      </w:r>
      <w:r w:rsidR="00D10867" w:rsidRPr="00FF5666">
        <w:rPr>
          <w:rFonts w:ascii="Times New Roman" w:hAnsi="Times New Roman"/>
          <w:b/>
          <w:bCs/>
          <w:sz w:val="28"/>
          <w:szCs w:val="28"/>
          <w:lang w:val="en-GB"/>
        </w:rPr>
        <w:t>p</w:t>
      </w:r>
      <w:r w:rsidR="00F77806" w:rsidRPr="00FF5666">
        <w:rPr>
          <w:rFonts w:ascii="Times New Roman" w:hAnsi="Times New Roman"/>
          <w:b/>
          <w:bCs/>
          <w:sz w:val="28"/>
          <w:szCs w:val="28"/>
          <w:lang w:val="en-GB"/>
        </w:rPr>
        <w:t xml:space="preserve">anel of </w:t>
      </w:r>
      <w:r w:rsidR="00B33C6C" w:rsidRPr="00FF5666">
        <w:rPr>
          <w:rFonts w:ascii="Times New Roman" w:hAnsi="Times New Roman"/>
          <w:b/>
          <w:bCs/>
          <w:sz w:val="28"/>
          <w:szCs w:val="28"/>
          <w:lang w:val="en-GB"/>
        </w:rPr>
        <w:t>London</w:t>
      </w:r>
      <w:r w:rsidR="00F77806" w:rsidRPr="00FF5666">
        <w:rPr>
          <w:rFonts w:ascii="Times New Roman" w:hAnsi="Times New Roman"/>
          <w:b/>
          <w:bCs/>
          <w:sz w:val="28"/>
          <w:szCs w:val="28"/>
          <w:lang w:val="en-GB"/>
        </w:rPr>
        <w:t xml:space="preserve"> </w:t>
      </w:r>
      <w:r w:rsidR="003B14F1" w:rsidRPr="00FF5666">
        <w:rPr>
          <w:rFonts w:ascii="Times New Roman" w:hAnsi="Times New Roman"/>
          <w:b/>
          <w:bCs/>
          <w:sz w:val="28"/>
          <w:szCs w:val="28"/>
          <w:lang w:val="en-GB"/>
        </w:rPr>
        <w:t>S</w:t>
      </w:r>
      <w:r w:rsidR="00F77806" w:rsidRPr="00FF5666">
        <w:rPr>
          <w:rFonts w:ascii="Times New Roman" w:hAnsi="Times New Roman"/>
          <w:b/>
          <w:bCs/>
          <w:sz w:val="28"/>
          <w:szCs w:val="28"/>
          <w:lang w:val="en-GB"/>
        </w:rPr>
        <w:t xml:space="preserve">tock </w:t>
      </w:r>
      <w:r w:rsidR="003B14F1" w:rsidRPr="00FF5666">
        <w:rPr>
          <w:rFonts w:ascii="Times New Roman" w:hAnsi="Times New Roman"/>
          <w:b/>
          <w:bCs/>
          <w:sz w:val="28"/>
          <w:szCs w:val="28"/>
          <w:lang w:val="en-GB"/>
        </w:rPr>
        <w:t>E</w:t>
      </w:r>
      <w:r w:rsidR="00F77806" w:rsidRPr="00FF5666">
        <w:rPr>
          <w:rFonts w:ascii="Times New Roman" w:hAnsi="Times New Roman"/>
          <w:b/>
          <w:bCs/>
          <w:sz w:val="28"/>
          <w:szCs w:val="28"/>
          <w:lang w:val="en-GB"/>
        </w:rPr>
        <w:t xml:space="preserve">xchange </w:t>
      </w:r>
      <w:r w:rsidR="00D10867" w:rsidRPr="00FF5666">
        <w:rPr>
          <w:rFonts w:ascii="Times New Roman" w:hAnsi="Times New Roman"/>
          <w:b/>
          <w:bCs/>
          <w:sz w:val="28"/>
          <w:szCs w:val="28"/>
          <w:lang w:val="en-GB"/>
        </w:rPr>
        <w:t>t</w:t>
      </w:r>
      <w:r w:rsidR="00F77806" w:rsidRPr="00FF5666">
        <w:rPr>
          <w:rFonts w:ascii="Times New Roman" w:hAnsi="Times New Roman"/>
          <w:b/>
          <w:bCs/>
          <w:sz w:val="28"/>
          <w:szCs w:val="28"/>
          <w:lang w:val="en-GB"/>
        </w:rPr>
        <w:t>ransactions</w:t>
      </w:r>
    </w:p>
    <w:p w14:paraId="7A32C56E" w14:textId="77777777" w:rsidR="00C626EF" w:rsidRPr="00FF5666" w:rsidRDefault="00C626EF" w:rsidP="00F77806">
      <w:pPr>
        <w:spacing w:line="360" w:lineRule="auto"/>
        <w:jc w:val="center"/>
        <w:rPr>
          <w:rFonts w:ascii="Times New Roman" w:hAnsi="Times New Roman"/>
          <w:sz w:val="24"/>
          <w:szCs w:val="24"/>
          <w:lang w:val="en-GB"/>
        </w:rPr>
      </w:pPr>
    </w:p>
    <w:p w14:paraId="08CD0C0B" w14:textId="6017AE37" w:rsidR="006D10B3" w:rsidRPr="00FF5666" w:rsidRDefault="00C626EF" w:rsidP="00F77806">
      <w:pPr>
        <w:widowControl w:val="0"/>
        <w:autoSpaceDE w:val="0"/>
        <w:autoSpaceDN w:val="0"/>
        <w:adjustRightInd w:val="0"/>
        <w:spacing w:after="80" w:line="360" w:lineRule="auto"/>
        <w:contextualSpacing/>
        <w:jc w:val="center"/>
        <w:rPr>
          <w:rFonts w:ascii="Times New Roman" w:eastAsia="SimSun" w:hAnsi="Times New Roman"/>
          <w:sz w:val="24"/>
          <w:szCs w:val="24"/>
          <w:lang w:val="en-GB" w:eastAsia="zh-CN"/>
        </w:rPr>
      </w:pPr>
      <w:r w:rsidRPr="00FF5666">
        <w:rPr>
          <w:rFonts w:ascii="Times New Roman" w:eastAsia="SimSun" w:hAnsi="Times New Roman"/>
          <w:sz w:val="24"/>
          <w:szCs w:val="24"/>
          <w:lang w:val="en-GB" w:eastAsia="zh-CN"/>
        </w:rPr>
        <w:t>N</w:t>
      </w:r>
      <w:r w:rsidR="00D10867" w:rsidRPr="00FF5666">
        <w:rPr>
          <w:rFonts w:ascii="Times New Roman" w:eastAsia="SimSun" w:hAnsi="Times New Roman"/>
          <w:sz w:val="24"/>
          <w:szCs w:val="24"/>
          <w:lang w:val="en-GB" w:eastAsia="zh-CN"/>
        </w:rPr>
        <w:t>icholas</w:t>
      </w:r>
      <w:r w:rsidRPr="00FF5666">
        <w:rPr>
          <w:rFonts w:ascii="Times New Roman" w:eastAsia="SimSun" w:hAnsi="Times New Roman"/>
          <w:sz w:val="24"/>
          <w:szCs w:val="24"/>
          <w:lang w:val="en-GB" w:eastAsia="zh-CN"/>
        </w:rPr>
        <w:t xml:space="preserve"> A</w:t>
      </w:r>
      <w:r w:rsidR="00D10867" w:rsidRPr="00FF5666">
        <w:rPr>
          <w:rFonts w:ascii="Times New Roman" w:eastAsia="SimSun" w:hAnsi="Times New Roman"/>
          <w:sz w:val="24"/>
          <w:szCs w:val="24"/>
          <w:lang w:val="en-GB" w:eastAsia="zh-CN"/>
        </w:rPr>
        <w:t>pergis</w:t>
      </w:r>
      <w:r w:rsidR="00D9766C" w:rsidRPr="00FF5666">
        <w:rPr>
          <w:rFonts w:ascii="Times New Roman" w:eastAsia="SimSun" w:hAnsi="Times New Roman"/>
          <w:sz w:val="24"/>
          <w:szCs w:val="24"/>
          <w:lang w:val="en-GB" w:eastAsia="zh-CN"/>
        </w:rPr>
        <w:t xml:space="preserve"> (corresponding author)</w:t>
      </w:r>
      <w:r w:rsidRPr="00FF5666">
        <w:rPr>
          <w:rFonts w:ascii="Times New Roman" w:eastAsia="SimSun" w:hAnsi="Times New Roman"/>
          <w:sz w:val="24"/>
          <w:szCs w:val="24"/>
          <w:lang w:val="en-GB" w:eastAsia="zh-CN"/>
        </w:rPr>
        <w:t xml:space="preserve"> </w:t>
      </w:r>
    </w:p>
    <w:p w14:paraId="4FC1B07D" w14:textId="01CDA2DC" w:rsidR="00C626EF" w:rsidRPr="00FF5666" w:rsidRDefault="00D9766C" w:rsidP="00D9766C">
      <w:pPr>
        <w:widowControl w:val="0"/>
        <w:autoSpaceDE w:val="0"/>
        <w:autoSpaceDN w:val="0"/>
        <w:adjustRightInd w:val="0"/>
        <w:spacing w:after="80" w:line="360" w:lineRule="auto"/>
        <w:contextualSpacing/>
        <w:jc w:val="center"/>
        <w:rPr>
          <w:rFonts w:ascii="Times New Roman" w:eastAsia="SimSun" w:hAnsi="Times New Roman"/>
          <w:i/>
          <w:sz w:val="24"/>
          <w:szCs w:val="24"/>
          <w:lang w:val="en-GB" w:eastAsia="zh-CN"/>
        </w:rPr>
      </w:pPr>
      <w:r w:rsidRPr="00FF5666">
        <w:rPr>
          <w:rFonts w:ascii="Times New Roman" w:eastAsia="SimSun" w:hAnsi="Times New Roman"/>
          <w:i/>
          <w:sz w:val="24"/>
          <w:szCs w:val="24"/>
          <w:lang w:val="en-GB" w:eastAsia="zh-CN"/>
        </w:rPr>
        <w:t>Business School</w:t>
      </w:r>
      <w:r w:rsidR="0017062C" w:rsidRPr="00FF5666">
        <w:rPr>
          <w:rFonts w:ascii="Times New Roman" w:eastAsia="SimSun" w:hAnsi="Times New Roman"/>
          <w:i/>
          <w:sz w:val="24"/>
          <w:szCs w:val="24"/>
          <w:lang w:val="en-GB" w:eastAsia="zh-CN"/>
        </w:rPr>
        <w:t xml:space="preserve">, </w:t>
      </w:r>
      <w:r w:rsidRPr="00FF5666">
        <w:rPr>
          <w:rFonts w:ascii="Times New Roman" w:eastAsia="SimSun" w:hAnsi="Times New Roman"/>
          <w:i/>
          <w:sz w:val="24"/>
          <w:szCs w:val="24"/>
          <w:lang w:val="en-GB" w:eastAsia="zh-CN"/>
        </w:rPr>
        <w:t>Northumbria</w:t>
      </w:r>
      <w:r w:rsidR="0017062C" w:rsidRPr="00FF5666">
        <w:rPr>
          <w:rFonts w:ascii="Times New Roman" w:eastAsia="SimSun" w:hAnsi="Times New Roman"/>
          <w:i/>
          <w:sz w:val="24"/>
          <w:szCs w:val="24"/>
          <w:lang w:val="en-GB" w:eastAsia="zh-CN"/>
        </w:rPr>
        <w:t xml:space="preserve"> University, </w:t>
      </w:r>
      <w:r w:rsidRPr="00FF5666">
        <w:rPr>
          <w:rFonts w:ascii="Times New Roman" w:eastAsia="SimSun" w:hAnsi="Times New Roman"/>
          <w:i/>
          <w:sz w:val="24"/>
          <w:szCs w:val="24"/>
          <w:lang w:val="en-GB" w:eastAsia="zh-CN"/>
        </w:rPr>
        <w:t>United Kingdom</w:t>
      </w:r>
      <w:r w:rsidR="0017062C" w:rsidRPr="00FF5666">
        <w:rPr>
          <w:rFonts w:ascii="Times New Roman" w:eastAsia="SimSun" w:hAnsi="Times New Roman"/>
          <w:i/>
          <w:sz w:val="24"/>
          <w:szCs w:val="24"/>
          <w:lang w:val="en-GB" w:eastAsia="zh-CN"/>
        </w:rPr>
        <w:t xml:space="preserve"> </w:t>
      </w:r>
    </w:p>
    <w:p w14:paraId="758002BB" w14:textId="30350BFE" w:rsidR="0017062C" w:rsidRPr="00FF5666" w:rsidRDefault="00D9766C" w:rsidP="00F77806">
      <w:pPr>
        <w:widowControl w:val="0"/>
        <w:autoSpaceDE w:val="0"/>
        <w:autoSpaceDN w:val="0"/>
        <w:adjustRightInd w:val="0"/>
        <w:spacing w:after="80" w:line="360" w:lineRule="auto"/>
        <w:contextualSpacing/>
        <w:jc w:val="center"/>
        <w:rPr>
          <w:rFonts w:ascii="Times New Roman" w:hAnsi="Times New Roman"/>
          <w:lang w:val="en-GB"/>
        </w:rPr>
      </w:pPr>
      <w:hyperlink r:id="rId9" w:history="1">
        <w:r w:rsidRPr="00FF5666">
          <w:rPr>
            <w:rStyle w:val="Hyperlink"/>
            <w:rFonts w:ascii="Times New Roman" w:hAnsi="Times New Roman"/>
            <w:lang w:val="en-GB"/>
          </w:rPr>
          <w:t>nicholas.apergis@northumbria.ac.uk</w:t>
        </w:r>
      </w:hyperlink>
    </w:p>
    <w:p w14:paraId="01E40651" w14:textId="77777777" w:rsidR="00D9766C" w:rsidRPr="00FF5666" w:rsidRDefault="00D9766C" w:rsidP="00F77806">
      <w:pPr>
        <w:widowControl w:val="0"/>
        <w:autoSpaceDE w:val="0"/>
        <w:autoSpaceDN w:val="0"/>
        <w:adjustRightInd w:val="0"/>
        <w:spacing w:after="80" w:line="360" w:lineRule="auto"/>
        <w:contextualSpacing/>
        <w:jc w:val="center"/>
        <w:rPr>
          <w:rFonts w:ascii="Times New Roman" w:eastAsia="SimSun" w:hAnsi="Times New Roman"/>
          <w:sz w:val="24"/>
          <w:szCs w:val="24"/>
          <w:lang w:val="en-GB" w:eastAsia="zh-CN"/>
        </w:rPr>
      </w:pPr>
    </w:p>
    <w:p w14:paraId="5356CFFB" w14:textId="028FBFFA" w:rsidR="0017062C" w:rsidRPr="00FF5666" w:rsidRDefault="0017062C" w:rsidP="00F77806">
      <w:pPr>
        <w:widowControl w:val="0"/>
        <w:autoSpaceDE w:val="0"/>
        <w:autoSpaceDN w:val="0"/>
        <w:adjustRightInd w:val="0"/>
        <w:spacing w:after="80" w:line="360" w:lineRule="auto"/>
        <w:jc w:val="center"/>
        <w:rPr>
          <w:rFonts w:ascii="Times New Roman" w:eastAsia="SimSun" w:hAnsi="Times New Roman"/>
          <w:sz w:val="24"/>
          <w:szCs w:val="24"/>
          <w:lang w:val="en-GB" w:eastAsia="zh-CN"/>
        </w:rPr>
      </w:pPr>
      <w:r w:rsidRPr="00FF5666">
        <w:rPr>
          <w:rFonts w:ascii="Times New Roman" w:eastAsia="SimSun" w:hAnsi="Times New Roman"/>
          <w:sz w:val="24"/>
          <w:szCs w:val="24"/>
          <w:lang w:val="en-GB" w:eastAsia="zh-CN"/>
        </w:rPr>
        <w:t>Dimitrios Voliotis</w:t>
      </w:r>
    </w:p>
    <w:p w14:paraId="42E71628" w14:textId="57AC49A4" w:rsidR="00C626EF" w:rsidRPr="00FF5666" w:rsidRDefault="0017062C" w:rsidP="00F77806">
      <w:pPr>
        <w:widowControl w:val="0"/>
        <w:autoSpaceDE w:val="0"/>
        <w:autoSpaceDN w:val="0"/>
        <w:adjustRightInd w:val="0"/>
        <w:spacing w:after="80" w:line="360" w:lineRule="auto"/>
        <w:jc w:val="center"/>
        <w:rPr>
          <w:rFonts w:ascii="Times New Roman" w:eastAsia="SimSun" w:hAnsi="Times New Roman"/>
          <w:i/>
          <w:sz w:val="24"/>
          <w:szCs w:val="24"/>
          <w:lang w:val="en-GB" w:eastAsia="zh-CN"/>
        </w:rPr>
      </w:pPr>
      <w:r w:rsidRPr="00FF5666">
        <w:rPr>
          <w:rFonts w:ascii="Times New Roman" w:eastAsia="SimSun" w:hAnsi="Times New Roman"/>
          <w:i/>
          <w:sz w:val="24"/>
          <w:szCs w:val="24"/>
          <w:lang w:val="en-GB" w:eastAsia="zh-CN"/>
        </w:rPr>
        <w:t>Department of Banking and Financial Management</w:t>
      </w:r>
    </w:p>
    <w:p w14:paraId="0791F784" w14:textId="33E0DD7B" w:rsidR="0017062C" w:rsidRPr="00FF5666" w:rsidRDefault="0017062C" w:rsidP="00F77806">
      <w:pPr>
        <w:widowControl w:val="0"/>
        <w:autoSpaceDE w:val="0"/>
        <w:autoSpaceDN w:val="0"/>
        <w:adjustRightInd w:val="0"/>
        <w:spacing w:after="80" w:line="360" w:lineRule="auto"/>
        <w:jc w:val="center"/>
        <w:rPr>
          <w:rFonts w:ascii="Times New Roman" w:eastAsia="SimSun" w:hAnsi="Times New Roman"/>
          <w:i/>
          <w:sz w:val="24"/>
          <w:szCs w:val="24"/>
          <w:lang w:val="en-GB" w:eastAsia="zh-CN"/>
        </w:rPr>
      </w:pPr>
      <w:r w:rsidRPr="00FF5666">
        <w:rPr>
          <w:rFonts w:ascii="Times New Roman" w:eastAsia="SimSun" w:hAnsi="Times New Roman"/>
          <w:i/>
          <w:sz w:val="24"/>
          <w:szCs w:val="24"/>
          <w:lang w:val="en-GB" w:eastAsia="zh-CN"/>
        </w:rPr>
        <w:t>University of Piraeus, Greece</w:t>
      </w:r>
    </w:p>
    <w:p w14:paraId="46EE0273" w14:textId="1BA1319C" w:rsidR="0017062C" w:rsidRPr="00FF5666" w:rsidRDefault="00D9766C" w:rsidP="00F77806">
      <w:pPr>
        <w:widowControl w:val="0"/>
        <w:autoSpaceDE w:val="0"/>
        <w:autoSpaceDN w:val="0"/>
        <w:adjustRightInd w:val="0"/>
        <w:spacing w:after="80" w:line="360" w:lineRule="auto"/>
        <w:jc w:val="center"/>
        <w:rPr>
          <w:rFonts w:ascii="Times New Roman" w:eastAsia="SimSun" w:hAnsi="Times New Roman"/>
          <w:i/>
          <w:sz w:val="24"/>
          <w:szCs w:val="24"/>
          <w:lang w:val="en-GB" w:eastAsia="zh-CN"/>
        </w:rPr>
      </w:pPr>
      <w:hyperlink r:id="rId10" w:history="1">
        <w:r w:rsidRPr="00FF5666">
          <w:rPr>
            <w:rStyle w:val="Hyperlink"/>
            <w:rFonts w:ascii="Times New Roman" w:eastAsia="SimSun" w:hAnsi="Times New Roman"/>
            <w:i/>
            <w:sz w:val="24"/>
            <w:szCs w:val="24"/>
            <w:lang w:val="en-GB" w:eastAsia="zh-CN"/>
          </w:rPr>
          <w:t>dvoliotis@unipi.gr</w:t>
        </w:r>
      </w:hyperlink>
      <w:r w:rsidR="0017062C" w:rsidRPr="00FF5666">
        <w:rPr>
          <w:rFonts w:ascii="Times New Roman" w:eastAsia="SimSun" w:hAnsi="Times New Roman"/>
          <w:i/>
          <w:sz w:val="24"/>
          <w:szCs w:val="24"/>
          <w:lang w:val="en-GB" w:eastAsia="zh-CN"/>
        </w:rPr>
        <w:t xml:space="preserve"> </w:t>
      </w:r>
    </w:p>
    <w:p w14:paraId="3649C49D" w14:textId="77777777" w:rsidR="00C626EF" w:rsidRPr="00FF5666" w:rsidRDefault="00C626EF" w:rsidP="00F77806">
      <w:pPr>
        <w:widowControl w:val="0"/>
        <w:autoSpaceDE w:val="0"/>
        <w:autoSpaceDN w:val="0"/>
        <w:adjustRightInd w:val="0"/>
        <w:spacing w:after="80" w:line="360" w:lineRule="auto"/>
        <w:jc w:val="center"/>
        <w:rPr>
          <w:rFonts w:ascii="Times New Roman" w:eastAsia="SimSun" w:hAnsi="Times New Roman"/>
          <w:sz w:val="24"/>
          <w:szCs w:val="24"/>
          <w:lang w:val="en-GB" w:eastAsia="zh-CN"/>
        </w:rPr>
      </w:pPr>
    </w:p>
    <w:p w14:paraId="2DC2F861" w14:textId="77777777" w:rsidR="00C626EF" w:rsidRPr="00FF5666" w:rsidRDefault="00C626EF" w:rsidP="00F77806">
      <w:pPr>
        <w:spacing w:line="360" w:lineRule="auto"/>
        <w:jc w:val="both"/>
        <w:rPr>
          <w:rFonts w:ascii="Times New Roman" w:hAnsi="Times New Roman"/>
          <w:sz w:val="24"/>
          <w:szCs w:val="24"/>
          <w:lang w:val="en-GB"/>
        </w:rPr>
      </w:pPr>
    </w:p>
    <w:p w14:paraId="7E19EDFB" w14:textId="77777777" w:rsidR="00D9766C" w:rsidRPr="00FF5666" w:rsidRDefault="00D9766C" w:rsidP="00F77806">
      <w:pPr>
        <w:spacing w:line="360" w:lineRule="auto"/>
        <w:jc w:val="both"/>
        <w:rPr>
          <w:rFonts w:ascii="Times New Roman" w:hAnsi="Times New Roman"/>
          <w:sz w:val="24"/>
          <w:szCs w:val="24"/>
          <w:lang w:val="en-GB"/>
        </w:rPr>
      </w:pPr>
    </w:p>
    <w:p w14:paraId="43CBA6CD" w14:textId="77777777" w:rsidR="00D9766C" w:rsidRPr="00FF5666" w:rsidRDefault="00D9766C" w:rsidP="00F77806">
      <w:pPr>
        <w:spacing w:line="360" w:lineRule="auto"/>
        <w:jc w:val="both"/>
        <w:rPr>
          <w:rFonts w:ascii="Times New Roman" w:hAnsi="Times New Roman"/>
          <w:sz w:val="24"/>
          <w:szCs w:val="24"/>
          <w:lang w:val="en-GB"/>
        </w:rPr>
      </w:pPr>
    </w:p>
    <w:p w14:paraId="76CAE09C" w14:textId="77777777" w:rsidR="00D9766C" w:rsidRPr="00FF5666" w:rsidRDefault="00D9766C" w:rsidP="00F77806">
      <w:pPr>
        <w:spacing w:line="360" w:lineRule="auto"/>
        <w:jc w:val="both"/>
        <w:rPr>
          <w:rFonts w:ascii="Times New Roman" w:hAnsi="Times New Roman"/>
          <w:sz w:val="24"/>
          <w:szCs w:val="24"/>
          <w:lang w:val="en-GB"/>
        </w:rPr>
      </w:pPr>
    </w:p>
    <w:p w14:paraId="2BBF6367" w14:textId="77777777" w:rsidR="00C626EF" w:rsidRPr="00FF5666" w:rsidRDefault="00C626EF" w:rsidP="00F77806">
      <w:pPr>
        <w:spacing w:line="360" w:lineRule="auto"/>
        <w:jc w:val="both"/>
        <w:rPr>
          <w:rFonts w:ascii="Times New Roman" w:hAnsi="Times New Roman"/>
          <w:sz w:val="24"/>
          <w:szCs w:val="24"/>
          <w:lang w:val="en-GB"/>
        </w:rPr>
      </w:pPr>
    </w:p>
    <w:p w14:paraId="685528CD" w14:textId="77777777" w:rsidR="00C626EF" w:rsidRPr="00FF5666" w:rsidRDefault="00C626EF" w:rsidP="00F77806">
      <w:pPr>
        <w:spacing w:line="360" w:lineRule="auto"/>
        <w:jc w:val="both"/>
        <w:rPr>
          <w:rFonts w:ascii="Times New Roman" w:hAnsi="Times New Roman"/>
          <w:sz w:val="24"/>
          <w:szCs w:val="24"/>
          <w:lang w:val="en-GB"/>
        </w:rPr>
      </w:pPr>
    </w:p>
    <w:p w14:paraId="260B3E21" w14:textId="77777777" w:rsidR="00C626EF" w:rsidRPr="00FF5666" w:rsidRDefault="00C626EF" w:rsidP="00F77806">
      <w:pPr>
        <w:spacing w:line="360" w:lineRule="auto"/>
        <w:jc w:val="both"/>
        <w:rPr>
          <w:rFonts w:ascii="Times New Roman" w:hAnsi="Times New Roman"/>
          <w:sz w:val="24"/>
          <w:szCs w:val="24"/>
          <w:lang w:val="en-GB"/>
        </w:rPr>
      </w:pPr>
    </w:p>
    <w:p w14:paraId="185B42EB" w14:textId="77777777" w:rsidR="00C626EF" w:rsidRPr="00FF5666" w:rsidRDefault="00C626EF" w:rsidP="00F77806">
      <w:pPr>
        <w:spacing w:line="360" w:lineRule="auto"/>
        <w:jc w:val="both"/>
        <w:rPr>
          <w:rFonts w:ascii="Times New Roman" w:hAnsi="Times New Roman"/>
          <w:sz w:val="24"/>
          <w:szCs w:val="24"/>
          <w:lang w:val="en-GB"/>
        </w:rPr>
      </w:pPr>
    </w:p>
    <w:p w14:paraId="0022FD6D" w14:textId="77777777" w:rsidR="00C626EF" w:rsidRPr="00FF5666" w:rsidRDefault="00C626EF" w:rsidP="00F77806">
      <w:pPr>
        <w:spacing w:line="360" w:lineRule="auto"/>
        <w:jc w:val="both"/>
        <w:rPr>
          <w:rFonts w:ascii="Times New Roman" w:hAnsi="Times New Roman"/>
          <w:sz w:val="24"/>
          <w:szCs w:val="24"/>
          <w:lang w:val="en-GB"/>
        </w:rPr>
      </w:pPr>
    </w:p>
    <w:p w14:paraId="59610015" w14:textId="77777777" w:rsidR="006D10B3" w:rsidRPr="00FF5666" w:rsidRDefault="006D10B3" w:rsidP="00F77806">
      <w:pPr>
        <w:spacing w:line="360" w:lineRule="auto"/>
        <w:jc w:val="both"/>
        <w:rPr>
          <w:rFonts w:ascii="Times New Roman" w:hAnsi="Times New Roman"/>
          <w:sz w:val="24"/>
          <w:szCs w:val="24"/>
          <w:lang w:val="en-GB"/>
        </w:rPr>
      </w:pPr>
    </w:p>
    <w:p w14:paraId="794D1C63" w14:textId="77777777" w:rsidR="006D10B3" w:rsidRPr="00FF5666" w:rsidRDefault="006D10B3" w:rsidP="00F77806">
      <w:pPr>
        <w:spacing w:line="360" w:lineRule="auto"/>
        <w:jc w:val="both"/>
        <w:rPr>
          <w:rFonts w:ascii="Times New Roman" w:hAnsi="Times New Roman"/>
          <w:sz w:val="24"/>
          <w:szCs w:val="24"/>
          <w:lang w:val="en-GB"/>
        </w:rPr>
      </w:pPr>
    </w:p>
    <w:p w14:paraId="1E470CBC" w14:textId="77777777" w:rsidR="006D10B3" w:rsidRPr="00FF5666" w:rsidRDefault="006D10B3" w:rsidP="00F77806">
      <w:pPr>
        <w:spacing w:line="360" w:lineRule="auto"/>
        <w:jc w:val="both"/>
        <w:rPr>
          <w:rFonts w:ascii="Times New Roman" w:hAnsi="Times New Roman"/>
          <w:sz w:val="24"/>
          <w:szCs w:val="24"/>
          <w:lang w:val="en-GB"/>
        </w:rPr>
      </w:pPr>
    </w:p>
    <w:p w14:paraId="73A2FFD4" w14:textId="77777777" w:rsidR="00F77806" w:rsidRPr="00FF5666" w:rsidRDefault="00FA0717" w:rsidP="000D116A">
      <w:pPr>
        <w:autoSpaceDE w:val="0"/>
        <w:autoSpaceDN w:val="0"/>
        <w:adjustRightInd w:val="0"/>
        <w:spacing w:after="0" w:line="360" w:lineRule="auto"/>
        <w:jc w:val="both"/>
        <w:rPr>
          <w:rFonts w:ascii="Times New Roman" w:hAnsi="Times New Roman"/>
          <w:b/>
          <w:sz w:val="28"/>
          <w:szCs w:val="28"/>
          <w:lang w:val="en-GB"/>
        </w:rPr>
      </w:pPr>
      <w:r w:rsidRPr="00FF5666">
        <w:rPr>
          <w:rFonts w:ascii="Times New Roman" w:hAnsi="Times New Roman"/>
          <w:b/>
          <w:bCs/>
          <w:sz w:val="28"/>
          <w:szCs w:val="28"/>
          <w:lang w:val="en-GB"/>
        </w:rPr>
        <w:lastRenderedPageBreak/>
        <w:t>S</w:t>
      </w:r>
      <w:r w:rsidR="00F77806" w:rsidRPr="00FF5666">
        <w:rPr>
          <w:rFonts w:ascii="Times New Roman" w:hAnsi="Times New Roman"/>
          <w:b/>
          <w:bCs/>
          <w:sz w:val="28"/>
          <w:szCs w:val="28"/>
          <w:lang w:val="en-GB"/>
        </w:rPr>
        <w:t xml:space="preserve">pillover </w:t>
      </w:r>
      <w:r w:rsidR="00D10867" w:rsidRPr="00FF5666">
        <w:rPr>
          <w:rFonts w:ascii="Times New Roman" w:hAnsi="Times New Roman"/>
          <w:b/>
          <w:bCs/>
          <w:sz w:val="28"/>
          <w:szCs w:val="28"/>
          <w:lang w:val="en-GB"/>
        </w:rPr>
        <w:t>e</w:t>
      </w:r>
      <w:r w:rsidR="00F77806" w:rsidRPr="00FF5666">
        <w:rPr>
          <w:rFonts w:ascii="Times New Roman" w:hAnsi="Times New Roman"/>
          <w:b/>
          <w:bCs/>
          <w:sz w:val="28"/>
          <w:szCs w:val="28"/>
          <w:lang w:val="en-GB"/>
        </w:rPr>
        <w:t xml:space="preserve">ffects between </w:t>
      </w:r>
      <w:r w:rsidR="00D10867" w:rsidRPr="00FF5666">
        <w:rPr>
          <w:rFonts w:ascii="Times New Roman" w:hAnsi="Times New Roman"/>
          <w:b/>
          <w:bCs/>
          <w:sz w:val="28"/>
          <w:szCs w:val="28"/>
          <w:lang w:val="en-GB"/>
        </w:rPr>
        <w:t>l</w:t>
      </w:r>
      <w:r w:rsidR="00F77806" w:rsidRPr="00FF5666">
        <w:rPr>
          <w:rFonts w:ascii="Times New Roman" w:hAnsi="Times New Roman"/>
          <w:b/>
          <w:bCs/>
          <w:sz w:val="28"/>
          <w:szCs w:val="28"/>
          <w:lang w:val="en-GB"/>
        </w:rPr>
        <w:t xml:space="preserve">it and </w:t>
      </w:r>
      <w:r w:rsidR="00D10867" w:rsidRPr="00FF5666">
        <w:rPr>
          <w:rFonts w:ascii="Times New Roman" w:hAnsi="Times New Roman"/>
          <w:b/>
          <w:bCs/>
          <w:sz w:val="28"/>
          <w:szCs w:val="28"/>
          <w:lang w:val="en-GB"/>
        </w:rPr>
        <w:t>d</w:t>
      </w:r>
      <w:r w:rsidR="00F77806" w:rsidRPr="00FF5666">
        <w:rPr>
          <w:rFonts w:ascii="Times New Roman" w:hAnsi="Times New Roman"/>
          <w:b/>
          <w:bCs/>
          <w:sz w:val="28"/>
          <w:szCs w:val="28"/>
          <w:lang w:val="en-GB"/>
        </w:rPr>
        <w:t xml:space="preserve">ark </w:t>
      </w:r>
      <w:r w:rsidR="00D10867" w:rsidRPr="00FF5666">
        <w:rPr>
          <w:rFonts w:ascii="Times New Roman" w:hAnsi="Times New Roman"/>
          <w:b/>
          <w:bCs/>
          <w:sz w:val="28"/>
          <w:szCs w:val="28"/>
          <w:lang w:val="en-GB"/>
        </w:rPr>
        <w:t>s</w:t>
      </w:r>
      <w:r w:rsidR="00F77806" w:rsidRPr="00FF5666">
        <w:rPr>
          <w:rFonts w:ascii="Times New Roman" w:hAnsi="Times New Roman"/>
          <w:b/>
          <w:bCs/>
          <w:sz w:val="28"/>
          <w:szCs w:val="28"/>
          <w:lang w:val="en-GB"/>
        </w:rPr>
        <w:t xml:space="preserve">tock </w:t>
      </w:r>
      <w:r w:rsidR="00D10867" w:rsidRPr="00FF5666">
        <w:rPr>
          <w:rFonts w:ascii="Times New Roman" w:hAnsi="Times New Roman"/>
          <w:b/>
          <w:bCs/>
          <w:sz w:val="28"/>
          <w:szCs w:val="28"/>
          <w:lang w:val="en-GB"/>
        </w:rPr>
        <w:t>m</w:t>
      </w:r>
      <w:r w:rsidR="00F77806" w:rsidRPr="00FF5666">
        <w:rPr>
          <w:rFonts w:ascii="Times New Roman" w:hAnsi="Times New Roman"/>
          <w:b/>
          <w:bCs/>
          <w:sz w:val="28"/>
          <w:szCs w:val="28"/>
          <w:lang w:val="en-GB"/>
        </w:rPr>
        <w:t xml:space="preserve">arkets: </w:t>
      </w:r>
      <w:r w:rsidRPr="00FF5666">
        <w:rPr>
          <w:rFonts w:ascii="Times New Roman" w:hAnsi="Times New Roman"/>
          <w:b/>
          <w:bCs/>
          <w:sz w:val="28"/>
          <w:szCs w:val="28"/>
          <w:lang w:val="en-GB"/>
        </w:rPr>
        <w:t>E</w:t>
      </w:r>
      <w:r w:rsidR="00F77806" w:rsidRPr="00FF5666">
        <w:rPr>
          <w:rFonts w:ascii="Times New Roman" w:hAnsi="Times New Roman"/>
          <w:b/>
          <w:bCs/>
          <w:sz w:val="28"/>
          <w:szCs w:val="28"/>
          <w:lang w:val="en-GB"/>
        </w:rPr>
        <w:t>vidence</w:t>
      </w:r>
      <w:r w:rsidR="00FC299C" w:rsidRPr="00FF5666">
        <w:rPr>
          <w:rFonts w:ascii="Times New Roman" w:hAnsi="Times New Roman"/>
          <w:b/>
          <w:bCs/>
          <w:sz w:val="28"/>
          <w:szCs w:val="28"/>
          <w:lang w:val="en-GB"/>
        </w:rPr>
        <w:t xml:space="preserve"> </w:t>
      </w:r>
      <w:r w:rsidR="00F77806" w:rsidRPr="00FF5666">
        <w:rPr>
          <w:rFonts w:ascii="Times New Roman" w:hAnsi="Times New Roman"/>
          <w:b/>
          <w:bCs/>
          <w:sz w:val="28"/>
          <w:szCs w:val="28"/>
          <w:lang w:val="en-GB"/>
        </w:rPr>
        <w:t xml:space="preserve">from a </w:t>
      </w:r>
      <w:r w:rsidR="00D10867" w:rsidRPr="00FF5666">
        <w:rPr>
          <w:rFonts w:ascii="Times New Roman" w:hAnsi="Times New Roman"/>
          <w:b/>
          <w:bCs/>
          <w:sz w:val="28"/>
          <w:szCs w:val="28"/>
          <w:lang w:val="en-GB"/>
        </w:rPr>
        <w:t>p</w:t>
      </w:r>
      <w:r w:rsidR="00F77806" w:rsidRPr="00FF5666">
        <w:rPr>
          <w:rFonts w:ascii="Times New Roman" w:hAnsi="Times New Roman"/>
          <w:b/>
          <w:bCs/>
          <w:sz w:val="28"/>
          <w:szCs w:val="28"/>
          <w:lang w:val="en-GB"/>
        </w:rPr>
        <w:t xml:space="preserve">anel of </w:t>
      </w:r>
      <w:r w:rsidR="00B33C6C" w:rsidRPr="00FF5666">
        <w:rPr>
          <w:rFonts w:ascii="Times New Roman" w:hAnsi="Times New Roman"/>
          <w:b/>
          <w:bCs/>
          <w:sz w:val="28"/>
          <w:szCs w:val="28"/>
          <w:lang w:val="en-GB"/>
        </w:rPr>
        <w:t xml:space="preserve">London </w:t>
      </w:r>
      <w:r w:rsidR="003B14F1" w:rsidRPr="00FF5666">
        <w:rPr>
          <w:rFonts w:ascii="Times New Roman" w:hAnsi="Times New Roman"/>
          <w:b/>
          <w:bCs/>
          <w:sz w:val="28"/>
          <w:szCs w:val="28"/>
          <w:lang w:val="en-GB"/>
        </w:rPr>
        <w:t>S</w:t>
      </w:r>
      <w:r w:rsidR="00F77806" w:rsidRPr="00FF5666">
        <w:rPr>
          <w:rFonts w:ascii="Times New Roman" w:hAnsi="Times New Roman"/>
          <w:b/>
          <w:bCs/>
          <w:sz w:val="28"/>
          <w:szCs w:val="28"/>
          <w:lang w:val="en-GB"/>
        </w:rPr>
        <w:t xml:space="preserve">tock </w:t>
      </w:r>
      <w:r w:rsidR="003B14F1" w:rsidRPr="00FF5666">
        <w:rPr>
          <w:rFonts w:ascii="Times New Roman" w:hAnsi="Times New Roman"/>
          <w:b/>
          <w:bCs/>
          <w:sz w:val="28"/>
          <w:szCs w:val="28"/>
          <w:lang w:val="en-GB"/>
        </w:rPr>
        <w:t>E</w:t>
      </w:r>
      <w:r w:rsidR="00F77806" w:rsidRPr="00FF5666">
        <w:rPr>
          <w:rFonts w:ascii="Times New Roman" w:hAnsi="Times New Roman"/>
          <w:b/>
          <w:bCs/>
          <w:sz w:val="28"/>
          <w:szCs w:val="28"/>
          <w:lang w:val="en-GB"/>
        </w:rPr>
        <w:t xml:space="preserve">xchange </w:t>
      </w:r>
      <w:r w:rsidR="00D10867" w:rsidRPr="00FF5666">
        <w:rPr>
          <w:rFonts w:ascii="Times New Roman" w:hAnsi="Times New Roman"/>
          <w:b/>
          <w:bCs/>
          <w:sz w:val="28"/>
          <w:szCs w:val="28"/>
          <w:lang w:val="en-GB"/>
        </w:rPr>
        <w:t>t</w:t>
      </w:r>
      <w:r w:rsidR="00F77806" w:rsidRPr="00FF5666">
        <w:rPr>
          <w:rFonts w:ascii="Times New Roman" w:hAnsi="Times New Roman"/>
          <w:b/>
          <w:bCs/>
          <w:sz w:val="28"/>
          <w:szCs w:val="28"/>
          <w:lang w:val="en-GB"/>
        </w:rPr>
        <w:t>ransactions</w:t>
      </w:r>
    </w:p>
    <w:p w14:paraId="4F3D649F" w14:textId="77777777" w:rsidR="00F77806" w:rsidRPr="00FF5666" w:rsidRDefault="00F77806" w:rsidP="00F77806">
      <w:pPr>
        <w:autoSpaceDE w:val="0"/>
        <w:autoSpaceDN w:val="0"/>
        <w:adjustRightInd w:val="0"/>
        <w:spacing w:after="0" w:line="360" w:lineRule="auto"/>
        <w:contextualSpacing/>
        <w:jc w:val="both"/>
        <w:rPr>
          <w:rFonts w:ascii="Times New Roman" w:hAnsi="Times New Roman"/>
          <w:b/>
          <w:sz w:val="24"/>
          <w:szCs w:val="24"/>
          <w:lang w:val="en-GB"/>
        </w:rPr>
      </w:pPr>
    </w:p>
    <w:p w14:paraId="014A044D" w14:textId="795BE77C" w:rsidR="00C626EF" w:rsidRPr="00FF5666" w:rsidRDefault="00C626EF" w:rsidP="00F77806">
      <w:pPr>
        <w:autoSpaceDE w:val="0"/>
        <w:autoSpaceDN w:val="0"/>
        <w:adjustRightInd w:val="0"/>
        <w:spacing w:after="0" w:line="360" w:lineRule="auto"/>
        <w:contextualSpacing/>
        <w:jc w:val="both"/>
        <w:rPr>
          <w:rFonts w:ascii="Times New Roman" w:hAnsi="Times New Roman"/>
          <w:sz w:val="24"/>
          <w:szCs w:val="24"/>
          <w:lang w:val="en-GB"/>
        </w:rPr>
      </w:pPr>
    </w:p>
    <w:p w14:paraId="0F93BDF7" w14:textId="47562CDE" w:rsidR="00C626EF" w:rsidRPr="00FF5666" w:rsidRDefault="00A2219F" w:rsidP="00F77806">
      <w:pPr>
        <w:autoSpaceDE w:val="0"/>
        <w:autoSpaceDN w:val="0"/>
        <w:adjustRightInd w:val="0"/>
        <w:spacing w:after="0" w:line="360" w:lineRule="auto"/>
        <w:contextualSpacing/>
        <w:jc w:val="both"/>
        <w:rPr>
          <w:rFonts w:ascii="Times New Roman" w:hAnsi="Times New Roman"/>
          <w:color w:val="000000"/>
          <w:lang w:val="en-GB"/>
        </w:rPr>
      </w:pPr>
      <w:r w:rsidRPr="00FF5666">
        <w:rPr>
          <w:rFonts w:ascii="Times New Roman" w:hAnsi="Times New Roman"/>
          <w:color w:val="000000"/>
          <w:lang w:val="en-GB"/>
        </w:rPr>
        <w:t>A</w:t>
      </w:r>
      <w:r w:rsidR="00C626EF" w:rsidRPr="00FF5666">
        <w:rPr>
          <w:rFonts w:ascii="Times New Roman" w:hAnsi="Times New Roman"/>
          <w:color w:val="000000"/>
          <w:lang w:val="en-GB"/>
        </w:rPr>
        <w:t xml:space="preserve"> characteristic of today’s equity markets is the fraction of trading that </w:t>
      </w:r>
      <w:r w:rsidRPr="00FF5666">
        <w:rPr>
          <w:rFonts w:ascii="Times New Roman" w:hAnsi="Times New Roman"/>
          <w:color w:val="000000"/>
          <w:lang w:val="en-GB"/>
        </w:rPr>
        <w:t>occurs</w:t>
      </w:r>
      <w:r w:rsidR="00C626EF" w:rsidRPr="00FF5666">
        <w:rPr>
          <w:rFonts w:ascii="Times New Roman" w:hAnsi="Times New Roman"/>
          <w:color w:val="000000"/>
          <w:lang w:val="en-GB"/>
        </w:rPr>
        <w:t xml:space="preserve"> in the dark </w:t>
      </w:r>
      <w:r w:rsidR="00C5046B" w:rsidRPr="00FF5666">
        <w:rPr>
          <w:rFonts w:ascii="Times New Roman" w:hAnsi="Times New Roman"/>
          <w:color w:val="000000"/>
          <w:lang w:val="en-GB"/>
        </w:rPr>
        <w:t xml:space="preserve">(i.e., </w:t>
      </w:r>
      <w:r w:rsidR="00C626EF" w:rsidRPr="00FF5666">
        <w:rPr>
          <w:rFonts w:ascii="Times New Roman" w:hAnsi="Times New Roman"/>
          <w:color w:val="000000"/>
          <w:lang w:val="en-GB"/>
        </w:rPr>
        <w:t xml:space="preserve">outside </w:t>
      </w:r>
      <w:r w:rsidR="00FA0FF1" w:rsidRPr="00FF5666">
        <w:rPr>
          <w:rFonts w:ascii="Times New Roman" w:hAnsi="Times New Roman"/>
          <w:color w:val="000000"/>
          <w:lang w:val="en-GB"/>
        </w:rPr>
        <w:t xml:space="preserve">of </w:t>
      </w:r>
      <w:r w:rsidR="00C626EF" w:rsidRPr="00FF5666">
        <w:rPr>
          <w:rFonts w:ascii="Times New Roman" w:hAnsi="Times New Roman"/>
          <w:color w:val="000000"/>
          <w:lang w:val="en-GB"/>
        </w:rPr>
        <w:t>regular</w:t>
      </w:r>
      <w:r w:rsidR="00FA0FF1" w:rsidRPr="00FF5666">
        <w:rPr>
          <w:rFonts w:ascii="Times New Roman" w:hAnsi="Times New Roman"/>
          <w:color w:val="000000"/>
          <w:lang w:val="en-GB"/>
        </w:rPr>
        <w:t xml:space="preserve"> and</w:t>
      </w:r>
      <w:r w:rsidR="00C626EF" w:rsidRPr="00FF5666">
        <w:rPr>
          <w:rFonts w:ascii="Times New Roman" w:hAnsi="Times New Roman"/>
          <w:color w:val="000000"/>
          <w:lang w:val="en-GB"/>
        </w:rPr>
        <w:t xml:space="preserve"> visible order books</w:t>
      </w:r>
      <w:r w:rsidR="00C5046B" w:rsidRPr="00FF5666">
        <w:rPr>
          <w:rFonts w:ascii="Times New Roman" w:hAnsi="Times New Roman"/>
          <w:color w:val="000000"/>
          <w:lang w:val="en-GB"/>
        </w:rPr>
        <w:t>)</w:t>
      </w:r>
      <w:r w:rsidR="00C626EF" w:rsidRPr="00FF5666">
        <w:rPr>
          <w:rFonts w:ascii="Times New Roman" w:hAnsi="Times New Roman"/>
          <w:color w:val="000000"/>
          <w:lang w:val="en-GB"/>
        </w:rPr>
        <w:t xml:space="preserve">. This </w:t>
      </w:r>
      <w:r w:rsidR="00B33C6C" w:rsidRPr="00FF5666">
        <w:rPr>
          <w:rFonts w:ascii="Times New Roman" w:hAnsi="Times New Roman"/>
          <w:color w:val="000000"/>
          <w:lang w:val="en-GB"/>
        </w:rPr>
        <w:t>study</w:t>
      </w:r>
      <w:r w:rsidR="00C626EF" w:rsidRPr="00FF5666">
        <w:rPr>
          <w:rFonts w:ascii="Times New Roman" w:hAnsi="Times New Roman"/>
          <w:color w:val="000000"/>
          <w:lang w:val="en-GB"/>
        </w:rPr>
        <w:t xml:space="preserve"> extends investigation of the relationship between transactions </w:t>
      </w:r>
      <w:r w:rsidR="00FA0FF1" w:rsidRPr="00FF5666">
        <w:rPr>
          <w:rFonts w:ascii="Times New Roman" w:hAnsi="Times New Roman"/>
          <w:color w:val="000000"/>
          <w:lang w:val="en-GB"/>
        </w:rPr>
        <w:t xml:space="preserve">that </w:t>
      </w:r>
      <w:r w:rsidR="00C626EF" w:rsidRPr="00FF5666">
        <w:rPr>
          <w:rFonts w:ascii="Times New Roman" w:hAnsi="Times New Roman"/>
          <w:color w:val="000000"/>
          <w:lang w:val="en-GB"/>
        </w:rPr>
        <w:t xml:space="preserve">occurred in </w:t>
      </w:r>
      <w:r w:rsidR="00C5046B" w:rsidRPr="00FF5666">
        <w:rPr>
          <w:rFonts w:ascii="Times New Roman" w:hAnsi="Times New Roman"/>
          <w:color w:val="000000"/>
          <w:lang w:val="en-GB"/>
        </w:rPr>
        <w:t xml:space="preserve">visible </w:t>
      </w:r>
      <w:r w:rsidR="00C626EF" w:rsidRPr="00FF5666">
        <w:rPr>
          <w:rFonts w:ascii="Times New Roman" w:hAnsi="Times New Roman"/>
          <w:color w:val="000000"/>
          <w:lang w:val="en-GB"/>
        </w:rPr>
        <w:t xml:space="preserve">stock markets and those </w:t>
      </w:r>
      <w:r w:rsidR="005E08C0" w:rsidRPr="00FF5666">
        <w:rPr>
          <w:rFonts w:ascii="Times New Roman" w:hAnsi="Times New Roman"/>
          <w:color w:val="000000"/>
          <w:lang w:val="en-GB"/>
        </w:rPr>
        <w:t xml:space="preserve">that </w:t>
      </w:r>
      <w:r w:rsidR="00C626EF" w:rsidRPr="00FF5666">
        <w:rPr>
          <w:rFonts w:ascii="Times New Roman" w:hAnsi="Times New Roman"/>
          <w:color w:val="000000"/>
          <w:lang w:val="en-GB"/>
        </w:rPr>
        <w:t>occurred in dark</w:t>
      </w:r>
      <w:r w:rsidR="00C5046B" w:rsidRPr="00FF5666">
        <w:rPr>
          <w:rFonts w:ascii="Times New Roman" w:hAnsi="Times New Roman"/>
          <w:color w:val="000000"/>
          <w:lang w:val="en-GB"/>
        </w:rPr>
        <w:t xml:space="preserve"> stock markets.</w:t>
      </w:r>
      <w:r w:rsidR="00C626EF" w:rsidRPr="00FF5666">
        <w:rPr>
          <w:rFonts w:ascii="Times New Roman" w:hAnsi="Times New Roman"/>
          <w:color w:val="000000"/>
          <w:lang w:val="en-GB"/>
        </w:rPr>
        <w:t xml:space="preserve"> </w:t>
      </w:r>
      <w:r w:rsidR="00641D88" w:rsidRPr="00FF5666">
        <w:rPr>
          <w:rFonts w:ascii="Times New Roman" w:hAnsi="Times New Roman"/>
          <w:color w:val="000000"/>
          <w:lang w:val="en-GB"/>
        </w:rPr>
        <w:t xml:space="preserve">In particular, </w:t>
      </w:r>
      <w:r w:rsidR="005E08C0" w:rsidRPr="00FF5666">
        <w:rPr>
          <w:rFonts w:ascii="Times New Roman" w:hAnsi="Times New Roman"/>
          <w:color w:val="000000"/>
          <w:lang w:val="en-GB"/>
        </w:rPr>
        <w:t>the study</w:t>
      </w:r>
      <w:r w:rsidR="00C626EF" w:rsidRPr="00FF5666">
        <w:rPr>
          <w:rFonts w:ascii="Times New Roman" w:hAnsi="Times New Roman"/>
          <w:color w:val="000000"/>
          <w:lang w:val="en-GB"/>
        </w:rPr>
        <w:t xml:space="preserve"> evaluates the quantitative impact of dark trading on </w:t>
      </w:r>
      <w:r w:rsidR="006D10B3" w:rsidRPr="00FF5666">
        <w:rPr>
          <w:rFonts w:ascii="Times New Roman" w:hAnsi="Times New Roman"/>
          <w:color w:val="000000"/>
          <w:lang w:val="en-GB"/>
        </w:rPr>
        <w:t xml:space="preserve">the </w:t>
      </w:r>
      <w:r w:rsidR="00C626EF" w:rsidRPr="00FF5666">
        <w:rPr>
          <w:rFonts w:ascii="Times New Roman" w:hAnsi="Times New Roman"/>
          <w:color w:val="000000"/>
          <w:lang w:val="en-GB"/>
        </w:rPr>
        <w:t xml:space="preserve">lit </w:t>
      </w:r>
      <w:r w:rsidR="006D10B3" w:rsidRPr="00FF5666">
        <w:rPr>
          <w:rFonts w:ascii="Times New Roman" w:hAnsi="Times New Roman"/>
          <w:color w:val="000000"/>
          <w:lang w:val="en-GB"/>
        </w:rPr>
        <w:t>London</w:t>
      </w:r>
      <w:r w:rsidR="00B33C6C" w:rsidRPr="00FF5666">
        <w:rPr>
          <w:rFonts w:ascii="Times New Roman" w:hAnsi="Times New Roman"/>
          <w:color w:val="000000"/>
          <w:lang w:val="en-GB"/>
        </w:rPr>
        <w:t xml:space="preserve"> </w:t>
      </w:r>
      <w:r w:rsidR="00C626EF" w:rsidRPr="00FF5666">
        <w:rPr>
          <w:rFonts w:ascii="Times New Roman" w:hAnsi="Times New Roman"/>
          <w:color w:val="000000"/>
          <w:lang w:val="en-GB"/>
        </w:rPr>
        <w:t>stock market</w:t>
      </w:r>
      <w:r w:rsidR="00C5046B" w:rsidRPr="00FF5666">
        <w:rPr>
          <w:rFonts w:ascii="Times New Roman" w:hAnsi="Times New Roman"/>
          <w:color w:val="000000"/>
          <w:lang w:val="en-GB"/>
        </w:rPr>
        <w:t xml:space="preserve"> </w:t>
      </w:r>
      <w:r w:rsidR="00FA0FF1" w:rsidRPr="00FF5666">
        <w:rPr>
          <w:rFonts w:ascii="Times New Roman" w:hAnsi="Times New Roman"/>
          <w:color w:val="000000"/>
          <w:lang w:val="en-GB"/>
        </w:rPr>
        <w:t>between</w:t>
      </w:r>
      <w:r w:rsidR="00C5046B" w:rsidRPr="00FF5666">
        <w:rPr>
          <w:rFonts w:ascii="Times New Roman" w:hAnsi="Times New Roman"/>
          <w:color w:val="000000"/>
          <w:lang w:val="en-GB"/>
        </w:rPr>
        <w:t xml:space="preserve"> </w:t>
      </w:r>
      <w:r w:rsidR="00641D88" w:rsidRPr="00FF5666">
        <w:rPr>
          <w:rFonts w:ascii="Times New Roman" w:hAnsi="Times New Roman"/>
          <w:color w:val="000000"/>
          <w:lang w:val="en-GB"/>
        </w:rPr>
        <w:t>January</w:t>
      </w:r>
      <w:r w:rsidR="00C5046B" w:rsidRPr="00FF5666">
        <w:rPr>
          <w:rFonts w:ascii="Times New Roman" w:hAnsi="Times New Roman"/>
          <w:color w:val="000000"/>
          <w:lang w:val="en-GB"/>
        </w:rPr>
        <w:t xml:space="preserve"> 20</w:t>
      </w:r>
      <w:r w:rsidR="003432A8" w:rsidRPr="00FF5666">
        <w:rPr>
          <w:rFonts w:ascii="Times New Roman" w:hAnsi="Times New Roman"/>
          <w:color w:val="000000"/>
          <w:lang w:val="en-GB"/>
        </w:rPr>
        <w:t>0</w:t>
      </w:r>
      <w:r w:rsidR="00641D88" w:rsidRPr="00FF5666">
        <w:rPr>
          <w:rFonts w:ascii="Times New Roman" w:hAnsi="Times New Roman"/>
          <w:color w:val="000000"/>
          <w:lang w:val="en-GB"/>
        </w:rPr>
        <w:t>1</w:t>
      </w:r>
      <w:r w:rsidR="00FA0FF1" w:rsidRPr="00FF5666">
        <w:rPr>
          <w:rFonts w:ascii="Times New Roman" w:hAnsi="Times New Roman"/>
          <w:color w:val="000000"/>
          <w:lang w:val="en-GB"/>
        </w:rPr>
        <w:t xml:space="preserve"> and </w:t>
      </w:r>
      <w:r w:rsidR="003432A8" w:rsidRPr="00FF5666">
        <w:rPr>
          <w:rFonts w:ascii="Times New Roman" w:hAnsi="Times New Roman"/>
          <w:color w:val="000000"/>
          <w:lang w:val="en-GB"/>
        </w:rPr>
        <w:t>December</w:t>
      </w:r>
      <w:r w:rsidR="00C626EF" w:rsidRPr="00FF5666">
        <w:rPr>
          <w:rFonts w:ascii="Times New Roman" w:hAnsi="Times New Roman"/>
          <w:color w:val="000000"/>
          <w:lang w:val="en-GB"/>
        </w:rPr>
        <w:t xml:space="preserve"> 2013. </w:t>
      </w:r>
      <w:r w:rsidR="00C626EF" w:rsidRPr="00FF5666">
        <w:rPr>
          <w:rFonts w:ascii="Times New Roman" w:hAnsi="Times New Roman"/>
          <w:lang w:val="en-GB"/>
        </w:rPr>
        <w:t>We find that dark trading has a substantial effect on both prices and liquidity</w:t>
      </w:r>
      <w:r w:rsidR="00C5046B" w:rsidRPr="00FF5666">
        <w:rPr>
          <w:rFonts w:ascii="Times New Roman" w:hAnsi="Times New Roman"/>
          <w:lang w:val="en-GB"/>
        </w:rPr>
        <w:t xml:space="preserve"> in the lit market</w:t>
      </w:r>
      <w:r w:rsidR="00C626EF" w:rsidRPr="00FF5666">
        <w:rPr>
          <w:rFonts w:ascii="Times New Roman" w:hAnsi="Times New Roman"/>
          <w:lang w:val="en-GB"/>
        </w:rPr>
        <w:t xml:space="preserve">, </w:t>
      </w:r>
      <w:r w:rsidR="00FA0FF1" w:rsidRPr="00FF5666">
        <w:rPr>
          <w:rFonts w:ascii="Times New Roman" w:hAnsi="Times New Roman"/>
          <w:lang w:val="en-GB"/>
        </w:rPr>
        <w:t>counse</w:t>
      </w:r>
      <w:r w:rsidR="00FF5666">
        <w:rPr>
          <w:rFonts w:ascii="Times New Roman" w:hAnsi="Times New Roman"/>
          <w:lang w:val="en-GB"/>
        </w:rPr>
        <w:t>l</w:t>
      </w:r>
      <w:r w:rsidR="00FA0FF1" w:rsidRPr="00FF5666">
        <w:rPr>
          <w:rFonts w:ascii="Times New Roman" w:hAnsi="Times New Roman"/>
          <w:lang w:val="en-GB"/>
        </w:rPr>
        <w:t xml:space="preserve">ling </w:t>
      </w:r>
      <w:r w:rsidR="00C626EF" w:rsidRPr="00FF5666">
        <w:rPr>
          <w:rFonts w:ascii="Times New Roman" w:hAnsi="Times New Roman"/>
          <w:lang w:val="en-GB"/>
        </w:rPr>
        <w:t>for regulation</w:t>
      </w:r>
      <w:r w:rsidR="00F1428D" w:rsidRPr="00FF5666">
        <w:rPr>
          <w:rFonts w:ascii="Times New Roman" w:hAnsi="Times New Roman"/>
          <w:lang w:val="en-GB"/>
        </w:rPr>
        <w:t xml:space="preserve"> </w:t>
      </w:r>
      <w:r w:rsidR="00C626EF" w:rsidRPr="00FF5666">
        <w:rPr>
          <w:rFonts w:ascii="Times New Roman" w:hAnsi="Times New Roman"/>
          <w:lang w:val="en-GB"/>
        </w:rPr>
        <w:t>that protect</w:t>
      </w:r>
      <w:r w:rsidR="00FA0FF1" w:rsidRPr="00FF5666">
        <w:rPr>
          <w:rFonts w:ascii="Times New Roman" w:hAnsi="Times New Roman"/>
          <w:lang w:val="en-GB"/>
        </w:rPr>
        <w:t>s</w:t>
      </w:r>
      <w:r w:rsidR="00C626EF" w:rsidRPr="00FF5666">
        <w:rPr>
          <w:rFonts w:ascii="Times New Roman" w:hAnsi="Times New Roman"/>
          <w:lang w:val="en-GB"/>
        </w:rPr>
        <w:t xml:space="preserve"> ordinary investors participating in lit stock markets.</w:t>
      </w:r>
    </w:p>
    <w:p w14:paraId="31EB64DB" w14:textId="77777777" w:rsidR="00C626EF" w:rsidRPr="00FF5666" w:rsidRDefault="00C626EF" w:rsidP="00F77806">
      <w:pPr>
        <w:autoSpaceDE w:val="0"/>
        <w:autoSpaceDN w:val="0"/>
        <w:adjustRightInd w:val="0"/>
        <w:spacing w:after="0" w:line="360" w:lineRule="auto"/>
        <w:contextualSpacing/>
        <w:jc w:val="both"/>
        <w:rPr>
          <w:rFonts w:ascii="Times New Roman" w:hAnsi="Times New Roman"/>
          <w:color w:val="000000"/>
          <w:sz w:val="24"/>
          <w:szCs w:val="24"/>
          <w:lang w:val="en-GB"/>
        </w:rPr>
      </w:pPr>
    </w:p>
    <w:p w14:paraId="2E88E669" w14:textId="77777777" w:rsidR="00C626EF" w:rsidRPr="00FF5666" w:rsidRDefault="00C626EF" w:rsidP="00F77806">
      <w:pPr>
        <w:spacing w:line="360" w:lineRule="auto"/>
        <w:contextualSpacing/>
        <w:jc w:val="both"/>
        <w:rPr>
          <w:rFonts w:ascii="Times New Roman" w:hAnsi="Times New Roman"/>
          <w:color w:val="000000"/>
          <w:sz w:val="24"/>
          <w:szCs w:val="24"/>
          <w:lang w:val="en-GB"/>
        </w:rPr>
      </w:pPr>
      <w:r w:rsidRPr="00FF5666">
        <w:rPr>
          <w:rFonts w:ascii="Times New Roman" w:hAnsi="Times New Roman"/>
          <w:i/>
          <w:color w:val="000000"/>
          <w:sz w:val="24"/>
          <w:szCs w:val="24"/>
          <w:lang w:val="en-GB"/>
        </w:rPr>
        <w:t>Key</w:t>
      </w:r>
      <w:r w:rsidR="00D10867" w:rsidRPr="00FF5666">
        <w:rPr>
          <w:rFonts w:ascii="Times New Roman" w:hAnsi="Times New Roman"/>
          <w:i/>
          <w:color w:val="000000"/>
          <w:sz w:val="24"/>
          <w:szCs w:val="24"/>
          <w:lang w:val="en-GB"/>
        </w:rPr>
        <w:t>w</w:t>
      </w:r>
      <w:r w:rsidRPr="00FF5666">
        <w:rPr>
          <w:rFonts w:ascii="Times New Roman" w:hAnsi="Times New Roman"/>
          <w:i/>
          <w:color w:val="000000"/>
          <w:sz w:val="24"/>
          <w:szCs w:val="24"/>
          <w:lang w:val="en-GB"/>
        </w:rPr>
        <w:t>ords</w:t>
      </w:r>
      <w:r w:rsidRPr="00FF5666">
        <w:rPr>
          <w:rFonts w:ascii="Times New Roman" w:hAnsi="Times New Roman"/>
          <w:color w:val="000000"/>
          <w:sz w:val="24"/>
          <w:szCs w:val="24"/>
          <w:lang w:val="en-GB"/>
        </w:rPr>
        <w:t xml:space="preserve">: </w:t>
      </w:r>
      <w:r w:rsidR="00D10867" w:rsidRPr="00FF5666">
        <w:rPr>
          <w:rFonts w:ascii="Times New Roman" w:hAnsi="Times New Roman"/>
          <w:color w:val="000000"/>
          <w:sz w:val="24"/>
          <w:szCs w:val="24"/>
          <w:lang w:val="en-GB"/>
        </w:rPr>
        <w:t>D</w:t>
      </w:r>
      <w:r w:rsidRPr="00FF5666">
        <w:rPr>
          <w:rFonts w:ascii="Times New Roman" w:hAnsi="Times New Roman"/>
          <w:color w:val="000000"/>
          <w:sz w:val="24"/>
          <w:szCs w:val="24"/>
          <w:lang w:val="en-GB"/>
        </w:rPr>
        <w:t xml:space="preserve">ark and lit stock markets; </w:t>
      </w:r>
      <w:r w:rsidR="00D10867" w:rsidRPr="00FF5666">
        <w:rPr>
          <w:rFonts w:ascii="Times New Roman" w:hAnsi="Times New Roman"/>
          <w:color w:val="000000"/>
          <w:sz w:val="24"/>
          <w:szCs w:val="24"/>
          <w:lang w:val="en-GB"/>
        </w:rPr>
        <w:t>P</w:t>
      </w:r>
      <w:r w:rsidRPr="00FF5666">
        <w:rPr>
          <w:rFonts w:ascii="Times New Roman" w:hAnsi="Times New Roman"/>
          <w:color w:val="000000"/>
          <w:sz w:val="24"/>
          <w:szCs w:val="24"/>
          <w:lang w:val="en-GB"/>
        </w:rPr>
        <w:t>anel</w:t>
      </w:r>
      <w:r w:rsidR="00FC299C" w:rsidRPr="00FF5666">
        <w:rPr>
          <w:rFonts w:ascii="Times New Roman" w:hAnsi="Times New Roman"/>
          <w:color w:val="000000"/>
          <w:sz w:val="24"/>
          <w:szCs w:val="24"/>
          <w:lang w:val="en-GB"/>
        </w:rPr>
        <w:t xml:space="preserve"> </w:t>
      </w:r>
      <w:r w:rsidR="00FA0717" w:rsidRPr="00FF5666">
        <w:rPr>
          <w:rFonts w:ascii="Times New Roman" w:hAnsi="Times New Roman"/>
          <w:color w:val="000000"/>
          <w:sz w:val="24"/>
          <w:szCs w:val="24"/>
          <w:lang w:val="en-GB"/>
        </w:rPr>
        <w:t xml:space="preserve">firm </w:t>
      </w:r>
      <w:r w:rsidR="00FC299C" w:rsidRPr="00FF5666">
        <w:rPr>
          <w:rFonts w:ascii="Times New Roman" w:hAnsi="Times New Roman"/>
          <w:color w:val="000000"/>
          <w:sz w:val="24"/>
          <w:szCs w:val="24"/>
          <w:lang w:val="en-GB"/>
        </w:rPr>
        <w:t>data</w:t>
      </w:r>
      <w:r w:rsidRPr="00FF5666">
        <w:rPr>
          <w:rFonts w:ascii="Times New Roman" w:hAnsi="Times New Roman"/>
          <w:color w:val="000000"/>
          <w:sz w:val="24"/>
          <w:szCs w:val="24"/>
          <w:lang w:val="en-GB"/>
        </w:rPr>
        <w:t xml:space="preserve">; </w:t>
      </w:r>
      <w:r w:rsidR="00B33C6C" w:rsidRPr="00FF5666">
        <w:rPr>
          <w:rFonts w:ascii="Times New Roman" w:hAnsi="Times New Roman"/>
          <w:color w:val="000000"/>
          <w:sz w:val="24"/>
          <w:szCs w:val="24"/>
          <w:lang w:val="en-GB"/>
        </w:rPr>
        <w:t xml:space="preserve">London </w:t>
      </w:r>
      <w:r w:rsidR="00F77806" w:rsidRPr="00FF5666">
        <w:rPr>
          <w:rFonts w:ascii="Times New Roman" w:hAnsi="Times New Roman"/>
          <w:color w:val="000000"/>
          <w:sz w:val="24"/>
          <w:szCs w:val="24"/>
          <w:lang w:val="en-GB"/>
        </w:rPr>
        <w:t>stock</w:t>
      </w:r>
      <w:r w:rsidRPr="00FF5666">
        <w:rPr>
          <w:rFonts w:ascii="Times New Roman" w:hAnsi="Times New Roman"/>
          <w:color w:val="000000"/>
          <w:sz w:val="24"/>
          <w:szCs w:val="24"/>
          <w:lang w:val="en-GB"/>
        </w:rPr>
        <w:t xml:space="preserve"> market</w:t>
      </w:r>
    </w:p>
    <w:p w14:paraId="54FC18DB" w14:textId="77777777" w:rsidR="00C626EF" w:rsidRPr="00FF5666" w:rsidRDefault="00C626EF" w:rsidP="00F77806">
      <w:pPr>
        <w:spacing w:line="360" w:lineRule="auto"/>
        <w:jc w:val="both"/>
        <w:rPr>
          <w:rFonts w:ascii="Times New Roman" w:hAnsi="Times New Roman"/>
          <w:color w:val="000000"/>
          <w:sz w:val="24"/>
          <w:szCs w:val="24"/>
          <w:lang w:val="en-GB"/>
        </w:rPr>
      </w:pPr>
      <w:r w:rsidRPr="00FF5666">
        <w:rPr>
          <w:rFonts w:ascii="Times New Roman" w:hAnsi="Times New Roman"/>
          <w:i/>
          <w:color w:val="000000"/>
          <w:sz w:val="24"/>
          <w:szCs w:val="24"/>
          <w:lang w:val="en-GB"/>
        </w:rPr>
        <w:t>JEL Classification</w:t>
      </w:r>
      <w:r w:rsidR="00CF3D5A" w:rsidRPr="00FF5666">
        <w:rPr>
          <w:rFonts w:ascii="Times New Roman" w:hAnsi="Times New Roman"/>
          <w:color w:val="000000"/>
          <w:sz w:val="24"/>
          <w:szCs w:val="24"/>
          <w:lang w:val="en-GB"/>
        </w:rPr>
        <w:t>: G12; G28</w:t>
      </w:r>
    </w:p>
    <w:p w14:paraId="66526F6C" w14:textId="77777777" w:rsidR="00C626EF" w:rsidRPr="00FF5666" w:rsidRDefault="00C626EF" w:rsidP="00F77806">
      <w:pPr>
        <w:spacing w:line="360" w:lineRule="auto"/>
        <w:jc w:val="both"/>
        <w:rPr>
          <w:rFonts w:ascii="Times New Roman" w:hAnsi="Times New Roman"/>
          <w:color w:val="000000"/>
          <w:sz w:val="24"/>
          <w:szCs w:val="24"/>
          <w:lang w:val="en-GB"/>
        </w:rPr>
      </w:pPr>
    </w:p>
    <w:p w14:paraId="03896CF0" w14:textId="77777777" w:rsidR="00C626EF" w:rsidRPr="00FF5666" w:rsidRDefault="00665B2F" w:rsidP="0052137B">
      <w:pPr>
        <w:autoSpaceDE w:val="0"/>
        <w:autoSpaceDN w:val="0"/>
        <w:adjustRightInd w:val="0"/>
        <w:spacing w:line="360" w:lineRule="auto"/>
        <w:jc w:val="both"/>
        <w:rPr>
          <w:rFonts w:ascii="Times New Roman" w:hAnsi="Times New Roman"/>
          <w:b/>
          <w:color w:val="000000"/>
          <w:sz w:val="24"/>
          <w:szCs w:val="24"/>
          <w:lang w:val="en-GB"/>
        </w:rPr>
      </w:pPr>
      <w:r w:rsidRPr="00FF5666">
        <w:rPr>
          <w:rFonts w:ascii="Times New Roman" w:hAnsi="Times New Roman"/>
          <w:b/>
          <w:color w:val="000000"/>
          <w:sz w:val="24"/>
          <w:szCs w:val="24"/>
          <w:lang w:val="en-GB"/>
        </w:rPr>
        <w:t xml:space="preserve">1. </w:t>
      </w:r>
      <w:r w:rsidR="0052137B" w:rsidRPr="00FF5666">
        <w:rPr>
          <w:rFonts w:ascii="Times New Roman" w:hAnsi="Times New Roman"/>
          <w:b/>
          <w:color w:val="000000"/>
          <w:sz w:val="24"/>
          <w:szCs w:val="24"/>
          <w:lang w:val="en-GB"/>
        </w:rPr>
        <w:t>Introduction</w:t>
      </w:r>
    </w:p>
    <w:p w14:paraId="4A24D97A" w14:textId="5004195D" w:rsidR="00F77806" w:rsidRPr="00FF5666" w:rsidRDefault="00D10725" w:rsidP="00D9766C">
      <w:pPr>
        <w:autoSpaceDE w:val="0"/>
        <w:autoSpaceDN w:val="0"/>
        <w:adjustRightInd w:val="0"/>
        <w:spacing w:after="0" w:line="360" w:lineRule="auto"/>
        <w:jc w:val="both"/>
        <w:rPr>
          <w:rFonts w:ascii="Times New Roman" w:hAnsi="Times New Roman"/>
          <w:sz w:val="24"/>
          <w:szCs w:val="24"/>
          <w:lang w:val="en-GB"/>
        </w:rPr>
      </w:pPr>
      <w:r w:rsidRPr="00FF5666">
        <w:rPr>
          <w:rFonts w:ascii="Times New Roman" w:hAnsi="Times New Roman"/>
          <w:sz w:val="24"/>
          <w:szCs w:val="24"/>
          <w:lang w:val="en-GB"/>
        </w:rPr>
        <w:t>In</w:t>
      </w:r>
      <w:r w:rsidR="00F77806" w:rsidRPr="00FF5666">
        <w:rPr>
          <w:rFonts w:ascii="Times New Roman" w:hAnsi="Times New Roman"/>
          <w:sz w:val="24"/>
          <w:szCs w:val="24"/>
          <w:lang w:val="en-GB"/>
        </w:rPr>
        <w:t xml:space="preserve"> recent years, there have been significant structural and behavio</w:t>
      </w:r>
      <w:r w:rsidR="00FF5666">
        <w:rPr>
          <w:rFonts w:ascii="Times New Roman" w:hAnsi="Times New Roman"/>
          <w:sz w:val="24"/>
          <w:szCs w:val="24"/>
          <w:lang w:val="en-GB"/>
        </w:rPr>
        <w:t>u</w:t>
      </w:r>
      <w:r w:rsidR="00F77806" w:rsidRPr="00FF5666">
        <w:rPr>
          <w:rFonts w:ascii="Times New Roman" w:hAnsi="Times New Roman"/>
          <w:sz w:val="24"/>
          <w:szCs w:val="24"/>
          <w:lang w:val="en-GB"/>
        </w:rPr>
        <w:t xml:space="preserve">ral changes in </w:t>
      </w:r>
      <w:r w:rsidR="00703CA0" w:rsidRPr="00FF5666">
        <w:rPr>
          <w:rFonts w:ascii="Times New Roman" w:hAnsi="Times New Roman"/>
          <w:sz w:val="24"/>
          <w:szCs w:val="24"/>
          <w:lang w:val="en-GB"/>
        </w:rPr>
        <w:t>international financial markets</w:t>
      </w:r>
      <w:r w:rsidR="00FA0FF1" w:rsidRPr="00FF5666">
        <w:rPr>
          <w:rFonts w:ascii="Times New Roman" w:hAnsi="Times New Roman"/>
          <w:sz w:val="24"/>
          <w:szCs w:val="24"/>
          <w:lang w:val="en-GB"/>
        </w:rPr>
        <w:t>.</w:t>
      </w:r>
      <w:r w:rsidR="00703CA0" w:rsidRPr="00FF5666">
        <w:rPr>
          <w:rFonts w:ascii="Times New Roman" w:hAnsi="Times New Roman"/>
          <w:sz w:val="24"/>
          <w:szCs w:val="24"/>
          <w:lang w:val="en-GB"/>
        </w:rPr>
        <w:t xml:space="preserve"> </w:t>
      </w:r>
      <w:r w:rsidR="00FA0FF1" w:rsidRPr="00FF5666">
        <w:rPr>
          <w:rFonts w:ascii="Times New Roman" w:hAnsi="Times New Roman"/>
          <w:sz w:val="24"/>
          <w:szCs w:val="24"/>
          <w:lang w:val="en-GB"/>
        </w:rPr>
        <w:t>A</w:t>
      </w:r>
      <w:r w:rsidR="00F77806" w:rsidRPr="00FF5666">
        <w:rPr>
          <w:rFonts w:ascii="Times New Roman" w:hAnsi="Times New Roman"/>
          <w:sz w:val="24"/>
          <w:szCs w:val="24"/>
          <w:lang w:val="en-GB"/>
        </w:rPr>
        <w:t>dvances in technology have made it easier to trade away from exchange markets and have facilitated a proliferation of dark trading venues known as ‘crossing systems</w:t>
      </w:r>
      <w:r w:rsidR="00FA0FF1" w:rsidRPr="00FF5666">
        <w:rPr>
          <w:rFonts w:ascii="Times New Roman" w:hAnsi="Times New Roman"/>
          <w:sz w:val="24"/>
          <w:szCs w:val="24"/>
          <w:lang w:val="en-GB"/>
        </w:rPr>
        <w:t>,</w:t>
      </w:r>
      <w:r w:rsidR="00F77806" w:rsidRPr="00FF5666">
        <w:rPr>
          <w:rFonts w:ascii="Times New Roman" w:hAnsi="Times New Roman"/>
          <w:sz w:val="24"/>
          <w:szCs w:val="24"/>
          <w:lang w:val="en-GB"/>
        </w:rPr>
        <w:t>’ ‘crossing networks</w:t>
      </w:r>
      <w:r w:rsidR="00FA0FF1" w:rsidRPr="00FF5666">
        <w:rPr>
          <w:rFonts w:ascii="Times New Roman" w:hAnsi="Times New Roman"/>
          <w:sz w:val="24"/>
          <w:szCs w:val="24"/>
          <w:lang w:val="en-GB"/>
        </w:rPr>
        <w:t>,</w:t>
      </w:r>
      <w:r w:rsidR="00F77806" w:rsidRPr="00FF5666">
        <w:rPr>
          <w:rFonts w:ascii="Times New Roman" w:hAnsi="Times New Roman"/>
          <w:sz w:val="24"/>
          <w:szCs w:val="24"/>
          <w:lang w:val="en-GB"/>
        </w:rPr>
        <w:t>’ and ‘dark pools</w:t>
      </w:r>
      <w:r w:rsidR="00FA0FF1" w:rsidRPr="00FF5666">
        <w:rPr>
          <w:rFonts w:ascii="Times New Roman" w:hAnsi="Times New Roman"/>
          <w:sz w:val="24"/>
          <w:szCs w:val="24"/>
          <w:lang w:val="en-GB"/>
        </w:rPr>
        <w:t>.</w:t>
      </w:r>
      <w:r w:rsidR="00F77806" w:rsidRPr="00FF5666">
        <w:rPr>
          <w:rFonts w:ascii="Times New Roman" w:hAnsi="Times New Roman"/>
          <w:sz w:val="24"/>
          <w:szCs w:val="24"/>
          <w:lang w:val="en-GB"/>
        </w:rPr>
        <w:t xml:space="preserve">’ </w:t>
      </w:r>
      <w:r w:rsidR="00703CA0" w:rsidRPr="00FF5666">
        <w:rPr>
          <w:rFonts w:ascii="Times New Roman" w:hAnsi="Times New Roman"/>
          <w:sz w:val="24"/>
          <w:szCs w:val="24"/>
          <w:lang w:val="en-GB"/>
        </w:rPr>
        <w:t>Such a</w:t>
      </w:r>
      <w:r w:rsidR="00F77806" w:rsidRPr="00FF5666">
        <w:rPr>
          <w:rFonts w:ascii="Times New Roman" w:hAnsi="Times New Roman"/>
          <w:sz w:val="24"/>
          <w:szCs w:val="24"/>
          <w:lang w:val="en-GB"/>
        </w:rPr>
        <w:t xml:space="preserve">dvances in technology have also fundamentally changed the way orders are generated and executed by all users of the market. </w:t>
      </w:r>
      <w:r w:rsidR="00641D88" w:rsidRPr="00FF5666">
        <w:rPr>
          <w:rFonts w:ascii="Times New Roman" w:hAnsi="Times New Roman"/>
          <w:sz w:val="24"/>
          <w:szCs w:val="24"/>
          <w:lang w:val="en-GB"/>
        </w:rPr>
        <w:t>O</w:t>
      </w:r>
      <w:r w:rsidR="00F77806" w:rsidRPr="00FF5666">
        <w:rPr>
          <w:rFonts w:ascii="Times New Roman" w:hAnsi="Times New Roman"/>
          <w:sz w:val="24"/>
          <w:szCs w:val="24"/>
          <w:lang w:val="en-GB"/>
        </w:rPr>
        <w:t>rders are now generated and executed by computer programs running decision and execution algorithms.</w:t>
      </w:r>
    </w:p>
    <w:p w14:paraId="02B7F032" w14:textId="2B6E9151" w:rsidR="00641D88" w:rsidRPr="00FF5666" w:rsidRDefault="00F77806" w:rsidP="0010681E">
      <w:pPr>
        <w:autoSpaceDE w:val="0"/>
        <w:autoSpaceDN w:val="0"/>
        <w:adjustRightInd w:val="0"/>
        <w:spacing w:after="0" w:line="360" w:lineRule="auto"/>
        <w:ind w:firstLine="720"/>
        <w:jc w:val="both"/>
        <w:rPr>
          <w:rFonts w:ascii="Times New Roman" w:hAnsi="Times New Roman"/>
          <w:sz w:val="24"/>
          <w:szCs w:val="24"/>
          <w:lang w:val="en-GB"/>
        </w:rPr>
      </w:pPr>
      <w:r w:rsidRPr="00FF5666">
        <w:rPr>
          <w:rFonts w:ascii="Times New Roman" w:hAnsi="Times New Roman"/>
          <w:sz w:val="24"/>
          <w:szCs w:val="24"/>
          <w:lang w:val="en-GB"/>
        </w:rPr>
        <w:t xml:space="preserve">Dark liquidity refers to orders that are not known to the rest of the market before the orders are matched as executed trades. Such trades, known as dark trades, can occur in venues other than official </w:t>
      </w:r>
      <w:r w:rsidR="00FA0FF1" w:rsidRPr="00FF5666">
        <w:rPr>
          <w:rFonts w:ascii="Times New Roman" w:hAnsi="Times New Roman"/>
          <w:sz w:val="24"/>
          <w:szCs w:val="24"/>
          <w:lang w:val="en-GB"/>
        </w:rPr>
        <w:t>(</w:t>
      </w:r>
      <w:r w:rsidRPr="00FF5666">
        <w:rPr>
          <w:rFonts w:ascii="Times New Roman" w:hAnsi="Times New Roman"/>
          <w:sz w:val="24"/>
          <w:szCs w:val="24"/>
          <w:lang w:val="en-GB"/>
        </w:rPr>
        <w:t>or lit</w:t>
      </w:r>
      <w:r w:rsidR="00FA0FF1" w:rsidRPr="00FF5666">
        <w:rPr>
          <w:rFonts w:ascii="Times New Roman" w:hAnsi="Times New Roman"/>
          <w:sz w:val="24"/>
          <w:szCs w:val="24"/>
          <w:lang w:val="en-GB"/>
        </w:rPr>
        <w:t>)</w:t>
      </w:r>
      <w:r w:rsidRPr="00FF5666">
        <w:rPr>
          <w:rFonts w:ascii="Times New Roman" w:hAnsi="Times New Roman"/>
          <w:sz w:val="24"/>
          <w:szCs w:val="24"/>
          <w:lang w:val="en-GB"/>
        </w:rPr>
        <w:t xml:space="preserve"> exchange markets. In particular, rather than routing an order to a market, a market participant may choose to fill the order</w:t>
      </w:r>
      <w:r w:rsidR="00BB6458" w:rsidRPr="00FF5666">
        <w:rPr>
          <w:rFonts w:ascii="Times New Roman" w:hAnsi="Times New Roman"/>
          <w:sz w:val="24"/>
          <w:szCs w:val="24"/>
          <w:lang w:val="en-GB"/>
        </w:rPr>
        <w:t xml:space="preserve"> </w:t>
      </w:r>
      <w:r w:rsidRPr="00FF5666">
        <w:rPr>
          <w:rFonts w:ascii="Times New Roman" w:hAnsi="Times New Roman"/>
          <w:sz w:val="24"/>
          <w:szCs w:val="24"/>
          <w:lang w:val="en-GB"/>
        </w:rPr>
        <w:t>from its own inventory or to ‘cross’ it with</w:t>
      </w:r>
      <w:r w:rsidR="00BB6458" w:rsidRPr="00FF5666">
        <w:rPr>
          <w:rFonts w:ascii="Times New Roman" w:hAnsi="Times New Roman"/>
          <w:sz w:val="24"/>
          <w:szCs w:val="24"/>
          <w:lang w:val="en-GB"/>
        </w:rPr>
        <w:t xml:space="preserve"> </w:t>
      </w:r>
      <w:r w:rsidRPr="00FF5666">
        <w:rPr>
          <w:rFonts w:ascii="Times New Roman" w:hAnsi="Times New Roman"/>
          <w:sz w:val="24"/>
          <w:szCs w:val="24"/>
          <w:lang w:val="en-GB"/>
        </w:rPr>
        <w:t xml:space="preserve">other client orders. The </w:t>
      </w:r>
      <w:r w:rsidR="00703CA0" w:rsidRPr="00FF5666">
        <w:rPr>
          <w:rFonts w:ascii="Times New Roman" w:hAnsi="Times New Roman"/>
          <w:sz w:val="24"/>
          <w:szCs w:val="24"/>
          <w:lang w:val="en-GB"/>
        </w:rPr>
        <w:t>market</w:t>
      </w:r>
      <w:r w:rsidRPr="00FF5666">
        <w:rPr>
          <w:rFonts w:ascii="Times New Roman" w:hAnsi="Times New Roman"/>
          <w:sz w:val="24"/>
          <w:szCs w:val="24"/>
          <w:lang w:val="en-GB"/>
        </w:rPr>
        <w:t xml:space="preserve"> has outlined the public benefits of dark liquidity, including minimizing the</w:t>
      </w:r>
      <w:r w:rsidR="00BB6458" w:rsidRPr="00FF5666">
        <w:rPr>
          <w:rFonts w:ascii="Times New Roman" w:hAnsi="Times New Roman"/>
          <w:sz w:val="24"/>
          <w:szCs w:val="24"/>
          <w:lang w:val="en-GB"/>
        </w:rPr>
        <w:t xml:space="preserve"> </w:t>
      </w:r>
      <w:r w:rsidRPr="00FF5666">
        <w:rPr>
          <w:rFonts w:ascii="Times New Roman" w:hAnsi="Times New Roman"/>
          <w:sz w:val="24"/>
          <w:szCs w:val="24"/>
          <w:lang w:val="en-GB"/>
        </w:rPr>
        <w:t>market impact of large orders and enabling some trading to occur that otherwise</w:t>
      </w:r>
      <w:r w:rsidR="00BB6458" w:rsidRPr="00FF5666">
        <w:rPr>
          <w:rFonts w:ascii="Times New Roman" w:hAnsi="Times New Roman"/>
          <w:sz w:val="24"/>
          <w:szCs w:val="24"/>
          <w:lang w:val="en-GB"/>
        </w:rPr>
        <w:t xml:space="preserve"> </w:t>
      </w:r>
      <w:r w:rsidRPr="00FF5666">
        <w:rPr>
          <w:rFonts w:ascii="Times New Roman" w:hAnsi="Times New Roman"/>
          <w:sz w:val="24"/>
          <w:szCs w:val="24"/>
          <w:lang w:val="en-GB"/>
        </w:rPr>
        <w:t>may not have occurred. Dark liquidity provides a number of private benefits</w:t>
      </w:r>
      <w:r w:rsidR="00FA0FF1" w:rsidRPr="00FF5666">
        <w:rPr>
          <w:rFonts w:ascii="Times New Roman" w:hAnsi="Times New Roman"/>
          <w:sz w:val="24"/>
          <w:szCs w:val="24"/>
          <w:lang w:val="en-GB"/>
        </w:rPr>
        <w:t xml:space="preserve">. For example, </w:t>
      </w:r>
      <w:r w:rsidRPr="00FF5666">
        <w:rPr>
          <w:rFonts w:ascii="Times New Roman" w:hAnsi="Times New Roman"/>
          <w:sz w:val="24"/>
          <w:szCs w:val="24"/>
          <w:lang w:val="en-GB"/>
        </w:rPr>
        <w:t>it can protect clients from other traders getting an insight into their trading</w:t>
      </w:r>
      <w:r w:rsidR="00BB6458" w:rsidRPr="00FF5666">
        <w:rPr>
          <w:rFonts w:ascii="Times New Roman" w:hAnsi="Times New Roman"/>
          <w:sz w:val="24"/>
          <w:szCs w:val="24"/>
          <w:lang w:val="en-GB"/>
        </w:rPr>
        <w:t xml:space="preserve"> </w:t>
      </w:r>
      <w:r w:rsidRPr="00FF5666">
        <w:rPr>
          <w:rFonts w:ascii="Times New Roman" w:hAnsi="Times New Roman"/>
          <w:sz w:val="24"/>
          <w:szCs w:val="24"/>
          <w:lang w:val="en-GB"/>
        </w:rPr>
        <w:t>intentions</w:t>
      </w:r>
      <w:r w:rsidR="00FA0FF1" w:rsidRPr="00FF5666">
        <w:rPr>
          <w:rFonts w:ascii="Times New Roman" w:hAnsi="Times New Roman"/>
          <w:sz w:val="24"/>
          <w:szCs w:val="24"/>
          <w:lang w:val="en-GB"/>
        </w:rPr>
        <w:t xml:space="preserve"> and</w:t>
      </w:r>
      <w:r w:rsidRPr="00FF5666">
        <w:rPr>
          <w:rFonts w:ascii="Times New Roman" w:hAnsi="Times New Roman"/>
          <w:sz w:val="24"/>
          <w:szCs w:val="24"/>
          <w:lang w:val="en-GB"/>
        </w:rPr>
        <w:t xml:space="preserve"> offers the possibility of better pric</w:t>
      </w:r>
      <w:r w:rsidR="00FA0FF1" w:rsidRPr="00FF5666">
        <w:rPr>
          <w:rFonts w:ascii="Times New Roman" w:hAnsi="Times New Roman"/>
          <w:sz w:val="24"/>
          <w:szCs w:val="24"/>
          <w:lang w:val="en-GB"/>
        </w:rPr>
        <w:t>ing</w:t>
      </w:r>
      <w:r w:rsidRPr="00FF5666">
        <w:rPr>
          <w:rFonts w:ascii="Times New Roman" w:hAnsi="Times New Roman"/>
          <w:sz w:val="24"/>
          <w:szCs w:val="24"/>
          <w:lang w:val="en-GB"/>
        </w:rPr>
        <w:t xml:space="preserve"> or faster execution. </w:t>
      </w:r>
      <w:r w:rsidR="00FA0FF1" w:rsidRPr="00FF5666">
        <w:rPr>
          <w:rFonts w:ascii="Times New Roman" w:hAnsi="Times New Roman"/>
          <w:sz w:val="24"/>
          <w:szCs w:val="24"/>
          <w:lang w:val="en-GB"/>
        </w:rPr>
        <w:t xml:space="preserve">There are </w:t>
      </w:r>
      <w:r w:rsidR="00FA0FF1" w:rsidRPr="00FF5666">
        <w:rPr>
          <w:rFonts w:ascii="Times New Roman" w:hAnsi="Times New Roman"/>
          <w:sz w:val="24"/>
          <w:szCs w:val="24"/>
          <w:lang w:val="en-GB"/>
        </w:rPr>
        <w:lastRenderedPageBreak/>
        <w:t>also</w:t>
      </w:r>
      <w:r w:rsidRPr="00FF5666">
        <w:rPr>
          <w:rFonts w:ascii="Times New Roman" w:hAnsi="Times New Roman"/>
          <w:sz w:val="24"/>
          <w:szCs w:val="24"/>
          <w:lang w:val="en-GB"/>
        </w:rPr>
        <w:t xml:space="preserve"> risks to market quality</w:t>
      </w:r>
      <w:r w:rsidR="00FA0FF1" w:rsidRPr="00FF5666">
        <w:rPr>
          <w:rFonts w:ascii="Times New Roman" w:hAnsi="Times New Roman"/>
          <w:sz w:val="24"/>
          <w:szCs w:val="24"/>
          <w:lang w:val="en-GB"/>
        </w:rPr>
        <w:t>—</w:t>
      </w:r>
      <w:r w:rsidRPr="00FF5666">
        <w:rPr>
          <w:rFonts w:ascii="Times New Roman" w:hAnsi="Times New Roman"/>
          <w:sz w:val="24"/>
          <w:szCs w:val="24"/>
          <w:lang w:val="en-GB"/>
        </w:rPr>
        <w:t>specifically</w:t>
      </w:r>
      <w:r w:rsidR="00FA0FF1" w:rsidRPr="00FF5666">
        <w:rPr>
          <w:rFonts w:ascii="Times New Roman" w:hAnsi="Times New Roman"/>
          <w:sz w:val="24"/>
          <w:szCs w:val="24"/>
          <w:lang w:val="en-GB"/>
        </w:rPr>
        <w:t>,</w:t>
      </w:r>
      <w:r w:rsidRPr="00FF5666">
        <w:rPr>
          <w:rFonts w:ascii="Times New Roman" w:hAnsi="Times New Roman"/>
          <w:sz w:val="24"/>
          <w:szCs w:val="24"/>
          <w:lang w:val="en-GB"/>
        </w:rPr>
        <w:t xml:space="preserve"> potential negative effects on</w:t>
      </w:r>
      <w:r w:rsidR="00BB6458" w:rsidRPr="00FF5666">
        <w:rPr>
          <w:rFonts w:ascii="Times New Roman" w:hAnsi="Times New Roman"/>
          <w:sz w:val="24"/>
          <w:szCs w:val="24"/>
          <w:lang w:val="en-GB"/>
        </w:rPr>
        <w:t xml:space="preserve"> </w:t>
      </w:r>
      <w:r w:rsidRPr="00FF5666">
        <w:rPr>
          <w:rFonts w:ascii="Times New Roman" w:hAnsi="Times New Roman"/>
          <w:sz w:val="24"/>
          <w:szCs w:val="24"/>
          <w:lang w:val="en-GB"/>
        </w:rPr>
        <w:t>price discovery</w:t>
      </w:r>
      <w:r w:rsidR="00FA0FF1" w:rsidRPr="00FF5666">
        <w:rPr>
          <w:rFonts w:ascii="Times New Roman" w:hAnsi="Times New Roman"/>
          <w:sz w:val="24"/>
          <w:szCs w:val="24"/>
          <w:lang w:val="en-GB"/>
        </w:rPr>
        <w:t xml:space="preserve"> mostly</w:t>
      </w:r>
      <w:r w:rsidRPr="00FF5666">
        <w:rPr>
          <w:rFonts w:ascii="Times New Roman" w:hAnsi="Times New Roman"/>
          <w:sz w:val="24"/>
          <w:szCs w:val="24"/>
          <w:lang w:val="en-GB"/>
        </w:rPr>
        <w:t xml:space="preserve"> arising from the excessive use of dark liquidity. </w:t>
      </w:r>
    </w:p>
    <w:p w14:paraId="65865D97" w14:textId="2294D618" w:rsidR="0010681E" w:rsidRPr="00FF5666" w:rsidRDefault="00F77806" w:rsidP="0010681E">
      <w:pPr>
        <w:autoSpaceDE w:val="0"/>
        <w:autoSpaceDN w:val="0"/>
        <w:adjustRightInd w:val="0"/>
        <w:spacing w:after="0" w:line="360" w:lineRule="auto"/>
        <w:ind w:firstLine="720"/>
        <w:jc w:val="both"/>
        <w:rPr>
          <w:rFonts w:ascii="Times New Roman" w:hAnsi="Times New Roman"/>
          <w:sz w:val="24"/>
          <w:szCs w:val="24"/>
          <w:lang w:val="en-GB"/>
        </w:rPr>
      </w:pPr>
      <w:r w:rsidRPr="00FF5666">
        <w:rPr>
          <w:rFonts w:ascii="Times New Roman" w:hAnsi="Times New Roman"/>
          <w:sz w:val="24"/>
          <w:szCs w:val="24"/>
          <w:lang w:val="en-GB"/>
        </w:rPr>
        <w:t>Prices are</w:t>
      </w:r>
      <w:r w:rsidR="00BB6458" w:rsidRPr="00FF5666">
        <w:rPr>
          <w:rFonts w:ascii="Times New Roman" w:hAnsi="Times New Roman"/>
          <w:sz w:val="24"/>
          <w:szCs w:val="24"/>
          <w:lang w:val="en-GB"/>
        </w:rPr>
        <w:t xml:space="preserve"> </w:t>
      </w:r>
      <w:r w:rsidRPr="00FF5666">
        <w:rPr>
          <w:rFonts w:ascii="Times New Roman" w:hAnsi="Times New Roman"/>
          <w:sz w:val="24"/>
          <w:szCs w:val="24"/>
          <w:lang w:val="en-GB"/>
        </w:rPr>
        <w:t>most efficient when there is optimal interaction between supply and demand. There</w:t>
      </w:r>
      <w:r w:rsidR="00BB6458" w:rsidRPr="00FF5666">
        <w:rPr>
          <w:rFonts w:ascii="Times New Roman" w:hAnsi="Times New Roman"/>
          <w:sz w:val="24"/>
          <w:szCs w:val="24"/>
          <w:lang w:val="en-GB"/>
        </w:rPr>
        <w:t xml:space="preserve"> </w:t>
      </w:r>
      <w:r w:rsidRPr="00FF5666">
        <w:rPr>
          <w:rFonts w:ascii="Times New Roman" w:hAnsi="Times New Roman"/>
          <w:sz w:val="24"/>
          <w:szCs w:val="24"/>
          <w:lang w:val="en-GB"/>
        </w:rPr>
        <w:t>is the risk that as more order flow</w:t>
      </w:r>
      <w:r w:rsidR="00FA0FF1" w:rsidRPr="00FF5666">
        <w:rPr>
          <w:rFonts w:ascii="Times New Roman" w:hAnsi="Times New Roman"/>
          <w:sz w:val="24"/>
          <w:szCs w:val="24"/>
          <w:lang w:val="en-GB"/>
        </w:rPr>
        <w:t>s</w:t>
      </w:r>
      <w:r w:rsidRPr="00FF5666">
        <w:rPr>
          <w:rFonts w:ascii="Times New Roman" w:hAnsi="Times New Roman"/>
          <w:sz w:val="24"/>
          <w:szCs w:val="24"/>
          <w:lang w:val="en-GB"/>
        </w:rPr>
        <w:t xml:space="preserve"> </w:t>
      </w:r>
      <w:r w:rsidR="00FA0FF1" w:rsidRPr="00FF5666">
        <w:rPr>
          <w:rFonts w:ascii="Times New Roman" w:hAnsi="Times New Roman"/>
          <w:sz w:val="24"/>
          <w:szCs w:val="24"/>
          <w:lang w:val="en-GB"/>
        </w:rPr>
        <w:t>from</w:t>
      </w:r>
      <w:r w:rsidRPr="00FF5666">
        <w:rPr>
          <w:rFonts w:ascii="Times New Roman" w:hAnsi="Times New Roman"/>
          <w:sz w:val="24"/>
          <w:szCs w:val="24"/>
          <w:lang w:val="en-GB"/>
        </w:rPr>
        <w:t xml:space="preserve"> fundamental investors </w:t>
      </w:r>
      <w:r w:rsidR="00FA0FF1" w:rsidRPr="00FF5666">
        <w:rPr>
          <w:rFonts w:ascii="Times New Roman" w:hAnsi="Times New Roman"/>
          <w:sz w:val="24"/>
          <w:szCs w:val="24"/>
          <w:lang w:val="en-GB"/>
        </w:rPr>
        <w:t>are</w:t>
      </w:r>
      <w:r w:rsidRPr="00FF5666">
        <w:rPr>
          <w:rFonts w:ascii="Times New Roman" w:hAnsi="Times New Roman"/>
          <w:sz w:val="24"/>
          <w:szCs w:val="24"/>
          <w:lang w:val="en-GB"/>
        </w:rPr>
        <w:t xml:space="preserve"> directed away from</w:t>
      </w:r>
      <w:r w:rsidR="00BB6458" w:rsidRPr="00FF5666">
        <w:rPr>
          <w:rFonts w:ascii="Times New Roman" w:hAnsi="Times New Roman"/>
          <w:sz w:val="24"/>
          <w:szCs w:val="24"/>
          <w:lang w:val="en-GB"/>
        </w:rPr>
        <w:t xml:space="preserve"> </w:t>
      </w:r>
      <w:r w:rsidRPr="00FF5666">
        <w:rPr>
          <w:rFonts w:ascii="Times New Roman" w:hAnsi="Times New Roman"/>
          <w:sz w:val="24"/>
          <w:szCs w:val="24"/>
          <w:lang w:val="en-GB"/>
        </w:rPr>
        <w:t>exchange markets, the quality of prices on the exchange market</w:t>
      </w:r>
      <w:r w:rsidR="00FA0FF1" w:rsidRPr="00FF5666">
        <w:rPr>
          <w:rFonts w:ascii="Times New Roman" w:hAnsi="Times New Roman"/>
          <w:sz w:val="24"/>
          <w:szCs w:val="24"/>
          <w:lang w:val="en-GB"/>
        </w:rPr>
        <w:t>s</w:t>
      </w:r>
      <w:r w:rsidRPr="00FF5666">
        <w:rPr>
          <w:rFonts w:ascii="Times New Roman" w:hAnsi="Times New Roman"/>
          <w:sz w:val="24"/>
          <w:szCs w:val="24"/>
          <w:lang w:val="en-GB"/>
        </w:rPr>
        <w:t xml:space="preserve"> deteriorate, i.e.</w:t>
      </w:r>
      <w:r w:rsidR="00FA0FF1" w:rsidRPr="00FF5666">
        <w:rPr>
          <w:rFonts w:ascii="Times New Roman" w:hAnsi="Times New Roman"/>
          <w:sz w:val="24"/>
          <w:szCs w:val="24"/>
          <w:lang w:val="en-GB"/>
        </w:rPr>
        <w:t>, result in</w:t>
      </w:r>
      <w:r w:rsidR="00BB6458" w:rsidRPr="00FF5666">
        <w:rPr>
          <w:rFonts w:ascii="Times New Roman" w:hAnsi="Times New Roman"/>
          <w:sz w:val="24"/>
          <w:szCs w:val="24"/>
          <w:lang w:val="en-GB"/>
        </w:rPr>
        <w:t xml:space="preserve"> </w:t>
      </w:r>
      <w:r w:rsidRPr="00FF5666">
        <w:rPr>
          <w:rFonts w:ascii="Times New Roman" w:hAnsi="Times New Roman"/>
          <w:sz w:val="24"/>
          <w:szCs w:val="24"/>
          <w:lang w:val="en-GB"/>
        </w:rPr>
        <w:t>wider bid–offer spreads and possibly less volume at each price. Wider spreads can</w:t>
      </w:r>
      <w:r w:rsidR="00BB6458" w:rsidRPr="00FF5666">
        <w:rPr>
          <w:rFonts w:ascii="Times New Roman" w:hAnsi="Times New Roman"/>
          <w:sz w:val="24"/>
          <w:szCs w:val="24"/>
          <w:lang w:val="en-GB"/>
        </w:rPr>
        <w:t xml:space="preserve"> </w:t>
      </w:r>
      <w:r w:rsidRPr="00FF5666">
        <w:rPr>
          <w:rFonts w:ascii="Times New Roman" w:hAnsi="Times New Roman"/>
          <w:sz w:val="24"/>
          <w:szCs w:val="24"/>
          <w:lang w:val="en-GB"/>
        </w:rPr>
        <w:t>result in larger price fluctuations, yielding a more difficult and potentially more</w:t>
      </w:r>
      <w:r w:rsidR="00BB6458" w:rsidRPr="00FF5666">
        <w:rPr>
          <w:rFonts w:ascii="Times New Roman" w:hAnsi="Times New Roman"/>
          <w:sz w:val="24"/>
          <w:szCs w:val="24"/>
          <w:lang w:val="en-GB"/>
        </w:rPr>
        <w:t xml:space="preserve"> </w:t>
      </w:r>
      <w:r w:rsidRPr="00FF5666">
        <w:rPr>
          <w:rFonts w:ascii="Times New Roman" w:hAnsi="Times New Roman"/>
          <w:sz w:val="24"/>
          <w:szCs w:val="24"/>
          <w:lang w:val="en-GB"/>
        </w:rPr>
        <w:t>costly process for listed companies to raise capital. Wider spreads can also reduce</w:t>
      </w:r>
      <w:r w:rsidR="00BB6458" w:rsidRPr="00FF5666">
        <w:rPr>
          <w:rFonts w:ascii="Times New Roman" w:hAnsi="Times New Roman"/>
          <w:sz w:val="24"/>
          <w:szCs w:val="24"/>
          <w:lang w:val="en-GB"/>
        </w:rPr>
        <w:t xml:space="preserve"> </w:t>
      </w:r>
      <w:r w:rsidRPr="00FF5666">
        <w:rPr>
          <w:rFonts w:ascii="Times New Roman" w:hAnsi="Times New Roman"/>
          <w:sz w:val="24"/>
          <w:szCs w:val="24"/>
          <w:lang w:val="en-GB"/>
        </w:rPr>
        <w:t xml:space="preserve">investors’ confidence because they pay a higher price to access liquidity. </w:t>
      </w:r>
      <w:r w:rsidR="00641D88" w:rsidRPr="00FF5666">
        <w:rPr>
          <w:rFonts w:ascii="Times New Roman" w:hAnsi="Times New Roman"/>
          <w:sz w:val="24"/>
          <w:szCs w:val="24"/>
          <w:lang w:val="en-GB"/>
        </w:rPr>
        <w:t>At the end of the day</w:t>
      </w:r>
      <w:r w:rsidR="0010681E" w:rsidRPr="00FF5666">
        <w:rPr>
          <w:rFonts w:ascii="Times New Roman" w:hAnsi="Times New Roman"/>
          <w:sz w:val="24"/>
          <w:szCs w:val="24"/>
          <w:lang w:val="en-GB"/>
        </w:rPr>
        <w:t xml:space="preserve">, dark pools </w:t>
      </w:r>
      <w:r w:rsidR="00FA0FF1" w:rsidRPr="00FF5666">
        <w:rPr>
          <w:rFonts w:ascii="Times New Roman" w:hAnsi="Times New Roman"/>
          <w:sz w:val="24"/>
          <w:szCs w:val="24"/>
          <w:lang w:val="en-GB"/>
        </w:rPr>
        <w:t>leave</w:t>
      </w:r>
      <w:r w:rsidR="0010681E" w:rsidRPr="00FF5666">
        <w:rPr>
          <w:rFonts w:ascii="Times New Roman" w:hAnsi="Times New Roman"/>
          <w:sz w:val="24"/>
          <w:szCs w:val="24"/>
          <w:lang w:val="en-GB"/>
        </w:rPr>
        <w:t xml:space="preserve"> the collective informational content of the order flow impaired</w:t>
      </w:r>
      <w:r w:rsidR="00FA0FF1" w:rsidRPr="00FF5666">
        <w:rPr>
          <w:rFonts w:ascii="Times New Roman" w:hAnsi="Times New Roman"/>
          <w:sz w:val="24"/>
          <w:szCs w:val="24"/>
          <w:lang w:val="en-GB"/>
        </w:rPr>
        <w:t>.</w:t>
      </w:r>
      <w:r w:rsidR="0010681E" w:rsidRPr="00FF5666">
        <w:rPr>
          <w:rFonts w:ascii="Times New Roman" w:hAnsi="Times New Roman"/>
          <w:sz w:val="24"/>
          <w:szCs w:val="24"/>
          <w:lang w:val="en-GB"/>
        </w:rPr>
        <w:t xml:space="preserve"> </w:t>
      </w:r>
      <w:r w:rsidR="00FA0FF1" w:rsidRPr="00FF5666">
        <w:rPr>
          <w:rFonts w:ascii="Times New Roman" w:hAnsi="Times New Roman"/>
          <w:sz w:val="24"/>
          <w:szCs w:val="24"/>
          <w:lang w:val="en-GB"/>
        </w:rPr>
        <w:t>L</w:t>
      </w:r>
      <w:r w:rsidR="0010681E" w:rsidRPr="00FF5666">
        <w:rPr>
          <w:rFonts w:ascii="Times New Roman" w:hAnsi="Times New Roman"/>
          <w:sz w:val="24"/>
          <w:szCs w:val="24"/>
          <w:lang w:val="en-GB"/>
        </w:rPr>
        <w:t>iquidity creation is impaired</w:t>
      </w:r>
      <w:r w:rsidR="004E4933" w:rsidRPr="00FF5666">
        <w:rPr>
          <w:rFonts w:ascii="Times New Roman" w:hAnsi="Times New Roman"/>
          <w:sz w:val="24"/>
          <w:szCs w:val="24"/>
          <w:lang w:val="en-GB"/>
        </w:rPr>
        <w:t>;</w:t>
      </w:r>
      <w:r w:rsidR="0010681E" w:rsidRPr="00FF5666">
        <w:rPr>
          <w:rFonts w:ascii="Times New Roman" w:hAnsi="Times New Roman"/>
          <w:sz w:val="24"/>
          <w:szCs w:val="24"/>
          <w:lang w:val="en-GB"/>
        </w:rPr>
        <w:t xml:space="preserve"> thus, it is more difficult for willing counterparties to find one another. </w:t>
      </w:r>
    </w:p>
    <w:p w14:paraId="6EC1693C" w14:textId="057A3A5B" w:rsidR="00F77806" w:rsidRPr="00FF5666" w:rsidRDefault="00F77806" w:rsidP="000A310B">
      <w:pPr>
        <w:autoSpaceDE w:val="0"/>
        <w:autoSpaceDN w:val="0"/>
        <w:adjustRightInd w:val="0"/>
        <w:spacing w:after="0" w:line="360" w:lineRule="auto"/>
        <w:ind w:firstLine="720"/>
        <w:jc w:val="both"/>
        <w:rPr>
          <w:rFonts w:ascii="Times New Roman" w:hAnsi="Times New Roman"/>
          <w:sz w:val="24"/>
          <w:szCs w:val="24"/>
          <w:lang w:val="en-GB"/>
        </w:rPr>
      </w:pPr>
      <w:r w:rsidRPr="00FF5666">
        <w:rPr>
          <w:rFonts w:ascii="Times New Roman" w:hAnsi="Times New Roman"/>
          <w:sz w:val="24"/>
          <w:szCs w:val="24"/>
          <w:lang w:val="en-GB"/>
        </w:rPr>
        <w:t>Dark liquidity has been the subject of significant public commentary: there</w:t>
      </w:r>
      <w:r w:rsidR="00BB6458" w:rsidRPr="00FF5666">
        <w:rPr>
          <w:rFonts w:ascii="Times New Roman" w:hAnsi="Times New Roman"/>
          <w:sz w:val="24"/>
          <w:szCs w:val="24"/>
          <w:lang w:val="en-GB"/>
        </w:rPr>
        <w:t xml:space="preserve"> </w:t>
      </w:r>
      <w:r w:rsidRPr="00FF5666">
        <w:rPr>
          <w:rFonts w:ascii="Times New Roman" w:hAnsi="Times New Roman"/>
          <w:sz w:val="24"/>
          <w:szCs w:val="24"/>
          <w:lang w:val="en-GB"/>
        </w:rPr>
        <w:t>are concerns about the changing nature of dark liquidity and its impact on optimal</w:t>
      </w:r>
      <w:r w:rsidR="00BB6458" w:rsidRPr="00FF5666">
        <w:rPr>
          <w:rFonts w:ascii="Times New Roman" w:hAnsi="Times New Roman"/>
          <w:sz w:val="24"/>
          <w:szCs w:val="24"/>
          <w:lang w:val="en-GB"/>
        </w:rPr>
        <w:t xml:space="preserve"> </w:t>
      </w:r>
      <w:r w:rsidRPr="00FF5666">
        <w:rPr>
          <w:rFonts w:ascii="Times New Roman" w:hAnsi="Times New Roman"/>
          <w:sz w:val="24"/>
          <w:szCs w:val="24"/>
          <w:lang w:val="en-GB"/>
        </w:rPr>
        <w:t>price formation. There are also questions about the fairness of dark venues for</w:t>
      </w:r>
      <w:r w:rsidR="00BB6458" w:rsidRPr="00FF5666">
        <w:rPr>
          <w:rFonts w:ascii="Times New Roman" w:hAnsi="Times New Roman"/>
          <w:sz w:val="24"/>
          <w:szCs w:val="24"/>
          <w:lang w:val="en-GB"/>
        </w:rPr>
        <w:t xml:space="preserve"> </w:t>
      </w:r>
      <w:r w:rsidRPr="00FF5666">
        <w:rPr>
          <w:rFonts w:ascii="Times New Roman" w:hAnsi="Times New Roman"/>
          <w:sz w:val="24"/>
          <w:szCs w:val="24"/>
          <w:lang w:val="en-GB"/>
        </w:rPr>
        <w:t>investors</w:t>
      </w:r>
      <w:r w:rsidR="004E4933" w:rsidRPr="00FF5666">
        <w:rPr>
          <w:rFonts w:ascii="Times New Roman" w:hAnsi="Times New Roman"/>
          <w:sz w:val="24"/>
          <w:szCs w:val="24"/>
          <w:lang w:val="en-GB"/>
        </w:rPr>
        <w:t>—specifically,</w:t>
      </w:r>
      <w:r w:rsidRPr="00FF5666">
        <w:rPr>
          <w:rFonts w:ascii="Times New Roman" w:hAnsi="Times New Roman"/>
          <w:sz w:val="24"/>
          <w:szCs w:val="24"/>
          <w:lang w:val="en-GB"/>
        </w:rPr>
        <w:t xml:space="preserve"> concerns that they are not regulated as markets and ‘free ride’ on the</w:t>
      </w:r>
      <w:r w:rsidR="00BB6458" w:rsidRPr="00FF5666">
        <w:rPr>
          <w:rFonts w:ascii="Times New Roman" w:hAnsi="Times New Roman"/>
          <w:sz w:val="24"/>
          <w:szCs w:val="24"/>
          <w:lang w:val="en-GB"/>
        </w:rPr>
        <w:t xml:space="preserve"> </w:t>
      </w:r>
      <w:r w:rsidRPr="00FF5666">
        <w:rPr>
          <w:rFonts w:ascii="Times New Roman" w:hAnsi="Times New Roman"/>
          <w:sz w:val="24"/>
          <w:szCs w:val="24"/>
          <w:lang w:val="en-GB"/>
        </w:rPr>
        <w:t>pricing and information set on exchange markets. Fundamental investors are</w:t>
      </w:r>
      <w:r w:rsidR="00BB6458" w:rsidRPr="00FF5666">
        <w:rPr>
          <w:rFonts w:ascii="Times New Roman" w:hAnsi="Times New Roman"/>
          <w:sz w:val="24"/>
          <w:szCs w:val="24"/>
          <w:lang w:val="en-GB"/>
        </w:rPr>
        <w:t xml:space="preserve"> </w:t>
      </w:r>
      <w:r w:rsidRPr="00FF5666">
        <w:rPr>
          <w:rFonts w:ascii="Times New Roman" w:hAnsi="Times New Roman"/>
          <w:sz w:val="24"/>
          <w:szCs w:val="24"/>
          <w:lang w:val="en-GB"/>
        </w:rPr>
        <w:t>contributing less to prices. Transactions of this type are expected to have negative</w:t>
      </w:r>
      <w:r w:rsidR="00BB6458" w:rsidRPr="00FF5666">
        <w:rPr>
          <w:rFonts w:ascii="Times New Roman" w:hAnsi="Times New Roman"/>
          <w:sz w:val="24"/>
          <w:szCs w:val="24"/>
          <w:lang w:val="en-GB"/>
        </w:rPr>
        <w:t xml:space="preserve"> </w:t>
      </w:r>
      <w:r w:rsidRPr="00FF5666">
        <w:rPr>
          <w:rFonts w:ascii="Times New Roman" w:hAnsi="Times New Roman"/>
          <w:sz w:val="24"/>
          <w:szCs w:val="24"/>
          <w:lang w:val="en-GB"/>
        </w:rPr>
        <w:t>implications for a number of parts in capital markets: a) they affect investors who</w:t>
      </w:r>
      <w:r w:rsidR="00BB6458" w:rsidRPr="00FF5666">
        <w:rPr>
          <w:rFonts w:ascii="Times New Roman" w:hAnsi="Times New Roman"/>
          <w:sz w:val="24"/>
          <w:szCs w:val="24"/>
          <w:lang w:val="en-GB"/>
        </w:rPr>
        <w:t xml:space="preserve"> </w:t>
      </w:r>
      <w:r w:rsidRPr="00FF5666">
        <w:rPr>
          <w:rFonts w:ascii="Times New Roman" w:hAnsi="Times New Roman"/>
          <w:sz w:val="24"/>
          <w:szCs w:val="24"/>
          <w:lang w:val="en-GB"/>
        </w:rPr>
        <w:t>may make uninformed decisions, b) it is harder to locate liquidity, and c) listed</w:t>
      </w:r>
      <w:r w:rsidR="00BB6458" w:rsidRPr="00FF5666">
        <w:rPr>
          <w:rFonts w:ascii="Times New Roman" w:hAnsi="Times New Roman"/>
          <w:sz w:val="24"/>
          <w:szCs w:val="24"/>
          <w:lang w:val="en-GB"/>
        </w:rPr>
        <w:t xml:space="preserve"> </w:t>
      </w:r>
      <w:r w:rsidRPr="00FF5666">
        <w:rPr>
          <w:rFonts w:ascii="Times New Roman" w:hAnsi="Times New Roman"/>
          <w:sz w:val="24"/>
          <w:szCs w:val="24"/>
          <w:lang w:val="en-GB"/>
        </w:rPr>
        <w:t xml:space="preserve">companies are unaware </w:t>
      </w:r>
      <w:r w:rsidR="004E4933" w:rsidRPr="00FF5666">
        <w:rPr>
          <w:rFonts w:ascii="Times New Roman" w:hAnsi="Times New Roman"/>
          <w:sz w:val="24"/>
          <w:szCs w:val="24"/>
          <w:lang w:val="en-GB"/>
        </w:rPr>
        <w:t xml:space="preserve">of </w:t>
      </w:r>
      <w:r w:rsidRPr="00FF5666">
        <w:rPr>
          <w:rFonts w:ascii="Times New Roman" w:hAnsi="Times New Roman"/>
          <w:sz w:val="24"/>
          <w:szCs w:val="24"/>
          <w:lang w:val="en-GB"/>
        </w:rPr>
        <w:t>where their securities are trading. O’Hara</w:t>
      </w:r>
      <w:r w:rsidR="00BB6458" w:rsidRPr="00FF5666">
        <w:rPr>
          <w:rFonts w:ascii="Times New Roman" w:hAnsi="Times New Roman"/>
          <w:sz w:val="24"/>
          <w:szCs w:val="24"/>
          <w:lang w:val="en-GB"/>
        </w:rPr>
        <w:t xml:space="preserve"> </w:t>
      </w:r>
      <w:r w:rsidRPr="00FF5666">
        <w:rPr>
          <w:rFonts w:ascii="Times New Roman" w:hAnsi="Times New Roman"/>
          <w:sz w:val="24"/>
          <w:szCs w:val="24"/>
          <w:lang w:val="en-GB"/>
        </w:rPr>
        <w:t xml:space="preserve">and Ye (2011) </w:t>
      </w:r>
      <w:r w:rsidR="00D26930" w:rsidRPr="00FF5666">
        <w:rPr>
          <w:rFonts w:ascii="Times New Roman" w:hAnsi="Times New Roman"/>
          <w:sz w:val="24"/>
          <w:szCs w:val="24"/>
          <w:lang w:val="en-GB"/>
        </w:rPr>
        <w:t xml:space="preserve">provide evidence of </w:t>
      </w:r>
      <w:r w:rsidRPr="00FF5666">
        <w:rPr>
          <w:rFonts w:ascii="Times New Roman" w:hAnsi="Times New Roman"/>
          <w:sz w:val="24"/>
          <w:szCs w:val="24"/>
          <w:lang w:val="en-GB"/>
        </w:rPr>
        <w:t xml:space="preserve">lower transaction costs </w:t>
      </w:r>
      <w:r w:rsidR="00D26930" w:rsidRPr="00FF5666">
        <w:rPr>
          <w:rFonts w:ascii="Times New Roman" w:hAnsi="Times New Roman"/>
          <w:sz w:val="24"/>
          <w:szCs w:val="24"/>
          <w:lang w:val="en-GB"/>
        </w:rPr>
        <w:t xml:space="preserve">due to fragmentation phenomena without explicitly considering the potential presence of any </w:t>
      </w:r>
      <w:r w:rsidRPr="00FF5666">
        <w:rPr>
          <w:rFonts w:ascii="Times New Roman" w:hAnsi="Times New Roman"/>
          <w:sz w:val="24"/>
          <w:szCs w:val="24"/>
          <w:lang w:val="en-GB"/>
        </w:rPr>
        <w:t xml:space="preserve">differential </w:t>
      </w:r>
      <w:r w:rsidR="00D26930" w:rsidRPr="00FF5666">
        <w:rPr>
          <w:rFonts w:ascii="Times New Roman" w:hAnsi="Times New Roman"/>
          <w:sz w:val="24"/>
          <w:szCs w:val="24"/>
          <w:lang w:val="en-GB"/>
        </w:rPr>
        <w:t>effects</w:t>
      </w:r>
      <w:r w:rsidRPr="00FF5666">
        <w:rPr>
          <w:rFonts w:ascii="Times New Roman" w:hAnsi="Times New Roman"/>
          <w:sz w:val="24"/>
          <w:szCs w:val="24"/>
          <w:lang w:val="en-GB"/>
        </w:rPr>
        <w:t xml:space="preserve"> </w:t>
      </w:r>
      <w:r w:rsidR="00D26930" w:rsidRPr="00FF5666">
        <w:rPr>
          <w:rFonts w:ascii="Times New Roman" w:hAnsi="Times New Roman"/>
          <w:sz w:val="24"/>
          <w:szCs w:val="24"/>
          <w:lang w:val="en-GB"/>
        </w:rPr>
        <w:t xml:space="preserve">of fragmentation </w:t>
      </w:r>
      <w:r w:rsidRPr="00FF5666">
        <w:rPr>
          <w:rFonts w:ascii="Times New Roman" w:hAnsi="Times New Roman"/>
          <w:sz w:val="24"/>
          <w:szCs w:val="24"/>
          <w:lang w:val="en-GB"/>
        </w:rPr>
        <w:t xml:space="preserve">on liquidity </w:t>
      </w:r>
      <w:r w:rsidR="00D26930" w:rsidRPr="00FF5666">
        <w:rPr>
          <w:rFonts w:ascii="Times New Roman" w:hAnsi="Times New Roman"/>
          <w:sz w:val="24"/>
          <w:szCs w:val="24"/>
          <w:lang w:val="en-GB"/>
        </w:rPr>
        <w:t xml:space="preserve">coming either </w:t>
      </w:r>
      <w:r w:rsidRPr="00FF5666">
        <w:rPr>
          <w:rFonts w:ascii="Times New Roman" w:hAnsi="Times New Roman"/>
          <w:sz w:val="24"/>
          <w:szCs w:val="24"/>
          <w:lang w:val="en-GB"/>
        </w:rPr>
        <w:t xml:space="preserve">from </w:t>
      </w:r>
      <w:r w:rsidR="00D26930" w:rsidRPr="00FF5666">
        <w:rPr>
          <w:rFonts w:ascii="Times New Roman" w:hAnsi="Times New Roman"/>
          <w:sz w:val="24"/>
          <w:szCs w:val="24"/>
          <w:lang w:val="en-GB"/>
        </w:rPr>
        <w:t>lit or</w:t>
      </w:r>
      <w:r w:rsidRPr="00FF5666">
        <w:rPr>
          <w:rFonts w:ascii="Times New Roman" w:hAnsi="Times New Roman"/>
          <w:sz w:val="24"/>
          <w:szCs w:val="24"/>
          <w:lang w:val="en-GB"/>
        </w:rPr>
        <w:t xml:space="preserve"> dark </w:t>
      </w:r>
      <w:r w:rsidR="00D26930" w:rsidRPr="00FF5666">
        <w:rPr>
          <w:rFonts w:ascii="Times New Roman" w:hAnsi="Times New Roman"/>
          <w:sz w:val="24"/>
          <w:szCs w:val="24"/>
          <w:lang w:val="en-GB"/>
        </w:rPr>
        <w:t>transactions</w:t>
      </w:r>
      <w:r w:rsidRPr="00FF5666">
        <w:rPr>
          <w:rFonts w:ascii="Times New Roman" w:hAnsi="Times New Roman"/>
          <w:sz w:val="24"/>
          <w:szCs w:val="24"/>
          <w:lang w:val="en-GB"/>
        </w:rPr>
        <w:t>.</w:t>
      </w:r>
    </w:p>
    <w:p w14:paraId="0CEF0B8D" w14:textId="79E8A86D" w:rsidR="0051183F" w:rsidRPr="00FF5666" w:rsidRDefault="000A310B" w:rsidP="00085317">
      <w:pPr>
        <w:autoSpaceDE w:val="0"/>
        <w:autoSpaceDN w:val="0"/>
        <w:adjustRightInd w:val="0"/>
        <w:spacing w:after="0" w:line="360" w:lineRule="auto"/>
        <w:ind w:firstLine="720"/>
        <w:jc w:val="both"/>
        <w:rPr>
          <w:rFonts w:ascii="Times New Roman" w:hAnsi="Times New Roman"/>
          <w:sz w:val="24"/>
          <w:szCs w:val="24"/>
          <w:lang w:val="en-GB"/>
        </w:rPr>
      </w:pPr>
      <w:r w:rsidRPr="00FF5666">
        <w:rPr>
          <w:rFonts w:ascii="Times New Roman" w:hAnsi="Times New Roman"/>
          <w:sz w:val="24"/>
          <w:szCs w:val="24"/>
          <w:lang w:val="en-GB"/>
        </w:rPr>
        <w:t xml:space="preserve">Our paper </w:t>
      </w:r>
      <w:r w:rsidR="004E4933" w:rsidRPr="00FF5666">
        <w:rPr>
          <w:rFonts w:ascii="Times New Roman" w:hAnsi="Times New Roman"/>
          <w:sz w:val="24"/>
          <w:szCs w:val="24"/>
          <w:lang w:val="en-GB"/>
        </w:rPr>
        <w:t xml:space="preserve">concerns </w:t>
      </w:r>
      <w:r w:rsidR="00256195" w:rsidRPr="00FF5666">
        <w:rPr>
          <w:rFonts w:ascii="Times New Roman" w:hAnsi="Times New Roman"/>
          <w:sz w:val="24"/>
          <w:szCs w:val="24"/>
          <w:lang w:val="en-GB"/>
        </w:rPr>
        <w:t xml:space="preserve">previous studies’ </w:t>
      </w:r>
      <w:r w:rsidR="004E4933" w:rsidRPr="00FF5666">
        <w:rPr>
          <w:rFonts w:ascii="Times New Roman" w:hAnsi="Times New Roman"/>
          <w:sz w:val="24"/>
          <w:szCs w:val="24"/>
          <w:lang w:val="en-GB"/>
        </w:rPr>
        <w:t>theor</w:t>
      </w:r>
      <w:r w:rsidR="00256195" w:rsidRPr="00FF5666">
        <w:rPr>
          <w:rFonts w:ascii="Times New Roman" w:hAnsi="Times New Roman"/>
          <w:sz w:val="24"/>
          <w:szCs w:val="24"/>
          <w:lang w:val="en-GB"/>
        </w:rPr>
        <w:t>ies</w:t>
      </w:r>
      <w:r w:rsidR="004E4933" w:rsidRPr="00FF5666">
        <w:rPr>
          <w:rFonts w:ascii="Times New Roman" w:hAnsi="Times New Roman"/>
          <w:sz w:val="24"/>
          <w:szCs w:val="24"/>
          <w:lang w:val="en-GB"/>
        </w:rPr>
        <w:t xml:space="preserve"> </w:t>
      </w:r>
      <w:r w:rsidR="00256195" w:rsidRPr="00FF5666">
        <w:rPr>
          <w:rFonts w:ascii="Times New Roman" w:hAnsi="Times New Roman"/>
          <w:sz w:val="24"/>
          <w:szCs w:val="24"/>
          <w:lang w:val="en-GB"/>
        </w:rPr>
        <w:t>regarding</w:t>
      </w:r>
      <w:r w:rsidR="0022664D" w:rsidRPr="00FF5666">
        <w:rPr>
          <w:rFonts w:ascii="Times New Roman" w:hAnsi="Times New Roman"/>
          <w:sz w:val="24"/>
          <w:szCs w:val="24"/>
          <w:lang w:val="en-GB"/>
        </w:rPr>
        <w:t xml:space="preserve"> the</w:t>
      </w:r>
      <w:r w:rsidRPr="00FF5666">
        <w:rPr>
          <w:rFonts w:ascii="Times New Roman" w:hAnsi="Times New Roman"/>
          <w:sz w:val="24"/>
          <w:szCs w:val="24"/>
          <w:lang w:val="en-GB"/>
        </w:rPr>
        <w:t xml:space="preserve"> </w:t>
      </w:r>
      <w:r w:rsidR="00592F54" w:rsidRPr="00FF5666">
        <w:rPr>
          <w:rFonts w:ascii="Times New Roman" w:hAnsi="Times New Roman"/>
          <w:sz w:val="24"/>
          <w:szCs w:val="24"/>
          <w:lang w:val="en-GB"/>
        </w:rPr>
        <w:t xml:space="preserve">role of </w:t>
      </w:r>
      <w:r w:rsidR="004E4933" w:rsidRPr="00FF5666">
        <w:rPr>
          <w:rFonts w:ascii="Times New Roman" w:hAnsi="Times New Roman"/>
          <w:sz w:val="24"/>
          <w:szCs w:val="24"/>
          <w:lang w:val="en-GB"/>
        </w:rPr>
        <w:t xml:space="preserve">the </w:t>
      </w:r>
      <w:r w:rsidR="00592F54" w:rsidRPr="00FF5666">
        <w:rPr>
          <w:rFonts w:ascii="Times New Roman" w:hAnsi="Times New Roman"/>
          <w:sz w:val="24"/>
          <w:szCs w:val="24"/>
          <w:lang w:val="en-GB"/>
        </w:rPr>
        <w:t>trading strategies of informed and liquidity traders through crossing networks and how such networks affect price discovery in exchange markets (Buti et al., 2010; Ye, 2011; Zhu, 2011)</w:t>
      </w:r>
      <w:r w:rsidRPr="00FF5666">
        <w:rPr>
          <w:rFonts w:ascii="Times New Roman" w:hAnsi="Times New Roman"/>
          <w:sz w:val="24"/>
          <w:szCs w:val="24"/>
          <w:lang w:val="en-GB"/>
        </w:rPr>
        <w:t xml:space="preserve">. </w:t>
      </w:r>
      <w:r w:rsidR="00592F54" w:rsidRPr="00FF5666">
        <w:rPr>
          <w:rFonts w:ascii="Times New Roman" w:hAnsi="Times New Roman"/>
          <w:sz w:val="24"/>
          <w:szCs w:val="24"/>
          <w:lang w:val="en-GB"/>
        </w:rPr>
        <w:t>The</w:t>
      </w:r>
      <w:r w:rsidR="00256195" w:rsidRPr="00FF5666">
        <w:rPr>
          <w:rFonts w:ascii="Times New Roman" w:hAnsi="Times New Roman"/>
          <w:sz w:val="24"/>
          <w:szCs w:val="24"/>
          <w:lang w:val="en-GB"/>
        </w:rPr>
        <w:t xml:space="preserve"> studies’</w:t>
      </w:r>
      <w:r w:rsidR="00592F54" w:rsidRPr="00FF5666">
        <w:rPr>
          <w:rFonts w:ascii="Times New Roman" w:hAnsi="Times New Roman"/>
          <w:sz w:val="24"/>
          <w:szCs w:val="24"/>
          <w:lang w:val="en-GB"/>
        </w:rPr>
        <w:t xml:space="preserve"> basic hypothesis is that it is highly likely that informed traders exploit the presence of such networks to limit their transaction expenses and, thus, to maximize profits. </w:t>
      </w:r>
      <w:r w:rsidRPr="00FF5666">
        <w:rPr>
          <w:rFonts w:ascii="Times New Roman" w:hAnsi="Times New Roman"/>
          <w:sz w:val="24"/>
          <w:szCs w:val="24"/>
          <w:lang w:val="en-GB"/>
        </w:rPr>
        <w:t xml:space="preserve">Research that links liquidity </w:t>
      </w:r>
      <w:r w:rsidR="0022664D" w:rsidRPr="00FF5666">
        <w:rPr>
          <w:rFonts w:ascii="Times New Roman" w:hAnsi="Times New Roman"/>
          <w:sz w:val="24"/>
          <w:szCs w:val="24"/>
          <w:lang w:val="en-GB"/>
        </w:rPr>
        <w:t xml:space="preserve">in lit </w:t>
      </w:r>
      <w:r w:rsidRPr="00FF5666">
        <w:rPr>
          <w:rFonts w:ascii="Times New Roman" w:hAnsi="Times New Roman"/>
          <w:sz w:val="24"/>
          <w:szCs w:val="24"/>
          <w:lang w:val="en-GB"/>
        </w:rPr>
        <w:t>market</w:t>
      </w:r>
      <w:r w:rsidR="0022664D" w:rsidRPr="00FF5666">
        <w:rPr>
          <w:rFonts w:ascii="Times New Roman" w:hAnsi="Times New Roman"/>
          <w:sz w:val="24"/>
          <w:szCs w:val="24"/>
          <w:lang w:val="en-GB"/>
        </w:rPr>
        <w:t>s</w:t>
      </w:r>
      <w:r w:rsidRPr="00FF5666">
        <w:rPr>
          <w:rFonts w:ascii="Times New Roman" w:hAnsi="Times New Roman"/>
          <w:sz w:val="24"/>
          <w:szCs w:val="24"/>
          <w:lang w:val="en-GB"/>
        </w:rPr>
        <w:t xml:space="preserve"> and </w:t>
      </w:r>
      <w:r w:rsidR="0022664D" w:rsidRPr="00FF5666">
        <w:rPr>
          <w:rFonts w:ascii="Times New Roman" w:hAnsi="Times New Roman"/>
          <w:sz w:val="24"/>
          <w:szCs w:val="24"/>
          <w:lang w:val="en-GB"/>
        </w:rPr>
        <w:t xml:space="preserve">liquidity in dark markets </w:t>
      </w:r>
      <w:r w:rsidRPr="00FF5666">
        <w:rPr>
          <w:rFonts w:ascii="Times New Roman" w:hAnsi="Times New Roman"/>
          <w:sz w:val="24"/>
          <w:szCs w:val="24"/>
          <w:lang w:val="en-GB"/>
        </w:rPr>
        <w:t xml:space="preserve">is </w:t>
      </w:r>
      <w:r w:rsidR="004E4933" w:rsidRPr="00FF5666">
        <w:rPr>
          <w:rFonts w:ascii="Times New Roman" w:hAnsi="Times New Roman"/>
          <w:sz w:val="24"/>
          <w:szCs w:val="24"/>
          <w:lang w:val="en-GB"/>
        </w:rPr>
        <w:t>scant</w:t>
      </w:r>
      <w:r w:rsidR="0022664D" w:rsidRPr="00FF5666">
        <w:rPr>
          <w:rFonts w:ascii="Times New Roman" w:hAnsi="Times New Roman"/>
          <w:sz w:val="24"/>
          <w:szCs w:val="24"/>
          <w:lang w:val="en-GB"/>
        </w:rPr>
        <w:t xml:space="preserve">, </w:t>
      </w:r>
      <w:r w:rsidR="004E4933" w:rsidRPr="00FF5666">
        <w:rPr>
          <w:rFonts w:ascii="Times New Roman" w:hAnsi="Times New Roman"/>
          <w:sz w:val="24"/>
          <w:szCs w:val="24"/>
          <w:lang w:val="en-GB"/>
        </w:rPr>
        <w:t xml:space="preserve">unfortunately, and </w:t>
      </w:r>
      <w:r w:rsidR="0022664D" w:rsidRPr="00FF5666">
        <w:rPr>
          <w:rFonts w:ascii="Times New Roman" w:hAnsi="Times New Roman"/>
          <w:sz w:val="24"/>
          <w:szCs w:val="24"/>
          <w:lang w:val="en-GB"/>
        </w:rPr>
        <w:t xml:space="preserve">the majority of studies have provided </w:t>
      </w:r>
      <w:r w:rsidR="00592F54" w:rsidRPr="00FF5666">
        <w:rPr>
          <w:rFonts w:ascii="Times New Roman" w:hAnsi="Times New Roman"/>
          <w:sz w:val="24"/>
          <w:szCs w:val="24"/>
          <w:lang w:val="en-GB"/>
        </w:rPr>
        <w:t xml:space="preserve">only </w:t>
      </w:r>
      <w:r w:rsidR="0022664D" w:rsidRPr="00FF5666">
        <w:rPr>
          <w:rFonts w:ascii="Times New Roman" w:hAnsi="Times New Roman"/>
          <w:sz w:val="24"/>
          <w:szCs w:val="24"/>
          <w:lang w:val="en-GB"/>
        </w:rPr>
        <w:t xml:space="preserve">a theoretical framework </w:t>
      </w:r>
      <w:r w:rsidR="004E4933" w:rsidRPr="00FF5666">
        <w:rPr>
          <w:rFonts w:ascii="Times New Roman" w:hAnsi="Times New Roman"/>
          <w:sz w:val="24"/>
          <w:szCs w:val="24"/>
          <w:lang w:val="en-GB"/>
        </w:rPr>
        <w:t xml:space="preserve">for </w:t>
      </w:r>
      <w:r w:rsidR="0022664D" w:rsidRPr="00FF5666">
        <w:rPr>
          <w:rFonts w:ascii="Times New Roman" w:hAnsi="Times New Roman"/>
          <w:sz w:val="24"/>
          <w:szCs w:val="24"/>
          <w:lang w:val="en-GB"/>
        </w:rPr>
        <w:t>attempting to explain the potential mechanisms that link lit and dark markets</w:t>
      </w:r>
      <w:r w:rsidR="004E4933" w:rsidRPr="00FF5666">
        <w:rPr>
          <w:rFonts w:ascii="Times New Roman" w:hAnsi="Times New Roman"/>
          <w:sz w:val="24"/>
          <w:szCs w:val="24"/>
          <w:lang w:val="en-GB"/>
        </w:rPr>
        <w:t>. Such</w:t>
      </w:r>
      <w:r w:rsidR="0022664D" w:rsidRPr="00FF5666">
        <w:rPr>
          <w:rFonts w:ascii="Times New Roman" w:hAnsi="Times New Roman"/>
          <w:sz w:val="24"/>
          <w:szCs w:val="24"/>
          <w:lang w:val="en-GB"/>
        </w:rPr>
        <w:t xml:space="preserve"> potential channels</w:t>
      </w:r>
      <w:r w:rsidR="004E4933" w:rsidRPr="00FF5666">
        <w:rPr>
          <w:rFonts w:ascii="Times New Roman" w:hAnsi="Times New Roman"/>
          <w:sz w:val="24"/>
          <w:szCs w:val="24"/>
          <w:lang w:val="en-GB"/>
        </w:rPr>
        <w:t xml:space="preserve"> have not been empirically investigated</w:t>
      </w:r>
      <w:r w:rsidRPr="00FF5666">
        <w:rPr>
          <w:rFonts w:ascii="Times New Roman" w:hAnsi="Times New Roman"/>
          <w:sz w:val="24"/>
          <w:szCs w:val="24"/>
          <w:lang w:val="en-GB"/>
        </w:rPr>
        <w:t>.</w:t>
      </w:r>
      <w:r w:rsidR="0022664D" w:rsidRPr="00FF5666">
        <w:rPr>
          <w:rFonts w:ascii="Times New Roman" w:hAnsi="Times New Roman"/>
          <w:sz w:val="24"/>
          <w:szCs w:val="24"/>
          <w:lang w:val="en-GB"/>
        </w:rPr>
        <w:t xml:space="preserve"> </w:t>
      </w:r>
      <w:r w:rsidR="004E4933" w:rsidRPr="00FF5666">
        <w:rPr>
          <w:rFonts w:ascii="Times New Roman" w:hAnsi="Times New Roman"/>
          <w:sz w:val="24"/>
          <w:szCs w:val="24"/>
          <w:lang w:val="en-GB"/>
        </w:rPr>
        <w:t>A</w:t>
      </w:r>
      <w:r w:rsidR="0051183F" w:rsidRPr="00FF5666">
        <w:rPr>
          <w:rFonts w:ascii="Times New Roman" w:hAnsi="Times New Roman"/>
          <w:sz w:val="24"/>
          <w:szCs w:val="24"/>
          <w:lang w:val="en-GB"/>
        </w:rPr>
        <w:t xml:space="preserve">nalysis of the relationship between dark and lit markets is an extremely interesting and still relatively unexplored topic of research. It is interesting because </w:t>
      </w:r>
      <w:r w:rsidR="0051183F" w:rsidRPr="00FF5666">
        <w:rPr>
          <w:rFonts w:ascii="Times New Roman" w:hAnsi="Times New Roman"/>
          <w:sz w:val="24"/>
          <w:szCs w:val="24"/>
          <w:lang w:val="en-GB"/>
        </w:rPr>
        <w:lastRenderedPageBreak/>
        <w:t>the proportion of dark trading is growing in all financial markets around the world</w:t>
      </w:r>
      <w:r w:rsidR="004E4933" w:rsidRPr="00FF5666">
        <w:rPr>
          <w:rFonts w:ascii="Times New Roman" w:hAnsi="Times New Roman"/>
          <w:sz w:val="24"/>
          <w:szCs w:val="24"/>
          <w:lang w:val="en-GB"/>
        </w:rPr>
        <w:t>. I</w:t>
      </w:r>
      <w:r w:rsidR="0051183F" w:rsidRPr="00FF5666">
        <w:rPr>
          <w:rFonts w:ascii="Times New Roman" w:hAnsi="Times New Roman"/>
          <w:sz w:val="24"/>
          <w:szCs w:val="24"/>
          <w:lang w:val="en-GB"/>
        </w:rPr>
        <w:t xml:space="preserve">t is still relatively unexplored as data from dark venues are not yet publicly available. </w:t>
      </w:r>
    </w:p>
    <w:p w14:paraId="499AD14D" w14:textId="6EBE6DA8" w:rsidR="001572D5" w:rsidRPr="00FF5666" w:rsidRDefault="0022664D" w:rsidP="00085317">
      <w:pPr>
        <w:autoSpaceDE w:val="0"/>
        <w:autoSpaceDN w:val="0"/>
        <w:adjustRightInd w:val="0"/>
        <w:spacing w:after="0" w:line="360" w:lineRule="auto"/>
        <w:ind w:firstLine="720"/>
        <w:jc w:val="both"/>
        <w:rPr>
          <w:rFonts w:ascii="Times New Roman" w:hAnsi="Times New Roman"/>
          <w:sz w:val="24"/>
          <w:szCs w:val="24"/>
          <w:lang w:val="en-GB"/>
        </w:rPr>
      </w:pPr>
      <w:r w:rsidRPr="00FF5666">
        <w:rPr>
          <w:rFonts w:ascii="Times New Roman" w:hAnsi="Times New Roman"/>
          <w:sz w:val="24"/>
          <w:szCs w:val="24"/>
          <w:lang w:val="en-GB"/>
        </w:rPr>
        <w:t>T</w:t>
      </w:r>
      <w:r w:rsidR="00F77806" w:rsidRPr="00FF5666">
        <w:rPr>
          <w:rFonts w:ascii="Times New Roman" w:hAnsi="Times New Roman"/>
          <w:sz w:val="24"/>
          <w:szCs w:val="24"/>
          <w:lang w:val="en-GB"/>
        </w:rPr>
        <w:t xml:space="preserve">he goal of this </w:t>
      </w:r>
      <w:r w:rsidR="00BB6458" w:rsidRPr="00FF5666">
        <w:rPr>
          <w:rFonts w:ascii="Times New Roman" w:hAnsi="Times New Roman"/>
          <w:sz w:val="24"/>
          <w:szCs w:val="24"/>
          <w:lang w:val="en-GB"/>
        </w:rPr>
        <w:t>study</w:t>
      </w:r>
      <w:r w:rsidR="00F77806" w:rsidRPr="00FF5666">
        <w:rPr>
          <w:rFonts w:ascii="Times New Roman" w:hAnsi="Times New Roman"/>
          <w:sz w:val="24"/>
          <w:szCs w:val="24"/>
          <w:lang w:val="en-GB"/>
        </w:rPr>
        <w:t xml:space="preserve"> is to </w:t>
      </w:r>
      <w:r w:rsidR="004E4933" w:rsidRPr="00FF5666">
        <w:rPr>
          <w:rFonts w:ascii="Times New Roman" w:hAnsi="Times New Roman"/>
          <w:sz w:val="24"/>
          <w:szCs w:val="24"/>
          <w:lang w:val="en-GB"/>
        </w:rPr>
        <w:t xml:space="preserve">empirically </w:t>
      </w:r>
      <w:r w:rsidR="00F77806" w:rsidRPr="00FF5666">
        <w:rPr>
          <w:rFonts w:ascii="Times New Roman" w:hAnsi="Times New Roman"/>
          <w:sz w:val="24"/>
          <w:szCs w:val="24"/>
          <w:lang w:val="en-GB"/>
        </w:rPr>
        <w:t>identify and analy</w:t>
      </w:r>
      <w:r w:rsidR="00FF5666">
        <w:rPr>
          <w:rFonts w:ascii="Times New Roman" w:hAnsi="Times New Roman"/>
          <w:sz w:val="24"/>
          <w:szCs w:val="24"/>
          <w:lang w:val="en-GB"/>
        </w:rPr>
        <w:t>s</w:t>
      </w:r>
      <w:r w:rsidR="00F77806" w:rsidRPr="00FF5666">
        <w:rPr>
          <w:rFonts w:ascii="Times New Roman" w:hAnsi="Times New Roman"/>
          <w:sz w:val="24"/>
          <w:szCs w:val="24"/>
          <w:lang w:val="en-GB"/>
        </w:rPr>
        <w:t>e specific</w:t>
      </w:r>
      <w:r w:rsidR="00BB6458" w:rsidRPr="00FF5666">
        <w:rPr>
          <w:rFonts w:ascii="Times New Roman" w:hAnsi="Times New Roman"/>
          <w:sz w:val="24"/>
          <w:szCs w:val="24"/>
          <w:lang w:val="en-GB"/>
        </w:rPr>
        <w:t xml:space="preserve"> </w:t>
      </w:r>
      <w:r w:rsidR="00F77806" w:rsidRPr="00FF5666">
        <w:rPr>
          <w:rFonts w:ascii="Times New Roman" w:hAnsi="Times New Roman"/>
          <w:sz w:val="24"/>
          <w:szCs w:val="24"/>
          <w:lang w:val="en-GB"/>
        </w:rPr>
        <w:t>trading attributes associated with dark liquidity</w:t>
      </w:r>
      <w:r w:rsidR="009D6EDB" w:rsidRPr="00FF5666">
        <w:rPr>
          <w:rFonts w:ascii="Times New Roman" w:hAnsi="Times New Roman"/>
          <w:sz w:val="24"/>
          <w:szCs w:val="24"/>
          <w:lang w:val="en-GB"/>
        </w:rPr>
        <w:t xml:space="preserve"> </w:t>
      </w:r>
      <w:r w:rsidR="004E4933" w:rsidRPr="00FF5666">
        <w:rPr>
          <w:rFonts w:ascii="Times New Roman" w:hAnsi="Times New Roman"/>
          <w:sz w:val="24"/>
          <w:szCs w:val="24"/>
          <w:lang w:val="en-GB"/>
        </w:rPr>
        <w:t xml:space="preserve">outside of the </w:t>
      </w:r>
      <w:r w:rsidR="009D6EDB" w:rsidRPr="00FF5666">
        <w:rPr>
          <w:rFonts w:ascii="Times New Roman" w:hAnsi="Times New Roman"/>
          <w:sz w:val="24"/>
          <w:szCs w:val="24"/>
          <w:lang w:val="en-GB"/>
        </w:rPr>
        <w:t>U</w:t>
      </w:r>
      <w:r w:rsidR="007A248B" w:rsidRPr="00FF5666">
        <w:rPr>
          <w:rFonts w:ascii="Times New Roman" w:hAnsi="Times New Roman"/>
          <w:sz w:val="24"/>
          <w:szCs w:val="24"/>
          <w:lang w:val="en-GB"/>
        </w:rPr>
        <w:t>.S.</w:t>
      </w:r>
      <w:r w:rsidR="009D6EDB" w:rsidRPr="00FF5666">
        <w:rPr>
          <w:rFonts w:ascii="Times New Roman" w:hAnsi="Times New Roman"/>
          <w:sz w:val="24"/>
          <w:szCs w:val="24"/>
          <w:lang w:val="en-GB"/>
        </w:rPr>
        <w:t xml:space="preserve"> </w:t>
      </w:r>
      <w:r w:rsidR="007A248B" w:rsidRPr="00FF5666">
        <w:rPr>
          <w:rFonts w:ascii="Times New Roman" w:hAnsi="Times New Roman"/>
          <w:sz w:val="24"/>
          <w:szCs w:val="24"/>
          <w:lang w:val="en-GB"/>
        </w:rPr>
        <w:t>equity context</w:t>
      </w:r>
      <w:r w:rsidR="00FA7C19" w:rsidRPr="00FF5666">
        <w:rPr>
          <w:rFonts w:ascii="Times New Roman" w:hAnsi="Times New Roman"/>
          <w:sz w:val="24"/>
          <w:szCs w:val="24"/>
          <w:lang w:val="en-GB"/>
        </w:rPr>
        <w:t xml:space="preserve"> for which there has been empirical work</w:t>
      </w:r>
      <w:r w:rsidR="00085317" w:rsidRPr="00FF5666">
        <w:rPr>
          <w:rFonts w:ascii="Times New Roman" w:hAnsi="Times New Roman"/>
          <w:sz w:val="24"/>
          <w:szCs w:val="24"/>
          <w:lang w:val="en-GB"/>
        </w:rPr>
        <w:t xml:space="preserve">. In particular, the empirical analysis </w:t>
      </w:r>
      <w:r w:rsidR="00592F54" w:rsidRPr="00FF5666">
        <w:rPr>
          <w:rFonts w:ascii="Times New Roman" w:hAnsi="Times New Roman"/>
          <w:sz w:val="24"/>
          <w:szCs w:val="24"/>
          <w:lang w:val="en-GB"/>
        </w:rPr>
        <w:t xml:space="preserve">makes use of a proprietary data set of prices and liquidity </w:t>
      </w:r>
      <w:r w:rsidR="004E4933" w:rsidRPr="00FF5666">
        <w:rPr>
          <w:rFonts w:ascii="Times New Roman" w:hAnsi="Times New Roman"/>
          <w:sz w:val="24"/>
          <w:szCs w:val="24"/>
          <w:lang w:val="en-GB"/>
        </w:rPr>
        <w:t xml:space="preserve">for </w:t>
      </w:r>
      <w:r w:rsidR="00592F54" w:rsidRPr="00FF5666">
        <w:rPr>
          <w:rFonts w:ascii="Times New Roman" w:hAnsi="Times New Roman"/>
          <w:sz w:val="24"/>
          <w:szCs w:val="24"/>
          <w:lang w:val="en-GB"/>
        </w:rPr>
        <w:t xml:space="preserve">a number of firms listed on the London Stock Exchange </w:t>
      </w:r>
      <w:r w:rsidR="001572D5" w:rsidRPr="00FF5666">
        <w:rPr>
          <w:rFonts w:ascii="Times New Roman" w:hAnsi="Times New Roman"/>
          <w:sz w:val="24"/>
          <w:szCs w:val="24"/>
          <w:lang w:val="en-GB"/>
        </w:rPr>
        <w:t>to</w:t>
      </w:r>
      <w:r w:rsidR="00592F54" w:rsidRPr="00FF5666">
        <w:rPr>
          <w:rFonts w:ascii="Times New Roman" w:hAnsi="Times New Roman"/>
          <w:sz w:val="24"/>
          <w:szCs w:val="24"/>
          <w:lang w:val="en-GB"/>
        </w:rPr>
        <w:t xml:space="preserve"> </w:t>
      </w:r>
      <w:r w:rsidR="00FA7C19" w:rsidRPr="00FF5666">
        <w:rPr>
          <w:rFonts w:ascii="Times New Roman" w:hAnsi="Times New Roman"/>
          <w:sz w:val="24"/>
          <w:szCs w:val="24"/>
          <w:lang w:val="en-GB"/>
        </w:rPr>
        <w:t>explore</w:t>
      </w:r>
      <w:r w:rsidR="00085317" w:rsidRPr="00FF5666">
        <w:rPr>
          <w:rFonts w:ascii="Times New Roman" w:hAnsi="Times New Roman"/>
          <w:sz w:val="24"/>
          <w:szCs w:val="24"/>
          <w:lang w:val="en-GB"/>
        </w:rPr>
        <w:t xml:space="preserve"> the impact of both dark liquidity</w:t>
      </w:r>
      <w:r w:rsidR="00F77806" w:rsidRPr="00FF5666">
        <w:rPr>
          <w:rFonts w:ascii="Times New Roman" w:hAnsi="Times New Roman"/>
          <w:sz w:val="24"/>
          <w:szCs w:val="24"/>
          <w:lang w:val="en-GB"/>
        </w:rPr>
        <w:t xml:space="preserve"> and</w:t>
      </w:r>
      <w:r w:rsidR="00085317" w:rsidRPr="00FF5666">
        <w:rPr>
          <w:rFonts w:ascii="Times New Roman" w:hAnsi="Times New Roman"/>
          <w:sz w:val="24"/>
          <w:szCs w:val="24"/>
          <w:lang w:val="en-GB"/>
        </w:rPr>
        <w:t xml:space="preserve"> dark prices on </w:t>
      </w:r>
      <w:r w:rsidR="004E4933" w:rsidRPr="00FF5666">
        <w:rPr>
          <w:rFonts w:ascii="Times New Roman" w:hAnsi="Times New Roman"/>
          <w:sz w:val="24"/>
          <w:szCs w:val="24"/>
          <w:lang w:val="en-GB"/>
        </w:rPr>
        <w:t>liquidity and prices on these firms.</w:t>
      </w:r>
      <w:r w:rsidR="009D6EDB" w:rsidRPr="00FF5666">
        <w:rPr>
          <w:rFonts w:ascii="Times New Roman" w:hAnsi="Times New Roman"/>
          <w:sz w:val="24"/>
          <w:szCs w:val="24"/>
          <w:lang w:val="en-GB"/>
        </w:rPr>
        <w:t xml:space="preserve"> </w:t>
      </w:r>
      <w:r w:rsidR="001572D5" w:rsidRPr="00FF5666">
        <w:rPr>
          <w:rFonts w:ascii="Times New Roman" w:hAnsi="Times New Roman"/>
          <w:sz w:val="24"/>
          <w:szCs w:val="24"/>
          <w:lang w:val="en-GB"/>
        </w:rPr>
        <w:t xml:space="preserve">The </w:t>
      </w:r>
      <w:r w:rsidR="004E4933" w:rsidRPr="00FF5666">
        <w:rPr>
          <w:rFonts w:ascii="Times New Roman" w:hAnsi="Times New Roman"/>
          <w:sz w:val="24"/>
          <w:szCs w:val="24"/>
          <w:lang w:val="en-GB"/>
        </w:rPr>
        <w:t>two main questions to be addressed are</w:t>
      </w:r>
      <w:r w:rsidR="001572D5" w:rsidRPr="00FF5666">
        <w:rPr>
          <w:rFonts w:ascii="Times New Roman" w:hAnsi="Times New Roman"/>
          <w:sz w:val="24"/>
          <w:szCs w:val="24"/>
          <w:lang w:val="en-GB"/>
        </w:rPr>
        <w:t xml:space="preserve"> whether transactions in the dark market can affect price discovery in the lit market and whether liquidity volumes in the dark market can sterilize counterpart liquidity in the lit market. </w:t>
      </w:r>
    </w:p>
    <w:p w14:paraId="535C4FD6" w14:textId="07D2DCF4" w:rsidR="001572D5" w:rsidRPr="00FF5666" w:rsidRDefault="001572D5" w:rsidP="00085317">
      <w:pPr>
        <w:autoSpaceDE w:val="0"/>
        <w:autoSpaceDN w:val="0"/>
        <w:adjustRightInd w:val="0"/>
        <w:spacing w:after="0" w:line="360" w:lineRule="auto"/>
        <w:ind w:firstLine="720"/>
        <w:jc w:val="both"/>
        <w:rPr>
          <w:rFonts w:ascii="Times New Roman" w:hAnsi="Times New Roman"/>
          <w:sz w:val="24"/>
          <w:szCs w:val="24"/>
          <w:lang w:val="en-GB"/>
        </w:rPr>
      </w:pPr>
      <w:r w:rsidRPr="00FF5666">
        <w:rPr>
          <w:rFonts w:ascii="Times New Roman" w:hAnsi="Times New Roman"/>
          <w:sz w:val="24"/>
          <w:szCs w:val="24"/>
          <w:lang w:val="en-GB"/>
        </w:rPr>
        <w:t xml:space="preserve">The closest studies to ours </w:t>
      </w:r>
      <w:r w:rsidR="004E4933" w:rsidRPr="00FF5666">
        <w:rPr>
          <w:rFonts w:ascii="Times New Roman" w:hAnsi="Times New Roman"/>
          <w:sz w:val="24"/>
          <w:szCs w:val="24"/>
          <w:lang w:val="en-GB"/>
        </w:rPr>
        <w:t>are</w:t>
      </w:r>
      <w:r w:rsidRPr="00FF5666">
        <w:rPr>
          <w:rFonts w:ascii="Times New Roman" w:hAnsi="Times New Roman"/>
          <w:sz w:val="24"/>
          <w:szCs w:val="24"/>
          <w:lang w:val="en-GB"/>
        </w:rPr>
        <w:t xml:space="preserve"> those </w:t>
      </w:r>
      <w:r w:rsidR="004E4933" w:rsidRPr="00FF5666">
        <w:rPr>
          <w:rFonts w:ascii="Times New Roman" w:hAnsi="Times New Roman"/>
          <w:sz w:val="24"/>
          <w:szCs w:val="24"/>
          <w:lang w:val="en-GB"/>
        </w:rPr>
        <w:t>of</w:t>
      </w:r>
      <w:r w:rsidRPr="00FF5666">
        <w:rPr>
          <w:rFonts w:ascii="Times New Roman" w:hAnsi="Times New Roman"/>
          <w:sz w:val="24"/>
          <w:szCs w:val="24"/>
          <w:lang w:val="en-GB"/>
        </w:rPr>
        <w:t xml:space="preserve"> Naes and Odegaard (2006) and Nimalendran and Ray (2014). </w:t>
      </w:r>
      <w:r w:rsidR="007A248B" w:rsidRPr="00FF5666">
        <w:rPr>
          <w:rFonts w:ascii="Times New Roman" w:hAnsi="Times New Roman"/>
          <w:sz w:val="24"/>
          <w:szCs w:val="24"/>
          <w:lang w:val="en-GB"/>
        </w:rPr>
        <w:t>The primary contribution</w:t>
      </w:r>
      <w:r w:rsidR="00F77806" w:rsidRPr="00FF5666">
        <w:rPr>
          <w:rFonts w:ascii="Times New Roman" w:hAnsi="Times New Roman"/>
          <w:sz w:val="24"/>
          <w:szCs w:val="24"/>
          <w:lang w:val="en-GB"/>
        </w:rPr>
        <w:t xml:space="preserve"> of our paper </w:t>
      </w:r>
      <w:r w:rsidR="007A248B" w:rsidRPr="00FF5666">
        <w:rPr>
          <w:rFonts w:ascii="Times New Roman" w:hAnsi="Times New Roman"/>
          <w:sz w:val="24"/>
          <w:szCs w:val="24"/>
          <w:lang w:val="en-GB"/>
        </w:rPr>
        <w:t xml:space="preserve">to the literature </w:t>
      </w:r>
      <w:r w:rsidR="00F77806" w:rsidRPr="00FF5666">
        <w:rPr>
          <w:rFonts w:ascii="Times New Roman" w:hAnsi="Times New Roman"/>
          <w:sz w:val="24"/>
          <w:szCs w:val="24"/>
          <w:lang w:val="en-GB"/>
        </w:rPr>
        <w:t xml:space="preserve">is that we quantify </w:t>
      </w:r>
      <w:r w:rsidR="007A248B" w:rsidRPr="00FF5666">
        <w:rPr>
          <w:rFonts w:ascii="Times New Roman" w:hAnsi="Times New Roman"/>
          <w:sz w:val="24"/>
          <w:szCs w:val="24"/>
          <w:lang w:val="en-GB"/>
        </w:rPr>
        <w:t xml:space="preserve">the results </w:t>
      </w:r>
      <w:r w:rsidR="00F77806" w:rsidRPr="00FF5666">
        <w:rPr>
          <w:rFonts w:ascii="Times New Roman" w:hAnsi="Times New Roman"/>
          <w:sz w:val="24"/>
          <w:szCs w:val="24"/>
          <w:lang w:val="en-GB"/>
        </w:rPr>
        <w:t xml:space="preserve">through panel regressions </w:t>
      </w:r>
      <w:r w:rsidR="007A248B" w:rsidRPr="00FF5666">
        <w:rPr>
          <w:rFonts w:ascii="Times New Roman" w:hAnsi="Times New Roman"/>
          <w:sz w:val="24"/>
          <w:szCs w:val="24"/>
          <w:lang w:val="en-GB"/>
        </w:rPr>
        <w:t xml:space="preserve">of </w:t>
      </w:r>
      <w:r w:rsidR="00F77806" w:rsidRPr="00FF5666">
        <w:rPr>
          <w:rFonts w:ascii="Times New Roman" w:hAnsi="Times New Roman"/>
          <w:sz w:val="24"/>
          <w:szCs w:val="24"/>
          <w:lang w:val="en-GB"/>
        </w:rPr>
        <w:t>the price</w:t>
      </w:r>
      <w:r w:rsidR="00BB6458" w:rsidRPr="00FF5666">
        <w:rPr>
          <w:rFonts w:ascii="Times New Roman" w:hAnsi="Times New Roman"/>
          <w:sz w:val="24"/>
          <w:szCs w:val="24"/>
          <w:lang w:val="en-GB"/>
        </w:rPr>
        <w:t xml:space="preserve"> </w:t>
      </w:r>
      <w:r w:rsidR="00F77806" w:rsidRPr="00FF5666">
        <w:rPr>
          <w:rFonts w:ascii="Times New Roman" w:hAnsi="Times New Roman"/>
          <w:sz w:val="24"/>
          <w:szCs w:val="24"/>
          <w:lang w:val="en-GB"/>
        </w:rPr>
        <w:t>and liquidity effects of dark trading</w:t>
      </w:r>
      <w:r w:rsidR="006319EC" w:rsidRPr="00FF5666">
        <w:rPr>
          <w:rFonts w:ascii="Times New Roman" w:hAnsi="Times New Roman"/>
          <w:sz w:val="24"/>
          <w:szCs w:val="24"/>
          <w:lang w:val="en-GB"/>
        </w:rPr>
        <w:t xml:space="preserve"> for </w:t>
      </w:r>
      <w:r w:rsidR="006D10B3" w:rsidRPr="00FF5666">
        <w:rPr>
          <w:rFonts w:ascii="Times New Roman" w:hAnsi="Times New Roman"/>
          <w:sz w:val="24"/>
          <w:szCs w:val="24"/>
          <w:lang w:val="en-GB"/>
        </w:rPr>
        <w:t>one</w:t>
      </w:r>
      <w:r w:rsidR="006319EC" w:rsidRPr="00FF5666">
        <w:rPr>
          <w:rFonts w:ascii="Times New Roman" w:hAnsi="Times New Roman"/>
          <w:sz w:val="24"/>
          <w:szCs w:val="24"/>
          <w:lang w:val="en-GB"/>
        </w:rPr>
        <w:t xml:space="preserve"> </w:t>
      </w:r>
      <w:r w:rsidR="00703CA0" w:rsidRPr="00FF5666">
        <w:rPr>
          <w:rFonts w:ascii="Times New Roman" w:hAnsi="Times New Roman"/>
          <w:sz w:val="24"/>
          <w:szCs w:val="24"/>
          <w:lang w:val="en-GB"/>
        </w:rPr>
        <w:t xml:space="preserve">of the largest </w:t>
      </w:r>
      <w:r w:rsidR="006319EC" w:rsidRPr="00FF5666">
        <w:rPr>
          <w:rFonts w:ascii="Times New Roman" w:hAnsi="Times New Roman"/>
          <w:sz w:val="24"/>
          <w:szCs w:val="24"/>
          <w:lang w:val="en-GB"/>
        </w:rPr>
        <w:t>equity markets</w:t>
      </w:r>
      <w:r w:rsidR="00085317" w:rsidRPr="00FF5666">
        <w:rPr>
          <w:rFonts w:ascii="Times New Roman" w:hAnsi="Times New Roman"/>
          <w:sz w:val="24"/>
          <w:szCs w:val="24"/>
          <w:lang w:val="en-GB"/>
        </w:rPr>
        <w:t>,</w:t>
      </w:r>
      <w:r w:rsidR="006319EC" w:rsidRPr="00FF5666">
        <w:rPr>
          <w:rFonts w:ascii="Times New Roman" w:hAnsi="Times New Roman"/>
          <w:sz w:val="24"/>
          <w:szCs w:val="24"/>
          <w:lang w:val="en-GB"/>
        </w:rPr>
        <w:t xml:space="preserve"> the U.K. equity market,</w:t>
      </w:r>
      <w:r w:rsidR="00085317" w:rsidRPr="00FF5666">
        <w:rPr>
          <w:rFonts w:ascii="Times New Roman" w:hAnsi="Times New Roman"/>
          <w:sz w:val="24"/>
          <w:szCs w:val="24"/>
          <w:lang w:val="en-GB"/>
        </w:rPr>
        <w:t xml:space="preserve"> </w:t>
      </w:r>
      <w:r w:rsidR="0051183F" w:rsidRPr="00FF5666">
        <w:rPr>
          <w:rFonts w:ascii="Times New Roman" w:hAnsi="Times New Roman"/>
          <w:sz w:val="24"/>
          <w:szCs w:val="24"/>
          <w:lang w:val="en-GB"/>
        </w:rPr>
        <w:t>a task that</w:t>
      </w:r>
      <w:r w:rsidR="00085317" w:rsidRPr="00FF5666">
        <w:rPr>
          <w:rFonts w:ascii="Times New Roman" w:hAnsi="Times New Roman"/>
          <w:sz w:val="24"/>
          <w:szCs w:val="24"/>
          <w:lang w:val="en-GB"/>
        </w:rPr>
        <w:t xml:space="preserve"> has not been performed </w:t>
      </w:r>
      <w:r w:rsidR="007A248B" w:rsidRPr="00FF5666">
        <w:rPr>
          <w:rFonts w:ascii="Times New Roman" w:hAnsi="Times New Roman"/>
          <w:sz w:val="24"/>
          <w:szCs w:val="24"/>
          <w:lang w:val="en-GB"/>
        </w:rPr>
        <w:t>thus</w:t>
      </w:r>
      <w:r w:rsidR="00085317" w:rsidRPr="00FF5666">
        <w:rPr>
          <w:rFonts w:ascii="Times New Roman" w:hAnsi="Times New Roman"/>
          <w:sz w:val="24"/>
          <w:szCs w:val="24"/>
          <w:lang w:val="en-GB"/>
        </w:rPr>
        <w:t xml:space="preserve"> far </w:t>
      </w:r>
      <w:r w:rsidR="007A248B" w:rsidRPr="00FF5666">
        <w:rPr>
          <w:rFonts w:ascii="Times New Roman" w:hAnsi="Times New Roman"/>
          <w:sz w:val="24"/>
          <w:szCs w:val="24"/>
          <w:lang w:val="en-GB"/>
        </w:rPr>
        <w:t xml:space="preserve">in </w:t>
      </w:r>
      <w:r w:rsidR="00085317" w:rsidRPr="00FF5666">
        <w:rPr>
          <w:rFonts w:ascii="Times New Roman" w:hAnsi="Times New Roman"/>
          <w:sz w:val="24"/>
          <w:szCs w:val="24"/>
          <w:lang w:val="en-GB"/>
        </w:rPr>
        <w:t xml:space="preserve">the (limited) empirical studies </w:t>
      </w:r>
      <w:r w:rsidR="007A248B" w:rsidRPr="00FF5666">
        <w:rPr>
          <w:rFonts w:ascii="Times New Roman" w:hAnsi="Times New Roman"/>
          <w:sz w:val="24"/>
          <w:szCs w:val="24"/>
          <w:lang w:val="en-GB"/>
        </w:rPr>
        <w:t>except for the case of the United States. We make use</w:t>
      </w:r>
      <w:r w:rsidRPr="00FF5666">
        <w:rPr>
          <w:rFonts w:ascii="Times New Roman" w:hAnsi="Times New Roman"/>
          <w:sz w:val="24"/>
          <w:szCs w:val="24"/>
          <w:lang w:val="en-GB"/>
        </w:rPr>
        <w:t xml:space="preserve"> </w:t>
      </w:r>
      <w:r w:rsidR="0051183F" w:rsidRPr="00FF5666">
        <w:rPr>
          <w:rFonts w:ascii="Times New Roman" w:hAnsi="Times New Roman"/>
          <w:sz w:val="24"/>
          <w:szCs w:val="24"/>
          <w:lang w:val="en-GB"/>
        </w:rPr>
        <w:t xml:space="preserve">of a dataset that includes </w:t>
      </w:r>
      <w:r w:rsidR="007A248B" w:rsidRPr="00FF5666">
        <w:rPr>
          <w:rFonts w:ascii="Times New Roman" w:hAnsi="Times New Roman"/>
          <w:sz w:val="24"/>
          <w:szCs w:val="24"/>
          <w:lang w:val="en-GB"/>
        </w:rPr>
        <w:t>private</w:t>
      </w:r>
      <w:r w:rsidR="0051183F" w:rsidRPr="00FF5666">
        <w:rPr>
          <w:rFonts w:ascii="Times New Roman" w:hAnsi="Times New Roman"/>
          <w:sz w:val="24"/>
          <w:szCs w:val="24"/>
          <w:lang w:val="en-GB"/>
        </w:rPr>
        <w:t xml:space="preserve"> </w:t>
      </w:r>
      <w:r w:rsidR="009D6EDB" w:rsidRPr="00FF5666">
        <w:rPr>
          <w:rFonts w:ascii="Times New Roman" w:hAnsi="Times New Roman"/>
          <w:sz w:val="24"/>
          <w:szCs w:val="24"/>
          <w:lang w:val="en-GB"/>
        </w:rPr>
        <w:t xml:space="preserve">and high frequency </w:t>
      </w:r>
      <w:r w:rsidR="00FA7C19" w:rsidRPr="00FF5666">
        <w:rPr>
          <w:rFonts w:ascii="Times New Roman" w:hAnsi="Times New Roman"/>
          <w:sz w:val="24"/>
          <w:szCs w:val="24"/>
          <w:lang w:val="en-GB"/>
        </w:rPr>
        <w:t>(</w:t>
      </w:r>
      <w:r w:rsidR="00592F54" w:rsidRPr="00FF5666">
        <w:rPr>
          <w:rFonts w:ascii="Times New Roman" w:hAnsi="Times New Roman"/>
          <w:sz w:val="24"/>
          <w:szCs w:val="24"/>
          <w:lang w:val="en-GB"/>
        </w:rPr>
        <w:t>i</w:t>
      </w:r>
      <w:r w:rsidR="00FA7C19" w:rsidRPr="00FF5666">
        <w:rPr>
          <w:rFonts w:ascii="Times New Roman" w:hAnsi="Times New Roman"/>
          <w:sz w:val="24"/>
          <w:szCs w:val="24"/>
          <w:lang w:val="en-GB"/>
        </w:rPr>
        <w:t xml:space="preserve">.e., </w:t>
      </w:r>
      <w:r w:rsidR="00592F54" w:rsidRPr="00FF5666">
        <w:rPr>
          <w:rFonts w:ascii="Times New Roman" w:hAnsi="Times New Roman"/>
          <w:sz w:val="24"/>
          <w:szCs w:val="24"/>
          <w:lang w:val="en-GB"/>
        </w:rPr>
        <w:t>daily</w:t>
      </w:r>
      <w:r w:rsidR="00FA7C19" w:rsidRPr="00FF5666">
        <w:rPr>
          <w:rFonts w:ascii="Times New Roman" w:hAnsi="Times New Roman"/>
          <w:sz w:val="24"/>
          <w:szCs w:val="24"/>
          <w:lang w:val="en-GB"/>
        </w:rPr>
        <w:t xml:space="preserve">) </w:t>
      </w:r>
      <w:r w:rsidR="0051183F" w:rsidRPr="00FF5666">
        <w:rPr>
          <w:rFonts w:ascii="Times New Roman" w:hAnsi="Times New Roman"/>
          <w:sz w:val="24"/>
          <w:szCs w:val="24"/>
          <w:lang w:val="en-GB"/>
        </w:rPr>
        <w:t>data on dark</w:t>
      </w:r>
      <w:r w:rsidR="009D6EDB" w:rsidRPr="00FF5666">
        <w:rPr>
          <w:rFonts w:ascii="Times New Roman" w:hAnsi="Times New Roman"/>
          <w:sz w:val="24"/>
          <w:szCs w:val="24"/>
          <w:lang w:val="en-GB"/>
        </w:rPr>
        <w:t xml:space="preserve"> market</w:t>
      </w:r>
      <w:r w:rsidR="0051183F" w:rsidRPr="00FF5666">
        <w:rPr>
          <w:rFonts w:ascii="Times New Roman" w:hAnsi="Times New Roman"/>
          <w:sz w:val="24"/>
          <w:szCs w:val="24"/>
          <w:lang w:val="en-GB"/>
        </w:rPr>
        <w:t xml:space="preserve"> liquidity and prices</w:t>
      </w:r>
      <w:r w:rsidR="007A248B" w:rsidRPr="00FF5666">
        <w:rPr>
          <w:rFonts w:ascii="Times New Roman" w:hAnsi="Times New Roman"/>
          <w:sz w:val="24"/>
          <w:szCs w:val="24"/>
          <w:lang w:val="en-GB"/>
        </w:rPr>
        <w:t xml:space="preserve"> through </w:t>
      </w:r>
      <w:r w:rsidRPr="00FF5666">
        <w:rPr>
          <w:rFonts w:ascii="Times New Roman" w:hAnsi="Times New Roman"/>
          <w:sz w:val="24"/>
          <w:szCs w:val="24"/>
          <w:lang w:val="en-GB"/>
        </w:rPr>
        <w:t>the end of 2013</w:t>
      </w:r>
      <w:r w:rsidR="00F77806" w:rsidRPr="00FF5666">
        <w:rPr>
          <w:rFonts w:ascii="Times New Roman" w:hAnsi="Times New Roman"/>
          <w:sz w:val="24"/>
          <w:szCs w:val="24"/>
          <w:lang w:val="en-GB"/>
        </w:rPr>
        <w:t>. Dark liquidity and high-frequency trading have</w:t>
      </w:r>
      <w:r w:rsidR="00D73A65" w:rsidRPr="00FF5666">
        <w:rPr>
          <w:rFonts w:ascii="Times New Roman" w:hAnsi="Times New Roman"/>
          <w:sz w:val="24"/>
          <w:szCs w:val="24"/>
          <w:lang w:val="en-GB"/>
        </w:rPr>
        <w:t xml:space="preserve"> </w:t>
      </w:r>
      <w:r w:rsidR="0051183F" w:rsidRPr="00FF5666">
        <w:rPr>
          <w:rFonts w:ascii="Times New Roman" w:hAnsi="Times New Roman"/>
          <w:sz w:val="24"/>
          <w:szCs w:val="24"/>
          <w:lang w:val="en-GB"/>
        </w:rPr>
        <w:t xml:space="preserve">both </w:t>
      </w:r>
      <w:r w:rsidR="00F77806" w:rsidRPr="00FF5666">
        <w:rPr>
          <w:rFonts w:ascii="Times New Roman" w:hAnsi="Times New Roman"/>
          <w:sz w:val="24"/>
          <w:szCs w:val="24"/>
          <w:lang w:val="en-GB"/>
        </w:rPr>
        <w:t xml:space="preserve">generated a great deal of media attention and concern among investors. </w:t>
      </w:r>
    </w:p>
    <w:p w14:paraId="176FAEEB" w14:textId="0D8B7700" w:rsidR="00085317" w:rsidRPr="00FF5666" w:rsidRDefault="00592F54" w:rsidP="00085317">
      <w:pPr>
        <w:autoSpaceDE w:val="0"/>
        <w:autoSpaceDN w:val="0"/>
        <w:adjustRightInd w:val="0"/>
        <w:spacing w:after="0" w:line="360" w:lineRule="auto"/>
        <w:ind w:firstLine="720"/>
        <w:jc w:val="both"/>
        <w:rPr>
          <w:rFonts w:ascii="Times New Roman" w:hAnsi="Times New Roman"/>
          <w:sz w:val="24"/>
          <w:szCs w:val="24"/>
          <w:lang w:val="en-GB"/>
        </w:rPr>
      </w:pPr>
      <w:r w:rsidRPr="00FF5666">
        <w:rPr>
          <w:rFonts w:ascii="Times New Roman" w:hAnsi="Times New Roman"/>
          <w:sz w:val="24"/>
          <w:szCs w:val="24"/>
          <w:lang w:val="en-GB"/>
        </w:rPr>
        <w:t>The empirical findings show that dark market activities tend to reduce liquidity and increase stock prices in the lit market</w:t>
      </w:r>
      <w:r w:rsidR="007A248B" w:rsidRPr="00FF5666">
        <w:rPr>
          <w:rFonts w:ascii="Times New Roman" w:hAnsi="Times New Roman"/>
          <w:sz w:val="24"/>
          <w:szCs w:val="24"/>
          <w:lang w:val="en-GB"/>
        </w:rPr>
        <w:t xml:space="preserve">. These results </w:t>
      </w:r>
      <w:r w:rsidRPr="00FF5666">
        <w:rPr>
          <w:rFonts w:ascii="Times New Roman" w:hAnsi="Times New Roman"/>
          <w:sz w:val="24"/>
          <w:szCs w:val="24"/>
          <w:lang w:val="en-GB"/>
        </w:rPr>
        <w:t xml:space="preserve">survive a number of robustness tests. </w:t>
      </w:r>
      <w:r w:rsidR="001572D5" w:rsidRPr="00FF5666">
        <w:rPr>
          <w:rFonts w:ascii="Times New Roman" w:hAnsi="Times New Roman"/>
          <w:sz w:val="24"/>
          <w:szCs w:val="24"/>
          <w:lang w:val="en-GB"/>
        </w:rPr>
        <w:t xml:space="preserve">Therefore, in spite of the criticism that dark markets suffer from hidden information, the results highlight the presence of price discovery. </w:t>
      </w:r>
      <w:r w:rsidR="007A248B" w:rsidRPr="00FF5666">
        <w:rPr>
          <w:rFonts w:ascii="Times New Roman" w:hAnsi="Times New Roman"/>
          <w:sz w:val="24"/>
          <w:szCs w:val="24"/>
          <w:lang w:val="en-GB"/>
        </w:rPr>
        <w:t>As it concerns concurrent trading in both markets, t</w:t>
      </w:r>
      <w:r w:rsidR="00F77806" w:rsidRPr="00FF5666">
        <w:rPr>
          <w:rFonts w:ascii="Times New Roman" w:hAnsi="Times New Roman"/>
          <w:sz w:val="24"/>
          <w:szCs w:val="24"/>
          <w:lang w:val="en-GB"/>
        </w:rPr>
        <w:t xml:space="preserve">his </w:t>
      </w:r>
      <w:r w:rsidR="006319EC" w:rsidRPr="00FF5666">
        <w:rPr>
          <w:rFonts w:ascii="Times New Roman" w:hAnsi="Times New Roman"/>
          <w:sz w:val="24"/>
          <w:szCs w:val="24"/>
          <w:lang w:val="en-GB"/>
        </w:rPr>
        <w:t>study</w:t>
      </w:r>
      <w:r w:rsidR="00F77806" w:rsidRPr="00FF5666">
        <w:rPr>
          <w:rFonts w:ascii="Times New Roman" w:hAnsi="Times New Roman"/>
          <w:sz w:val="24"/>
          <w:szCs w:val="24"/>
          <w:lang w:val="en-GB"/>
        </w:rPr>
        <w:t xml:space="preserve"> is expected to </w:t>
      </w:r>
      <w:r w:rsidRPr="00FF5666">
        <w:rPr>
          <w:rFonts w:ascii="Times New Roman" w:hAnsi="Times New Roman"/>
          <w:sz w:val="24"/>
          <w:szCs w:val="24"/>
          <w:lang w:val="en-GB"/>
        </w:rPr>
        <w:t xml:space="preserve">provide </w:t>
      </w:r>
      <w:r w:rsidR="007A248B" w:rsidRPr="00FF5666">
        <w:rPr>
          <w:rFonts w:ascii="Times New Roman" w:hAnsi="Times New Roman"/>
          <w:sz w:val="24"/>
          <w:szCs w:val="24"/>
          <w:lang w:val="en-GB"/>
        </w:rPr>
        <w:t>valuable information</w:t>
      </w:r>
      <w:r w:rsidR="001572D5" w:rsidRPr="00FF5666">
        <w:rPr>
          <w:rFonts w:ascii="Times New Roman" w:hAnsi="Times New Roman"/>
          <w:sz w:val="24"/>
          <w:szCs w:val="24"/>
          <w:lang w:val="en-GB"/>
        </w:rPr>
        <w:t xml:space="preserve"> </w:t>
      </w:r>
      <w:r w:rsidRPr="00FF5666">
        <w:rPr>
          <w:rFonts w:ascii="Times New Roman" w:hAnsi="Times New Roman"/>
          <w:sz w:val="24"/>
          <w:szCs w:val="24"/>
          <w:lang w:val="en-GB"/>
        </w:rPr>
        <w:t>to</w:t>
      </w:r>
      <w:r w:rsidR="00F77806" w:rsidRPr="00FF5666">
        <w:rPr>
          <w:rFonts w:ascii="Times New Roman" w:hAnsi="Times New Roman"/>
          <w:sz w:val="24"/>
          <w:szCs w:val="24"/>
          <w:lang w:val="en-GB"/>
        </w:rPr>
        <w:t xml:space="preserve"> investors</w:t>
      </w:r>
      <w:r w:rsidRPr="00FF5666">
        <w:rPr>
          <w:rFonts w:ascii="Times New Roman" w:hAnsi="Times New Roman"/>
          <w:sz w:val="24"/>
          <w:szCs w:val="24"/>
          <w:lang w:val="en-GB"/>
        </w:rPr>
        <w:t xml:space="preserve"> who trade in dark pools</w:t>
      </w:r>
      <w:r w:rsidR="007A248B" w:rsidRPr="00FF5666">
        <w:rPr>
          <w:rFonts w:ascii="Times New Roman" w:hAnsi="Times New Roman"/>
          <w:sz w:val="24"/>
          <w:szCs w:val="24"/>
          <w:lang w:val="en-GB"/>
        </w:rPr>
        <w:t>,</w:t>
      </w:r>
      <w:r w:rsidRPr="00FF5666">
        <w:rPr>
          <w:rFonts w:ascii="Times New Roman" w:hAnsi="Times New Roman"/>
          <w:sz w:val="24"/>
          <w:szCs w:val="24"/>
          <w:lang w:val="en-GB"/>
        </w:rPr>
        <w:t xml:space="preserve"> help them</w:t>
      </w:r>
      <w:r w:rsidR="00F77806" w:rsidRPr="00FF5666">
        <w:rPr>
          <w:rFonts w:ascii="Times New Roman" w:hAnsi="Times New Roman"/>
          <w:sz w:val="24"/>
          <w:szCs w:val="24"/>
          <w:lang w:val="en-GB"/>
        </w:rPr>
        <w:t xml:space="preserve"> to better</w:t>
      </w:r>
      <w:r w:rsidR="00D73A65" w:rsidRPr="00FF5666">
        <w:rPr>
          <w:rFonts w:ascii="Times New Roman" w:hAnsi="Times New Roman"/>
          <w:sz w:val="24"/>
          <w:szCs w:val="24"/>
          <w:lang w:val="en-GB"/>
        </w:rPr>
        <w:t xml:space="preserve"> </w:t>
      </w:r>
      <w:r w:rsidR="00F77806" w:rsidRPr="00FF5666">
        <w:rPr>
          <w:rFonts w:ascii="Times New Roman" w:hAnsi="Times New Roman"/>
          <w:sz w:val="24"/>
          <w:szCs w:val="24"/>
          <w:lang w:val="en-GB"/>
        </w:rPr>
        <w:t>understand the issues</w:t>
      </w:r>
      <w:r w:rsidR="007A248B" w:rsidRPr="00FF5666">
        <w:rPr>
          <w:rFonts w:ascii="Times New Roman" w:hAnsi="Times New Roman"/>
          <w:sz w:val="24"/>
          <w:szCs w:val="24"/>
          <w:lang w:val="en-GB"/>
        </w:rPr>
        <w:t>,</w:t>
      </w:r>
      <w:r w:rsidR="00F77806" w:rsidRPr="00FF5666">
        <w:rPr>
          <w:rFonts w:ascii="Times New Roman" w:hAnsi="Times New Roman"/>
          <w:sz w:val="24"/>
          <w:szCs w:val="24"/>
          <w:lang w:val="en-GB"/>
        </w:rPr>
        <w:t xml:space="preserve"> and assist them </w:t>
      </w:r>
      <w:r w:rsidR="007A248B" w:rsidRPr="00FF5666">
        <w:rPr>
          <w:rFonts w:ascii="Times New Roman" w:hAnsi="Times New Roman"/>
          <w:sz w:val="24"/>
          <w:szCs w:val="24"/>
          <w:lang w:val="en-GB"/>
        </w:rPr>
        <w:t>in</w:t>
      </w:r>
      <w:r w:rsidR="00F77806" w:rsidRPr="00FF5666">
        <w:rPr>
          <w:rFonts w:ascii="Times New Roman" w:hAnsi="Times New Roman"/>
          <w:sz w:val="24"/>
          <w:szCs w:val="24"/>
          <w:lang w:val="en-GB"/>
        </w:rPr>
        <w:t xml:space="preserve"> mak</w:t>
      </w:r>
      <w:r w:rsidR="007A248B" w:rsidRPr="00FF5666">
        <w:rPr>
          <w:rFonts w:ascii="Times New Roman" w:hAnsi="Times New Roman"/>
          <w:sz w:val="24"/>
          <w:szCs w:val="24"/>
          <w:lang w:val="en-GB"/>
        </w:rPr>
        <w:t>ing</w:t>
      </w:r>
      <w:r w:rsidR="00F77806" w:rsidRPr="00FF5666">
        <w:rPr>
          <w:rFonts w:ascii="Times New Roman" w:hAnsi="Times New Roman"/>
          <w:sz w:val="24"/>
          <w:szCs w:val="24"/>
          <w:lang w:val="en-GB"/>
        </w:rPr>
        <w:t xml:space="preserve"> well-informed and confident</w:t>
      </w:r>
      <w:r w:rsidR="00D73A65" w:rsidRPr="00FF5666">
        <w:rPr>
          <w:rFonts w:ascii="Times New Roman" w:hAnsi="Times New Roman"/>
          <w:sz w:val="24"/>
          <w:szCs w:val="24"/>
          <w:lang w:val="en-GB"/>
        </w:rPr>
        <w:t xml:space="preserve"> </w:t>
      </w:r>
      <w:r w:rsidR="00F77806" w:rsidRPr="00FF5666">
        <w:rPr>
          <w:rFonts w:ascii="Times New Roman" w:hAnsi="Times New Roman"/>
          <w:sz w:val="24"/>
          <w:szCs w:val="24"/>
          <w:lang w:val="en-GB"/>
        </w:rPr>
        <w:t>investment decisions.</w:t>
      </w:r>
      <w:r w:rsidR="00BC6103" w:rsidRPr="00FF5666">
        <w:rPr>
          <w:rFonts w:ascii="Times New Roman" w:hAnsi="Times New Roman"/>
          <w:sz w:val="24"/>
          <w:szCs w:val="24"/>
          <w:lang w:val="en-GB"/>
        </w:rPr>
        <w:t xml:space="preserve"> </w:t>
      </w:r>
      <w:r w:rsidR="001572D5" w:rsidRPr="00FF5666">
        <w:rPr>
          <w:rFonts w:ascii="Times New Roman" w:hAnsi="Times New Roman"/>
          <w:sz w:val="24"/>
          <w:szCs w:val="24"/>
          <w:lang w:val="en-GB"/>
        </w:rPr>
        <w:t xml:space="preserve">The empirical results </w:t>
      </w:r>
      <w:r w:rsidR="007A248B" w:rsidRPr="00FF5666">
        <w:rPr>
          <w:rFonts w:ascii="Times New Roman" w:hAnsi="Times New Roman"/>
          <w:sz w:val="24"/>
          <w:szCs w:val="24"/>
          <w:lang w:val="en-GB"/>
        </w:rPr>
        <w:t>may</w:t>
      </w:r>
      <w:r w:rsidR="001572D5" w:rsidRPr="00FF5666">
        <w:rPr>
          <w:rFonts w:ascii="Times New Roman" w:hAnsi="Times New Roman"/>
          <w:sz w:val="24"/>
          <w:szCs w:val="24"/>
          <w:lang w:val="en-GB"/>
        </w:rPr>
        <w:t xml:space="preserve"> also validate theoretical predictions in asset pricing models </w:t>
      </w:r>
      <w:r w:rsidR="00D10725" w:rsidRPr="00FF5666">
        <w:rPr>
          <w:rFonts w:ascii="Times New Roman" w:hAnsi="Times New Roman"/>
          <w:sz w:val="24"/>
          <w:szCs w:val="24"/>
          <w:lang w:val="en-GB"/>
        </w:rPr>
        <w:t>regarding</w:t>
      </w:r>
      <w:r w:rsidR="001572D5" w:rsidRPr="00FF5666">
        <w:rPr>
          <w:rFonts w:ascii="Times New Roman" w:hAnsi="Times New Roman"/>
          <w:sz w:val="24"/>
          <w:szCs w:val="24"/>
          <w:lang w:val="en-GB"/>
        </w:rPr>
        <w:t xml:space="preserve"> the impact of less informed transactions on equilibrium asset prices.</w:t>
      </w:r>
    </w:p>
    <w:p w14:paraId="32962F9C" w14:textId="77777777" w:rsidR="00085317" w:rsidRPr="00FF5666" w:rsidRDefault="00085317" w:rsidP="00085317">
      <w:pPr>
        <w:autoSpaceDE w:val="0"/>
        <w:autoSpaceDN w:val="0"/>
        <w:adjustRightInd w:val="0"/>
        <w:spacing w:after="0" w:line="360" w:lineRule="auto"/>
        <w:jc w:val="both"/>
        <w:rPr>
          <w:rFonts w:ascii="Times New Roman" w:hAnsi="Times New Roman"/>
          <w:sz w:val="24"/>
          <w:szCs w:val="24"/>
          <w:lang w:val="en-GB"/>
        </w:rPr>
      </w:pPr>
    </w:p>
    <w:p w14:paraId="46AD3D07" w14:textId="28336950" w:rsidR="00085317" w:rsidRPr="00FF5666" w:rsidRDefault="00085317" w:rsidP="00665B2F">
      <w:pPr>
        <w:autoSpaceDE w:val="0"/>
        <w:autoSpaceDN w:val="0"/>
        <w:adjustRightInd w:val="0"/>
        <w:spacing w:after="0" w:line="360" w:lineRule="auto"/>
        <w:rPr>
          <w:rFonts w:ascii="Times New Roman" w:hAnsi="Times New Roman"/>
          <w:b/>
          <w:sz w:val="24"/>
          <w:szCs w:val="24"/>
          <w:lang w:val="en-GB"/>
        </w:rPr>
      </w:pPr>
      <w:r w:rsidRPr="00FF5666">
        <w:rPr>
          <w:rFonts w:ascii="Times New Roman" w:hAnsi="Times New Roman"/>
          <w:b/>
          <w:sz w:val="24"/>
          <w:szCs w:val="24"/>
          <w:lang w:val="en-GB"/>
        </w:rPr>
        <w:t>2. L</w:t>
      </w:r>
      <w:r w:rsidR="00665B2F" w:rsidRPr="00FF5666">
        <w:rPr>
          <w:rFonts w:ascii="Times New Roman" w:hAnsi="Times New Roman"/>
          <w:b/>
          <w:sz w:val="24"/>
          <w:szCs w:val="24"/>
          <w:lang w:val="en-GB"/>
        </w:rPr>
        <w:t xml:space="preserve">iterature </w:t>
      </w:r>
      <w:r w:rsidR="00576725" w:rsidRPr="00FF5666">
        <w:rPr>
          <w:rFonts w:ascii="Times New Roman" w:hAnsi="Times New Roman"/>
          <w:b/>
          <w:sz w:val="24"/>
          <w:szCs w:val="24"/>
          <w:lang w:val="en-GB"/>
        </w:rPr>
        <w:t>r</w:t>
      </w:r>
      <w:r w:rsidR="00665B2F" w:rsidRPr="00FF5666">
        <w:rPr>
          <w:rFonts w:ascii="Times New Roman" w:hAnsi="Times New Roman"/>
          <w:b/>
          <w:sz w:val="24"/>
          <w:szCs w:val="24"/>
          <w:lang w:val="en-GB"/>
        </w:rPr>
        <w:t>eview</w:t>
      </w:r>
    </w:p>
    <w:p w14:paraId="7F0B08B6" w14:textId="00FCBBE3" w:rsidR="006E52D2" w:rsidRPr="00FF5666" w:rsidRDefault="006E52D2" w:rsidP="00D9766C">
      <w:pPr>
        <w:autoSpaceDE w:val="0"/>
        <w:autoSpaceDN w:val="0"/>
        <w:adjustRightInd w:val="0"/>
        <w:spacing w:after="0" w:line="360" w:lineRule="auto"/>
        <w:jc w:val="both"/>
        <w:rPr>
          <w:rFonts w:ascii="Times New Roman" w:hAnsi="Times New Roman"/>
          <w:sz w:val="24"/>
          <w:szCs w:val="24"/>
          <w:lang w:val="en-GB"/>
        </w:rPr>
      </w:pPr>
      <w:r w:rsidRPr="00FF5666">
        <w:rPr>
          <w:rFonts w:ascii="Times New Roman" w:hAnsi="Times New Roman"/>
          <w:sz w:val="24"/>
          <w:szCs w:val="24"/>
          <w:lang w:val="en-GB"/>
        </w:rPr>
        <w:t>In the theoretical strand of the literature</w:t>
      </w:r>
      <w:r w:rsidR="00FA7C19" w:rsidRPr="00FF5666">
        <w:rPr>
          <w:rFonts w:ascii="Times New Roman" w:hAnsi="Times New Roman"/>
          <w:sz w:val="24"/>
          <w:szCs w:val="24"/>
          <w:lang w:val="en-GB"/>
        </w:rPr>
        <w:t>,</w:t>
      </w:r>
      <w:r w:rsidRPr="00FF5666">
        <w:rPr>
          <w:rFonts w:ascii="Times New Roman" w:hAnsi="Times New Roman"/>
          <w:sz w:val="24"/>
          <w:szCs w:val="24"/>
          <w:lang w:val="en-GB"/>
        </w:rPr>
        <w:t xml:space="preserve"> Boehmer et al. (2005) and Biais et al. (2010) document a negative effect of dark trading related to pre-trade transparency, as visible markets are more efficient because of faster and cheaper access to information. Degryse et al. (2009) make use of a dynamic model dealing with dark pool markets and show how various </w:t>
      </w:r>
      <w:r w:rsidRPr="00FF5666">
        <w:rPr>
          <w:rFonts w:ascii="Times New Roman" w:hAnsi="Times New Roman"/>
          <w:sz w:val="24"/>
          <w:szCs w:val="24"/>
          <w:lang w:val="en-GB"/>
        </w:rPr>
        <w:lastRenderedPageBreak/>
        <w:t>transparency requirements affect a number of market quality measures. Ye (2011) provides a theoretical framework in which transactions in dark venues lead to reduced price discover</w:t>
      </w:r>
      <w:r w:rsidR="007A248B" w:rsidRPr="00FF5666">
        <w:rPr>
          <w:rFonts w:ascii="Times New Roman" w:hAnsi="Times New Roman"/>
          <w:sz w:val="24"/>
          <w:szCs w:val="24"/>
          <w:lang w:val="en-GB"/>
        </w:rPr>
        <w:t>y</w:t>
      </w:r>
      <w:r w:rsidRPr="00FF5666">
        <w:rPr>
          <w:rFonts w:ascii="Times New Roman" w:hAnsi="Times New Roman"/>
          <w:sz w:val="24"/>
          <w:szCs w:val="24"/>
          <w:lang w:val="en-GB"/>
        </w:rPr>
        <w:t xml:space="preserve"> and lower volatility</w:t>
      </w:r>
      <w:r w:rsidR="00DA4830" w:rsidRPr="00FF5666">
        <w:rPr>
          <w:rFonts w:ascii="Times New Roman" w:hAnsi="Times New Roman"/>
          <w:sz w:val="24"/>
          <w:szCs w:val="24"/>
          <w:lang w:val="en-GB"/>
        </w:rPr>
        <w:t>, while</w:t>
      </w:r>
      <w:r w:rsidRPr="00FF5666">
        <w:rPr>
          <w:rFonts w:ascii="Times New Roman" w:hAnsi="Times New Roman"/>
          <w:sz w:val="24"/>
          <w:szCs w:val="24"/>
          <w:lang w:val="en-GB"/>
        </w:rPr>
        <w:t xml:space="preserve"> Boulatov and George (2013) show that the quality of the market in a dark regime is better than in a transparent </w:t>
      </w:r>
      <w:r w:rsidR="007A248B" w:rsidRPr="00FF5666">
        <w:rPr>
          <w:rFonts w:ascii="Times New Roman" w:hAnsi="Times New Roman"/>
          <w:sz w:val="24"/>
          <w:szCs w:val="24"/>
          <w:lang w:val="en-GB"/>
        </w:rPr>
        <w:t>regime</w:t>
      </w:r>
      <w:r w:rsidRPr="00FF5666">
        <w:rPr>
          <w:rFonts w:ascii="Times New Roman" w:hAnsi="Times New Roman"/>
          <w:sz w:val="24"/>
          <w:szCs w:val="24"/>
          <w:lang w:val="en-GB"/>
        </w:rPr>
        <w:t xml:space="preserve">. The reason </w:t>
      </w:r>
      <w:r w:rsidR="007A248B" w:rsidRPr="00FF5666">
        <w:rPr>
          <w:rFonts w:ascii="Times New Roman" w:hAnsi="Times New Roman"/>
          <w:sz w:val="24"/>
          <w:szCs w:val="24"/>
          <w:lang w:val="en-GB"/>
        </w:rPr>
        <w:t xml:space="preserve">for this result </w:t>
      </w:r>
      <w:r w:rsidRPr="00FF5666">
        <w:rPr>
          <w:rFonts w:ascii="Times New Roman" w:hAnsi="Times New Roman"/>
          <w:sz w:val="24"/>
          <w:szCs w:val="24"/>
          <w:lang w:val="en-GB"/>
        </w:rPr>
        <w:t xml:space="preserve">is that </w:t>
      </w:r>
      <w:r w:rsidR="007A248B" w:rsidRPr="00FF5666">
        <w:rPr>
          <w:rFonts w:ascii="Times New Roman" w:hAnsi="Times New Roman"/>
          <w:sz w:val="24"/>
          <w:szCs w:val="24"/>
          <w:lang w:val="en-GB"/>
        </w:rPr>
        <w:t>better-</w:t>
      </w:r>
      <w:r w:rsidRPr="00FF5666">
        <w:rPr>
          <w:rFonts w:ascii="Times New Roman" w:hAnsi="Times New Roman"/>
          <w:sz w:val="24"/>
          <w:szCs w:val="24"/>
          <w:lang w:val="en-GB"/>
        </w:rPr>
        <w:t xml:space="preserve">informed agents are drawn into providing liquidity and trade more aggressively as liquidity providers than as liquidity demanders. Finally, Zhu (2013) offers a theoretical model through which he argues that informed traders have relatively low execution probabilities in the dark pool </w:t>
      </w:r>
      <w:r w:rsidR="005E08C0" w:rsidRPr="00FF5666">
        <w:rPr>
          <w:rFonts w:ascii="Times New Roman" w:hAnsi="Times New Roman"/>
          <w:sz w:val="24"/>
          <w:szCs w:val="24"/>
          <w:lang w:val="en-GB"/>
        </w:rPr>
        <w:t xml:space="preserve">because </w:t>
      </w:r>
      <w:r w:rsidRPr="00FF5666">
        <w:rPr>
          <w:rFonts w:ascii="Times New Roman" w:hAnsi="Times New Roman"/>
          <w:sz w:val="24"/>
          <w:szCs w:val="24"/>
          <w:lang w:val="en-GB"/>
        </w:rPr>
        <w:t xml:space="preserve">they typically trade on the same side of the order book. </w:t>
      </w:r>
      <w:r w:rsidR="00DA4830" w:rsidRPr="00FF5666">
        <w:rPr>
          <w:rFonts w:ascii="Times New Roman" w:hAnsi="Times New Roman"/>
          <w:sz w:val="24"/>
          <w:szCs w:val="24"/>
          <w:lang w:val="en-GB"/>
        </w:rPr>
        <w:t>In this manner</w:t>
      </w:r>
      <w:r w:rsidRPr="00FF5666">
        <w:rPr>
          <w:rFonts w:ascii="Times New Roman" w:hAnsi="Times New Roman"/>
          <w:sz w:val="24"/>
          <w:szCs w:val="24"/>
          <w:lang w:val="en-GB"/>
        </w:rPr>
        <w:t>, informed trading diverts to the traditional market, which adversely affects liquidity in that market.</w:t>
      </w:r>
    </w:p>
    <w:p w14:paraId="655A1FC8" w14:textId="78A3F71C" w:rsidR="00D73A65" w:rsidRPr="00FF5666" w:rsidRDefault="006E52D2" w:rsidP="00085317">
      <w:pPr>
        <w:autoSpaceDE w:val="0"/>
        <w:autoSpaceDN w:val="0"/>
        <w:adjustRightInd w:val="0"/>
        <w:spacing w:after="0" w:line="360" w:lineRule="auto"/>
        <w:jc w:val="both"/>
        <w:rPr>
          <w:rFonts w:ascii="Times New Roman" w:hAnsi="Times New Roman"/>
          <w:sz w:val="24"/>
          <w:szCs w:val="24"/>
          <w:lang w:val="en-GB"/>
        </w:rPr>
      </w:pPr>
      <w:r w:rsidRPr="00FF5666">
        <w:rPr>
          <w:rFonts w:ascii="Times New Roman" w:hAnsi="Times New Roman"/>
          <w:sz w:val="24"/>
          <w:szCs w:val="24"/>
          <w:lang w:val="en-GB"/>
        </w:rPr>
        <w:tab/>
        <w:t>In the empirical strand of the literature</w:t>
      </w:r>
      <w:r w:rsidR="00DA4830" w:rsidRPr="00FF5666">
        <w:rPr>
          <w:rFonts w:ascii="Times New Roman" w:hAnsi="Times New Roman"/>
          <w:sz w:val="24"/>
          <w:szCs w:val="24"/>
          <w:lang w:val="en-GB"/>
        </w:rPr>
        <w:t>,</w:t>
      </w:r>
      <w:r w:rsidRPr="00FF5666">
        <w:rPr>
          <w:rFonts w:ascii="Times New Roman" w:hAnsi="Times New Roman"/>
          <w:sz w:val="24"/>
          <w:szCs w:val="24"/>
          <w:lang w:val="en-GB"/>
        </w:rPr>
        <w:t xml:space="preserve"> Fong et al. (2004) find no evidence of any increases in adverse selection at the Australian Stock Exchange due to the presence of dark markets, while Gresse (2006) finds no negative effects of dark markets on visible markets (at the adverse </w:t>
      </w:r>
      <w:r w:rsidR="00DA4830" w:rsidRPr="00FF5666">
        <w:rPr>
          <w:rFonts w:ascii="Times New Roman" w:hAnsi="Times New Roman"/>
          <w:sz w:val="24"/>
          <w:szCs w:val="24"/>
          <w:lang w:val="en-GB"/>
        </w:rPr>
        <w:t xml:space="preserve">selection </w:t>
      </w:r>
      <w:r w:rsidR="007A248B" w:rsidRPr="00FF5666">
        <w:rPr>
          <w:rFonts w:ascii="Times New Roman" w:hAnsi="Times New Roman"/>
          <w:sz w:val="24"/>
          <w:szCs w:val="24"/>
          <w:lang w:val="en-GB"/>
        </w:rPr>
        <w:t>stage</w:t>
      </w:r>
      <w:r w:rsidR="00DA4830" w:rsidRPr="00FF5666">
        <w:rPr>
          <w:rFonts w:ascii="Times New Roman" w:hAnsi="Times New Roman"/>
          <w:sz w:val="24"/>
          <w:szCs w:val="24"/>
          <w:lang w:val="en-GB"/>
        </w:rPr>
        <w:t>) for the case of</w:t>
      </w:r>
      <w:r w:rsidRPr="00FF5666">
        <w:rPr>
          <w:rFonts w:ascii="Times New Roman" w:hAnsi="Times New Roman"/>
          <w:sz w:val="24"/>
          <w:szCs w:val="24"/>
          <w:lang w:val="en-GB"/>
        </w:rPr>
        <w:t xml:space="preserve"> the London Stock Exchange. Buti et al. (2010) </w:t>
      </w:r>
      <w:r w:rsidR="007A248B" w:rsidRPr="00FF5666">
        <w:rPr>
          <w:rFonts w:ascii="Times New Roman" w:hAnsi="Times New Roman"/>
          <w:sz w:val="24"/>
          <w:szCs w:val="24"/>
          <w:lang w:val="en-GB"/>
        </w:rPr>
        <w:t xml:space="preserve">find </w:t>
      </w:r>
      <w:r w:rsidRPr="00FF5666">
        <w:rPr>
          <w:rFonts w:ascii="Times New Roman" w:hAnsi="Times New Roman"/>
          <w:sz w:val="24"/>
          <w:szCs w:val="24"/>
          <w:lang w:val="en-GB"/>
        </w:rPr>
        <w:t xml:space="preserve">that </w:t>
      </w:r>
      <w:r w:rsidR="00D26930" w:rsidRPr="00FF5666">
        <w:rPr>
          <w:rFonts w:ascii="Times New Roman" w:hAnsi="Times New Roman"/>
          <w:sz w:val="24"/>
          <w:szCs w:val="24"/>
          <w:lang w:val="en-GB"/>
        </w:rPr>
        <w:t xml:space="preserve">transactions in </w:t>
      </w:r>
      <w:r w:rsidRPr="00FF5666">
        <w:rPr>
          <w:rFonts w:ascii="Times New Roman" w:hAnsi="Times New Roman"/>
          <w:sz w:val="24"/>
          <w:szCs w:val="24"/>
          <w:lang w:val="en-GB"/>
        </w:rPr>
        <w:t xml:space="preserve">dark </w:t>
      </w:r>
      <w:r w:rsidR="00D26930" w:rsidRPr="00FF5666">
        <w:rPr>
          <w:rFonts w:ascii="Times New Roman" w:hAnsi="Times New Roman"/>
          <w:sz w:val="24"/>
          <w:szCs w:val="24"/>
          <w:lang w:val="en-GB"/>
        </w:rPr>
        <w:t>markets</w:t>
      </w:r>
      <w:r w:rsidRPr="00FF5666">
        <w:rPr>
          <w:rFonts w:ascii="Times New Roman" w:hAnsi="Times New Roman"/>
          <w:sz w:val="24"/>
          <w:szCs w:val="24"/>
          <w:lang w:val="en-GB"/>
        </w:rPr>
        <w:t xml:space="preserve"> </w:t>
      </w:r>
      <w:r w:rsidR="00D26930" w:rsidRPr="00FF5666">
        <w:rPr>
          <w:rFonts w:ascii="Times New Roman" w:hAnsi="Times New Roman"/>
          <w:sz w:val="24"/>
          <w:szCs w:val="24"/>
          <w:lang w:val="en-GB"/>
        </w:rPr>
        <w:t>are</w:t>
      </w:r>
      <w:r w:rsidRPr="00FF5666">
        <w:rPr>
          <w:rFonts w:ascii="Times New Roman" w:hAnsi="Times New Roman"/>
          <w:sz w:val="24"/>
          <w:szCs w:val="24"/>
          <w:lang w:val="en-GB"/>
        </w:rPr>
        <w:t xml:space="preserve"> positively </w:t>
      </w:r>
      <w:r w:rsidR="008D5D0A" w:rsidRPr="00FF5666">
        <w:rPr>
          <w:rFonts w:ascii="Times New Roman" w:hAnsi="Times New Roman"/>
          <w:sz w:val="24"/>
          <w:szCs w:val="24"/>
          <w:lang w:val="en-GB"/>
        </w:rPr>
        <w:t>associated</w:t>
      </w:r>
      <w:r w:rsidRPr="00FF5666">
        <w:rPr>
          <w:rFonts w:ascii="Times New Roman" w:hAnsi="Times New Roman"/>
          <w:sz w:val="24"/>
          <w:szCs w:val="24"/>
          <w:lang w:val="en-GB"/>
        </w:rPr>
        <w:t xml:space="preserve"> </w:t>
      </w:r>
      <w:r w:rsidR="008D5D0A" w:rsidRPr="00FF5666">
        <w:rPr>
          <w:rFonts w:ascii="Times New Roman" w:hAnsi="Times New Roman"/>
          <w:sz w:val="24"/>
          <w:szCs w:val="24"/>
          <w:lang w:val="en-GB"/>
        </w:rPr>
        <w:t>with</w:t>
      </w:r>
      <w:r w:rsidRPr="00FF5666">
        <w:rPr>
          <w:rFonts w:ascii="Times New Roman" w:hAnsi="Times New Roman"/>
          <w:sz w:val="24"/>
          <w:szCs w:val="24"/>
          <w:lang w:val="en-GB"/>
        </w:rPr>
        <w:t xml:space="preserve"> liquidity</w:t>
      </w:r>
      <w:r w:rsidR="00D26930" w:rsidRPr="00FF5666">
        <w:rPr>
          <w:rFonts w:ascii="Times New Roman" w:hAnsi="Times New Roman"/>
          <w:sz w:val="24"/>
          <w:szCs w:val="24"/>
          <w:lang w:val="en-GB"/>
        </w:rPr>
        <w:t xml:space="preserve"> issues</w:t>
      </w:r>
      <w:r w:rsidRPr="00FF5666">
        <w:rPr>
          <w:rFonts w:ascii="Times New Roman" w:hAnsi="Times New Roman"/>
          <w:sz w:val="24"/>
          <w:szCs w:val="24"/>
          <w:lang w:val="en-GB"/>
        </w:rPr>
        <w:t xml:space="preserve">. </w:t>
      </w:r>
      <w:r w:rsidR="00D26930" w:rsidRPr="00FF5666">
        <w:rPr>
          <w:rFonts w:ascii="Times New Roman" w:hAnsi="Times New Roman"/>
          <w:sz w:val="24"/>
          <w:szCs w:val="24"/>
          <w:lang w:val="en-GB"/>
        </w:rPr>
        <w:t>T</w:t>
      </w:r>
      <w:r w:rsidRPr="00FF5666">
        <w:rPr>
          <w:rFonts w:ascii="Times New Roman" w:hAnsi="Times New Roman"/>
          <w:sz w:val="24"/>
          <w:szCs w:val="24"/>
          <w:lang w:val="en-GB"/>
        </w:rPr>
        <w:t>he</w:t>
      </w:r>
      <w:r w:rsidR="00D26930" w:rsidRPr="00FF5666">
        <w:rPr>
          <w:rFonts w:ascii="Times New Roman" w:hAnsi="Times New Roman"/>
          <w:sz w:val="24"/>
          <w:szCs w:val="24"/>
          <w:lang w:val="en-GB"/>
        </w:rPr>
        <w:t>ir empirical findings, however, display low statistical significance</w:t>
      </w:r>
      <w:r w:rsidR="007A248B" w:rsidRPr="00FF5666">
        <w:rPr>
          <w:rFonts w:ascii="Times New Roman" w:hAnsi="Times New Roman"/>
          <w:sz w:val="24"/>
          <w:szCs w:val="24"/>
          <w:lang w:val="en-GB"/>
        </w:rPr>
        <w:t xml:space="preserve"> levels for</w:t>
      </w:r>
      <w:r w:rsidR="00D26930" w:rsidRPr="00FF5666">
        <w:rPr>
          <w:rFonts w:ascii="Times New Roman" w:hAnsi="Times New Roman"/>
          <w:sz w:val="24"/>
          <w:szCs w:val="24"/>
          <w:lang w:val="en-GB"/>
        </w:rPr>
        <w:t xml:space="preserve"> the coefficients relating</w:t>
      </w:r>
      <w:r w:rsidRPr="00FF5666">
        <w:rPr>
          <w:rFonts w:ascii="Times New Roman" w:hAnsi="Times New Roman"/>
          <w:sz w:val="24"/>
          <w:szCs w:val="24"/>
          <w:lang w:val="en-GB"/>
        </w:rPr>
        <w:t xml:space="preserve"> dark pool activity </w:t>
      </w:r>
      <w:r w:rsidR="007A248B" w:rsidRPr="00FF5666">
        <w:rPr>
          <w:rFonts w:ascii="Times New Roman" w:hAnsi="Times New Roman"/>
          <w:sz w:val="24"/>
          <w:szCs w:val="24"/>
          <w:lang w:val="en-GB"/>
        </w:rPr>
        <w:t>to</w:t>
      </w:r>
      <w:r w:rsidRPr="00FF5666">
        <w:rPr>
          <w:rFonts w:ascii="Times New Roman" w:hAnsi="Times New Roman"/>
          <w:sz w:val="24"/>
          <w:szCs w:val="24"/>
          <w:lang w:val="en-GB"/>
        </w:rPr>
        <w:t xml:space="preserve"> liquidity. </w:t>
      </w:r>
      <w:r w:rsidR="00F77806" w:rsidRPr="00FF5666">
        <w:rPr>
          <w:rFonts w:ascii="Times New Roman" w:hAnsi="Times New Roman"/>
          <w:sz w:val="24"/>
          <w:szCs w:val="24"/>
          <w:lang w:val="en-GB"/>
        </w:rPr>
        <w:t>Weaver (2011) finds that in the case of the U.S. market</w:t>
      </w:r>
      <w:r w:rsidR="00D73A65" w:rsidRPr="00FF5666">
        <w:rPr>
          <w:rFonts w:ascii="Times New Roman" w:hAnsi="Times New Roman"/>
          <w:sz w:val="24"/>
          <w:szCs w:val="24"/>
          <w:lang w:val="en-GB"/>
        </w:rPr>
        <w:t>,</w:t>
      </w:r>
      <w:r w:rsidR="00F77806" w:rsidRPr="00FF5666">
        <w:rPr>
          <w:rFonts w:ascii="Times New Roman" w:hAnsi="Times New Roman"/>
          <w:sz w:val="24"/>
          <w:szCs w:val="24"/>
          <w:lang w:val="en-GB"/>
        </w:rPr>
        <w:t xml:space="preserve"> internalization of order flow</w:t>
      </w:r>
      <w:r w:rsidR="007A248B" w:rsidRPr="00FF5666">
        <w:rPr>
          <w:rFonts w:ascii="Times New Roman" w:hAnsi="Times New Roman"/>
          <w:sz w:val="24"/>
          <w:szCs w:val="24"/>
          <w:lang w:val="en-GB"/>
        </w:rPr>
        <w:t>s</w:t>
      </w:r>
      <w:r w:rsidR="00F77806" w:rsidRPr="00FF5666">
        <w:rPr>
          <w:rFonts w:ascii="Times New Roman" w:hAnsi="Times New Roman"/>
          <w:sz w:val="24"/>
          <w:szCs w:val="24"/>
          <w:lang w:val="en-GB"/>
        </w:rPr>
        <w:t xml:space="preserve"> is</w:t>
      </w:r>
      <w:r w:rsidR="00D73A65" w:rsidRPr="00FF5666">
        <w:rPr>
          <w:rFonts w:ascii="Times New Roman" w:hAnsi="Times New Roman"/>
          <w:sz w:val="24"/>
          <w:szCs w:val="24"/>
          <w:lang w:val="en-GB"/>
        </w:rPr>
        <w:t xml:space="preserve"> </w:t>
      </w:r>
      <w:r w:rsidR="00F77806" w:rsidRPr="00FF5666">
        <w:rPr>
          <w:rFonts w:ascii="Times New Roman" w:hAnsi="Times New Roman"/>
          <w:sz w:val="24"/>
          <w:szCs w:val="24"/>
          <w:lang w:val="en-GB"/>
        </w:rPr>
        <w:t>associated with an increase in bid–offer spreads and an increase in the price impact</w:t>
      </w:r>
      <w:r w:rsidR="00D73A65" w:rsidRPr="00FF5666">
        <w:rPr>
          <w:rFonts w:ascii="Times New Roman" w:hAnsi="Times New Roman"/>
          <w:sz w:val="24"/>
          <w:szCs w:val="24"/>
          <w:lang w:val="en-GB"/>
        </w:rPr>
        <w:t xml:space="preserve"> </w:t>
      </w:r>
      <w:r w:rsidR="00F77806" w:rsidRPr="00FF5666">
        <w:rPr>
          <w:rFonts w:ascii="Times New Roman" w:hAnsi="Times New Roman"/>
          <w:sz w:val="24"/>
          <w:szCs w:val="24"/>
          <w:lang w:val="en-GB"/>
        </w:rPr>
        <w:t>and volatility of trades on the lit exchange markets. According to his estimations, on</w:t>
      </w:r>
      <w:r w:rsidR="00D73A65" w:rsidRPr="00FF5666">
        <w:rPr>
          <w:rFonts w:ascii="Times New Roman" w:hAnsi="Times New Roman"/>
          <w:sz w:val="24"/>
          <w:szCs w:val="24"/>
          <w:lang w:val="en-GB"/>
        </w:rPr>
        <w:t xml:space="preserve"> </w:t>
      </w:r>
      <w:r w:rsidR="00F77806" w:rsidRPr="00FF5666">
        <w:rPr>
          <w:rFonts w:ascii="Times New Roman" w:hAnsi="Times New Roman"/>
          <w:sz w:val="24"/>
          <w:szCs w:val="24"/>
          <w:lang w:val="en-GB"/>
        </w:rPr>
        <w:t>average, a security listed on the New York Stock Exchange (NYSE) with 40% of its</w:t>
      </w:r>
      <w:r w:rsidR="00D73A65" w:rsidRPr="00FF5666">
        <w:rPr>
          <w:rFonts w:ascii="Times New Roman" w:hAnsi="Times New Roman"/>
          <w:sz w:val="24"/>
          <w:szCs w:val="24"/>
          <w:lang w:val="en-GB"/>
        </w:rPr>
        <w:t xml:space="preserve"> </w:t>
      </w:r>
      <w:r w:rsidR="00F77806" w:rsidRPr="00FF5666">
        <w:rPr>
          <w:rFonts w:ascii="Times New Roman" w:hAnsi="Times New Roman"/>
          <w:sz w:val="24"/>
          <w:szCs w:val="24"/>
          <w:lang w:val="en-GB"/>
        </w:rPr>
        <w:t xml:space="preserve">volume reported as dark </w:t>
      </w:r>
      <w:r w:rsidR="007A248B" w:rsidRPr="00FF5666">
        <w:rPr>
          <w:rFonts w:ascii="Times New Roman" w:hAnsi="Times New Roman"/>
          <w:sz w:val="24"/>
          <w:szCs w:val="24"/>
          <w:lang w:val="en-GB"/>
        </w:rPr>
        <w:t xml:space="preserve">equity </w:t>
      </w:r>
      <w:r w:rsidR="00F77806" w:rsidRPr="00FF5666">
        <w:rPr>
          <w:rFonts w:ascii="Times New Roman" w:hAnsi="Times New Roman"/>
          <w:sz w:val="24"/>
          <w:szCs w:val="24"/>
          <w:lang w:val="en-GB"/>
        </w:rPr>
        <w:t>(of all sizes) has an average spread that is $0.0128 wider</w:t>
      </w:r>
      <w:r w:rsidR="00D73A65" w:rsidRPr="00FF5666">
        <w:rPr>
          <w:rFonts w:ascii="Times New Roman" w:hAnsi="Times New Roman"/>
          <w:sz w:val="24"/>
          <w:szCs w:val="24"/>
          <w:lang w:val="en-GB"/>
        </w:rPr>
        <w:t xml:space="preserve"> </w:t>
      </w:r>
      <w:r w:rsidR="00F77806" w:rsidRPr="00FF5666">
        <w:rPr>
          <w:rFonts w:ascii="Times New Roman" w:hAnsi="Times New Roman"/>
          <w:sz w:val="24"/>
          <w:szCs w:val="24"/>
          <w:lang w:val="en-GB"/>
        </w:rPr>
        <w:t xml:space="preserve">than a similar security with no dark liquidity. This </w:t>
      </w:r>
      <w:r w:rsidR="00043DDA" w:rsidRPr="00FF5666">
        <w:rPr>
          <w:rFonts w:ascii="Times New Roman" w:hAnsi="Times New Roman"/>
          <w:sz w:val="24"/>
          <w:szCs w:val="24"/>
          <w:lang w:val="en-GB"/>
        </w:rPr>
        <w:t xml:space="preserve">gap </w:t>
      </w:r>
      <w:r w:rsidR="00F77806" w:rsidRPr="00FF5666">
        <w:rPr>
          <w:rFonts w:ascii="Times New Roman" w:hAnsi="Times New Roman"/>
          <w:sz w:val="24"/>
          <w:szCs w:val="24"/>
          <w:lang w:val="en-GB"/>
        </w:rPr>
        <w:t>results in investors paying $3.9</w:t>
      </w:r>
      <w:r w:rsidR="00D73A65" w:rsidRPr="00FF5666">
        <w:rPr>
          <w:rFonts w:ascii="Times New Roman" w:hAnsi="Times New Roman"/>
          <w:sz w:val="24"/>
          <w:szCs w:val="24"/>
          <w:lang w:val="en-GB"/>
        </w:rPr>
        <w:t xml:space="preserve"> </w:t>
      </w:r>
      <w:r w:rsidR="00F77806" w:rsidRPr="00FF5666">
        <w:rPr>
          <w:rFonts w:ascii="Times New Roman" w:hAnsi="Times New Roman"/>
          <w:sz w:val="24"/>
          <w:szCs w:val="24"/>
          <w:lang w:val="en-GB"/>
        </w:rPr>
        <w:t>million more per security per year. Comerton-Forde and</w:t>
      </w:r>
      <w:r w:rsidR="00D73A65" w:rsidRPr="00FF5666">
        <w:rPr>
          <w:rFonts w:ascii="Times New Roman" w:hAnsi="Times New Roman"/>
          <w:sz w:val="24"/>
          <w:szCs w:val="24"/>
          <w:lang w:val="en-GB"/>
        </w:rPr>
        <w:t xml:space="preserve"> </w:t>
      </w:r>
      <w:r w:rsidR="00F77806" w:rsidRPr="00FF5666">
        <w:rPr>
          <w:rFonts w:ascii="Times New Roman" w:hAnsi="Times New Roman"/>
          <w:sz w:val="24"/>
          <w:szCs w:val="24"/>
          <w:lang w:val="en-GB"/>
        </w:rPr>
        <w:t>Putnins (2012)</w:t>
      </w:r>
      <w:r w:rsidR="00B45653" w:rsidRPr="00FF5666">
        <w:rPr>
          <w:rFonts w:ascii="Times New Roman" w:hAnsi="Times New Roman"/>
          <w:sz w:val="24"/>
          <w:szCs w:val="24"/>
          <w:lang w:val="en-GB"/>
        </w:rPr>
        <w:t xml:space="preserve"> </w:t>
      </w:r>
      <w:r w:rsidR="00043DDA" w:rsidRPr="00FF5666">
        <w:rPr>
          <w:rFonts w:ascii="Times New Roman" w:hAnsi="Times New Roman"/>
          <w:sz w:val="24"/>
          <w:szCs w:val="24"/>
          <w:lang w:val="en-GB"/>
        </w:rPr>
        <w:t>examine</w:t>
      </w:r>
      <w:r w:rsidR="00B45653" w:rsidRPr="00FF5666">
        <w:rPr>
          <w:rFonts w:ascii="Times New Roman" w:hAnsi="Times New Roman"/>
          <w:sz w:val="24"/>
          <w:szCs w:val="24"/>
          <w:lang w:val="en-GB"/>
        </w:rPr>
        <w:t xml:space="preserve"> the extent </w:t>
      </w:r>
      <w:r w:rsidR="00043DDA" w:rsidRPr="00FF5666">
        <w:rPr>
          <w:rFonts w:ascii="Times New Roman" w:hAnsi="Times New Roman"/>
          <w:sz w:val="24"/>
          <w:szCs w:val="24"/>
          <w:lang w:val="en-GB"/>
        </w:rPr>
        <w:t xml:space="preserve">to which </w:t>
      </w:r>
      <w:r w:rsidR="00B45653" w:rsidRPr="00FF5666">
        <w:rPr>
          <w:rFonts w:ascii="Times New Roman" w:hAnsi="Times New Roman"/>
          <w:sz w:val="24"/>
          <w:szCs w:val="24"/>
          <w:lang w:val="en-GB"/>
        </w:rPr>
        <w:t>price discovery is coming from the dark or lit markets</w:t>
      </w:r>
      <w:r w:rsidR="00F77806" w:rsidRPr="00FF5666">
        <w:rPr>
          <w:rFonts w:ascii="Times New Roman" w:hAnsi="Times New Roman"/>
          <w:sz w:val="24"/>
          <w:szCs w:val="24"/>
          <w:lang w:val="en-GB"/>
        </w:rPr>
        <w:t xml:space="preserve">. Their </w:t>
      </w:r>
      <w:r w:rsidR="00B45653" w:rsidRPr="00FF5666">
        <w:rPr>
          <w:rFonts w:ascii="Times New Roman" w:hAnsi="Times New Roman"/>
          <w:sz w:val="24"/>
          <w:szCs w:val="24"/>
          <w:lang w:val="en-GB"/>
        </w:rPr>
        <w:t>findings</w:t>
      </w:r>
      <w:r w:rsidR="00F77806" w:rsidRPr="00FF5666">
        <w:rPr>
          <w:rFonts w:ascii="Times New Roman" w:hAnsi="Times New Roman"/>
          <w:sz w:val="24"/>
          <w:szCs w:val="24"/>
          <w:lang w:val="en-GB"/>
        </w:rPr>
        <w:t xml:space="preserve"> suggest that the migration of order flow</w:t>
      </w:r>
      <w:r w:rsidR="00D73A65" w:rsidRPr="00FF5666">
        <w:rPr>
          <w:rFonts w:ascii="Times New Roman" w:hAnsi="Times New Roman"/>
          <w:sz w:val="24"/>
          <w:szCs w:val="24"/>
          <w:lang w:val="en-GB"/>
        </w:rPr>
        <w:t>s</w:t>
      </w:r>
      <w:r w:rsidR="00F77806" w:rsidRPr="00FF5666">
        <w:rPr>
          <w:rFonts w:ascii="Times New Roman" w:hAnsi="Times New Roman"/>
          <w:sz w:val="24"/>
          <w:szCs w:val="24"/>
          <w:lang w:val="en-GB"/>
        </w:rPr>
        <w:t xml:space="preserve"> into the dark</w:t>
      </w:r>
      <w:r w:rsidR="00D73A65" w:rsidRPr="00FF5666">
        <w:rPr>
          <w:rFonts w:ascii="Times New Roman" w:hAnsi="Times New Roman"/>
          <w:sz w:val="24"/>
          <w:szCs w:val="24"/>
          <w:lang w:val="en-GB"/>
        </w:rPr>
        <w:t xml:space="preserve"> </w:t>
      </w:r>
      <w:r w:rsidR="00F77806" w:rsidRPr="00FF5666">
        <w:rPr>
          <w:rFonts w:ascii="Times New Roman" w:hAnsi="Times New Roman"/>
          <w:sz w:val="24"/>
          <w:szCs w:val="24"/>
          <w:lang w:val="en-GB"/>
        </w:rPr>
        <w:t>removes valuable information from the price formation process and leads to</w:t>
      </w:r>
      <w:r w:rsidR="00D73A65" w:rsidRPr="00FF5666">
        <w:rPr>
          <w:rFonts w:ascii="Times New Roman" w:hAnsi="Times New Roman"/>
          <w:sz w:val="24"/>
          <w:szCs w:val="24"/>
          <w:lang w:val="en-GB"/>
        </w:rPr>
        <w:t xml:space="preserve"> </w:t>
      </w:r>
      <w:r w:rsidR="00F77806" w:rsidRPr="00FF5666">
        <w:rPr>
          <w:rFonts w:ascii="Times New Roman" w:hAnsi="Times New Roman"/>
          <w:sz w:val="24"/>
          <w:szCs w:val="24"/>
          <w:lang w:val="en-GB"/>
        </w:rPr>
        <w:t>increased a</w:t>
      </w:r>
      <w:r w:rsidR="00B45653" w:rsidRPr="00FF5666">
        <w:rPr>
          <w:rFonts w:ascii="Times New Roman" w:hAnsi="Times New Roman"/>
          <w:sz w:val="24"/>
          <w:szCs w:val="24"/>
          <w:lang w:val="en-GB"/>
        </w:rPr>
        <w:t>dverse selection and larger bid-</w:t>
      </w:r>
      <w:r w:rsidR="00F77806" w:rsidRPr="00FF5666">
        <w:rPr>
          <w:rFonts w:ascii="Times New Roman" w:hAnsi="Times New Roman"/>
          <w:sz w:val="24"/>
          <w:szCs w:val="24"/>
          <w:lang w:val="en-GB"/>
        </w:rPr>
        <w:t>offer spreads.</w:t>
      </w:r>
      <w:r w:rsidR="000E1C24" w:rsidRPr="00FF5666">
        <w:rPr>
          <w:rFonts w:ascii="Times New Roman" w:hAnsi="Times New Roman"/>
          <w:sz w:val="24"/>
          <w:szCs w:val="24"/>
          <w:lang w:val="en-GB"/>
        </w:rPr>
        <w:t xml:space="preserve"> </w:t>
      </w:r>
      <w:r w:rsidR="00330B79" w:rsidRPr="00FF5666">
        <w:rPr>
          <w:rFonts w:ascii="Times New Roman" w:hAnsi="Times New Roman"/>
          <w:sz w:val="24"/>
          <w:szCs w:val="24"/>
          <w:lang w:val="en-GB"/>
        </w:rPr>
        <w:t xml:space="preserve">Ang et al. (2013) exploit different market conditions to test theories of cross-sectional return premiums. Their findings </w:t>
      </w:r>
      <w:r w:rsidR="00043DDA" w:rsidRPr="00FF5666">
        <w:rPr>
          <w:rFonts w:ascii="Times New Roman" w:hAnsi="Times New Roman"/>
          <w:sz w:val="24"/>
          <w:szCs w:val="24"/>
          <w:lang w:val="en-GB"/>
        </w:rPr>
        <w:t xml:space="preserve">indicate </w:t>
      </w:r>
      <w:r w:rsidR="00330B79" w:rsidRPr="00FF5666">
        <w:rPr>
          <w:rFonts w:ascii="Times New Roman" w:hAnsi="Times New Roman"/>
          <w:sz w:val="24"/>
          <w:szCs w:val="24"/>
          <w:lang w:val="en-GB"/>
        </w:rPr>
        <w:t>that</w:t>
      </w:r>
      <w:r w:rsidR="00043DDA" w:rsidRPr="00FF5666">
        <w:rPr>
          <w:rFonts w:ascii="Times New Roman" w:hAnsi="Times New Roman"/>
          <w:sz w:val="24"/>
          <w:szCs w:val="24"/>
          <w:lang w:val="en-GB"/>
        </w:rPr>
        <w:t>,</w:t>
      </w:r>
      <w:r w:rsidR="00330B79" w:rsidRPr="00FF5666">
        <w:rPr>
          <w:rFonts w:ascii="Times New Roman" w:hAnsi="Times New Roman"/>
          <w:sz w:val="24"/>
          <w:szCs w:val="24"/>
          <w:lang w:val="en-GB"/>
        </w:rPr>
        <w:t xml:space="preserve"> compared with premiums in listed markets, the O</w:t>
      </w:r>
      <w:r w:rsidR="00DA4830" w:rsidRPr="00FF5666">
        <w:rPr>
          <w:rFonts w:ascii="Times New Roman" w:hAnsi="Times New Roman"/>
          <w:sz w:val="24"/>
          <w:szCs w:val="24"/>
          <w:lang w:val="en-GB"/>
        </w:rPr>
        <w:t>ver</w:t>
      </w:r>
      <w:r w:rsidR="008D5D0A" w:rsidRPr="00FF5666">
        <w:rPr>
          <w:rFonts w:ascii="Times New Roman" w:hAnsi="Times New Roman"/>
          <w:sz w:val="24"/>
          <w:szCs w:val="24"/>
          <w:lang w:val="en-GB"/>
        </w:rPr>
        <w:t>-</w:t>
      </w:r>
      <w:r w:rsidR="00330B79" w:rsidRPr="00FF5666">
        <w:rPr>
          <w:rFonts w:ascii="Times New Roman" w:hAnsi="Times New Roman"/>
          <w:sz w:val="24"/>
          <w:szCs w:val="24"/>
          <w:lang w:val="en-GB"/>
        </w:rPr>
        <w:t>T</w:t>
      </w:r>
      <w:r w:rsidR="00DA4830" w:rsidRPr="00FF5666">
        <w:rPr>
          <w:rFonts w:ascii="Times New Roman" w:hAnsi="Times New Roman"/>
          <w:sz w:val="24"/>
          <w:szCs w:val="24"/>
          <w:lang w:val="en-GB"/>
        </w:rPr>
        <w:t>he</w:t>
      </w:r>
      <w:r w:rsidR="008D5D0A" w:rsidRPr="00FF5666">
        <w:rPr>
          <w:rFonts w:ascii="Times New Roman" w:hAnsi="Times New Roman"/>
          <w:sz w:val="24"/>
          <w:szCs w:val="24"/>
          <w:lang w:val="en-GB"/>
        </w:rPr>
        <w:t>-</w:t>
      </w:r>
      <w:r w:rsidR="00330B79" w:rsidRPr="00FF5666">
        <w:rPr>
          <w:rFonts w:ascii="Times New Roman" w:hAnsi="Times New Roman"/>
          <w:sz w:val="24"/>
          <w:szCs w:val="24"/>
          <w:lang w:val="en-GB"/>
        </w:rPr>
        <w:t>C</w:t>
      </w:r>
      <w:r w:rsidR="00DA4830" w:rsidRPr="00FF5666">
        <w:rPr>
          <w:rFonts w:ascii="Times New Roman" w:hAnsi="Times New Roman"/>
          <w:sz w:val="24"/>
          <w:szCs w:val="24"/>
          <w:lang w:val="en-GB"/>
        </w:rPr>
        <w:t>ounter (OTC)</w:t>
      </w:r>
      <w:r w:rsidR="00330B79" w:rsidRPr="00FF5666">
        <w:rPr>
          <w:rFonts w:ascii="Times New Roman" w:hAnsi="Times New Roman"/>
          <w:sz w:val="24"/>
          <w:szCs w:val="24"/>
          <w:lang w:val="en-GB"/>
        </w:rPr>
        <w:t xml:space="preserve"> illiquidity premium is several times higher, the size, value, and volatility premiums are similar, and the momentum premium is three times lower. Such OTC illiquidity, size, value, and volatility premiums are largest among stocks held predominantly by retail investors and those not disclosing financial information. </w:t>
      </w:r>
      <w:r w:rsidR="00F77806" w:rsidRPr="00FF5666">
        <w:rPr>
          <w:rFonts w:ascii="Times New Roman" w:hAnsi="Times New Roman"/>
          <w:sz w:val="24"/>
          <w:szCs w:val="24"/>
          <w:lang w:val="en-GB"/>
        </w:rPr>
        <w:t>Finally, Nimalendran and Ray</w:t>
      </w:r>
      <w:r w:rsidR="00D73A65" w:rsidRPr="00FF5666">
        <w:rPr>
          <w:rFonts w:ascii="Times New Roman" w:hAnsi="Times New Roman"/>
          <w:sz w:val="24"/>
          <w:szCs w:val="24"/>
          <w:lang w:val="en-GB"/>
        </w:rPr>
        <w:t xml:space="preserve"> </w:t>
      </w:r>
      <w:r w:rsidR="00F77806" w:rsidRPr="00FF5666">
        <w:rPr>
          <w:rFonts w:ascii="Times New Roman" w:hAnsi="Times New Roman"/>
          <w:sz w:val="24"/>
          <w:szCs w:val="24"/>
          <w:lang w:val="en-GB"/>
        </w:rPr>
        <w:t>(201</w:t>
      </w:r>
      <w:r w:rsidR="00E3780F" w:rsidRPr="00FF5666">
        <w:rPr>
          <w:rFonts w:ascii="Times New Roman" w:hAnsi="Times New Roman"/>
          <w:sz w:val="24"/>
          <w:szCs w:val="24"/>
          <w:lang w:val="en-GB"/>
        </w:rPr>
        <w:t>4</w:t>
      </w:r>
      <w:r w:rsidR="00F77806" w:rsidRPr="00FF5666">
        <w:rPr>
          <w:rFonts w:ascii="Times New Roman" w:hAnsi="Times New Roman"/>
          <w:sz w:val="24"/>
          <w:szCs w:val="24"/>
          <w:lang w:val="en-GB"/>
        </w:rPr>
        <w:t>) examine the linkages between dark and lit markets and find that trading in</w:t>
      </w:r>
      <w:r w:rsidR="00D73A65" w:rsidRPr="00FF5666">
        <w:rPr>
          <w:rFonts w:ascii="Times New Roman" w:hAnsi="Times New Roman"/>
          <w:sz w:val="24"/>
          <w:szCs w:val="24"/>
          <w:lang w:val="en-GB"/>
        </w:rPr>
        <w:t xml:space="preserve"> </w:t>
      </w:r>
      <w:r w:rsidR="00F77806" w:rsidRPr="00FF5666">
        <w:rPr>
          <w:rFonts w:ascii="Times New Roman" w:hAnsi="Times New Roman"/>
          <w:sz w:val="24"/>
          <w:szCs w:val="24"/>
          <w:lang w:val="en-GB"/>
        </w:rPr>
        <w:t xml:space="preserve">such </w:t>
      </w:r>
      <w:r w:rsidR="00F77806" w:rsidRPr="00FF5666">
        <w:rPr>
          <w:rFonts w:ascii="Times New Roman" w:hAnsi="Times New Roman"/>
          <w:sz w:val="24"/>
          <w:szCs w:val="24"/>
          <w:lang w:val="en-GB"/>
        </w:rPr>
        <w:lastRenderedPageBreak/>
        <w:t>venues lead</w:t>
      </w:r>
      <w:r w:rsidR="00043DDA" w:rsidRPr="00FF5666">
        <w:rPr>
          <w:rFonts w:ascii="Times New Roman" w:hAnsi="Times New Roman"/>
          <w:sz w:val="24"/>
          <w:szCs w:val="24"/>
          <w:lang w:val="en-GB"/>
        </w:rPr>
        <w:t>s</w:t>
      </w:r>
      <w:r w:rsidR="00F77806" w:rsidRPr="00FF5666">
        <w:rPr>
          <w:rFonts w:ascii="Times New Roman" w:hAnsi="Times New Roman"/>
          <w:sz w:val="24"/>
          <w:szCs w:val="24"/>
          <w:lang w:val="en-GB"/>
        </w:rPr>
        <w:t xml:space="preserve"> to higher spreads and </w:t>
      </w:r>
      <w:r w:rsidR="00043DDA" w:rsidRPr="00FF5666">
        <w:rPr>
          <w:rFonts w:ascii="Times New Roman" w:hAnsi="Times New Roman"/>
          <w:sz w:val="24"/>
          <w:szCs w:val="24"/>
          <w:lang w:val="en-GB"/>
        </w:rPr>
        <w:t xml:space="preserve">greater </w:t>
      </w:r>
      <w:r w:rsidR="00F77806" w:rsidRPr="00FF5666">
        <w:rPr>
          <w:rFonts w:ascii="Times New Roman" w:hAnsi="Times New Roman"/>
          <w:sz w:val="24"/>
          <w:szCs w:val="24"/>
          <w:lang w:val="en-GB"/>
        </w:rPr>
        <w:t xml:space="preserve">price discovery, </w:t>
      </w:r>
      <w:r w:rsidR="00043DDA" w:rsidRPr="00FF5666">
        <w:rPr>
          <w:rFonts w:ascii="Times New Roman" w:hAnsi="Times New Roman"/>
          <w:sz w:val="24"/>
          <w:szCs w:val="24"/>
          <w:lang w:val="en-GB"/>
        </w:rPr>
        <w:t>although</w:t>
      </w:r>
      <w:r w:rsidR="00D73A65" w:rsidRPr="00FF5666">
        <w:rPr>
          <w:rFonts w:ascii="Times New Roman" w:hAnsi="Times New Roman"/>
          <w:sz w:val="24"/>
          <w:szCs w:val="24"/>
          <w:lang w:val="en-GB"/>
        </w:rPr>
        <w:t xml:space="preserve"> </w:t>
      </w:r>
      <w:r w:rsidR="00F77806" w:rsidRPr="00FF5666">
        <w:rPr>
          <w:rFonts w:ascii="Times New Roman" w:hAnsi="Times New Roman"/>
          <w:sz w:val="24"/>
          <w:szCs w:val="24"/>
          <w:lang w:val="en-GB"/>
        </w:rPr>
        <w:t xml:space="preserve">less information </w:t>
      </w:r>
      <w:r w:rsidR="00043DDA" w:rsidRPr="00FF5666">
        <w:rPr>
          <w:rFonts w:ascii="Times New Roman" w:hAnsi="Times New Roman"/>
          <w:sz w:val="24"/>
          <w:szCs w:val="24"/>
          <w:lang w:val="en-GB"/>
        </w:rPr>
        <w:t xml:space="preserve">is transmitted </w:t>
      </w:r>
      <w:r w:rsidR="00F77806" w:rsidRPr="00FF5666">
        <w:rPr>
          <w:rFonts w:ascii="Times New Roman" w:hAnsi="Times New Roman"/>
          <w:sz w:val="24"/>
          <w:szCs w:val="24"/>
          <w:lang w:val="en-GB"/>
        </w:rPr>
        <w:t xml:space="preserve">to lit markets. </w:t>
      </w:r>
    </w:p>
    <w:p w14:paraId="4D822AA0" w14:textId="77777777" w:rsidR="00D73A65" w:rsidRPr="00FF5666" w:rsidRDefault="00D73A65" w:rsidP="00D73A65">
      <w:pPr>
        <w:autoSpaceDE w:val="0"/>
        <w:autoSpaceDN w:val="0"/>
        <w:adjustRightInd w:val="0"/>
        <w:spacing w:after="0" w:line="360" w:lineRule="auto"/>
        <w:ind w:firstLine="720"/>
        <w:jc w:val="both"/>
        <w:rPr>
          <w:rFonts w:ascii="Times New Roman" w:hAnsi="Times New Roman"/>
          <w:sz w:val="24"/>
          <w:szCs w:val="24"/>
          <w:lang w:val="en-GB"/>
        </w:rPr>
      </w:pPr>
    </w:p>
    <w:p w14:paraId="15AA1657" w14:textId="093BA3C2" w:rsidR="00F77806" w:rsidRPr="00FF5666" w:rsidRDefault="00870D91" w:rsidP="00665B2F">
      <w:pPr>
        <w:autoSpaceDE w:val="0"/>
        <w:autoSpaceDN w:val="0"/>
        <w:adjustRightInd w:val="0"/>
        <w:spacing w:after="0" w:line="360" w:lineRule="auto"/>
        <w:rPr>
          <w:rFonts w:ascii="Times New Roman" w:hAnsi="Times New Roman"/>
          <w:b/>
          <w:bCs/>
          <w:sz w:val="24"/>
          <w:szCs w:val="24"/>
          <w:lang w:val="en-GB"/>
        </w:rPr>
      </w:pPr>
      <w:r w:rsidRPr="00FF5666">
        <w:rPr>
          <w:rFonts w:ascii="Times New Roman" w:hAnsi="Times New Roman"/>
          <w:b/>
          <w:bCs/>
          <w:sz w:val="24"/>
          <w:szCs w:val="24"/>
          <w:lang w:val="en-GB"/>
        </w:rPr>
        <w:t>3</w:t>
      </w:r>
      <w:r w:rsidR="00F77806" w:rsidRPr="00FF5666">
        <w:rPr>
          <w:rFonts w:ascii="Times New Roman" w:hAnsi="Times New Roman"/>
          <w:b/>
          <w:bCs/>
          <w:sz w:val="24"/>
          <w:szCs w:val="24"/>
          <w:lang w:val="en-GB"/>
        </w:rPr>
        <w:t>. D</w:t>
      </w:r>
      <w:r w:rsidR="00665B2F" w:rsidRPr="00FF5666">
        <w:rPr>
          <w:rFonts w:ascii="Times New Roman" w:hAnsi="Times New Roman"/>
          <w:b/>
          <w:bCs/>
          <w:sz w:val="24"/>
          <w:szCs w:val="24"/>
          <w:lang w:val="en-GB"/>
        </w:rPr>
        <w:t xml:space="preserve">ata, </w:t>
      </w:r>
      <w:r w:rsidR="00576725" w:rsidRPr="00FF5666">
        <w:rPr>
          <w:rFonts w:ascii="Times New Roman" w:hAnsi="Times New Roman"/>
          <w:b/>
          <w:bCs/>
          <w:sz w:val="24"/>
          <w:szCs w:val="24"/>
          <w:lang w:val="en-GB"/>
        </w:rPr>
        <w:t>m</w:t>
      </w:r>
      <w:r w:rsidR="00665B2F" w:rsidRPr="00FF5666">
        <w:rPr>
          <w:rFonts w:ascii="Times New Roman" w:hAnsi="Times New Roman"/>
          <w:b/>
          <w:bCs/>
          <w:sz w:val="24"/>
          <w:szCs w:val="24"/>
          <w:lang w:val="en-GB"/>
        </w:rPr>
        <w:t>ethodolog</w:t>
      </w:r>
      <w:r w:rsidR="00576725" w:rsidRPr="00FF5666">
        <w:rPr>
          <w:rFonts w:ascii="Times New Roman" w:hAnsi="Times New Roman"/>
          <w:b/>
          <w:bCs/>
          <w:sz w:val="24"/>
          <w:szCs w:val="24"/>
          <w:lang w:val="en-GB"/>
        </w:rPr>
        <w:t>y</w:t>
      </w:r>
      <w:r w:rsidR="00665B2F" w:rsidRPr="00FF5666">
        <w:rPr>
          <w:rFonts w:ascii="Times New Roman" w:hAnsi="Times New Roman"/>
          <w:b/>
          <w:bCs/>
          <w:sz w:val="24"/>
          <w:szCs w:val="24"/>
          <w:lang w:val="en-GB"/>
        </w:rPr>
        <w:t xml:space="preserve"> and </w:t>
      </w:r>
      <w:r w:rsidR="00576725" w:rsidRPr="00FF5666">
        <w:rPr>
          <w:rFonts w:ascii="Times New Roman" w:hAnsi="Times New Roman"/>
          <w:b/>
          <w:bCs/>
          <w:sz w:val="24"/>
          <w:szCs w:val="24"/>
          <w:lang w:val="en-GB"/>
        </w:rPr>
        <w:t>e</w:t>
      </w:r>
      <w:r w:rsidR="00665B2F" w:rsidRPr="00FF5666">
        <w:rPr>
          <w:rFonts w:ascii="Times New Roman" w:hAnsi="Times New Roman"/>
          <w:b/>
          <w:bCs/>
          <w:sz w:val="24"/>
          <w:szCs w:val="24"/>
          <w:lang w:val="en-GB"/>
        </w:rPr>
        <w:t xml:space="preserve">mpirical </w:t>
      </w:r>
      <w:r w:rsidR="00576725" w:rsidRPr="00FF5666">
        <w:rPr>
          <w:rFonts w:ascii="Times New Roman" w:hAnsi="Times New Roman"/>
          <w:b/>
          <w:bCs/>
          <w:sz w:val="24"/>
          <w:szCs w:val="24"/>
          <w:lang w:val="en-GB"/>
        </w:rPr>
        <w:t>r</w:t>
      </w:r>
      <w:r w:rsidR="00665B2F" w:rsidRPr="00FF5666">
        <w:rPr>
          <w:rFonts w:ascii="Times New Roman" w:hAnsi="Times New Roman"/>
          <w:b/>
          <w:bCs/>
          <w:sz w:val="24"/>
          <w:szCs w:val="24"/>
          <w:lang w:val="en-GB"/>
        </w:rPr>
        <w:t>esults</w:t>
      </w:r>
    </w:p>
    <w:p w14:paraId="3927D5C2" w14:textId="4EEC6DF7" w:rsidR="00F77806" w:rsidRPr="00FF5666" w:rsidRDefault="00870D91" w:rsidP="00F77806">
      <w:pPr>
        <w:autoSpaceDE w:val="0"/>
        <w:autoSpaceDN w:val="0"/>
        <w:adjustRightInd w:val="0"/>
        <w:spacing w:after="0" w:line="360" w:lineRule="auto"/>
        <w:jc w:val="both"/>
        <w:rPr>
          <w:rFonts w:ascii="Times New Roman" w:hAnsi="Times New Roman"/>
          <w:iCs/>
          <w:sz w:val="24"/>
          <w:szCs w:val="24"/>
          <w:lang w:val="en-GB"/>
        </w:rPr>
      </w:pPr>
      <w:r w:rsidRPr="00FF5666">
        <w:rPr>
          <w:rFonts w:ascii="Times New Roman" w:hAnsi="Times New Roman"/>
          <w:iCs/>
          <w:sz w:val="24"/>
          <w:szCs w:val="24"/>
          <w:lang w:val="en-GB"/>
        </w:rPr>
        <w:t>3</w:t>
      </w:r>
      <w:r w:rsidR="00F77806" w:rsidRPr="00FF5666">
        <w:rPr>
          <w:rFonts w:ascii="Times New Roman" w:hAnsi="Times New Roman"/>
          <w:iCs/>
          <w:sz w:val="24"/>
          <w:szCs w:val="24"/>
          <w:lang w:val="en-GB"/>
        </w:rPr>
        <w:t>.1 Data</w:t>
      </w:r>
    </w:p>
    <w:p w14:paraId="48403843" w14:textId="116521D0" w:rsidR="009C5CA4" w:rsidRPr="00FF5666" w:rsidRDefault="00F77806" w:rsidP="00D9766C">
      <w:pPr>
        <w:autoSpaceDE w:val="0"/>
        <w:autoSpaceDN w:val="0"/>
        <w:adjustRightInd w:val="0"/>
        <w:spacing w:after="0" w:line="360" w:lineRule="auto"/>
        <w:jc w:val="both"/>
        <w:rPr>
          <w:rFonts w:ascii="Times New Roman" w:hAnsi="Times New Roman"/>
          <w:sz w:val="24"/>
          <w:szCs w:val="24"/>
          <w:lang w:val="en-GB"/>
        </w:rPr>
      </w:pPr>
      <w:r w:rsidRPr="00FF5666">
        <w:rPr>
          <w:rFonts w:ascii="Times New Roman" w:hAnsi="Times New Roman"/>
          <w:sz w:val="24"/>
          <w:szCs w:val="24"/>
          <w:lang w:val="en-GB"/>
        </w:rPr>
        <w:t xml:space="preserve">Our dataset covers </w:t>
      </w:r>
      <w:r w:rsidR="00D26930" w:rsidRPr="00FF5666">
        <w:rPr>
          <w:rFonts w:ascii="Times New Roman" w:hAnsi="Times New Roman"/>
          <w:sz w:val="24"/>
          <w:szCs w:val="24"/>
          <w:lang w:val="en-GB"/>
        </w:rPr>
        <w:t>a number of</w:t>
      </w:r>
      <w:r w:rsidRPr="00FF5666">
        <w:rPr>
          <w:rFonts w:ascii="Times New Roman" w:hAnsi="Times New Roman"/>
          <w:sz w:val="24"/>
          <w:szCs w:val="24"/>
          <w:lang w:val="en-GB"/>
        </w:rPr>
        <w:t xml:space="preserve"> </w:t>
      </w:r>
      <w:r w:rsidR="00132C40" w:rsidRPr="00FF5666">
        <w:rPr>
          <w:rFonts w:ascii="Times New Roman" w:hAnsi="Times New Roman"/>
          <w:sz w:val="24"/>
          <w:szCs w:val="24"/>
          <w:lang w:val="en-GB"/>
        </w:rPr>
        <w:t xml:space="preserve">common stocks listed on the </w:t>
      </w:r>
      <w:r w:rsidR="006319EC" w:rsidRPr="00FF5666">
        <w:rPr>
          <w:rFonts w:ascii="Times New Roman" w:hAnsi="Times New Roman"/>
          <w:sz w:val="24"/>
          <w:szCs w:val="24"/>
          <w:lang w:val="en-GB"/>
        </w:rPr>
        <w:t xml:space="preserve">London </w:t>
      </w:r>
      <w:r w:rsidR="00C3047A" w:rsidRPr="00FF5666">
        <w:rPr>
          <w:rFonts w:ascii="Times New Roman" w:hAnsi="Times New Roman"/>
          <w:sz w:val="24"/>
          <w:szCs w:val="24"/>
          <w:lang w:val="en-GB"/>
        </w:rPr>
        <w:t xml:space="preserve">Stock Exchange </w:t>
      </w:r>
      <w:r w:rsidR="00FD2D0F" w:rsidRPr="00FF5666">
        <w:rPr>
          <w:rFonts w:ascii="Times New Roman" w:hAnsi="Times New Roman"/>
          <w:sz w:val="24"/>
          <w:szCs w:val="24"/>
          <w:lang w:val="en-GB"/>
        </w:rPr>
        <w:t>that also trade in</w:t>
      </w:r>
      <w:r w:rsidRPr="00FF5666">
        <w:rPr>
          <w:rFonts w:ascii="Times New Roman" w:hAnsi="Times New Roman"/>
          <w:sz w:val="24"/>
          <w:szCs w:val="24"/>
          <w:lang w:val="en-GB"/>
        </w:rPr>
        <w:t xml:space="preserve"> the dark pool</w:t>
      </w:r>
      <w:r w:rsidR="00132C40" w:rsidRPr="00FF5666">
        <w:rPr>
          <w:rFonts w:ascii="Times New Roman" w:hAnsi="Times New Roman"/>
          <w:sz w:val="24"/>
          <w:szCs w:val="24"/>
          <w:lang w:val="en-GB"/>
        </w:rPr>
        <w:t xml:space="preserve">. These stocks </w:t>
      </w:r>
      <w:r w:rsidR="00BE565B" w:rsidRPr="00FF5666">
        <w:rPr>
          <w:rFonts w:ascii="Times New Roman" w:hAnsi="Times New Roman"/>
          <w:sz w:val="24"/>
          <w:szCs w:val="24"/>
          <w:lang w:val="en-GB"/>
        </w:rPr>
        <w:t xml:space="preserve"> are not closed-end funds, REITs, or carrying dual class common stock</w:t>
      </w:r>
      <w:r w:rsidR="00FD2D0F"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FD2D0F" w:rsidRPr="00FF5666">
        <w:rPr>
          <w:rFonts w:ascii="Times New Roman" w:hAnsi="Times New Roman"/>
          <w:sz w:val="24"/>
          <w:szCs w:val="24"/>
          <w:lang w:val="en-GB"/>
        </w:rPr>
        <w:t>O</w:t>
      </w:r>
      <w:r w:rsidR="00132C40" w:rsidRPr="00FF5666">
        <w:rPr>
          <w:rFonts w:ascii="Times New Roman" w:hAnsi="Times New Roman"/>
          <w:sz w:val="24"/>
          <w:szCs w:val="24"/>
          <w:lang w:val="en-GB"/>
        </w:rPr>
        <w:t xml:space="preserve">ur data </w:t>
      </w:r>
      <w:r w:rsidRPr="00FF5666">
        <w:rPr>
          <w:rFonts w:ascii="Times New Roman" w:hAnsi="Times New Roman"/>
          <w:sz w:val="24"/>
          <w:szCs w:val="24"/>
          <w:lang w:val="en-GB"/>
        </w:rPr>
        <w:t xml:space="preserve">span the period </w:t>
      </w:r>
      <w:r w:rsidR="00132C40" w:rsidRPr="00FF5666">
        <w:rPr>
          <w:rFonts w:ascii="Times New Roman" w:hAnsi="Times New Roman"/>
          <w:sz w:val="24"/>
          <w:szCs w:val="24"/>
          <w:lang w:val="en-GB"/>
        </w:rPr>
        <w:t xml:space="preserve">from </w:t>
      </w:r>
      <w:r w:rsidR="001B30EA" w:rsidRPr="00FF5666">
        <w:rPr>
          <w:rFonts w:ascii="Times New Roman" w:hAnsi="Times New Roman"/>
          <w:sz w:val="24"/>
          <w:szCs w:val="24"/>
          <w:lang w:val="en-GB"/>
        </w:rPr>
        <w:t>January</w:t>
      </w:r>
      <w:r w:rsidRPr="00FF5666">
        <w:rPr>
          <w:rFonts w:ascii="Times New Roman" w:hAnsi="Times New Roman"/>
          <w:sz w:val="24"/>
          <w:szCs w:val="24"/>
          <w:lang w:val="en-GB"/>
        </w:rPr>
        <w:t xml:space="preserve"> 20</w:t>
      </w:r>
      <w:r w:rsidR="004F4302" w:rsidRPr="00FF5666">
        <w:rPr>
          <w:rFonts w:ascii="Times New Roman" w:hAnsi="Times New Roman"/>
          <w:sz w:val="24"/>
          <w:szCs w:val="24"/>
          <w:lang w:val="en-GB"/>
        </w:rPr>
        <w:t>0</w:t>
      </w:r>
      <w:r w:rsidR="00591E1C" w:rsidRPr="00FF5666">
        <w:rPr>
          <w:rFonts w:ascii="Times New Roman" w:hAnsi="Times New Roman"/>
          <w:sz w:val="24"/>
          <w:szCs w:val="24"/>
          <w:lang w:val="en-GB"/>
        </w:rPr>
        <w:t>1</w:t>
      </w:r>
      <w:r w:rsidR="00132C40" w:rsidRPr="00FF5666">
        <w:rPr>
          <w:rFonts w:ascii="Times New Roman" w:hAnsi="Times New Roman"/>
          <w:sz w:val="24"/>
          <w:szCs w:val="24"/>
          <w:lang w:val="en-GB"/>
        </w:rPr>
        <w:t xml:space="preserve"> to </w:t>
      </w:r>
      <w:r w:rsidR="004F4302" w:rsidRPr="00FF5666">
        <w:rPr>
          <w:rFonts w:ascii="Times New Roman" w:hAnsi="Times New Roman"/>
          <w:sz w:val="24"/>
          <w:szCs w:val="24"/>
          <w:lang w:val="en-GB"/>
        </w:rPr>
        <w:t>December</w:t>
      </w:r>
      <w:r w:rsidRPr="00FF5666">
        <w:rPr>
          <w:rFonts w:ascii="Times New Roman" w:hAnsi="Times New Roman"/>
          <w:sz w:val="24"/>
          <w:szCs w:val="24"/>
          <w:lang w:val="en-GB"/>
        </w:rPr>
        <w:t xml:space="preserve"> 2013.</w:t>
      </w:r>
      <w:r w:rsidR="00D73A65" w:rsidRPr="00FF5666">
        <w:rPr>
          <w:rFonts w:ascii="Times New Roman" w:hAnsi="Times New Roman"/>
          <w:sz w:val="24"/>
          <w:szCs w:val="24"/>
          <w:lang w:val="en-GB"/>
        </w:rPr>
        <w:t xml:space="preserve"> </w:t>
      </w:r>
      <w:r w:rsidR="007B0F56" w:rsidRPr="00FF5666">
        <w:rPr>
          <w:rFonts w:ascii="Times New Roman" w:hAnsi="Times New Roman"/>
          <w:sz w:val="24"/>
          <w:szCs w:val="24"/>
          <w:lang w:val="en-GB"/>
        </w:rPr>
        <w:t>The d</w:t>
      </w:r>
      <w:r w:rsidRPr="00FF5666">
        <w:rPr>
          <w:rFonts w:ascii="Times New Roman" w:hAnsi="Times New Roman"/>
          <w:sz w:val="24"/>
          <w:szCs w:val="24"/>
          <w:lang w:val="en-GB"/>
        </w:rPr>
        <w:t xml:space="preserve">ata sample </w:t>
      </w:r>
      <w:r w:rsidR="001B30EA" w:rsidRPr="00FF5666">
        <w:rPr>
          <w:rFonts w:ascii="Times New Roman" w:hAnsi="Times New Roman"/>
          <w:sz w:val="24"/>
          <w:szCs w:val="24"/>
          <w:lang w:val="en-GB"/>
        </w:rPr>
        <w:t xml:space="preserve">on trade and quote data </w:t>
      </w:r>
      <w:r w:rsidR="00FD2D0F" w:rsidRPr="00FF5666">
        <w:rPr>
          <w:rFonts w:ascii="Times New Roman" w:hAnsi="Times New Roman"/>
          <w:sz w:val="24"/>
          <w:szCs w:val="24"/>
          <w:lang w:val="en-GB"/>
        </w:rPr>
        <w:t>are reported</w:t>
      </w:r>
      <w:r w:rsidRPr="00FF5666">
        <w:rPr>
          <w:rFonts w:ascii="Times New Roman" w:hAnsi="Times New Roman"/>
          <w:sz w:val="24"/>
          <w:szCs w:val="24"/>
          <w:lang w:val="en-GB"/>
        </w:rPr>
        <w:t xml:space="preserve"> </w:t>
      </w:r>
      <w:r w:rsidR="00132C40" w:rsidRPr="00FF5666">
        <w:rPr>
          <w:rFonts w:ascii="Times New Roman" w:hAnsi="Times New Roman"/>
          <w:sz w:val="24"/>
          <w:szCs w:val="24"/>
          <w:lang w:val="en-GB"/>
        </w:rPr>
        <w:t>daily</w:t>
      </w:r>
      <w:r w:rsidR="00FD2D0F" w:rsidRPr="00FF5666">
        <w:rPr>
          <w:rFonts w:ascii="Times New Roman" w:hAnsi="Times New Roman"/>
          <w:sz w:val="24"/>
          <w:szCs w:val="24"/>
          <w:lang w:val="en-GB"/>
        </w:rPr>
        <w:t>.</w:t>
      </w:r>
      <w:r w:rsidR="003432A8" w:rsidRPr="00FF5666">
        <w:rPr>
          <w:rFonts w:ascii="Times New Roman" w:hAnsi="Times New Roman"/>
          <w:sz w:val="24"/>
          <w:szCs w:val="24"/>
          <w:lang w:val="en-GB"/>
        </w:rPr>
        <w:t xml:space="preserve"> </w:t>
      </w:r>
      <w:r w:rsidR="00FD2D0F" w:rsidRPr="00FF5666">
        <w:rPr>
          <w:rFonts w:ascii="Times New Roman" w:hAnsi="Times New Roman"/>
          <w:sz w:val="24"/>
          <w:szCs w:val="24"/>
          <w:lang w:val="en-GB"/>
        </w:rPr>
        <w:t>W</w:t>
      </w:r>
      <w:r w:rsidRPr="00FF5666">
        <w:rPr>
          <w:rFonts w:ascii="Times New Roman" w:hAnsi="Times New Roman"/>
          <w:sz w:val="24"/>
          <w:szCs w:val="24"/>
          <w:lang w:val="en-GB"/>
        </w:rPr>
        <w:t>e match the days when both</w:t>
      </w:r>
      <w:r w:rsidR="00D73A65" w:rsidRPr="00FF5666">
        <w:rPr>
          <w:rFonts w:ascii="Times New Roman" w:hAnsi="Times New Roman"/>
          <w:sz w:val="24"/>
          <w:szCs w:val="24"/>
          <w:lang w:val="en-GB"/>
        </w:rPr>
        <w:t xml:space="preserve"> </w:t>
      </w:r>
      <w:r w:rsidRPr="00FF5666">
        <w:rPr>
          <w:rFonts w:ascii="Times New Roman" w:hAnsi="Times New Roman"/>
          <w:sz w:val="24"/>
          <w:szCs w:val="24"/>
          <w:lang w:val="en-GB"/>
        </w:rPr>
        <w:t xml:space="preserve">transactions occur for the firms </w:t>
      </w:r>
      <w:r w:rsidR="00FD2D0F" w:rsidRPr="00FF5666">
        <w:rPr>
          <w:rFonts w:ascii="Times New Roman" w:hAnsi="Times New Roman"/>
          <w:sz w:val="24"/>
          <w:szCs w:val="24"/>
          <w:lang w:val="en-GB"/>
        </w:rPr>
        <w:t xml:space="preserve">showing </w:t>
      </w:r>
      <w:r w:rsidRPr="00FF5666">
        <w:rPr>
          <w:rFonts w:ascii="Times New Roman" w:hAnsi="Times New Roman"/>
          <w:sz w:val="24"/>
          <w:szCs w:val="24"/>
          <w:lang w:val="en-GB"/>
        </w:rPr>
        <w:t xml:space="preserve">transactions </w:t>
      </w:r>
      <w:r w:rsidR="00FD2D0F" w:rsidRPr="00FF5666">
        <w:rPr>
          <w:rFonts w:ascii="Times New Roman" w:hAnsi="Times New Roman"/>
          <w:sz w:val="24"/>
          <w:szCs w:val="24"/>
          <w:lang w:val="en-GB"/>
        </w:rPr>
        <w:t>i</w:t>
      </w:r>
      <w:r w:rsidRPr="00FF5666">
        <w:rPr>
          <w:rFonts w:ascii="Times New Roman" w:hAnsi="Times New Roman"/>
          <w:sz w:val="24"/>
          <w:szCs w:val="24"/>
          <w:lang w:val="en-GB"/>
        </w:rPr>
        <w:t>n both markets on the same</w:t>
      </w:r>
      <w:r w:rsidR="00D73A65" w:rsidRPr="00FF5666">
        <w:rPr>
          <w:rFonts w:ascii="Times New Roman" w:hAnsi="Times New Roman"/>
          <w:sz w:val="24"/>
          <w:szCs w:val="24"/>
          <w:lang w:val="en-GB"/>
        </w:rPr>
        <w:t xml:space="preserve"> </w:t>
      </w:r>
      <w:r w:rsidRPr="00FF5666">
        <w:rPr>
          <w:rFonts w:ascii="Times New Roman" w:hAnsi="Times New Roman"/>
          <w:sz w:val="24"/>
          <w:szCs w:val="24"/>
          <w:lang w:val="en-GB"/>
        </w:rPr>
        <w:t>day.</w:t>
      </w:r>
      <w:r w:rsidR="00C3047A" w:rsidRPr="00FF5666">
        <w:rPr>
          <w:rFonts w:ascii="Times New Roman" w:hAnsi="Times New Roman"/>
          <w:sz w:val="24"/>
          <w:szCs w:val="24"/>
          <w:lang w:val="en-GB"/>
        </w:rPr>
        <w:t xml:space="preserve"> Given that the </w:t>
      </w:r>
      <w:r w:rsidR="00FD2D0F" w:rsidRPr="00FF5666">
        <w:rPr>
          <w:rFonts w:ascii="Times New Roman" w:hAnsi="Times New Roman"/>
          <w:sz w:val="24"/>
          <w:szCs w:val="24"/>
          <w:lang w:val="en-GB"/>
        </w:rPr>
        <w:t>market is open</w:t>
      </w:r>
      <w:r w:rsidR="009C5CA4" w:rsidRPr="00FF5666">
        <w:rPr>
          <w:rFonts w:ascii="Times New Roman" w:hAnsi="Times New Roman"/>
          <w:sz w:val="24"/>
          <w:szCs w:val="24"/>
          <w:lang w:val="en-GB"/>
        </w:rPr>
        <w:t xml:space="preserve"> from 08:00 am to 16:30 pm, we allow for a 30 second delay from the opening time of 08:00 to ensure that our sample is not affected by the opening call auction.</w:t>
      </w:r>
    </w:p>
    <w:p w14:paraId="62BB3270" w14:textId="3BB80327" w:rsidR="0010681E" w:rsidRPr="00FF5666" w:rsidRDefault="00C62E28" w:rsidP="005A521B">
      <w:pPr>
        <w:autoSpaceDE w:val="0"/>
        <w:autoSpaceDN w:val="0"/>
        <w:adjustRightInd w:val="0"/>
        <w:spacing w:after="0" w:line="360" w:lineRule="auto"/>
        <w:ind w:firstLine="720"/>
        <w:jc w:val="both"/>
        <w:rPr>
          <w:rFonts w:ascii="Times New Roman" w:hAnsi="Times New Roman"/>
          <w:sz w:val="24"/>
          <w:szCs w:val="24"/>
          <w:lang w:val="en-GB"/>
        </w:rPr>
      </w:pPr>
      <w:r w:rsidRPr="00FF5666">
        <w:rPr>
          <w:rFonts w:ascii="Times New Roman" w:hAnsi="Times New Roman"/>
          <w:sz w:val="24"/>
          <w:szCs w:val="24"/>
          <w:lang w:val="en-GB"/>
        </w:rPr>
        <w:t xml:space="preserve">While data on lit markets are obtained from </w:t>
      </w:r>
      <w:r w:rsidR="006303A6" w:rsidRPr="00FF5666">
        <w:rPr>
          <w:rFonts w:ascii="Times New Roman" w:hAnsi="Times New Roman"/>
          <w:sz w:val="24"/>
          <w:szCs w:val="24"/>
          <w:lang w:val="en-GB"/>
        </w:rPr>
        <w:t>Compustat</w:t>
      </w:r>
      <w:r w:rsidRPr="00FF5666">
        <w:rPr>
          <w:rFonts w:ascii="Times New Roman" w:hAnsi="Times New Roman"/>
          <w:sz w:val="24"/>
          <w:szCs w:val="24"/>
          <w:lang w:val="en-GB"/>
        </w:rPr>
        <w:t xml:space="preserve">, data on </w:t>
      </w:r>
      <w:r w:rsidR="007B0F56" w:rsidRPr="00FF5666">
        <w:rPr>
          <w:rFonts w:ascii="Times New Roman" w:hAnsi="Times New Roman"/>
          <w:sz w:val="24"/>
          <w:szCs w:val="24"/>
          <w:lang w:val="en-GB"/>
        </w:rPr>
        <w:t xml:space="preserve">the </w:t>
      </w:r>
      <w:r w:rsidRPr="00FF5666">
        <w:rPr>
          <w:rFonts w:ascii="Times New Roman" w:hAnsi="Times New Roman"/>
          <w:sz w:val="24"/>
          <w:szCs w:val="24"/>
          <w:lang w:val="en-GB"/>
        </w:rPr>
        <w:t xml:space="preserve">dark market </w:t>
      </w:r>
      <w:r w:rsidR="00E3780F" w:rsidRPr="00FF5666">
        <w:rPr>
          <w:rFonts w:ascii="Times New Roman" w:hAnsi="Times New Roman"/>
          <w:sz w:val="24"/>
          <w:szCs w:val="24"/>
          <w:lang w:val="en-GB"/>
        </w:rPr>
        <w:t>come from a proprietary dataset,</w:t>
      </w:r>
      <w:r w:rsidR="002A7251" w:rsidRPr="00FF5666">
        <w:rPr>
          <w:rFonts w:ascii="Times New Roman" w:hAnsi="Times New Roman"/>
          <w:sz w:val="24"/>
          <w:szCs w:val="24"/>
          <w:lang w:val="en-GB"/>
        </w:rPr>
        <w:t xml:space="preserve"> with </w:t>
      </w:r>
      <w:r w:rsidR="00E055CF" w:rsidRPr="00FF5666">
        <w:rPr>
          <w:rFonts w:ascii="Times New Roman" w:hAnsi="Times New Roman"/>
          <w:sz w:val="24"/>
          <w:szCs w:val="24"/>
          <w:lang w:val="en-GB"/>
        </w:rPr>
        <w:t xml:space="preserve">data combined from </w:t>
      </w:r>
      <w:r w:rsidR="002A7251" w:rsidRPr="00FF5666">
        <w:rPr>
          <w:rFonts w:ascii="Times New Roman" w:hAnsi="Times New Roman"/>
          <w:sz w:val="24"/>
          <w:szCs w:val="24"/>
          <w:lang w:val="en-GB"/>
        </w:rPr>
        <w:t xml:space="preserve">rival platforms </w:t>
      </w:r>
      <w:r w:rsidR="00E055CF" w:rsidRPr="00FF5666">
        <w:rPr>
          <w:rFonts w:ascii="Times New Roman" w:hAnsi="Times New Roman"/>
          <w:sz w:val="24"/>
          <w:szCs w:val="24"/>
          <w:lang w:val="en-GB"/>
        </w:rPr>
        <w:t xml:space="preserve">operated by </w:t>
      </w:r>
      <w:r w:rsidR="00FD2D0F" w:rsidRPr="00FF5666">
        <w:rPr>
          <w:rFonts w:ascii="Times New Roman" w:hAnsi="Times New Roman"/>
          <w:sz w:val="24"/>
          <w:szCs w:val="24"/>
          <w:lang w:val="en-GB"/>
        </w:rPr>
        <w:t>large</w:t>
      </w:r>
      <w:r w:rsidR="00E055CF" w:rsidRPr="00FF5666">
        <w:rPr>
          <w:rFonts w:ascii="Times New Roman" w:hAnsi="Times New Roman"/>
          <w:sz w:val="24"/>
          <w:szCs w:val="24"/>
          <w:lang w:val="en-GB"/>
        </w:rPr>
        <w:t xml:space="preserve"> investment banks, such as </w:t>
      </w:r>
      <w:r w:rsidR="004F004B" w:rsidRPr="00FF5666">
        <w:rPr>
          <w:rFonts w:ascii="Times New Roman" w:hAnsi="Times New Roman"/>
          <w:sz w:val="24"/>
          <w:szCs w:val="24"/>
          <w:lang w:val="en-GB"/>
        </w:rPr>
        <w:t>Barclays</w:t>
      </w:r>
      <w:r w:rsidR="002A7251" w:rsidRPr="00FF5666">
        <w:rPr>
          <w:rFonts w:ascii="Times New Roman" w:hAnsi="Times New Roman"/>
          <w:sz w:val="24"/>
          <w:szCs w:val="24"/>
          <w:lang w:val="en-GB"/>
        </w:rPr>
        <w:t>, Morgan Stanley, Credit Suisse, and UBS</w:t>
      </w:r>
      <w:r w:rsidR="00FD2D0F" w:rsidRPr="00FF5666">
        <w:rPr>
          <w:rFonts w:ascii="Times New Roman" w:hAnsi="Times New Roman"/>
          <w:sz w:val="24"/>
          <w:szCs w:val="24"/>
          <w:lang w:val="en-GB"/>
        </w:rPr>
        <w:t>,</w:t>
      </w:r>
      <w:r w:rsidR="00E055CF" w:rsidRPr="00FF5666">
        <w:rPr>
          <w:rFonts w:ascii="Times New Roman" w:hAnsi="Times New Roman"/>
          <w:sz w:val="24"/>
          <w:szCs w:val="24"/>
          <w:lang w:val="en-GB"/>
        </w:rPr>
        <w:t xml:space="preserve"> as well as </w:t>
      </w:r>
      <w:r w:rsidR="004F004B" w:rsidRPr="00FF5666">
        <w:rPr>
          <w:rFonts w:ascii="Times New Roman" w:hAnsi="Times New Roman"/>
          <w:sz w:val="24"/>
          <w:szCs w:val="24"/>
          <w:lang w:val="en-GB"/>
        </w:rPr>
        <w:t xml:space="preserve">by the London Stock Exchange itself through its own </w:t>
      </w:r>
      <w:r w:rsidR="00C3047A" w:rsidRPr="00FF5666">
        <w:rPr>
          <w:rFonts w:ascii="Times New Roman" w:hAnsi="Times New Roman"/>
          <w:sz w:val="24"/>
          <w:szCs w:val="24"/>
          <w:lang w:val="en-GB"/>
        </w:rPr>
        <w:t xml:space="preserve">affiliated </w:t>
      </w:r>
      <w:r w:rsidR="004F004B" w:rsidRPr="00FF5666">
        <w:rPr>
          <w:rFonts w:ascii="Times New Roman" w:hAnsi="Times New Roman"/>
          <w:sz w:val="24"/>
          <w:szCs w:val="24"/>
          <w:lang w:val="en-GB"/>
        </w:rPr>
        <w:t>corporation</w:t>
      </w:r>
      <w:r w:rsidR="00FD2D0F" w:rsidRPr="00FF5666">
        <w:rPr>
          <w:rFonts w:ascii="Times New Roman" w:hAnsi="Times New Roman"/>
          <w:sz w:val="24"/>
          <w:szCs w:val="24"/>
          <w:lang w:val="en-GB"/>
        </w:rPr>
        <w:t>, Turquoise</w:t>
      </w:r>
      <w:r w:rsidR="002A7251" w:rsidRPr="00FF5666">
        <w:rPr>
          <w:rFonts w:ascii="Times New Roman" w:hAnsi="Times New Roman"/>
          <w:sz w:val="24"/>
          <w:szCs w:val="24"/>
          <w:lang w:val="en-GB"/>
        </w:rPr>
        <w:t xml:space="preserve">. </w:t>
      </w:r>
    </w:p>
    <w:p w14:paraId="428AD332" w14:textId="6C7EDA5F" w:rsidR="00586F13" w:rsidRPr="00FF5666" w:rsidRDefault="00F77806" w:rsidP="00E0546C">
      <w:pPr>
        <w:autoSpaceDE w:val="0"/>
        <w:autoSpaceDN w:val="0"/>
        <w:adjustRightInd w:val="0"/>
        <w:spacing w:after="0" w:line="360" w:lineRule="auto"/>
        <w:ind w:firstLine="720"/>
        <w:jc w:val="both"/>
        <w:rPr>
          <w:rFonts w:ascii="Times New Roman" w:hAnsi="Times New Roman"/>
          <w:sz w:val="24"/>
          <w:szCs w:val="24"/>
          <w:lang w:val="en-GB"/>
        </w:rPr>
      </w:pPr>
      <w:r w:rsidRPr="00FF5666">
        <w:rPr>
          <w:rFonts w:ascii="Times New Roman" w:hAnsi="Times New Roman"/>
          <w:sz w:val="24"/>
          <w:szCs w:val="24"/>
          <w:lang w:val="en-GB"/>
        </w:rPr>
        <w:t xml:space="preserve">We make use of the quoted spreads </w:t>
      </w:r>
      <w:r w:rsidR="007B0F56" w:rsidRPr="00FF5666">
        <w:rPr>
          <w:rFonts w:ascii="Times New Roman" w:hAnsi="Times New Roman"/>
          <w:sz w:val="24"/>
          <w:szCs w:val="24"/>
          <w:lang w:val="en-GB"/>
        </w:rPr>
        <w:t xml:space="preserve">for the case of </w:t>
      </w:r>
      <w:r w:rsidR="00514161" w:rsidRPr="00FF5666">
        <w:rPr>
          <w:rFonts w:ascii="Times New Roman" w:hAnsi="Times New Roman"/>
          <w:sz w:val="24"/>
          <w:szCs w:val="24"/>
          <w:lang w:val="en-GB"/>
        </w:rPr>
        <w:t>the lit</w:t>
      </w:r>
      <w:r w:rsidR="00E0546C" w:rsidRPr="00FF5666">
        <w:rPr>
          <w:rFonts w:ascii="Times New Roman" w:hAnsi="Times New Roman"/>
          <w:sz w:val="24"/>
          <w:szCs w:val="24"/>
          <w:lang w:val="en-GB"/>
        </w:rPr>
        <w:t xml:space="preserve"> market. Our dataset for dark trades provides information on broker-dealer crossing networks, internalized and Over-The- Counter (including trades executed over telephone). F</w:t>
      </w:r>
      <w:r w:rsidR="007B0F56" w:rsidRPr="00FF5666">
        <w:rPr>
          <w:rFonts w:ascii="Times New Roman" w:hAnsi="Times New Roman"/>
          <w:sz w:val="24"/>
          <w:szCs w:val="24"/>
          <w:lang w:val="en-GB"/>
        </w:rPr>
        <w:t xml:space="preserve">or the case of </w:t>
      </w:r>
      <w:r w:rsidR="00514161" w:rsidRPr="00FF5666">
        <w:rPr>
          <w:rFonts w:ascii="Times New Roman" w:hAnsi="Times New Roman"/>
          <w:sz w:val="24"/>
          <w:szCs w:val="24"/>
          <w:lang w:val="en-GB"/>
        </w:rPr>
        <w:t xml:space="preserve">the dark </w:t>
      </w:r>
      <w:r w:rsidRPr="00FF5666">
        <w:rPr>
          <w:rFonts w:ascii="Times New Roman" w:hAnsi="Times New Roman"/>
          <w:sz w:val="24"/>
          <w:szCs w:val="24"/>
          <w:lang w:val="en-GB"/>
        </w:rPr>
        <w:t>market</w:t>
      </w:r>
      <w:r w:rsidR="00680A37" w:rsidRPr="00FF5666">
        <w:rPr>
          <w:rFonts w:ascii="Times New Roman" w:hAnsi="Times New Roman"/>
          <w:sz w:val="24"/>
          <w:szCs w:val="24"/>
          <w:lang w:val="en-GB"/>
        </w:rPr>
        <w:t xml:space="preserve">, </w:t>
      </w:r>
      <w:r w:rsidR="00E0546C" w:rsidRPr="00FF5666">
        <w:rPr>
          <w:rFonts w:ascii="Times New Roman" w:hAnsi="Times New Roman"/>
          <w:sz w:val="24"/>
          <w:szCs w:val="24"/>
          <w:lang w:val="en-GB"/>
        </w:rPr>
        <w:t>crossing networks typically execute trades against the midpoint of the primary market</w:t>
      </w:r>
      <w:r w:rsidR="00C055F6" w:rsidRPr="00FF5666">
        <w:rPr>
          <w:rFonts w:ascii="Times New Roman" w:hAnsi="Times New Roman"/>
          <w:sz w:val="24"/>
          <w:szCs w:val="24"/>
          <w:lang w:val="en-GB"/>
        </w:rPr>
        <w:t xml:space="preserve"> (i.e., the midpoint of the best bid-offer of the lit market)</w:t>
      </w:r>
      <w:r w:rsidR="00E0546C" w:rsidRPr="00FF5666">
        <w:rPr>
          <w:rFonts w:ascii="Times New Roman" w:hAnsi="Times New Roman"/>
          <w:sz w:val="24"/>
          <w:szCs w:val="24"/>
          <w:lang w:val="en-GB"/>
        </w:rPr>
        <w:t xml:space="preserve">. </w:t>
      </w:r>
      <w:r w:rsidRPr="00FF5666">
        <w:rPr>
          <w:rFonts w:ascii="Times New Roman" w:hAnsi="Times New Roman"/>
          <w:sz w:val="24"/>
          <w:szCs w:val="24"/>
          <w:lang w:val="en-GB"/>
        </w:rPr>
        <w:t xml:space="preserve">We </w:t>
      </w:r>
      <w:r w:rsidR="00CE1399" w:rsidRPr="00FF5666">
        <w:rPr>
          <w:rFonts w:ascii="Times New Roman" w:hAnsi="Times New Roman"/>
          <w:sz w:val="24"/>
          <w:szCs w:val="24"/>
          <w:lang w:val="en-GB"/>
        </w:rPr>
        <w:t xml:space="preserve">also </w:t>
      </w:r>
      <w:r w:rsidRPr="00FF5666">
        <w:rPr>
          <w:rFonts w:ascii="Times New Roman" w:hAnsi="Times New Roman"/>
          <w:sz w:val="24"/>
          <w:szCs w:val="24"/>
          <w:lang w:val="en-GB"/>
        </w:rPr>
        <w:t xml:space="preserve">exclude securities that had stock splits. </w:t>
      </w:r>
      <w:r w:rsidR="0077244B" w:rsidRPr="00FF5666">
        <w:rPr>
          <w:rFonts w:ascii="Times New Roman" w:hAnsi="Times New Roman"/>
          <w:sz w:val="24"/>
          <w:szCs w:val="24"/>
          <w:lang w:val="en-GB"/>
        </w:rPr>
        <w:t>The final sample</w:t>
      </w:r>
      <w:r w:rsidR="006C0F4C" w:rsidRPr="00FF5666">
        <w:rPr>
          <w:rFonts w:ascii="Times New Roman" w:hAnsi="Times New Roman"/>
          <w:sz w:val="24"/>
          <w:szCs w:val="24"/>
          <w:lang w:val="en-GB"/>
        </w:rPr>
        <w:t xml:space="preserve"> cover</w:t>
      </w:r>
      <w:r w:rsidR="0077244B" w:rsidRPr="00FF5666">
        <w:rPr>
          <w:rFonts w:ascii="Times New Roman" w:hAnsi="Times New Roman"/>
          <w:sz w:val="24"/>
          <w:szCs w:val="24"/>
          <w:lang w:val="en-GB"/>
        </w:rPr>
        <w:t>s</w:t>
      </w:r>
      <w:r w:rsidR="006C0F4C" w:rsidRPr="00FF5666">
        <w:rPr>
          <w:rFonts w:ascii="Times New Roman" w:hAnsi="Times New Roman"/>
          <w:sz w:val="24"/>
          <w:szCs w:val="24"/>
          <w:lang w:val="en-GB"/>
        </w:rPr>
        <w:t xml:space="preserve"> stocks with market capitalization </w:t>
      </w:r>
      <w:r w:rsidR="00FD2D0F" w:rsidRPr="00FF5666">
        <w:rPr>
          <w:rFonts w:ascii="Times New Roman" w:hAnsi="Times New Roman"/>
          <w:sz w:val="24"/>
          <w:szCs w:val="24"/>
          <w:lang w:val="en-GB"/>
        </w:rPr>
        <w:t xml:space="preserve">values </w:t>
      </w:r>
      <w:r w:rsidR="006C0F4C" w:rsidRPr="00FF5666">
        <w:rPr>
          <w:rFonts w:ascii="Times New Roman" w:hAnsi="Times New Roman"/>
          <w:sz w:val="24"/>
          <w:szCs w:val="24"/>
          <w:lang w:val="en-GB"/>
        </w:rPr>
        <w:t xml:space="preserve">in the London </w:t>
      </w:r>
      <w:r w:rsidR="00CE1399" w:rsidRPr="00FF5666">
        <w:rPr>
          <w:rFonts w:ascii="Times New Roman" w:hAnsi="Times New Roman"/>
          <w:sz w:val="24"/>
          <w:szCs w:val="24"/>
          <w:lang w:val="en-GB"/>
        </w:rPr>
        <w:t xml:space="preserve">Stock Exchange </w:t>
      </w:r>
      <w:r w:rsidR="006C0F4C" w:rsidRPr="00FF5666">
        <w:rPr>
          <w:rFonts w:ascii="Times New Roman" w:hAnsi="Times New Roman"/>
          <w:sz w:val="24"/>
          <w:szCs w:val="24"/>
          <w:lang w:val="en-GB"/>
        </w:rPr>
        <w:t xml:space="preserve">ranging from 780 million to </w:t>
      </w:r>
      <w:r w:rsidR="00CE1399" w:rsidRPr="00FF5666">
        <w:rPr>
          <w:rFonts w:ascii="Times New Roman" w:hAnsi="Times New Roman"/>
          <w:sz w:val="24"/>
          <w:szCs w:val="24"/>
          <w:lang w:val="en-GB"/>
        </w:rPr>
        <w:t>30</w:t>
      </w:r>
      <w:r w:rsidR="006C0F4C" w:rsidRPr="00FF5666">
        <w:rPr>
          <w:rFonts w:ascii="Times New Roman" w:hAnsi="Times New Roman"/>
          <w:sz w:val="24"/>
          <w:szCs w:val="24"/>
          <w:lang w:val="en-GB"/>
        </w:rPr>
        <w:t xml:space="preserve"> billion </w:t>
      </w:r>
      <w:r w:rsidR="007B0F56" w:rsidRPr="00FF5666">
        <w:rPr>
          <w:rFonts w:ascii="Times New Roman" w:hAnsi="Times New Roman"/>
          <w:sz w:val="24"/>
          <w:szCs w:val="24"/>
          <w:lang w:val="en-GB"/>
        </w:rPr>
        <w:t>GB pounds</w:t>
      </w:r>
      <w:r w:rsidR="006C0F4C" w:rsidRPr="00FF5666">
        <w:rPr>
          <w:rFonts w:ascii="Times New Roman" w:hAnsi="Times New Roman"/>
          <w:sz w:val="24"/>
          <w:szCs w:val="24"/>
          <w:lang w:val="en-GB"/>
        </w:rPr>
        <w:t xml:space="preserve">. </w:t>
      </w:r>
    </w:p>
    <w:p w14:paraId="62D4FD34" w14:textId="1B8F3A9E" w:rsidR="003432A8" w:rsidRPr="00FF5666" w:rsidRDefault="000C614A" w:rsidP="00586F13">
      <w:pPr>
        <w:autoSpaceDE w:val="0"/>
        <w:autoSpaceDN w:val="0"/>
        <w:adjustRightInd w:val="0"/>
        <w:spacing w:after="0" w:line="360" w:lineRule="auto"/>
        <w:ind w:firstLine="720"/>
        <w:jc w:val="both"/>
        <w:rPr>
          <w:rFonts w:ascii="Times New Roman" w:hAnsi="Times New Roman"/>
          <w:sz w:val="24"/>
          <w:szCs w:val="24"/>
          <w:lang w:val="en-GB"/>
        </w:rPr>
      </w:pPr>
      <w:r w:rsidRPr="00FF5666">
        <w:rPr>
          <w:rFonts w:ascii="Times New Roman" w:hAnsi="Times New Roman"/>
          <w:sz w:val="24"/>
          <w:szCs w:val="24"/>
          <w:lang w:val="en-GB"/>
        </w:rPr>
        <w:t xml:space="preserve">To </w:t>
      </w:r>
      <w:r w:rsidR="00CE1399" w:rsidRPr="00FF5666">
        <w:rPr>
          <w:rFonts w:ascii="Times New Roman" w:hAnsi="Times New Roman"/>
          <w:sz w:val="24"/>
          <w:szCs w:val="24"/>
          <w:lang w:val="en-GB"/>
        </w:rPr>
        <w:t xml:space="preserve">further </w:t>
      </w:r>
      <w:r w:rsidRPr="00FF5666">
        <w:rPr>
          <w:rFonts w:ascii="Times New Roman" w:hAnsi="Times New Roman"/>
          <w:sz w:val="24"/>
          <w:szCs w:val="24"/>
          <w:lang w:val="en-GB"/>
        </w:rPr>
        <w:t>ensure adequate data quality, we restrict our sample to firms meeting the following requirements: Non-missing data on stock prices, market capitalization, and returns</w:t>
      </w:r>
      <w:r w:rsidR="00FD2D0F" w:rsidRPr="00FF5666">
        <w:rPr>
          <w:rFonts w:ascii="Times New Roman" w:hAnsi="Times New Roman"/>
          <w:sz w:val="24"/>
          <w:szCs w:val="24"/>
          <w:lang w:val="en-GB"/>
        </w:rPr>
        <w:t>;</w:t>
      </w:r>
      <w:r w:rsidRPr="00FF5666">
        <w:rPr>
          <w:rFonts w:ascii="Times New Roman" w:hAnsi="Times New Roman"/>
          <w:sz w:val="24"/>
          <w:szCs w:val="24"/>
          <w:lang w:val="en-GB"/>
        </w:rPr>
        <w:t xml:space="preserve"> at least one non-zero daily return</w:t>
      </w:r>
      <w:r w:rsidR="00FD2D0F" w:rsidRPr="00FF5666">
        <w:rPr>
          <w:rFonts w:ascii="Times New Roman" w:hAnsi="Times New Roman"/>
          <w:sz w:val="24"/>
          <w:szCs w:val="24"/>
          <w:lang w:val="en-GB"/>
        </w:rPr>
        <w:t>;</w:t>
      </w:r>
      <w:r w:rsidRPr="00FF5666">
        <w:rPr>
          <w:rFonts w:ascii="Times New Roman" w:hAnsi="Times New Roman"/>
          <w:sz w:val="24"/>
          <w:szCs w:val="24"/>
          <w:lang w:val="en-GB"/>
        </w:rPr>
        <w:t xml:space="preserve"> and positive trading volume. </w:t>
      </w:r>
      <w:r w:rsidR="0077244B" w:rsidRPr="00FF5666">
        <w:rPr>
          <w:rFonts w:ascii="Times New Roman" w:hAnsi="Times New Roman"/>
          <w:sz w:val="24"/>
          <w:szCs w:val="24"/>
          <w:lang w:val="en-GB"/>
        </w:rPr>
        <w:t>In</w:t>
      </w:r>
      <w:r w:rsidRPr="00FF5666">
        <w:rPr>
          <w:rFonts w:ascii="Times New Roman" w:hAnsi="Times New Roman"/>
          <w:sz w:val="24"/>
          <w:szCs w:val="24"/>
          <w:lang w:val="en-GB"/>
        </w:rPr>
        <w:t xml:space="preserve"> addition,</w:t>
      </w:r>
      <w:r w:rsidR="0077244B" w:rsidRPr="00FF5666">
        <w:rPr>
          <w:rFonts w:ascii="Times New Roman" w:hAnsi="Times New Roman"/>
          <w:sz w:val="24"/>
          <w:szCs w:val="24"/>
          <w:lang w:val="en-GB"/>
        </w:rPr>
        <w:t xml:space="preserve"> </w:t>
      </w:r>
      <w:r w:rsidR="00CE1399" w:rsidRPr="00FF5666">
        <w:rPr>
          <w:rFonts w:ascii="Times New Roman" w:hAnsi="Times New Roman"/>
          <w:sz w:val="24"/>
          <w:szCs w:val="24"/>
          <w:lang w:val="en-GB"/>
        </w:rPr>
        <w:t xml:space="preserve">in </w:t>
      </w:r>
      <w:r w:rsidR="0077244B" w:rsidRPr="00FF5666">
        <w:rPr>
          <w:rFonts w:ascii="Times New Roman" w:hAnsi="Times New Roman"/>
          <w:sz w:val="24"/>
          <w:szCs w:val="24"/>
          <w:lang w:val="en-GB"/>
        </w:rPr>
        <w:t>the lit market</w:t>
      </w:r>
      <w:r w:rsidR="00FD2D0F" w:rsidRPr="00FF5666">
        <w:rPr>
          <w:rFonts w:ascii="Times New Roman" w:hAnsi="Times New Roman"/>
          <w:sz w:val="24"/>
          <w:szCs w:val="24"/>
          <w:lang w:val="en-GB"/>
        </w:rPr>
        <w:t>,</w:t>
      </w:r>
      <w:r w:rsidR="0077244B" w:rsidRPr="00FF5666">
        <w:rPr>
          <w:rFonts w:ascii="Times New Roman" w:hAnsi="Times New Roman"/>
          <w:sz w:val="24"/>
          <w:szCs w:val="24"/>
          <w:lang w:val="en-GB"/>
        </w:rPr>
        <w:t xml:space="preserve"> w</w:t>
      </w:r>
      <w:r w:rsidR="00586F13" w:rsidRPr="00FF5666">
        <w:rPr>
          <w:rFonts w:ascii="Times New Roman" w:hAnsi="Times New Roman"/>
          <w:sz w:val="24"/>
          <w:szCs w:val="24"/>
          <w:lang w:val="en-GB"/>
        </w:rPr>
        <w:t>e delete quotes where the ask price or bid price is missing or</w:t>
      </w:r>
      <w:r w:rsidR="00CE1399" w:rsidRPr="00FF5666">
        <w:rPr>
          <w:rFonts w:ascii="Times New Roman" w:hAnsi="Times New Roman"/>
          <w:sz w:val="24"/>
          <w:szCs w:val="24"/>
          <w:lang w:val="en-GB"/>
        </w:rPr>
        <w:t xml:space="preserve"> </w:t>
      </w:r>
      <w:r w:rsidR="00586F13" w:rsidRPr="00FF5666">
        <w:rPr>
          <w:rFonts w:ascii="Times New Roman" w:hAnsi="Times New Roman"/>
          <w:sz w:val="24"/>
          <w:szCs w:val="24"/>
          <w:lang w:val="en-GB"/>
        </w:rPr>
        <w:t>equal to zero, crossed quotes</w:t>
      </w:r>
      <w:r w:rsidR="00CE1399" w:rsidRPr="00FF5666">
        <w:rPr>
          <w:rFonts w:ascii="Times New Roman" w:hAnsi="Times New Roman"/>
          <w:sz w:val="24"/>
          <w:szCs w:val="24"/>
          <w:lang w:val="en-GB"/>
        </w:rPr>
        <w:t>,</w:t>
      </w:r>
      <w:r w:rsidR="00586F13" w:rsidRPr="00FF5666">
        <w:rPr>
          <w:rFonts w:ascii="Times New Roman" w:hAnsi="Times New Roman"/>
          <w:sz w:val="24"/>
          <w:szCs w:val="24"/>
          <w:lang w:val="en-GB"/>
        </w:rPr>
        <w:t xml:space="preserve"> and quotes with a bid</w:t>
      </w:r>
      <w:r w:rsidR="00FD2D0F" w:rsidRPr="00FF5666">
        <w:rPr>
          <w:rFonts w:ascii="Times New Roman" w:hAnsi="Times New Roman"/>
          <w:sz w:val="24"/>
          <w:szCs w:val="24"/>
          <w:lang w:val="en-GB"/>
        </w:rPr>
        <w:t>-</w:t>
      </w:r>
      <w:r w:rsidR="00586F13" w:rsidRPr="00FF5666">
        <w:rPr>
          <w:rFonts w:ascii="Times New Roman" w:hAnsi="Times New Roman"/>
          <w:sz w:val="24"/>
          <w:szCs w:val="24"/>
          <w:lang w:val="en-GB"/>
        </w:rPr>
        <w:t xml:space="preserve">ask spread greater than </w:t>
      </w:r>
      <w:r w:rsidR="007B0F56" w:rsidRPr="00FF5666">
        <w:rPr>
          <w:rFonts w:ascii="Times New Roman" w:hAnsi="Times New Roman"/>
          <w:sz w:val="24"/>
          <w:szCs w:val="24"/>
          <w:lang w:val="en-GB"/>
        </w:rPr>
        <w:t xml:space="preserve">GBP </w:t>
      </w:r>
      <w:r w:rsidR="00586F13" w:rsidRPr="00FF5666">
        <w:rPr>
          <w:rFonts w:ascii="Times New Roman" w:hAnsi="Times New Roman"/>
          <w:sz w:val="24"/>
          <w:szCs w:val="24"/>
          <w:lang w:val="en-GB"/>
        </w:rPr>
        <w:t xml:space="preserve">2.00. </w:t>
      </w:r>
      <w:r w:rsidR="005560BA" w:rsidRPr="00FF5666">
        <w:rPr>
          <w:rFonts w:ascii="Times New Roman" w:hAnsi="Times New Roman"/>
          <w:sz w:val="24"/>
          <w:szCs w:val="24"/>
          <w:lang w:val="en-GB"/>
        </w:rPr>
        <w:t>A</w:t>
      </w:r>
      <w:r w:rsidR="00751E56" w:rsidRPr="00FF5666">
        <w:rPr>
          <w:rFonts w:ascii="Times New Roman" w:hAnsi="Times New Roman"/>
          <w:sz w:val="24"/>
          <w:szCs w:val="24"/>
          <w:lang w:val="en-GB"/>
        </w:rPr>
        <w:t xml:space="preserve">ny trade </w:t>
      </w:r>
      <w:r w:rsidR="0077244B" w:rsidRPr="00FF5666">
        <w:rPr>
          <w:rFonts w:ascii="Times New Roman" w:hAnsi="Times New Roman"/>
          <w:sz w:val="24"/>
          <w:szCs w:val="24"/>
          <w:lang w:val="en-GB"/>
        </w:rPr>
        <w:t xml:space="preserve">in the lit market </w:t>
      </w:r>
      <w:r w:rsidR="00751E56" w:rsidRPr="00FF5666">
        <w:rPr>
          <w:rFonts w:ascii="Times New Roman" w:hAnsi="Times New Roman"/>
          <w:sz w:val="24"/>
          <w:szCs w:val="24"/>
          <w:lang w:val="en-GB"/>
        </w:rPr>
        <w:t>resulting from an option exercise, a stock swap, or the cancellation of a previous trade is deleted.</w:t>
      </w:r>
      <w:r w:rsidR="005560BA" w:rsidRPr="00FF5666">
        <w:rPr>
          <w:rFonts w:ascii="Times New Roman" w:hAnsi="Times New Roman"/>
          <w:sz w:val="24"/>
          <w:szCs w:val="24"/>
          <w:lang w:val="en-GB"/>
        </w:rPr>
        <w:t xml:space="preserve"> </w:t>
      </w:r>
      <w:r w:rsidR="00BE565B" w:rsidRPr="00FF5666">
        <w:rPr>
          <w:rFonts w:ascii="Times New Roman" w:hAnsi="Times New Roman"/>
          <w:sz w:val="24"/>
          <w:szCs w:val="24"/>
          <w:lang w:val="en-GB"/>
        </w:rPr>
        <w:t xml:space="preserve">The resulting sample </w:t>
      </w:r>
      <w:r w:rsidRPr="00FF5666">
        <w:rPr>
          <w:rFonts w:ascii="Times New Roman" w:hAnsi="Times New Roman"/>
          <w:sz w:val="24"/>
          <w:szCs w:val="24"/>
          <w:lang w:val="en-GB"/>
        </w:rPr>
        <w:t>is downsized to</w:t>
      </w:r>
      <w:r w:rsidR="00BE565B" w:rsidRPr="00FF5666">
        <w:rPr>
          <w:rFonts w:ascii="Times New Roman" w:hAnsi="Times New Roman"/>
          <w:sz w:val="24"/>
          <w:szCs w:val="24"/>
          <w:lang w:val="en-GB"/>
        </w:rPr>
        <w:t xml:space="preserve"> </w:t>
      </w:r>
      <w:r w:rsidR="004F4302" w:rsidRPr="00FF5666">
        <w:rPr>
          <w:rFonts w:ascii="Times New Roman" w:hAnsi="Times New Roman"/>
          <w:sz w:val="24"/>
          <w:szCs w:val="24"/>
          <w:lang w:val="en-GB"/>
        </w:rPr>
        <w:t>459</w:t>
      </w:r>
      <w:r w:rsidR="00BE565B" w:rsidRPr="00FF5666">
        <w:rPr>
          <w:rFonts w:ascii="Times New Roman" w:hAnsi="Times New Roman"/>
          <w:sz w:val="24"/>
          <w:szCs w:val="24"/>
          <w:lang w:val="en-GB"/>
        </w:rPr>
        <w:t xml:space="preserve"> firms. </w:t>
      </w:r>
      <w:r w:rsidR="00F77806" w:rsidRPr="00FF5666">
        <w:rPr>
          <w:rFonts w:ascii="Times New Roman" w:hAnsi="Times New Roman"/>
          <w:sz w:val="24"/>
          <w:szCs w:val="24"/>
          <w:lang w:val="en-GB"/>
        </w:rPr>
        <w:t>We have information regarding prices and</w:t>
      </w:r>
      <w:r w:rsidR="00D73A65" w:rsidRPr="00FF5666">
        <w:rPr>
          <w:rFonts w:ascii="Times New Roman" w:hAnsi="Times New Roman"/>
          <w:sz w:val="24"/>
          <w:szCs w:val="24"/>
          <w:lang w:val="en-GB"/>
        </w:rPr>
        <w:t xml:space="preserve"> </w:t>
      </w:r>
      <w:r w:rsidR="00F77806" w:rsidRPr="00FF5666">
        <w:rPr>
          <w:rFonts w:ascii="Times New Roman" w:hAnsi="Times New Roman"/>
          <w:sz w:val="24"/>
          <w:szCs w:val="24"/>
          <w:lang w:val="en-GB"/>
        </w:rPr>
        <w:t xml:space="preserve">volumes of transactions. </w:t>
      </w:r>
    </w:p>
    <w:p w14:paraId="20029E24" w14:textId="01D64212" w:rsidR="00586F13" w:rsidRPr="00FF5666" w:rsidRDefault="001A08CB" w:rsidP="00586F13">
      <w:pPr>
        <w:autoSpaceDE w:val="0"/>
        <w:autoSpaceDN w:val="0"/>
        <w:adjustRightInd w:val="0"/>
        <w:spacing w:after="0" w:line="360" w:lineRule="auto"/>
        <w:ind w:firstLine="720"/>
        <w:jc w:val="both"/>
        <w:rPr>
          <w:rFonts w:ascii="Times New Roman" w:hAnsi="Times New Roman"/>
          <w:sz w:val="24"/>
          <w:szCs w:val="24"/>
          <w:lang w:val="en-GB"/>
        </w:rPr>
      </w:pPr>
      <w:r w:rsidRPr="00FF5666">
        <w:rPr>
          <w:rFonts w:ascii="Times New Roman" w:hAnsi="Times New Roman"/>
          <w:sz w:val="24"/>
          <w:szCs w:val="24"/>
          <w:lang w:val="en-GB"/>
        </w:rPr>
        <w:t>Table 1 shows a snapshot of</w:t>
      </w:r>
      <w:r w:rsidR="00586F13" w:rsidRPr="00FF5666">
        <w:rPr>
          <w:rFonts w:ascii="Times New Roman" w:hAnsi="Times New Roman"/>
          <w:sz w:val="24"/>
          <w:szCs w:val="24"/>
          <w:lang w:val="en-GB"/>
        </w:rPr>
        <w:t xml:space="preserve"> </w:t>
      </w:r>
      <w:r w:rsidR="00FD2D0F" w:rsidRPr="00FF5666">
        <w:rPr>
          <w:rFonts w:ascii="Times New Roman" w:hAnsi="Times New Roman"/>
          <w:sz w:val="24"/>
          <w:szCs w:val="24"/>
          <w:lang w:val="en-GB"/>
        </w:rPr>
        <w:t xml:space="preserve">the </w:t>
      </w:r>
      <w:r w:rsidR="00586F13" w:rsidRPr="00FF5666">
        <w:rPr>
          <w:rFonts w:ascii="Times New Roman" w:hAnsi="Times New Roman"/>
          <w:sz w:val="24"/>
          <w:szCs w:val="24"/>
          <w:lang w:val="en-GB"/>
        </w:rPr>
        <w:t xml:space="preserve">descriptive statistics. </w:t>
      </w:r>
      <w:r w:rsidR="00975E53" w:rsidRPr="00FF5666">
        <w:rPr>
          <w:rFonts w:ascii="Times New Roman" w:hAnsi="Times New Roman"/>
          <w:sz w:val="24"/>
          <w:szCs w:val="24"/>
          <w:lang w:val="en-GB"/>
        </w:rPr>
        <w:t>The average market capitalization for our sample stocks is 19.57 billion GB pounds</w:t>
      </w:r>
      <w:r w:rsidR="00FD2D0F" w:rsidRPr="00FF5666">
        <w:rPr>
          <w:rFonts w:ascii="Times New Roman" w:hAnsi="Times New Roman"/>
          <w:sz w:val="24"/>
          <w:szCs w:val="24"/>
          <w:lang w:val="en-GB"/>
        </w:rPr>
        <w:t>.</w:t>
      </w:r>
      <w:r w:rsidR="00975E53" w:rsidRPr="00FF5666">
        <w:rPr>
          <w:rFonts w:ascii="Times New Roman" w:hAnsi="Times New Roman"/>
          <w:sz w:val="24"/>
          <w:szCs w:val="24"/>
          <w:lang w:val="en-GB"/>
        </w:rPr>
        <w:t xml:space="preserve"> </w:t>
      </w:r>
      <w:r w:rsidR="00FD2D0F" w:rsidRPr="00FF5666">
        <w:rPr>
          <w:rFonts w:ascii="Times New Roman" w:hAnsi="Times New Roman"/>
          <w:sz w:val="24"/>
          <w:szCs w:val="24"/>
          <w:lang w:val="en-GB"/>
        </w:rPr>
        <w:t>C</w:t>
      </w:r>
      <w:r w:rsidR="00586F13" w:rsidRPr="00FF5666">
        <w:rPr>
          <w:rFonts w:ascii="Times New Roman" w:hAnsi="Times New Roman"/>
          <w:sz w:val="24"/>
          <w:szCs w:val="24"/>
          <w:lang w:val="en-GB"/>
        </w:rPr>
        <w:t xml:space="preserve">omparing between lit and </w:t>
      </w:r>
      <w:r w:rsidR="00586F13" w:rsidRPr="00FF5666">
        <w:rPr>
          <w:rFonts w:ascii="Times New Roman" w:hAnsi="Times New Roman"/>
          <w:sz w:val="24"/>
          <w:szCs w:val="24"/>
          <w:lang w:val="en-GB"/>
        </w:rPr>
        <w:lastRenderedPageBreak/>
        <w:t xml:space="preserve">dark venues, the daily trading volume and the number of trades are significantly greater for lit venues. </w:t>
      </w:r>
      <w:r w:rsidR="006B4C4B" w:rsidRPr="00FF5666">
        <w:rPr>
          <w:rFonts w:ascii="Times New Roman" w:hAnsi="Times New Roman"/>
          <w:sz w:val="24"/>
          <w:szCs w:val="24"/>
          <w:lang w:val="en-GB"/>
        </w:rPr>
        <w:t>Furthermore, t</w:t>
      </w:r>
      <w:r w:rsidR="00586F13" w:rsidRPr="00FF5666">
        <w:rPr>
          <w:rFonts w:ascii="Times New Roman" w:hAnsi="Times New Roman"/>
          <w:sz w:val="24"/>
          <w:szCs w:val="24"/>
          <w:lang w:val="en-GB"/>
        </w:rPr>
        <w:t xml:space="preserve">he average dark market share, based on trading volume, is </w:t>
      </w:r>
      <w:r w:rsidR="00BF2408" w:rsidRPr="00FF5666">
        <w:rPr>
          <w:rFonts w:ascii="Times New Roman" w:hAnsi="Times New Roman"/>
          <w:sz w:val="24"/>
          <w:szCs w:val="24"/>
          <w:lang w:val="en-GB"/>
        </w:rPr>
        <w:t>2</w:t>
      </w:r>
      <w:r w:rsidR="006B4C4B" w:rsidRPr="00FF5666">
        <w:rPr>
          <w:rFonts w:ascii="Times New Roman" w:hAnsi="Times New Roman"/>
          <w:sz w:val="24"/>
          <w:szCs w:val="24"/>
          <w:lang w:val="en-GB"/>
        </w:rPr>
        <w:t>.</w:t>
      </w:r>
      <w:r w:rsidR="00BF2408" w:rsidRPr="00FF5666">
        <w:rPr>
          <w:rFonts w:ascii="Times New Roman" w:hAnsi="Times New Roman"/>
          <w:sz w:val="24"/>
          <w:szCs w:val="24"/>
          <w:lang w:val="en-GB"/>
        </w:rPr>
        <w:t>02</w:t>
      </w:r>
      <w:r w:rsidR="006B4C4B" w:rsidRPr="00FF5666">
        <w:rPr>
          <w:rFonts w:ascii="Times New Roman" w:hAnsi="Times New Roman"/>
          <w:sz w:val="24"/>
          <w:szCs w:val="24"/>
          <w:lang w:val="en-GB"/>
        </w:rPr>
        <w:t xml:space="preserve">% in the </w:t>
      </w:r>
      <w:r w:rsidR="007B0F56" w:rsidRPr="00FF5666">
        <w:rPr>
          <w:rFonts w:ascii="Times New Roman" w:hAnsi="Times New Roman"/>
          <w:sz w:val="24"/>
          <w:szCs w:val="24"/>
          <w:lang w:val="en-GB"/>
        </w:rPr>
        <w:t>London market</w:t>
      </w:r>
      <w:r w:rsidR="00BC1024" w:rsidRPr="00FF5666">
        <w:rPr>
          <w:rFonts w:ascii="Times New Roman" w:hAnsi="Times New Roman"/>
          <w:sz w:val="24"/>
          <w:szCs w:val="24"/>
          <w:lang w:val="en-GB"/>
        </w:rPr>
        <w:t>. Moreover, the number of shares traded</w:t>
      </w:r>
      <w:r w:rsidR="00BF2408" w:rsidRPr="00FF5666">
        <w:rPr>
          <w:rFonts w:ascii="Times New Roman" w:hAnsi="Times New Roman"/>
          <w:sz w:val="24"/>
          <w:szCs w:val="24"/>
          <w:lang w:val="en-GB"/>
        </w:rPr>
        <w:t xml:space="preserve"> is also</w:t>
      </w:r>
      <w:r w:rsidR="00586F13" w:rsidRPr="00FF5666">
        <w:rPr>
          <w:rFonts w:ascii="Times New Roman" w:hAnsi="Times New Roman"/>
          <w:sz w:val="24"/>
          <w:szCs w:val="24"/>
          <w:lang w:val="en-GB"/>
        </w:rPr>
        <w:t xml:space="preserve"> larger</w:t>
      </w:r>
      <w:r w:rsidR="006B4C4B" w:rsidRPr="00FF5666">
        <w:rPr>
          <w:rFonts w:ascii="Times New Roman" w:hAnsi="Times New Roman"/>
          <w:sz w:val="24"/>
          <w:szCs w:val="24"/>
          <w:lang w:val="en-GB"/>
        </w:rPr>
        <w:t xml:space="preserve"> </w:t>
      </w:r>
      <w:r w:rsidR="00FD2D0F" w:rsidRPr="00FF5666">
        <w:rPr>
          <w:rFonts w:ascii="Times New Roman" w:hAnsi="Times New Roman"/>
          <w:sz w:val="24"/>
          <w:szCs w:val="24"/>
          <w:lang w:val="en-GB"/>
        </w:rPr>
        <w:t>i</w:t>
      </w:r>
      <w:r w:rsidR="00586F13" w:rsidRPr="00FF5666">
        <w:rPr>
          <w:rFonts w:ascii="Times New Roman" w:hAnsi="Times New Roman"/>
          <w:sz w:val="24"/>
          <w:szCs w:val="24"/>
          <w:lang w:val="en-GB"/>
        </w:rPr>
        <w:t xml:space="preserve">n </w:t>
      </w:r>
      <w:r w:rsidR="001B6821" w:rsidRPr="00FF5666">
        <w:rPr>
          <w:rFonts w:ascii="Times New Roman" w:hAnsi="Times New Roman"/>
          <w:sz w:val="24"/>
          <w:szCs w:val="24"/>
          <w:lang w:val="en-GB"/>
        </w:rPr>
        <w:t xml:space="preserve">lit </w:t>
      </w:r>
      <w:r w:rsidR="00586F13" w:rsidRPr="00FF5666">
        <w:rPr>
          <w:rFonts w:ascii="Times New Roman" w:hAnsi="Times New Roman"/>
          <w:sz w:val="24"/>
          <w:szCs w:val="24"/>
          <w:lang w:val="en-GB"/>
        </w:rPr>
        <w:t xml:space="preserve">venues than </w:t>
      </w:r>
      <w:r w:rsidR="00FD2D0F" w:rsidRPr="00FF5666">
        <w:rPr>
          <w:rFonts w:ascii="Times New Roman" w:hAnsi="Times New Roman"/>
          <w:sz w:val="24"/>
          <w:szCs w:val="24"/>
          <w:lang w:val="en-GB"/>
        </w:rPr>
        <w:t xml:space="preserve">in </w:t>
      </w:r>
      <w:r w:rsidR="001B6821" w:rsidRPr="00FF5666">
        <w:rPr>
          <w:rFonts w:ascii="Times New Roman" w:hAnsi="Times New Roman"/>
          <w:sz w:val="24"/>
          <w:szCs w:val="24"/>
          <w:lang w:val="en-GB"/>
        </w:rPr>
        <w:t>dark</w:t>
      </w:r>
      <w:r w:rsidR="00586F13" w:rsidRPr="00FF5666">
        <w:rPr>
          <w:rFonts w:ascii="Times New Roman" w:hAnsi="Times New Roman"/>
          <w:sz w:val="24"/>
          <w:szCs w:val="24"/>
          <w:lang w:val="en-GB"/>
        </w:rPr>
        <w:t xml:space="preserve"> venues</w:t>
      </w:r>
      <w:r w:rsidR="006B4C4B" w:rsidRPr="00FF5666">
        <w:rPr>
          <w:rFonts w:ascii="Times New Roman" w:hAnsi="Times New Roman"/>
          <w:sz w:val="24"/>
          <w:szCs w:val="24"/>
          <w:lang w:val="en-GB"/>
        </w:rPr>
        <w:t>.</w:t>
      </w:r>
    </w:p>
    <w:p w14:paraId="1F799449" w14:textId="77777777" w:rsidR="00D73A65" w:rsidRPr="00FF5666" w:rsidRDefault="00793B97" w:rsidP="00594246">
      <w:pPr>
        <w:autoSpaceDE w:val="0"/>
        <w:autoSpaceDN w:val="0"/>
        <w:adjustRightInd w:val="0"/>
        <w:spacing w:after="0" w:line="360" w:lineRule="auto"/>
        <w:ind w:firstLine="720"/>
        <w:jc w:val="center"/>
        <w:rPr>
          <w:rFonts w:ascii="Times New Roman" w:hAnsi="Times New Roman"/>
          <w:b/>
          <w:sz w:val="24"/>
          <w:szCs w:val="24"/>
          <w:lang w:val="en-GB"/>
        </w:rPr>
      </w:pPr>
      <w:r w:rsidRPr="00FF5666">
        <w:rPr>
          <w:rFonts w:ascii="Times New Roman" w:hAnsi="Times New Roman"/>
          <w:b/>
          <w:sz w:val="24"/>
          <w:szCs w:val="24"/>
          <w:lang w:val="en-GB"/>
        </w:rPr>
        <w:t>[Insert Table 1 about here]</w:t>
      </w:r>
    </w:p>
    <w:p w14:paraId="163A79C2" w14:textId="77777777" w:rsidR="00793B97" w:rsidRPr="00FF5666" w:rsidRDefault="00793B97" w:rsidP="00AA2967">
      <w:pPr>
        <w:autoSpaceDE w:val="0"/>
        <w:autoSpaceDN w:val="0"/>
        <w:adjustRightInd w:val="0"/>
        <w:spacing w:after="0" w:line="360" w:lineRule="auto"/>
        <w:ind w:firstLine="720"/>
        <w:jc w:val="both"/>
        <w:rPr>
          <w:rFonts w:ascii="Times New Roman" w:hAnsi="Times New Roman"/>
          <w:sz w:val="24"/>
          <w:szCs w:val="24"/>
          <w:lang w:val="en-GB"/>
        </w:rPr>
      </w:pPr>
    </w:p>
    <w:p w14:paraId="5C5DB4A8" w14:textId="5F4383D5" w:rsidR="00F77806" w:rsidRPr="00FF5666" w:rsidRDefault="00870D91" w:rsidP="00AA2967">
      <w:pPr>
        <w:autoSpaceDE w:val="0"/>
        <w:autoSpaceDN w:val="0"/>
        <w:adjustRightInd w:val="0"/>
        <w:spacing w:after="0" w:line="360" w:lineRule="auto"/>
        <w:jc w:val="both"/>
        <w:rPr>
          <w:rFonts w:ascii="Times New Roman" w:hAnsi="Times New Roman"/>
          <w:iCs/>
          <w:sz w:val="24"/>
          <w:szCs w:val="24"/>
          <w:lang w:val="en-GB"/>
        </w:rPr>
      </w:pPr>
      <w:r w:rsidRPr="00FF5666">
        <w:rPr>
          <w:rFonts w:ascii="Times New Roman" w:hAnsi="Times New Roman"/>
          <w:iCs/>
          <w:sz w:val="24"/>
          <w:szCs w:val="24"/>
          <w:lang w:val="en-GB"/>
        </w:rPr>
        <w:t>3</w:t>
      </w:r>
      <w:r w:rsidR="00F77806" w:rsidRPr="00FF5666">
        <w:rPr>
          <w:rFonts w:ascii="Times New Roman" w:hAnsi="Times New Roman"/>
          <w:iCs/>
          <w:sz w:val="24"/>
          <w:szCs w:val="24"/>
          <w:lang w:val="en-GB"/>
        </w:rPr>
        <w:t>.2 Methodolog</w:t>
      </w:r>
      <w:r w:rsidR="00576725" w:rsidRPr="00FF5666">
        <w:rPr>
          <w:rFonts w:ascii="Times New Roman" w:hAnsi="Times New Roman"/>
          <w:iCs/>
          <w:sz w:val="24"/>
          <w:szCs w:val="24"/>
          <w:lang w:val="en-GB"/>
        </w:rPr>
        <w:t>y</w:t>
      </w:r>
    </w:p>
    <w:p w14:paraId="11E87F2E" w14:textId="69DB73C2" w:rsidR="00F77806" w:rsidRPr="00FF5666" w:rsidRDefault="00F77806" w:rsidP="00D9766C">
      <w:pPr>
        <w:autoSpaceDE w:val="0"/>
        <w:autoSpaceDN w:val="0"/>
        <w:adjustRightInd w:val="0"/>
        <w:spacing w:after="0" w:line="360" w:lineRule="auto"/>
        <w:jc w:val="both"/>
        <w:rPr>
          <w:rFonts w:ascii="Times New Roman" w:hAnsi="Times New Roman"/>
          <w:sz w:val="24"/>
          <w:szCs w:val="24"/>
          <w:lang w:val="en-GB"/>
        </w:rPr>
      </w:pPr>
      <w:r w:rsidRPr="00FF5666">
        <w:rPr>
          <w:rFonts w:ascii="Times New Roman" w:hAnsi="Times New Roman"/>
          <w:sz w:val="24"/>
          <w:szCs w:val="24"/>
          <w:lang w:val="en-GB"/>
        </w:rPr>
        <w:t>As far as the liquidity measure is concerned</w:t>
      </w:r>
      <w:r w:rsidR="00D73A65" w:rsidRPr="00FF5666">
        <w:rPr>
          <w:rFonts w:ascii="Times New Roman" w:hAnsi="Times New Roman"/>
          <w:sz w:val="24"/>
          <w:szCs w:val="24"/>
          <w:lang w:val="en-GB"/>
        </w:rPr>
        <w:t>,</w:t>
      </w:r>
      <w:r w:rsidRPr="00FF5666">
        <w:rPr>
          <w:rFonts w:ascii="Times New Roman" w:hAnsi="Times New Roman"/>
          <w:sz w:val="24"/>
          <w:szCs w:val="24"/>
          <w:lang w:val="en-GB"/>
        </w:rPr>
        <w:t xml:space="preserve"> there are numerous indicators</w:t>
      </w:r>
      <w:r w:rsidR="00D73A65" w:rsidRPr="00FF5666">
        <w:rPr>
          <w:rFonts w:ascii="Times New Roman" w:hAnsi="Times New Roman"/>
          <w:sz w:val="24"/>
          <w:szCs w:val="24"/>
          <w:lang w:val="en-GB"/>
        </w:rPr>
        <w:t xml:space="preserve"> </w:t>
      </w:r>
      <w:r w:rsidRPr="00FF5666">
        <w:rPr>
          <w:rFonts w:ascii="Times New Roman" w:hAnsi="Times New Roman"/>
          <w:sz w:val="24"/>
          <w:szCs w:val="24"/>
          <w:lang w:val="en-GB"/>
        </w:rPr>
        <w:t xml:space="preserve">developed in the literature that </w:t>
      </w:r>
      <w:r w:rsidR="009C2FBD" w:rsidRPr="00FF5666">
        <w:rPr>
          <w:rFonts w:ascii="Times New Roman" w:hAnsi="Times New Roman"/>
          <w:sz w:val="24"/>
          <w:szCs w:val="24"/>
          <w:lang w:val="en-GB"/>
        </w:rPr>
        <w:t>attempt</w:t>
      </w:r>
      <w:r w:rsidRPr="00FF5666">
        <w:rPr>
          <w:rFonts w:ascii="Times New Roman" w:hAnsi="Times New Roman"/>
          <w:sz w:val="24"/>
          <w:szCs w:val="24"/>
          <w:lang w:val="en-GB"/>
        </w:rPr>
        <w:t xml:space="preserve"> to measure stock market liquidity. The high</w:t>
      </w:r>
      <w:r w:rsidR="00D73A65" w:rsidRPr="00FF5666">
        <w:rPr>
          <w:rFonts w:ascii="Times New Roman" w:hAnsi="Times New Roman"/>
          <w:sz w:val="24"/>
          <w:szCs w:val="24"/>
          <w:lang w:val="en-GB"/>
        </w:rPr>
        <w:t xml:space="preserve"> </w:t>
      </w:r>
      <w:r w:rsidRPr="00FF5666">
        <w:rPr>
          <w:rFonts w:ascii="Times New Roman" w:hAnsi="Times New Roman"/>
          <w:sz w:val="24"/>
          <w:szCs w:val="24"/>
          <w:lang w:val="en-GB"/>
        </w:rPr>
        <w:t>frequency liquidity measures require data on bid/ask quotes, order flow</w:t>
      </w:r>
      <w:r w:rsidR="00EF39DB" w:rsidRPr="00FF5666">
        <w:rPr>
          <w:rFonts w:ascii="Times New Roman" w:hAnsi="Times New Roman"/>
          <w:sz w:val="24"/>
          <w:szCs w:val="24"/>
          <w:lang w:val="en-GB"/>
        </w:rPr>
        <w:t>s</w:t>
      </w:r>
      <w:r w:rsidRPr="00FF5666">
        <w:rPr>
          <w:rFonts w:ascii="Times New Roman" w:hAnsi="Times New Roman"/>
          <w:sz w:val="24"/>
          <w:szCs w:val="24"/>
          <w:lang w:val="en-GB"/>
        </w:rPr>
        <w:t>, volume of</w:t>
      </w:r>
      <w:r w:rsidR="00D73A65" w:rsidRPr="00FF5666">
        <w:rPr>
          <w:rFonts w:ascii="Times New Roman" w:hAnsi="Times New Roman"/>
          <w:sz w:val="24"/>
          <w:szCs w:val="24"/>
          <w:lang w:val="en-GB"/>
        </w:rPr>
        <w:t xml:space="preserve"> </w:t>
      </w:r>
      <w:r w:rsidRPr="00FF5666">
        <w:rPr>
          <w:rFonts w:ascii="Times New Roman" w:hAnsi="Times New Roman"/>
          <w:sz w:val="24"/>
          <w:szCs w:val="24"/>
          <w:lang w:val="en-GB"/>
        </w:rPr>
        <w:t>trades</w:t>
      </w:r>
      <w:r w:rsidR="00FD2D0F" w:rsidRPr="00FF5666">
        <w:rPr>
          <w:rFonts w:ascii="Times New Roman" w:hAnsi="Times New Roman"/>
          <w:sz w:val="24"/>
          <w:szCs w:val="24"/>
          <w:lang w:val="en-GB"/>
        </w:rPr>
        <w:t>,</w:t>
      </w:r>
      <w:r w:rsidRPr="00FF5666">
        <w:rPr>
          <w:rFonts w:ascii="Times New Roman" w:hAnsi="Times New Roman"/>
          <w:sz w:val="24"/>
          <w:szCs w:val="24"/>
          <w:lang w:val="en-GB"/>
        </w:rPr>
        <w:t xml:space="preserve"> etc.</w:t>
      </w:r>
      <w:r w:rsidR="00A421F2" w:rsidRPr="00FF5666">
        <w:rPr>
          <w:rFonts w:ascii="Times New Roman" w:hAnsi="Times New Roman"/>
          <w:sz w:val="24"/>
          <w:szCs w:val="24"/>
          <w:lang w:val="en-GB"/>
        </w:rPr>
        <w:t xml:space="preserve"> </w:t>
      </w:r>
      <w:r w:rsidR="00FD2D0F" w:rsidRPr="00FF5666">
        <w:rPr>
          <w:rFonts w:ascii="Times New Roman" w:hAnsi="Times New Roman"/>
          <w:sz w:val="24"/>
          <w:szCs w:val="24"/>
          <w:lang w:val="en-GB"/>
        </w:rPr>
        <w:t>F</w:t>
      </w:r>
      <w:r w:rsidR="00A421F2" w:rsidRPr="00FF5666">
        <w:rPr>
          <w:rFonts w:ascii="Times New Roman" w:hAnsi="Times New Roman"/>
          <w:sz w:val="24"/>
          <w:szCs w:val="24"/>
          <w:lang w:val="en-GB"/>
        </w:rPr>
        <w:t>or the case of the lit market</w:t>
      </w:r>
      <w:r w:rsidR="00EF39DB" w:rsidRPr="00FF5666">
        <w:rPr>
          <w:rFonts w:ascii="Times New Roman" w:hAnsi="Times New Roman"/>
          <w:sz w:val="24"/>
          <w:szCs w:val="24"/>
          <w:lang w:val="en-GB"/>
        </w:rPr>
        <w:t>,</w:t>
      </w:r>
      <w:r w:rsidRPr="00FF5666">
        <w:rPr>
          <w:rFonts w:ascii="Times New Roman" w:hAnsi="Times New Roman"/>
          <w:sz w:val="24"/>
          <w:szCs w:val="24"/>
          <w:lang w:val="en-GB"/>
        </w:rPr>
        <w:t xml:space="preserve"> we use the liquidity measure of the relative spread</w:t>
      </w:r>
      <w:r w:rsidR="00D73A65" w:rsidRPr="00FF5666">
        <w:rPr>
          <w:rFonts w:ascii="Times New Roman" w:hAnsi="Times New Roman"/>
          <w:sz w:val="24"/>
          <w:szCs w:val="24"/>
          <w:lang w:val="en-GB"/>
        </w:rPr>
        <w:t xml:space="preserve"> </w:t>
      </w:r>
      <w:r w:rsidRPr="00FF5666">
        <w:rPr>
          <w:rFonts w:ascii="Times New Roman" w:hAnsi="Times New Roman"/>
          <w:sz w:val="24"/>
          <w:szCs w:val="24"/>
          <w:lang w:val="en-GB"/>
        </w:rPr>
        <w:t>(RS). According to Goyenko and Ukhov (2009) and Goyenko et. al. (2009), this</w:t>
      </w:r>
      <w:r w:rsidR="00D73A65" w:rsidRPr="00FF5666">
        <w:rPr>
          <w:rFonts w:ascii="Times New Roman" w:hAnsi="Times New Roman"/>
          <w:sz w:val="24"/>
          <w:szCs w:val="24"/>
          <w:lang w:val="en-GB"/>
        </w:rPr>
        <w:t xml:space="preserve"> </w:t>
      </w:r>
      <w:r w:rsidRPr="00FF5666">
        <w:rPr>
          <w:rFonts w:ascii="Times New Roman" w:hAnsi="Times New Roman"/>
          <w:sz w:val="24"/>
          <w:szCs w:val="24"/>
          <w:lang w:val="en-GB"/>
        </w:rPr>
        <w:t xml:space="preserve">liquidity </w:t>
      </w:r>
      <w:r w:rsidR="00F03A39" w:rsidRPr="00FF5666">
        <w:rPr>
          <w:rFonts w:ascii="Times New Roman" w:hAnsi="Times New Roman"/>
          <w:sz w:val="24"/>
          <w:szCs w:val="24"/>
          <w:lang w:val="en-GB"/>
        </w:rPr>
        <w:t>measure</w:t>
      </w:r>
      <w:r w:rsidRPr="00FF5666">
        <w:rPr>
          <w:rFonts w:ascii="Times New Roman" w:hAnsi="Times New Roman"/>
          <w:sz w:val="24"/>
          <w:szCs w:val="24"/>
          <w:lang w:val="en-GB"/>
        </w:rPr>
        <w:t xml:space="preserve"> is capable of capturing the spread cost. A market participant who</w:t>
      </w:r>
      <w:r w:rsidR="00D73A65" w:rsidRPr="00FF5666">
        <w:rPr>
          <w:rFonts w:ascii="Times New Roman" w:hAnsi="Times New Roman"/>
          <w:sz w:val="24"/>
          <w:szCs w:val="24"/>
          <w:lang w:val="en-GB"/>
        </w:rPr>
        <w:t xml:space="preserve"> </w:t>
      </w:r>
      <w:r w:rsidRPr="00FF5666">
        <w:rPr>
          <w:rFonts w:ascii="Times New Roman" w:hAnsi="Times New Roman"/>
          <w:sz w:val="24"/>
          <w:szCs w:val="24"/>
          <w:lang w:val="en-GB"/>
        </w:rPr>
        <w:t>wishes to fill his order immediately must be willing to pay the ask price for a buy</w:t>
      </w:r>
      <w:r w:rsidR="00D73A65" w:rsidRPr="00FF5666">
        <w:rPr>
          <w:rFonts w:ascii="Times New Roman" w:hAnsi="Times New Roman"/>
          <w:sz w:val="24"/>
          <w:szCs w:val="24"/>
          <w:lang w:val="en-GB"/>
        </w:rPr>
        <w:t xml:space="preserve"> </w:t>
      </w:r>
      <w:r w:rsidRPr="00FF5666">
        <w:rPr>
          <w:rFonts w:ascii="Times New Roman" w:hAnsi="Times New Roman"/>
          <w:sz w:val="24"/>
          <w:szCs w:val="24"/>
          <w:lang w:val="en-GB"/>
        </w:rPr>
        <w:t>order and collect the bid price for a sell order. The difference between the two</w:t>
      </w:r>
      <w:r w:rsidR="00D73A65" w:rsidRPr="00FF5666">
        <w:rPr>
          <w:rFonts w:ascii="Times New Roman" w:hAnsi="Times New Roman"/>
          <w:sz w:val="24"/>
          <w:szCs w:val="24"/>
          <w:lang w:val="en-GB"/>
        </w:rPr>
        <w:t xml:space="preserve"> </w:t>
      </w:r>
      <w:r w:rsidRPr="00FF5666">
        <w:rPr>
          <w:rFonts w:ascii="Times New Roman" w:hAnsi="Times New Roman"/>
          <w:sz w:val="24"/>
          <w:szCs w:val="24"/>
          <w:lang w:val="en-GB"/>
        </w:rPr>
        <w:t>prices is the bid-ask spread</w:t>
      </w:r>
      <w:r w:rsidR="00EF39DB" w:rsidRPr="00FF5666">
        <w:rPr>
          <w:rFonts w:ascii="Times New Roman" w:hAnsi="Times New Roman"/>
          <w:sz w:val="24"/>
          <w:szCs w:val="24"/>
          <w:lang w:val="en-GB"/>
        </w:rPr>
        <w:t>,</w:t>
      </w:r>
      <w:r w:rsidRPr="00FF5666">
        <w:rPr>
          <w:rFonts w:ascii="Times New Roman" w:hAnsi="Times New Roman"/>
          <w:sz w:val="24"/>
          <w:szCs w:val="24"/>
          <w:lang w:val="en-GB"/>
        </w:rPr>
        <w:t xml:space="preserve"> which reflects the cost of immediacy. In the</w:t>
      </w:r>
      <w:r w:rsidR="00D73A65" w:rsidRPr="00FF5666">
        <w:rPr>
          <w:rFonts w:ascii="Times New Roman" w:hAnsi="Times New Roman"/>
          <w:sz w:val="24"/>
          <w:szCs w:val="24"/>
          <w:lang w:val="en-GB"/>
        </w:rPr>
        <w:t xml:space="preserve"> </w:t>
      </w:r>
      <w:r w:rsidRPr="00FF5666">
        <w:rPr>
          <w:rFonts w:ascii="Times New Roman" w:hAnsi="Times New Roman"/>
          <w:sz w:val="24"/>
          <w:szCs w:val="24"/>
          <w:lang w:val="en-GB"/>
        </w:rPr>
        <w:t>present study</w:t>
      </w:r>
      <w:r w:rsidR="00EF39DB" w:rsidRPr="00FF5666">
        <w:rPr>
          <w:rFonts w:ascii="Times New Roman" w:hAnsi="Times New Roman"/>
          <w:sz w:val="24"/>
          <w:szCs w:val="24"/>
          <w:lang w:val="en-GB"/>
        </w:rPr>
        <w:t>,</w:t>
      </w:r>
      <w:r w:rsidRPr="00FF5666">
        <w:rPr>
          <w:rFonts w:ascii="Times New Roman" w:hAnsi="Times New Roman"/>
          <w:sz w:val="24"/>
          <w:szCs w:val="24"/>
          <w:lang w:val="en-GB"/>
        </w:rPr>
        <w:t xml:space="preserve"> we estimate a market-wide proportional spread measure, the relative</w:t>
      </w:r>
      <w:r w:rsidR="00D73A65" w:rsidRPr="00FF5666">
        <w:rPr>
          <w:rFonts w:ascii="Times New Roman" w:hAnsi="Times New Roman"/>
          <w:sz w:val="24"/>
          <w:szCs w:val="24"/>
          <w:lang w:val="en-GB"/>
        </w:rPr>
        <w:t xml:space="preserve"> </w:t>
      </w:r>
      <w:r w:rsidR="00E81D67" w:rsidRPr="00FF5666">
        <w:rPr>
          <w:rFonts w:ascii="Times New Roman" w:hAnsi="Times New Roman"/>
          <w:sz w:val="24"/>
          <w:szCs w:val="24"/>
          <w:lang w:val="en-GB"/>
        </w:rPr>
        <w:t>bid/ask spread</w:t>
      </w:r>
      <w:r w:rsidRPr="00FF5666">
        <w:rPr>
          <w:rFonts w:ascii="Times New Roman" w:hAnsi="Times New Roman"/>
          <w:sz w:val="24"/>
          <w:szCs w:val="24"/>
          <w:lang w:val="en-GB"/>
        </w:rPr>
        <w:t>. It is estimated as the ratio of the quoted spread, i.e.</w:t>
      </w:r>
      <w:r w:rsidR="00FD2D0F" w:rsidRPr="00FF5666">
        <w:rPr>
          <w:rFonts w:ascii="Times New Roman" w:hAnsi="Times New Roman"/>
          <w:sz w:val="24"/>
          <w:szCs w:val="24"/>
          <w:lang w:val="en-GB"/>
        </w:rPr>
        <w:t>,</w:t>
      </w:r>
      <w:r w:rsidRPr="00FF5666">
        <w:rPr>
          <w:rFonts w:ascii="Times New Roman" w:hAnsi="Times New Roman"/>
          <w:sz w:val="24"/>
          <w:szCs w:val="24"/>
          <w:lang w:val="en-GB"/>
        </w:rPr>
        <w:t xml:space="preserve"> the</w:t>
      </w:r>
      <w:r w:rsidR="00D73A65" w:rsidRPr="00FF5666">
        <w:rPr>
          <w:rFonts w:ascii="Times New Roman" w:hAnsi="Times New Roman"/>
          <w:sz w:val="24"/>
          <w:szCs w:val="24"/>
          <w:lang w:val="en-GB"/>
        </w:rPr>
        <w:t xml:space="preserve"> </w:t>
      </w:r>
      <w:r w:rsidRPr="00FF5666">
        <w:rPr>
          <w:rFonts w:ascii="Times New Roman" w:hAnsi="Times New Roman"/>
          <w:sz w:val="24"/>
          <w:szCs w:val="24"/>
          <w:lang w:val="en-GB"/>
        </w:rPr>
        <w:t>difference between the best</w:t>
      </w:r>
      <w:r w:rsidR="008D5D0A" w:rsidRPr="00FF5666">
        <w:rPr>
          <w:rFonts w:ascii="Times New Roman" w:hAnsi="Times New Roman"/>
          <w:sz w:val="24"/>
          <w:szCs w:val="24"/>
          <w:lang w:val="en-GB"/>
        </w:rPr>
        <w:t>-</w:t>
      </w:r>
      <w:r w:rsidRPr="00FF5666">
        <w:rPr>
          <w:rFonts w:ascii="Times New Roman" w:hAnsi="Times New Roman"/>
          <w:sz w:val="24"/>
          <w:szCs w:val="24"/>
          <w:lang w:val="en-GB"/>
        </w:rPr>
        <w:t xml:space="preserve">ask and </w:t>
      </w:r>
      <w:r w:rsidR="00EF39DB" w:rsidRPr="00FF5666">
        <w:rPr>
          <w:rFonts w:ascii="Times New Roman" w:hAnsi="Times New Roman"/>
          <w:sz w:val="24"/>
          <w:szCs w:val="24"/>
          <w:lang w:val="en-GB"/>
        </w:rPr>
        <w:t>the best</w:t>
      </w:r>
      <w:r w:rsidR="008D5D0A" w:rsidRPr="00FF5666">
        <w:rPr>
          <w:rFonts w:ascii="Times New Roman" w:hAnsi="Times New Roman"/>
          <w:sz w:val="24"/>
          <w:szCs w:val="24"/>
          <w:lang w:val="en-GB"/>
        </w:rPr>
        <w:t>-</w:t>
      </w:r>
      <w:r w:rsidRPr="00FF5666">
        <w:rPr>
          <w:rFonts w:ascii="Times New Roman" w:hAnsi="Times New Roman"/>
          <w:sz w:val="24"/>
          <w:szCs w:val="24"/>
          <w:lang w:val="en-GB"/>
        </w:rPr>
        <w:t>bid quote:</w:t>
      </w:r>
    </w:p>
    <w:p w14:paraId="4746E01E" w14:textId="77777777" w:rsidR="006A7478" w:rsidRPr="00FF5666" w:rsidRDefault="006A7478" w:rsidP="00665B2F">
      <w:pPr>
        <w:autoSpaceDE w:val="0"/>
        <w:autoSpaceDN w:val="0"/>
        <w:adjustRightInd w:val="0"/>
        <w:spacing w:after="0" w:line="360" w:lineRule="auto"/>
        <w:ind w:firstLine="720"/>
        <w:jc w:val="both"/>
        <w:rPr>
          <w:rFonts w:ascii="Times New Roman" w:hAnsi="Times New Roman"/>
          <w:sz w:val="24"/>
          <w:szCs w:val="24"/>
          <w:lang w:val="en-GB"/>
        </w:rPr>
      </w:pPr>
    </w:p>
    <w:p w14:paraId="1F63BBA3" w14:textId="77777777" w:rsidR="00D73A65" w:rsidRPr="00FF5666" w:rsidRDefault="00873E4B" w:rsidP="00F77806">
      <w:pPr>
        <w:autoSpaceDE w:val="0"/>
        <w:autoSpaceDN w:val="0"/>
        <w:adjustRightInd w:val="0"/>
        <w:spacing w:after="0" w:line="360" w:lineRule="auto"/>
        <w:jc w:val="both"/>
        <w:rPr>
          <w:rFonts w:ascii="Times New Roman" w:hAnsi="Times New Roman"/>
          <w:sz w:val="24"/>
          <w:szCs w:val="24"/>
          <w:lang w:val="en-GB"/>
        </w:rPr>
      </w:pPr>
      <w:r w:rsidRPr="00FF5666">
        <w:rPr>
          <w:rFonts w:ascii="Times New Roman" w:hAnsi="Times New Roman"/>
          <w:position w:val="-32"/>
          <w:sz w:val="24"/>
          <w:szCs w:val="24"/>
          <w:lang w:val="en-GB"/>
        </w:rPr>
        <w:object w:dxaOrig="3019" w:dyaOrig="760" w14:anchorId="69245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37.5pt" o:ole="">
            <v:imagedata r:id="rId11" o:title=""/>
          </v:shape>
          <o:OLEObject Type="Embed" ProgID="Equation.3" ShapeID="_x0000_i1025" DrawAspect="Content" ObjectID="_1489909784" r:id="rId12"/>
        </w:object>
      </w:r>
    </w:p>
    <w:p w14:paraId="50223155" w14:textId="77777777" w:rsidR="00D73A65" w:rsidRPr="00FF5666" w:rsidRDefault="00D73A65" w:rsidP="00F77806">
      <w:pPr>
        <w:autoSpaceDE w:val="0"/>
        <w:autoSpaceDN w:val="0"/>
        <w:adjustRightInd w:val="0"/>
        <w:spacing w:after="0" w:line="360" w:lineRule="auto"/>
        <w:jc w:val="both"/>
        <w:rPr>
          <w:rFonts w:ascii="Times New Roman" w:hAnsi="Times New Roman"/>
          <w:sz w:val="24"/>
          <w:szCs w:val="24"/>
          <w:lang w:val="en-GB"/>
        </w:rPr>
      </w:pPr>
    </w:p>
    <w:p w14:paraId="4ACB70E8" w14:textId="51F2D589" w:rsidR="00DF2BBF" w:rsidRPr="00FF5666" w:rsidRDefault="00F77806" w:rsidP="004A3D02">
      <w:pPr>
        <w:autoSpaceDE w:val="0"/>
        <w:autoSpaceDN w:val="0"/>
        <w:adjustRightInd w:val="0"/>
        <w:spacing w:after="0" w:line="360" w:lineRule="auto"/>
        <w:jc w:val="both"/>
        <w:rPr>
          <w:rFonts w:ascii="Times New Roman" w:hAnsi="Times New Roman"/>
          <w:sz w:val="24"/>
          <w:szCs w:val="24"/>
          <w:lang w:val="en-GB"/>
        </w:rPr>
      </w:pPr>
      <w:r w:rsidRPr="00FF5666">
        <w:rPr>
          <w:rFonts w:ascii="Times New Roman" w:hAnsi="Times New Roman"/>
          <w:sz w:val="24"/>
          <w:szCs w:val="24"/>
          <w:lang w:val="en-GB"/>
        </w:rPr>
        <w:t>where P</w:t>
      </w:r>
      <w:r w:rsidRPr="00FF5666">
        <w:rPr>
          <w:rFonts w:ascii="Times New Roman" w:hAnsi="Times New Roman"/>
          <w:sz w:val="24"/>
          <w:szCs w:val="24"/>
          <w:vertAlign w:val="superscript"/>
          <w:lang w:val="en-GB"/>
        </w:rPr>
        <w:t>ASK</w:t>
      </w:r>
      <w:r w:rsidR="005E08C0" w:rsidRPr="00FF5666">
        <w:rPr>
          <w:rFonts w:ascii="Times New Roman" w:hAnsi="Times New Roman"/>
          <w:sz w:val="24"/>
          <w:szCs w:val="24"/>
          <w:vertAlign w:val="subscript"/>
          <w:lang w:val="en-GB"/>
        </w:rPr>
        <w:t>i, s</w:t>
      </w:r>
      <w:r w:rsidRPr="00FF5666">
        <w:rPr>
          <w:rFonts w:ascii="Times New Roman" w:hAnsi="Times New Roman"/>
          <w:sz w:val="24"/>
          <w:szCs w:val="24"/>
          <w:lang w:val="en-GB"/>
        </w:rPr>
        <w:t xml:space="preserve"> and P</w:t>
      </w:r>
      <w:r w:rsidRPr="00FF5666">
        <w:rPr>
          <w:rFonts w:ascii="Times New Roman" w:hAnsi="Times New Roman"/>
          <w:sz w:val="24"/>
          <w:szCs w:val="24"/>
          <w:vertAlign w:val="superscript"/>
          <w:lang w:val="en-GB"/>
        </w:rPr>
        <w:t>BID</w:t>
      </w:r>
      <w:r w:rsidR="005E08C0" w:rsidRPr="00FF5666">
        <w:rPr>
          <w:rFonts w:ascii="Times New Roman" w:hAnsi="Times New Roman"/>
          <w:sz w:val="24"/>
          <w:szCs w:val="24"/>
          <w:vertAlign w:val="subscript"/>
          <w:lang w:val="en-GB"/>
        </w:rPr>
        <w:t>i, s</w:t>
      </w:r>
      <w:r w:rsidRPr="00FF5666">
        <w:rPr>
          <w:rFonts w:ascii="Times New Roman" w:hAnsi="Times New Roman"/>
          <w:sz w:val="24"/>
          <w:szCs w:val="24"/>
          <w:lang w:val="en-GB"/>
        </w:rPr>
        <w:t xml:space="preserve"> </w:t>
      </w:r>
      <w:r w:rsidR="008102C1" w:rsidRPr="00FF5666">
        <w:rPr>
          <w:rFonts w:ascii="Times New Roman" w:hAnsi="Times New Roman"/>
          <w:sz w:val="24"/>
          <w:szCs w:val="24"/>
          <w:lang w:val="en-GB"/>
        </w:rPr>
        <w:t>are</w:t>
      </w:r>
      <w:r w:rsidRPr="00FF5666">
        <w:rPr>
          <w:rFonts w:ascii="Times New Roman" w:hAnsi="Times New Roman"/>
          <w:sz w:val="24"/>
          <w:szCs w:val="24"/>
          <w:lang w:val="en-GB"/>
        </w:rPr>
        <w:t xml:space="preserve"> the ask and bid price</w:t>
      </w:r>
      <w:r w:rsidR="008102C1" w:rsidRPr="00FF5666">
        <w:rPr>
          <w:rFonts w:ascii="Times New Roman" w:hAnsi="Times New Roman"/>
          <w:sz w:val="24"/>
          <w:szCs w:val="24"/>
          <w:lang w:val="en-GB"/>
        </w:rPr>
        <w:t>s</w:t>
      </w:r>
      <w:r w:rsidR="00D73A65" w:rsidRPr="00FF5666">
        <w:rPr>
          <w:rFonts w:ascii="Times New Roman" w:hAnsi="Times New Roman"/>
          <w:sz w:val="24"/>
          <w:szCs w:val="24"/>
          <w:lang w:val="en-GB"/>
        </w:rPr>
        <w:t>,</w:t>
      </w:r>
      <w:r w:rsidRPr="00FF5666">
        <w:rPr>
          <w:rFonts w:ascii="Times New Roman" w:hAnsi="Times New Roman"/>
          <w:sz w:val="24"/>
          <w:szCs w:val="24"/>
          <w:lang w:val="en-GB"/>
        </w:rPr>
        <w:t xml:space="preserve"> respectively</w:t>
      </w:r>
      <w:r w:rsidR="003B20B0" w:rsidRPr="00FF5666">
        <w:rPr>
          <w:rFonts w:ascii="Times New Roman" w:hAnsi="Times New Roman"/>
          <w:sz w:val="24"/>
          <w:szCs w:val="24"/>
          <w:lang w:val="en-GB"/>
        </w:rPr>
        <w:t>,</w:t>
      </w:r>
      <w:r w:rsidRPr="00FF5666">
        <w:rPr>
          <w:rFonts w:ascii="Times New Roman" w:hAnsi="Times New Roman"/>
          <w:sz w:val="24"/>
          <w:szCs w:val="24"/>
          <w:lang w:val="en-GB"/>
        </w:rPr>
        <w:t xml:space="preserve"> for stock </w:t>
      </w:r>
      <w:r w:rsidR="008102C1" w:rsidRPr="00FF5666">
        <w:rPr>
          <w:rFonts w:ascii="Times New Roman" w:hAnsi="Times New Roman"/>
          <w:sz w:val="24"/>
          <w:szCs w:val="24"/>
          <w:lang w:val="en-GB"/>
        </w:rPr>
        <w:t>I,</w:t>
      </w:r>
      <w:r w:rsidR="004B1AD5" w:rsidRPr="00FF5666">
        <w:rPr>
          <w:rFonts w:ascii="Times New Roman" w:hAnsi="Times New Roman"/>
          <w:sz w:val="24"/>
          <w:szCs w:val="24"/>
          <w:lang w:val="en-GB"/>
        </w:rPr>
        <w:t xml:space="preserve"> and D</w:t>
      </w:r>
      <w:r w:rsidR="003B20B0" w:rsidRPr="00FF5666">
        <w:rPr>
          <w:rFonts w:ascii="Times New Roman" w:hAnsi="Times New Roman"/>
          <w:sz w:val="24"/>
          <w:szCs w:val="24"/>
          <w:vertAlign w:val="subscript"/>
          <w:lang w:val="en-GB"/>
        </w:rPr>
        <w:t>S</w:t>
      </w:r>
      <w:r w:rsidR="004B1AD5" w:rsidRPr="00FF5666">
        <w:rPr>
          <w:rFonts w:ascii="Times New Roman" w:hAnsi="Times New Roman"/>
          <w:sz w:val="24"/>
          <w:szCs w:val="24"/>
          <w:lang w:val="en-GB"/>
        </w:rPr>
        <w:t xml:space="preserve"> is the number of observations within a time window </w:t>
      </w:r>
      <w:r w:rsidR="003B20B0" w:rsidRPr="00FF5666">
        <w:rPr>
          <w:rFonts w:ascii="Times New Roman" w:hAnsi="Times New Roman"/>
          <w:sz w:val="24"/>
          <w:szCs w:val="24"/>
          <w:lang w:val="en-GB"/>
        </w:rPr>
        <w:t>S</w:t>
      </w:r>
      <w:r w:rsidRPr="00FF5666">
        <w:rPr>
          <w:rFonts w:ascii="Times New Roman" w:hAnsi="Times New Roman"/>
          <w:sz w:val="24"/>
          <w:szCs w:val="24"/>
          <w:lang w:val="en-GB"/>
        </w:rPr>
        <w:t>.</w:t>
      </w:r>
      <w:r w:rsidR="00D73A65" w:rsidRPr="00FF5666">
        <w:rPr>
          <w:rFonts w:ascii="Times New Roman" w:hAnsi="Times New Roman"/>
          <w:sz w:val="24"/>
          <w:szCs w:val="24"/>
          <w:lang w:val="en-GB"/>
        </w:rPr>
        <w:t xml:space="preserve"> </w:t>
      </w:r>
      <w:r w:rsidRPr="00FF5666">
        <w:rPr>
          <w:rFonts w:ascii="Times New Roman" w:hAnsi="Times New Roman"/>
          <w:sz w:val="24"/>
          <w:szCs w:val="24"/>
          <w:lang w:val="en-GB"/>
        </w:rPr>
        <w:t>This provides a relative measure of trading costs and proxies for a percentage two</w:t>
      </w:r>
      <w:r w:rsidR="00D73A65" w:rsidRPr="00FF5666">
        <w:rPr>
          <w:rFonts w:ascii="Times New Roman" w:hAnsi="Times New Roman"/>
          <w:sz w:val="24"/>
          <w:szCs w:val="24"/>
          <w:lang w:val="en-GB"/>
        </w:rPr>
        <w:t>-</w:t>
      </w:r>
      <w:r w:rsidRPr="00FF5666">
        <w:rPr>
          <w:rFonts w:ascii="Times New Roman" w:hAnsi="Times New Roman"/>
          <w:sz w:val="24"/>
          <w:szCs w:val="24"/>
          <w:lang w:val="en-GB"/>
        </w:rPr>
        <w:t>way</w:t>
      </w:r>
      <w:r w:rsidR="00D73A65" w:rsidRPr="00FF5666">
        <w:rPr>
          <w:rFonts w:ascii="Times New Roman" w:hAnsi="Times New Roman"/>
          <w:sz w:val="24"/>
          <w:szCs w:val="24"/>
          <w:lang w:val="en-GB"/>
        </w:rPr>
        <w:t xml:space="preserve"> </w:t>
      </w:r>
      <w:r w:rsidRPr="00FF5666">
        <w:rPr>
          <w:rFonts w:ascii="Times New Roman" w:hAnsi="Times New Roman"/>
          <w:sz w:val="24"/>
          <w:szCs w:val="24"/>
          <w:lang w:val="en-GB"/>
        </w:rPr>
        <w:t>transaction cost, i.e.</w:t>
      </w:r>
      <w:r w:rsidR="008102C1" w:rsidRPr="00FF5666">
        <w:rPr>
          <w:rFonts w:ascii="Times New Roman" w:hAnsi="Times New Roman"/>
          <w:sz w:val="24"/>
          <w:szCs w:val="24"/>
          <w:lang w:val="en-GB"/>
        </w:rPr>
        <w:t>,</w:t>
      </w:r>
      <w:r w:rsidRPr="00FF5666">
        <w:rPr>
          <w:rFonts w:ascii="Times New Roman" w:hAnsi="Times New Roman"/>
          <w:sz w:val="24"/>
          <w:szCs w:val="24"/>
          <w:lang w:val="en-GB"/>
        </w:rPr>
        <w:t xml:space="preserve"> what fraction of the price needs to be paid to ‘cross’ from</w:t>
      </w:r>
      <w:r w:rsidR="00D73A65" w:rsidRPr="00FF5666">
        <w:rPr>
          <w:rFonts w:ascii="Times New Roman" w:hAnsi="Times New Roman"/>
          <w:sz w:val="24"/>
          <w:szCs w:val="24"/>
          <w:lang w:val="en-GB"/>
        </w:rPr>
        <w:t xml:space="preserve"> </w:t>
      </w:r>
      <w:r w:rsidRPr="00FF5666">
        <w:rPr>
          <w:rFonts w:ascii="Times New Roman" w:hAnsi="Times New Roman"/>
          <w:sz w:val="24"/>
          <w:szCs w:val="24"/>
          <w:lang w:val="en-GB"/>
        </w:rPr>
        <w:t xml:space="preserve">the bid to the ask price, or vice versa. The </w:t>
      </w:r>
      <w:r w:rsidR="00F03A39" w:rsidRPr="00FF5666">
        <w:rPr>
          <w:rFonts w:ascii="Times New Roman" w:hAnsi="Times New Roman"/>
          <w:sz w:val="24"/>
          <w:szCs w:val="24"/>
          <w:lang w:val="en-GB"/>
        </w:rPr>
        <w:t>RS</w:t>
      </w:r>
      <w:r w:rsidRPr="00FF5666">
        <w:rPr>
          <w:rFonts w:ascii="Times New Roman" w:hAnsi="Times New Roman"/>
          <w:sz w:val="24"/>
          <w:szCs w:val="24"/>
          <w:lang w:val="en-GB"/>
        </w:rPr>
        <w:t xml:space="preserve"> is an illiquidity measure, </w:t>
      </w:r>
      <w:r w:rsidR="008102C1" w:rsidRPr="00FF5666">
        <w:rPr>
          <w:rFonts w:ascii="Times New Roman" w:hAnsi="Times New Roman"/>
          <w:sz w:val="24"/>
          <w:szCs w:val="24"/>
          <w:lang w:val="en-GB"/>
        </w:rPr>
        <w:t xml:space="preserve">as </w:t>
      </w:r>
      <w:r w:rsidRPr="00FF5666">
        <w:rPr>
          <w:rFonts w:ascii="Times New Roman" w:hAnsi="Times New Roman"/>
          <w:sz w:val="24"/>
          <w:szCs w:val="24"/>
          <w:lang w:val="en-GB"/>
        </w:rPr>
        <w:t>a high</w:t>
      </w:r>
      <w:r w:rsidR="00D73A65" w:rsidRPr="00FF5666">
        <w:rPr>
          <w:rFonts w:ascii="Times New Roman" w:hAnsi="Times New Roman"/>
          <w:sz w:val="24"/>
          <w:szCs w:val="24"/>
          <w:lang w:val="en-GB"/>
        </w:rPr>
        <w:t xml:space="preserve"> </w:t>
      </w:r>
      <w:r w:rsidRPr="00FF5666">
        <w:rPr>
          <w:rFonts w:ascii="Times New Roman" w:hAnsi="Times New Roman"/>
          <w:sz w:val="24"/>
          <w:szCs w:val="24"/>
          <w:lang w:val="en-GB"/>
        </w:rPr>
        <w:t xml:space="preserve">spread indicates an illiquid market where the implicit cost of trading is large. </w:t>
      </w:r>
      <w:r w:rsidR="00DF2BBF" w:rsidRPr="00FF5666">
        <w:rPr>
          <w:rFonts w:ascii="Times New Roman" w:hAnsi="Times New Roman"/>
          <w:sz w:val="24"/>
          <w:szCs w:val="24"/>
          <w:lang w:val="en-GB"/>
        </w:rPr>
        <w:t xml:space="preserve"> </w:t>
      </w:r>
    </w:p>
    <w:p w14:paraId="79B744C0" w14:textId="77496D2C" w:rsidR="00D73A65" w:rsidRPr="00FF5666" w:rsidRDefault="002122EE" w:rsidP="00DF2BBF">
      <w:pPr>
        <w:autoSpaceDE w:val="0"/>
        <w:autoSpaceDN w:val="0"/>
        <w:adjustRightInd w:val="0"/>
        <w:spacing w:after="0" w:line="360" w:lineRule="auto"/>
        <w:ind w:firstLine="720"/>
        <w:jc w:val="both"/>
        <w:rPr>
          <w:rFonts w:ascii="Times New Roman" w:hAnsi="Times New Roman"/>
          <w:sz w:val="24"/>
          <w:szCs w:val="24"/>
          <w:lang w:val="en-GB"/>
        </w:rPr>
      </w:pPr>
      <w:r w:rsidRPr="00FF5666">
        <w:rPr>
          <w:rFonts w:ascii="Times New Roman" w:hAnsi="Times New Roman"/>
          <w:sz w:val="24"/>
          <w:szCs w:val="24"/>
          <w:lang w:val="en-GB"/>
        </w:rPr>
        <w:t xml:space="preserve">By contrast, for the case of the dark market and given the absence of bid and ask prices, </w:t>
      </w:r>
      <w:r w:rsidR="00DF2BBF" w:rsidRPr="00FF5666">
        <w:rPr>
          <w:rFonts w:ascii="Times New Roman" w:hAnsi="Times New Roman"/>
          <w:sz w:val="24"/>
          <w:szCs w:val="24"/>
          <w:lang w:val="en-GB"/>
        </w:rPr>
        <w:t>the relative spread cannot be determined</w:t>
      </w:r>
      <w:r w:rsidR="008102C1" w:rsidRPr="00FF5666">
        <w:rPr>
          <w:rFonts w:ascii="Times New Roman" w:hAnsi="Times New Roman"/>
          <w:sz w:val="24"/>
          <w:szCs w:val="24"/>
          <w:lang w:val="en-GB"/>
        </w:rPr>
        <w:t>.</w:t>
      </w:r>
      <w:r w:rsidR="00DF2BBF" w:rsidRPr="00FF5666">
        <w:rPr>
          <w:rFonts w:ascii="Times New Roman" w:hAnsi="Times New Roman"/>
          <w:sz w:val="24"/>
          <w:szCs w:val="24"/>
          <w:lang w:val="en-GB"/>
        </w:rPr>
        <w:t xml:space="preserve"> </w:t>
      </w:r>
      <w:r w:rsidR="008102C1" w:rsidRPr="00FF5666">
        <w:rPr>
          <w:rFonts w:ascii="Times New Roman" w:hAnsi="Times New Roman"/>
          <w:sz w:val="24"/>
          <w:szCs w:val="24"/>
          <w:lang w:val="en-GB"/>
        </w:rPr>
        <w:t>T</w:t>
      </w:r>
      <w:r w:rsidR="00DB5FBA" w:rsidRPr="00FF5666">
        <w:rPr>
          <w:rFonts w:ascii="Times New Roman" w:hAnsi="Times New Roman"/>
          <w:sz w:val="24"/>
          <w:szCs w:val="24"/>
          <w:lang w:val="en-GB"/>
        </w:rPr>
        <w:t xml:space="preserve">hus, </w:t>
      </w:r>
      <w:r w:rsidRPr="00FF5666">
        <w:rPr>
          <w:rFonts w:ascii="Times New Roman" w:hAnsi="Times New Roman"/>
          <w:sz w:val="24"/>
          <w:szCs w:val="24"/>
          <w:lang w:val="en-GB"/>
        </w:rPr>
        <w:t xml:space="preserve">liquidity is measured </w:t>
      </w:r>
      <w:r w:rsidR="00482EEF" w:rsidRPr="00FF5666">
        <w:rPr>
          <w:rFonts w:ascii="Times New Roman" w:hAnsi="Times New Roman"/>
          <w:sz w:val="24"/>
          <w:szCs w:val="24"/>
          <w:lang w:val="en-GB"/>
        </w:rPr>
        <w:t>by the</w:t>
      </w:r>
      <w:r w:rsidR="00FA04E0" w:rsidRPr="00FF5666">
        <w:rPr>
          <w:rFonts w:ascii="Times New Roman" w:hAnsi="Times New Roman"/>
          <w:sz w:val="24"/>
          <w:szCs w:val="24"/>
          <w:lang w:val="en-GB"/>
        </w:rPr>
        <w:t xml:space="preserve"> </w:t>
      </w:r>
      <w:r w:rsidR="00482EEF" w:rsidRPr="00FF5666">
        <w:rPr>
          <w:rFonts w:ascii="Times New Roman" w:hAnsi="Times New Roman"/>
          <w:sz w:val="24"/>
          <w:szCs w:val="24"/>
          <w:lang w:val="en-GB"/>
        </w:rPr>
        <w:t>t</w:t>
      </w:r>
      <w:r w:rsidR="00FA04E0" w:rsidRPr="00FF5666">
        <w:rPr>
          <w:rFonts w:ascii="Times New Roman" w:hAnsi="Times New Roman"/>
          <w:sz w:val="24"/>
          <w:szCs w:val="24"/>
          <w:lang w:val="en-GB"/>
        </w:rPr>
        <w:t xml:space="preserve">otal </w:t>
      </w:r>
      <w:r w:rsidR="008D6308" w:rsidRPr="00FF5666">
        <w:rPr>
          <w:rFonts w:ascii="Times New Roman" w:hAnsi="Times New Roman"/>
          <w:sz w:val="24"/>
          <w:szCs w:val="24"/>
          <w:lang w:val="en-GB"/>
        </w:rPr>
        <w:t xml:space="preserve">value of the </w:t>
      </w:r>
      <w:r w:rsidR="00FA04E0" w:rsidRPr="00FF5666">
        <w:rPr>
          <w:rFonts w:ascii="Times New Roman" w:hAnsi="Times New Roman"/>
          <w:sz w:val="24"/>
          <w:szCs w:val="24"/>
          <w:lang w:val="en-GB"/>
        </w:rPr>
        <w:t xml:space="preserve">number of shares traded during </w:t>
      </w:r>
      <w:r w:rsidR="00482EEF" w:rsidRPr="00FF5666">
        <w:rPr>
          <w:rFonts w:ascii="Times New Roman" w:hAnsi="Times New Roman"/>
          <w:sz w:val="24"/>
          <w:szCs w:val="24"/>
          <w:lang w:val="en-GB"/>
        </w:rPr>
        <w:t>a</w:t>
      </w:r>
      <w:r w:rsidR="00FA04E0" w:rsidRPr="00FF5666">
        <w:rPr>
          <w:rFonts w:ascii="Times New Roman" w:hAnsi="Times New Roman"/>
          <w:sz w:val="24"/>
          <w:szCs w:val="24"/>
          <w:lang w:val="en-GB"/>
        </w:rPr>
        <w:t xml:space="preserve"> day</w:t>
      </w:r>
      <w:r w:rsidR="008D6308" w:rsidRPr="00FF5666">
        <w:rPr>
          <w:rFonts w:ascii="Times New Roman" w:hAnsi="Times New Roman"/>
          <w:sz w:val="24"/>
          <w:szCs w:val="24"/>
          <w:lang w:val="en-GB"/>
        </w:rPr>
        <w:t>, i.e.</w:t>
      </w:r>
      <w:r w:rsidR="008102C1" w:rsidRPr="00FF5666">
        <w:rPr>
          <w:rFonts w:ascii="Times New Roman" w:hAnsi="Times New Roman"/>
          <w:sz w:val="24"/>
          <w:szCs w:val="24"/>
          <w:lang w:val="en-GB"/>
        </w:rPr>
        <w:t>,</w:t>
      </w:r>
      <w:r w:rsidR="008D6308" w:rsidRPr="00FF5666">
        <w:rPr>
          <w:rFonts w:ascii="Times New Roman" w:hAnsi="Times New Roman"/>
          <w:sz w:val="24"/>
          <w:szCs w:val="24"/>
          <w:lang w:val="en-GB"/>
        </w:rPr>
        <w:t xml:space="preserve"> the volume of transactions</w:t>
      </w:r>
      <w:r w:rsidR="00DB5FBA" w:rsidRPr="00FF5666">
        <w:rPr>
          <w:rFonts w:ascii="Times New Roman" w:hAnsi="Times New Roman"/>
          <w:sz w:val="24"/>
          <w:szCs w:val="24"/>
          <w:lang w:val="en-GB"/>
        </w:rPr>
        <w:t>,</w:t>
      </w:r>
      <w:r w:rsidR="008D6308" w:rsidRPr="00FF5666">
        <w:rPr>
          <w:rFonts w:ascii="Times New Roman" w:hAnsi="Times New Roman"/>
          <w:sz w:val="24"/>
          <w:szCs w:val="24"/>
          <w:lang w:val="en-GB"/>
        </w:rPr>
        <w:t xml:space="preserve"> measured as</w:t>
      </w:r>
      <w:r w:rsidR="008102C1" w:rsidRPr="00FF5666">
        <w:rPr>
          <w:rFonts w:ascii="Times New Roman" w:hAnsi="Times New Roman"/>
          <w:sz w:val="24"/>
          <w:szCs w:val="24"/>
          <w:lang w:val="en-GB"/>
        </w:rPr>
        <w:t xml:space="preserve"> the following</w:t>
      </w:r>
      <w:r w:rsidR="008D6308" w:rsidRPr="00FF5666">
        <w:rPr>
          <w:rFonts w:ascii="Times New Roman" w:hAnsi="Times New Roman"/>
          <w:sz w:val="24"/>
          <w:szCs w:val="24"/>
          <w:lang w:val="en-GB"/>
        </w:rPr>
        <w:t>:</w:t>
      </w:r>
    </w:p>
    <w:p w14:paraId="3C256549" w14:textId="77777777" w:rsidR="00D9766C" w:rsidRPr="00FF5666" w:rsidRDefault="00D9766C" w:rsidP="00DF2BBF">
      <w:pPr>
        <w:autoSpaceDE w:val="0"/>
        <w:autoSpaceDN w:val="0"/>
        <w:adjustRightInd w:val="0"/>
        <w:spacing w:after="0" w:line="360" w:lineRule="auto"/>
        <w:ind w:firstLine="720"/>
        <w:jc w:val="both"/>
        <w:rPr>
          <w:rFonts w:ascii="Times New Roman" w:hAnsi="Times New Roman"/>
          <w:sz w:val="24"/>
          <w:szCs w:val="24"/>
          <w:lang w:val="en-GB"/>
        </w:rPr>
      </w:pPr>
    </w:p>
    <w:p w14:paraId="472D11F5" w14:textId="77777777" w:rsidR="008D6308" w:rsidRPr="00FF5666" w:rsidRDefault="008D6308" w:rsidP="008D6308">
      <w:pPr>
        <w:autoSpaceDE w:val="0"/>
        <w:autoSpaceDN w:val="0"/>
        <w:adjustRightInd w:val="0"/>
        <w:spacing w:after="0" w:line="240" w:lineRule="auto"/>
        <w:jc w:val="both"/>
        <w:rPr>
          <w:rFonts w:ascii="Times New Roman" w:hAnsi="Times New Roman"/>
          <w:sz w:val="24"/>
          <w:szCs w:val="24"/>
          <w:lang w:val="en-GB"/>
        </w:rPr>
      </w:pPr>
      <w:r w:rsidRPr="00FF5666">
        <w:rPr>
          <w:rFonts w:ascii="Times New Roman" w:hAnsi="Times New Roman"/>
          <w:sz w:val="24"/>
          <w:szCs w:val="24"/>
          <w:lang w:val="en-GB"/>
        </w:rPr>
        <w:lastRenderedPageBreak/>
        <w:t>n</w:t>
      </w:r>
    </w:p>
    <w:p w14:paraId="2716B0BB" w14:textId="56EE3515" w:rsidR="008D6308" w:rsidRPr="00FF5666" w:rsidRDefault="008D6308" w:rsidP="008D6308">
      <w:pPr>
        <w:autoSpaceDE w:val="0"/>
        <w:autoSpaceDN w:val="0"/>
        <w:adjustRightInd w:val="0"/>
        <w:spacing w:after="0" w:line="240" w:lineRule="auto"/>
        <w:jc w:val="both"/>
        <w:rPr>
          <w:rFonts w:ascii="Times New Roman" w:hAnsi="Times New Roman"/>
          <w:sz w:val="24"/>
          <w:szCs w:val="24"/>
          <w:lang w:val="en-GB"/>
        </w:rPr>
      </w:pPr>
      <w:r w:rsidRPr="00FF5666">
        <w:rPr>
          <w:rFonts w:ascii="Times New Roman" w:hAnsi="Times New Roman"/>
          <w:sz w:val="40"/>
          <w:szCs w:val="40"/>
          <w:lang w:val="en-GB"/>
        </w:rPr>
        <w:t>Σ</w:t>
      </w:r>
      <w:r w:rsidRPr="00FF5666">
        <w:rPr>
          <w:rFonts w:ascii="Times New Roman" w:hAnsi="Times New Roman"/>
          <w:sz w:val="24"/>
          <w:szCs w:val="24"/>
          <w:lang w:val="en-GB"/>
        </w:rPr>
        <w:t xml:space="preserve"> p</w:t>
      </w:r>
      <w:r w:rsidRPr="00FF5666">
        <w:rPr>
          <w:rFonts w:ascii="Times New Roman" w:hAnsi="Times New Roman"/>
          <w:sz w:val="24"/>
          <w:szCs w:val="24"/>
          <w:vertAlign w:val="subscript"/>
          <w:lang w:val="en-GB"/>
        </w:rPr>
        <w:t>i</w:t>
      </w:r>
      <w:r w:rsidRPr="00FF5666">
        <w:rPr>
          <w:rFonts w:ascii="Times New Roman" w:hAnsi="Times New Roman"/>
          <w:sz w:val="24"/>
          <w:szCs w:val="24"/>
          <w:lang w:val="en-GB"/>
        </w:rPr>
        <w:t xml:space="preserve"> q</w:t>
      </w:r>
      <w:r w:rsidRPr="00FF5666">
        <w:rPr>
          <w:rFonts w:ascii="Times New Roman" w:hAnsi="Times New Roman"/>
          <w:sz w:val="24"/>
          <w:szCs w:val="24"/>
          <w:vertAlign w:val="subscript"/>
          <w:lang w:val="en-GB"/>
        </w:rPr>
        <w:t>i</w:t>
      </w:r>
      <w:r w:rsidRPr="00FF5666">
        <w:rPr>
          <w:rFonts w:ascii="Times New Roman" w:hAnsi="Times New Roman"/>
          <w:sz w:val="24"/>
          <w:szCs w:val="24"/>
          <w:lang w:val="en-GB"/>
        </w:rPr>
        <w:t xml:space="preserve">, where p is the average price of the stock </w:t>
      </w:r>
      <w:r w:rsidR="008102C1" w:rsidRPr="00FF5666">
        <w:rPr>
          <w:rFonts w:ascii="Times New Roman" w:hAnsi="Times New Roman"/>
          <w:sz w:val="24"/>
          <w:szCs w:val="24"/>
          <w:lang w:val="en-GB"/>
        </w:rPr>
        <w:t xml:space="preserve">i </w:t>
      </w:r>
      <w:r w:rsidRPr="00FF5666">
        <w:rPr>
          <w:rFonts w:ascii="Times New Roman" w:hAnsi="Times New Roman"/>
          <w:sz w:val="24"/>
          <w:szCs w:val="24"/>
          <w:lang w:val="en-GB"/>
        </w:rPr>
        <w:t>traded in the dark market, q is its</w:t>
      </w:r>
    </w:p>
    <w:p w14:paraId="2C86CFC6" w14:textId="77777777" w:rsidR="008D6308" w:rsidRPr="00FF5666" w:rsidRDefault="008D6308" w:rsidP="008D6308">
      <w:pPr>
        <w:autoSpaceDE w:val="0"/>
        <w:autoSpaceDN w:val="0"/>
        <w:adjustRightInd w:val="0"/>
        <w:spacing w:after="0" w:line="240" w:lineRule="auto"/>
        <w:jc w:val="both"/>
        <w:rPr>
          <w:rFonts w:ascii="Times New Roman" w:hAnsi="Times New Roman"/>
          <w:sz w:val="24"/>
          <w:szCs w:val="24"/>
          <w:lang w:val="en-GB"/>
        </w:rPr>
      </w:pPr>
      <w:r w:rsidRPr="00FF5666">
        <w:rPr>
          <w:rFonts w:ascii="Times New Roman" w:hAnsi="Times New Roman"/>
          <w:sz w:val="24"/>
          <w:szCs w:val="24"/>
          <w:lang w:val="en-GB"/>
        </w:rPr>
        <w:t>i=1</w:t>
      </w:r>
    </w:p>
    <w:p w14:paraId="4ADDB09A" w14:textId="77777777" w:rsidR="008D6308" w:rsidRPr="00FF5666" w:rsidRDefault="008D6308" w:rsidP="008D6308">
      <w:pPr>
        <w:autoSpaceDE w:val="0"/>
        <w:autoSpaceDN w:val="0"/>
        <w:adjustRightInd w:val="0"/>
        <w:spacing w:after="0" w:line="240" w:lineRule="auto"/>
        <w:jc w:val="both"/>
        <w:rPr>
          <w:rFonts w:ascii="Times New Roman" w:hAnsi="Times New Roman"/>
          <w:sz w:val="24"/>
          <w:szCs w:val="24"/>
          <w:lang w:val="en-GB"/>
        </w:rPr>
      </w:pPr>
    </w:p>
    <w:p w14:paraId="35CCDD56" w14:textId="77777777" w:rsidR="008D6308" w:rsidRPr="00FF5666" w:rsidRDefault="008D6308" w:rsidP="008D6308">
      <w:pPr>
        <w:autoSpaceDE w:val="0"/>
        <w:autoSpaceDN w:val="0"/>
        <w:adjustRightInd w:val="0"/>
        <w:spacing w:after="0" w:line="360" w:lineRule="auto"/>
        <w:jc w:val="both"/>
        <w:rPr>
          <w:rFonts w:ascii="Times New Roman" w:hAnsi="Times New Roman"/>
          <w:sz w:val="24"/>
          <w:szCs w:val="24"/>
          <w:lang w:val="en-GB"/>
        </w:rPr>
      </w:pPr>
      <w:r w:rsidRPr="00FF5666">
        <w:rPr>
          <w:rFonts w:ascii="Times New Roman" w:hAnsi="Times New Roman"/>
          <w:sz w:val="24"/>
          <w:szCs w:val="24"/>
          <w:lang w:val="en-GB"/>
        </w:rPr>
        <w:t>corresponding quantity, and n is the number of stocks.</w:t>
      </w:r>
    </w:p>
    <w:p w14:paraId="0F53FA78" w14:textId="7A49FDBE" w:rsidR="002C37C3" w:rsidRPr="00FF5666" w:rsidRDefault="00482EEF" w:rsidP="008D6308">
      <w:pPr>
        <w:widowControl w:val="0"/>
        <w:spacing w:line="360" w:lineRule="auto"/>
        <w:ind w:firstLine="720"/>
        <w:jc w:val="both"/>
        <w:rPr>
          <w:rFonts w:ascii="Times New Roman" w:hAnsi="Times New Roman"/>
          <w:sz w:val="24"/>
          <w:szCs w:val="24"/>
          <w:lang w:val="en-GB"/>
        </w:rPr>
      </w:pPr>
      <w:r w:rsidRPr="00FF5666">
        <w:rPr>
          <w:rFonts w:ascii="Times New Roman" w:hAnsi="Times New Roman"/>
          <w:sz w:val="24"/>
          <w:szCs w:val="24"/>
          <w:lang w:val="en-GB"/>
        </w:rPr>
        <w:t>Next, t</w:t>
      </w:r>
      <w:r w:rsidR="002C37C3" w:rsidRPr="00FF5666">
        <w:rPr>
          <w:rFonts w:ascii="Times New Roman" w:hAnsi="Times New Roman"/>
          <w:sz w:val="24"/>
          <w:szCs w:val="24"/>
          <w:lang w:val="en-GB"/>
        </w:rPr>
        <w:t xml:space="preserve">o </w:t>
      </w:r>
      <w:r w:rsidRPr="00FF5666">
        <w:rPr>
          <w:rFonts w:ascii="Times New Roman" w:hAnsi="Times New Roman"/>
          <w:sz w:val="24"/>
          <w:szCs w:val="24"/>
          <w:lang w:val="en-GB"/>
        </w:rPr>
        <w:t xml:space="preserve">carry out the empirical analysis and </w:t>
      </w:r>
      <w:r w:rsidR="002C37C3" w:rsidRPr="00FF5666">
        <w:rPr>
          <w:rFonts w:ascii="Times New Roman" w:hAnsi="Times New Roman"/>
          <w:sz w:val="24"/>
          <w:szCs w:val="24"/>
          <w:lang w:val="en-GB"/>
        </w:rPr>
        <w:t xml:space="preserve">avoid </w:t>
      </w:r>
      <w:r w:rsidR="00511EAD" w:rsidRPr="00FF5666">
        <w:rPr>
          <w:rFonts w:ascii="Times New Roman" w:hAnsi="Times New Roman"/>
          <w:sz w:val="24"/>
          <w:szCs w:val="24"/>
          <w:lang w:val="en-GB"/>
        </w:rPr>
        <w:t>potential</w:t>
      </w:r>
      <w:r w:rsidR="003B20B0" w:rsidRPr="00FF5666">
        <w:rPr>
          <w:rFonts w:ascii="Times New Roman" w:hAnsi="Times New Roman"/>
          <w:sz w:val="24"/>
          <w:szCs w:val="24"/>
          <w:lang w:val="en-GB"/>
        </w:rPr>
        <w:t xml:space="preserve"> endogeneity problems</w:t>
      </w:r>
      <w:r w:rsidR="00DF2BBF" w:rsidRPr="00FF5666">
        <w:rPr>
          <w:rFonts w:ascii="Times New Roman" w:hAnsi="Times New Roman"/>
          <w:sz w:val="24"/>
          <w:szCs w:val="24"/>
          <w:lang w:val="en-GB"/>
        </w:rPr>
        <w:t>,</w:t>
      </w:r>
      <w:r w:rsidR="003B20B0" w:rsidRPr="00FF5666">
        <w:rPr>
          <w:rFonts w:ascii="Times New Roman" w:hAnsi="Times New Roman"/>
          <w:sz w:val="24"/>
          <w:szCs w:val="24"/>
          <w:lang w:val="en-GB"/>
        </w:rPr>
        <w:t xml:space="preserve"> </w:t>
      </w:r>
      <w:r w:rsidR="008102C1" w:rsidRPr="00FF5666">
        <w:rPr>
          <w:rFonts w:ascii="Times New Roman" w:hAnsi="Times New Roman"/>
          <w:sz w:val="24"/>
          <w:szCs w:val="24"/>
          <w:lang w:val="en-GB"/>
        </w:rPr>
        <w:t xml:space="preserve">as </w:t>
      </w:r>
      <w:r w:rsidR="003B20B0" w:rsidRPr="00FF5666">
        <w:rPr>
          <w:rFonts w:ascii="Times New Roman" w:hAnsi="Times New Roman"/>
          <w:sz w:val="24"/>
          <w:szCs w:val="24"/>
          <w:lang w:val="en-GB"/>
        </w:rPr>
        <w:t xml:space="preserve">it is well known that dark liquidity </w:t>
      </w:r>
      <w:r w:rsidR="00DB5FBA" w:rsidRPr="00FF5666">
        <w:rPr>
          <w:rFonts w:ascii="Times New Roman" w:hAnsi="Times New Roman"/>
          <w:sz w:val="24"/>
          <w:szCs w:val="24"/>
          <w:lang w:val="en-GB"/>
        </w:rPr>
        <w:t>is</w:t>
      </w:r>
      <w:r w:rsidR="003B20B0" w:rsidRPr="00FF5666">
        <w:rPr>
          <w:rFonts w:ascii="Times New Roman" w:hAnsi="Times New Roman"/>
          <w:sz w:val="24"/>
          <w:szCs w:val="24"/>
          <w:lang w:val="en-GB"/>
        </w:rPr>
        <w:t xml:space="preserve"> jointly determined with lit liquidity, </w:t>
      </w:r>
      <w:r w:rsidR="00511EAD" w:rsidRPr="00FF5666">
        <w:rPr>
          <w:rFonts w:ascii="Times New Roman" w:hAnsi="Times New Roman"/>
          <w:sz w:val="24"/>
          <w:szCs w:val="24"/>
          <w:lang w:val="en-GB"/>
        </w:rPr>
        <w:t>w</w:t>
      </w:r>
      <w:r w:rsidR="00F77806" w:rsidRPr="00FF5666">
        <w:rPr>
          <w:rFonts w:ascii="Times New Roman" w:hAnsi="Times New Roman"/>
          <w:sz w:val="24"/>
          <w:szCs w:val="24"/>
          <w:lang w:val="en-GB"/>
        </w:rPr>
        <w:t>e study</w:t>
      </w:r>
      <w:r w:rsidR="00D73A65" w:rsidRPr="00FF5666">
        <w:rPr>
          <w:rFonts w:ascii="Times New Roman" w:hAnsi="Times New Roman"/>
          <w:sz w:val="24"/>
          <w:szCs w:val="24"/>
          <w:lang w:val="en-GB"/>
        </w:rPr>
        <w:t xml:space="preserve"> </w:t>
      </w:r>
      <w:r w:rsidR="00F77806" w:rsidRPr="00FF5666">
        <w:rPr>
          <w:rFonts w:ascii="Times New Roman" w:hAnsi="Times New Roman"/>
          <w:sz w:val="24"/>
          <w:szCs w:val="24"/>
          <w:lang w:val="en-GB"/>
        </w:rPr>
        <w:t xml:space="preserve">the interaction between dark and lit market trading using the </w:t>
      </w:r>
      <w:r w:rsidR="002122EE" w:rsidRPr="00FF5666">
        <w:rPr>
          <w:rFonts w:ascii="Times New Roman" w:hAnsi="Times New Roman"/>
          <w:sz w:val="24"/>
          <w:szCs w:val="24"/>
          <w:lang w:val="en-GB"/>
        </w:rPr>
        <w:t xml:space="preserve">General Method of Moments (GMM) methodology, introduced by </w:t>
      </w:r>
      <w:r w:rsidR="004A3D02" w:rsidRPr="00FF5666">
        <w:rPr>
          <w:rFonts w:ascii="Times New Roman" w:eastAsia="Times New Roman" w:hAnsi="Times New Roman"/>
          <w:sz w:val="24"/>
          <w:szCs w:val="24"/>
          <w:lang w:val="en-GB" w:eastAsia="el-GR"/>
        </w:rPr>
        <w:t>Arellano and Bo</w:t>
      </w:r>
      <w:r w:rsidR="00591E1C" w:rsidRPr="00FF5666">
        <w:rPr>
          <w:rFonts w:ascii="Times New Roman" w:eastAsia="Times New Roman" w:hAnsi="Times New Roman"/>
          <w:sz w:val="24"/>
          <w:szCs w:val="24"/>
          <w:lang w:val="en-GB" w:eastAsia="el-GR"/>
        </w:rPr>
        <w:t>ver</w:t>
      </w:r>
      <w:r w:rsidR="004A3D02" w:rsidRPr="00FF5666">
        <w:rPr>
          <w:rFonts w:ascii="Times New Roman" w:eastAsia="Times New Roman" w:hAnsi="Times New Roman"/>
          <w:sz w:val="24"/>
          <w:szCs w:val="24"/>
          <w:lang w:val="en-GB" w:eastAsia="el-GR"/>
        </w:rPr>
        <w:t xml:space="preserve"> (199</w:t>
      </w:r>
      <w:r w:rsidR="00591E1C" w:rsidRPr="00FF5666">
        <w:rPr>
          <w:rFonts w:ascii="Times New Roman" w:eastAsia="Times New Roman" w:hAnsi="Times New Roman"/>
          <w:sz w:val="24"/>
          <w:szCs w:val="24"/>
          <w:lang w:val="en-GB" w:eastAsia="el-GR"/>
        </w:rPr>
        <w:t>5</w:t>
      </w:r>
      <w:r w:rsidR="004A3D02" w:rsidRPr="00FF5666">
        <w:rPr>
          <w:rFonts w:ascii="Times New Roman" w:eastAsia="Times New Roman" w:hAnsi="Times New Roman"/>
          <w:sz w:val="24"/>
          <w:szCs w:val="24"/>
          <w:lang w:val="en-GB" w:eastAsia="el-GR"/>
        </w:rPr>
        <w:t xml:space="preserve">), where we include </w:t>
      </w:r>
      <w:r w:rsidR="008102C1" w:rsidRPr="00FF5666">
        <w:rPr>
          <w:rFonts w:ascii="Times New Roman" w:eastAsia="Times New Roman" w:hAnsi="Times New Roman"/>
          <w:sz w:val="24"/>
          <w:szCs w:val="24"/>
          <w:lang w:val="en-GB" w:eastAsia="el-GR"/>
        </w:rPr>
        <w:t xml:space="preserve">only </w:t>
      </w:r>
      <w:r w:rsidR="004A3D02" w:rsidRPr="00FF5666">
        <w:rPr>
          <w:rFonts w:ascii="Times New Roman" w:eastAsia="Times New Roman" w:hAnsi="Times New Roman"/>
          <w:sz w:val="24"/>
          <w:szCs w:val="24"/>
          <w:lang w:val="en-GB" w:eastAsia="el-GR"/>
        </w:rPr>
        <w:t xml:space="preserve">statistically significant lags in the estimation. </w:t>
      </w:r>
      <w:r w:rsidR="006F3A1B" w:rsidRPr="00FF5666">
        <w:rPr>
          <w:rFonts w:ascii="Times New Roman" w:hAnsi="Times New Roman"/>
          <w:sz w:val="24"/>
          <w:szCs w:val="24"/>
          <w:lang w:val="en-GB"/>
        </w:rPr>
        <w:t>To this end</w:t>
      </w:r>
      <w:r w:rsidR="00F77806" w:rsidRPr="00FF5666">
        <w:rPr>
          <w:rFonts w:ascii="Times New Roman" w:hAnsi="Times New Roman"/>
          <w:sz w:val="24"/>
          <w:szCs w:val="24"/>
          <w:lang w:val="en-GB"/>
        </w:rPr>
        <w:t>, the</w:t>
      </w:r>
      <w:r w:rsidR="006F3A1B" w:rsidRPr="00FF5666">
        <w:rPr>
          <w:rFonts w:ascii="Times New Roman" w:hAnsi="Times New Roman"/>
          <w:sz w:val="24"/>
          <w:szCs w:val="24"/>
          <w:lang w:val="en-GB"/>
        </w:rPr>
        <w:t xml:space="preserve"> following </w:t>
      </w:r>
      <w:r w:rsidRPr="00FF5666">
        <w:rPr>
          <w:rFonts w:ascii="Times New Roman" w:hAnsi="Times New Roman"/>
          <w:sz w:val="24"/>
          <w:szCs w:val="24"/>
          <w:lang w:val="en-GB"/>
        </w:rPr>
        <w:t>GMM</w:t>
      </w:r>
      <w:r w:rsidR="006F3A1B" w:rsidRPr="00FF5666">
        <w:rPr>
          <w:rFonts w:ascii="Times New Roman" w:hAnsi="Times New Roman"/>
          <w:sz w:val="24"/>
          <w:szCs w:val="24"/>
          <w:lang w:val="en-GB"/>
        </w:rPr>
        <w:t xml:space="preserve"> model</w:t>
      </w:r>
      <w:r w:rsidR="00F77806" w:rsidRPr="00FF5666">
        <w:rPr>
          <w:rFonts w:ascii="Times New Roman" w:hAnsi="Times New Roman"/>
          <w:sz w:val="24"/>
          <w:szCs w:val="24"/>
          <w:lang w:val="en-GB"/>
        </w:rPr>
        <w:t xml:space="preserve"> </w:t>
      </w:r>
      <w:r w:rsidR="00511EAD" w:rsidRPr="00FF5666">
        <w:rPr>
          <w:rFonts w:ascii="Times New Roman" w:hAnsi="Times New Roman"/>
          <w:sz w:val="24"/>
          <w:szCs w:val="24"/>
          <w:lang w:val="en-GB"/>
        </w:rPr>
        <w:t>is employed</w:t>
      </w:r>
      <w:r w:rsidR="00F77806" w:rsidRPr="00FF5666">
        <w:rPr>
          <w:rFonts w:ascii="Times New Roman" w:hAnsi="Times New Roman"/>
          <w:sz w:val="24"/>
          <w:szCs w:val="24"/>
          <w:lang w:val="en-GB"/>
        </w:rPr>
        <w:t>:</w:t>
      </w:r>
    </w:p>
    <w:p w14:paraId="23BC9959" w14:textId="77777777" w:rsidR="00D73A65" w:rsidRPr="00FF5666" w:rsidRDefault="002C37C3" w:rsidP="002C37C3">
      <w:pPr>
        <w:autoSpaceDE w:val="0"/>
        <w:autoSpaceDN w:val="0"/>
        <w:adjustRightInd w:val="0"/>
        <w:spacing w:after="0" w:line="240" w:lineRule="auto"/>
        <w:jc w:val="both"/>
        <w:rPr>
          <w:rFonts w:ascii="Times New Roman" w:hAnsi="Times New Roman"/>
          <w:sz w:val="24"/>
          <w:szCs w:val="24"/>
          <w:lang w:val="en-GB"/>
        </w:rPr>
      </w:pPr>
      <w:r w:rsidRPr="00FF5666">
        <w:rPr>
          <w:rFonts w:ascii="Times New Roman" w:hAnsi="Times New Roman"/>
          <w:sz w:val="24"/>
          <w:szCs w:val="24"/>
          <w:lang w:val="en-GB"/>
        </w:rPr>
        <w:t xml:space="preserve">                </w:t>
      </w:r>
      <w:r w:rsidR="00055278" w:rsidRPr="00FF5666">
        <w:rPr>
          <w:rFonts w:ascii="Times New Roman" w:hAnsi="Times New Roman"/>
          <w:sz w:val="24"/>
          <w:szCs w:val="24"/>
          <w:lang w:val="en-GB"/>
        </w:rPr>
        <w:t xml:space="preserve">   </w:t>
      </w:r>
      <w:r w:rsidRPr="00FF5666">
        <w:rPr>
          <w:rFonts w:ascii="Times New Roman" w:hAnsi="Times New Roman"/>
          <w:sz w:val="24"/>
          <w:szCs w:val="24"/>
          <w:lang w:val="en-GB"/>
        </w:rPr>
        <w:t xml:space="preserve">  </w:t>
      </w:r>
      <w:r w:rsidR="00E1342B" w:rsidRPr="00FF5666">
        <w:rPr>
          <w:rFonts w:ascii="Times New Roman" w:hAnsi="Times New Roman"/>
          <w:sz w:val="24"/>
          <w:szCs w:val="24"/>
          <w:lang w:val="en-GB"/>
        </w:rPr>
        <w:t xml:space="preserve">               </w:t>
      </w:r>
      <w:r w:rsidRPr="00FF5666">
        <w:rPr>
          <w:rFonts w:ascii="Times New Roman" w:hAnsi="Times New Roman"/>
          <w:sz w:val="24"/>
          <w:szCs w:val="24"/>
          <w:lang w:val="en-GB"/>
        </w:rPr>
        <w:t xml:space="preserve">q                     </w:t>
      </w:r>
      <w:r w:rsidR="00055278" w:rsidRPr="00FF5666">
        <w:rPr>
          <w:rFonts w:ascii="Times New Roman" w:hAnsi="Times New Roman"/>
          <w:sz w:val="24"/>
          <w:szCs w:val="24"/>
          <w:lang w:val="en-GB"/>
        </w:rPr>
        <w:t xml:space="preserve">  </w:t>
      </w:r>
      <w:r w:rsidR="00E1342B" w:rsidRPr="00FF5666">
        <w:rPr>
          <w:rFonts w:ascii="Times New Roman" w:hAnsi="Times New Roman"/>
          <w:sz w:val="24"/>
          <w:szCs w:val="24"/>
          <w:lang w:val="en-GB"/>
        </w:rPr>
        <w:t xml:space="preserve"> </w:t>
      </w:r>
      <w:r w:rsidR="00055278" w:rsidRPr="00FF5666">
        <w:rPr>
          <w:rFonts w:ascii="Times New Roman" w:hAnsi="Times New Roman"/>
          <w:sz w:val="24"/>
          <w:szCs w:val="24"/>
          <w:lang w:val="en-GB"/>
        </w:rPr>
        <w:t xml:space="preserve"> </w:t>
      </w:r>
      <w:r w:rsidRPr="00FF5666">
        <w:rPr>
          <w:rFonts w:ascii="Times New Roman" w:hAnsi="Times New Roman"/>
          <w:sz w:val="24"/>
          <w:szCs w:val="24"/>
          <w:lang w:val="en-GB"/>
        </w:rPr>
        <w:t xml:space="preserve">                  </w:t>
      </w:r>
      <w:r w:rsidR="00055278" w:rsidRPr="00FF5666">
        <w:rPr>
          <w:rFonts w:ascii="Times New Roman" w:hAnsi="Times New Roman"/>
          <w:sz w:val="24"/>
          <w:szCs w:val="24"/>
          <w:lang w:val="en-GB"/>
        </w:rPr>
        <w:t xml:space="preserve">  </w:t>
      </w:r>
      <w:r w:rsidRPr="00FF5666">
        <w:rPr>
          <w:rFonts w:ascii="Times New Roman" w:hAnsi="Times New Roman"/>
          <w:sz w:val="24"/>
          <w:szCs w:val="24"/>
          <w:lang w:val="en-GB"/>
        </w:rPr>
        <w:t xml:space="preserve">   </w:t>
      </w:r>
      <w:r w:rsidR="00E1342B" w:rsidRPr="00FF5666">
        <w:rPr>
          <w:rFonts w:ascii="Times New Roman" w:hAnsi="Times New Roman"/>
          <w:sz w:val="24"/>
          <w:szCs w:val="24"/>
          <w:lang w:val="en-GB"/>
        </w:rPr>
        <w:t xml:space="preserve">  </w:t>
      </w:r>
      <w:r w:rsidRPr="00FF5666">
        <w:rPr>
          <w:rFonts w:ascii="Times New Roman" w:hAnsi="Times New Roman"/>
          <w:sz w:val="24"/>
          <w:szCs w:val="24"/>
          <w:lang w:val="en-GB"/>
        </w:rPr>
        <w:t xml:space="preserve">   </w:t>
      </w:r>
    </w:p>
    <w:p w14:paraId="1553B750" w14:textId="77777777" w:rsidR="00F77806" w:rsidRPr="00FF5666" w:rsidRDefault="00055278" w:rsidP="002C37C3">
      <w:pPr>
        <w:autoSpaceDE w:val="0"/>
        <w:autoSpaceDN w:val="0"/>
        <w:adjustRightInd w:val="0"/>
        <w:spacing w:after="0" w:line="240" w:lineRule="auto"/>
        <w:jc w:val="both"/>
        <w:rPr>
          <w:rFonts w:ascii="Times New Roman" w:hAnsi="Times New Roman"/>
          <w:sz w:val="24"/>
          <w:szCs w:val="24"/>
          <w:lang w:val="en-GB"/>
        </w:rPr>
      </w:pPr>
      <w:r w:rsidRPr="00FF5666">
        <w:rPr>
          <w:rFonts w:ascii="Times New Roman" w:hAnsi="Times New Roman"/>
          <w:sz w:val="24"/>
          <w:szCs w:val="24"/>
          <w:lang w:val="en-GB"/>
        </w:rPr>
        <w:t>∆</w:t>
      </w:r>
      <w:r w:rsidR="00F77806" w:rsidRPr="00FF5666">
        <w:rPr>
          <w:rFonts w:ascii="Times New Roman" w:hAnsi="Times New Roman"/>
          <w:sz w:val="24"/>
          <w:szCs w:val="24"/>
          <w:lang w:val="en-GB"/>
        </w:rPr>
        <w:t>litl</w:t>
      </w:r>
      <w:r w:rsidR="00F77806" w:rsidRPr="00FF5666">
        <w:rPr>
          <w:rFonts w:ascii="Times New Roman" w:hAnsi="Times New Roman"/>
          <w:sz w:val="24"/>
          <w:szCs w:val="24"/>
          <w:vertAlign w:val="subscript"/>
          <w:lang w:val="en-GB"/>
        </w:rPr>
        <w:t>it</w:t>
      </w:r>
      <w:r w:rsidR="00F77806" w:rsidRPr="00FF5666">
        <w:rPr>
          <w:rFonts w:ascii="Times New Roman" w:hAnsi="Times New Roman"/>
          <w:sz w:val="24"/>
          <w:szCs w:val="24"/>
          <w:lang w:val="en-GB"/>
        </w:rPr>
        <w:t xml:space="preserve"> = </w:t>
      </w:r>
      <w:r w:rsidR="00454A99" w:rsidRPr="00FF5666">
        <w:rPr>
          <w:rFonts w:ascii="Times New Roman" w:hAnsi="Times New Roman"/>
          <w:sz w:val="24"/>
          <w:szCs w:val="24"/>
          <w:lang w:val="en-GB"/>
        </w:rPr>
        <w:t xml:space="preserve"> </w:t>
      </w:r>
      <w:r w:rsidR="00E1342B" w:rsidRPr="00FF5666">
        <w:rPr>
          <w:rFonts w:ascii="Times New Roman" w:hAnsi="Times New Roman"/>
          <w:sz w:val="24"/>
          <w:szCs w:val="24"/>
          <w:lang w:val="en-GB"/>
        </w:rPr>
        <w:t>φ</w:t>
      </w:r>
      <w:r w:rsidR="00E1342B" w:rsidRPr="00FF5666">
        <w:rPr>
          <w:rFonts w:ascii="Times New Roman" w:hAnsi="Times New Roman"/>
          <w:sz w:val="24"/>
          <w:szCs w:val="24"/>
          <w:vertAlign w:val="subscript"/>
          <w:lang w:val="en-GB"/>
        </w:rPr>
        <w:t xml:space="preserve">1 </w:t>
      </w:r>
      <w:r w:rsidR="00E1342B" w:rsidRPr="00FF5666">
        <w:rPr>
          <w:rFonts w:ascii="Times New Roman" w:hAnsi="Times New Roman"/>
          <w:sz w:val="24"/>
          <w:szCs w:val="24"/>
          <w:lang w:val="en-GB"/>
        </w:rPr>
        <w:t>∆litl</w:t>
      </w:r>
      <w:r w:rsidR="00E1342B" w:rsidRPr="00FF5666">
        <w:rPr>
          <w:rFonts w:ascii="Times New Roman" w:hAnsi="Times New Roman"/>
          <w:sz w:val="24"/>
          <w:szCs w:val="24"/>
          <w:vertAlign w:val="subscript"/>
          <w:lang w:val="en-GB"/>
        </w:rPr>
        <w:t>i(t-1)</w:t>
      </w:r>
      <w:r w:rsidR="00E1342B" w:rsidRPr="00FF5666">
        <w:rPr>
          <w:rFonts w:ascii="Times New Roman" w:hAnsi="Times New Roman"/>
          <w:sz w:val="24"/>
          <w:szCs w:val="24"/>
          <w:lang w:val="en-GB"/>
        </w:rPr>
        <w:t xml:space="preserve"> + </w:t>
      </w:r>
      <w:r w:rsidR="006F3A1B" w:rsidRPr="00FF5666">
        <w:rPr>
          <w:rFonts w:ascii="Times New Roman" w:hAnsi="Times New Roman"/>
          <w:sz w:val="36"/>
          <w:szCs w:val="36"/>
          <w:lang w:val="en-GB"/>
        </w:rPr>
        <w:t>∑</w:t>
      </w:r>
      <w:r w:rsidR="006F3A1B" w:rsidRPr="00FF5666">
        <w:rPr>
          <w:rFonts w:ascii="Times New Roman" w:hAnsi="Times New Roman"/>
          <w:sz w:val="24"/>
          <w:szCs w:val="24"/>
          <w:lang w:val="en-GB"/>
        </w:rPr>
        <w:t xml:space="preserve"> </w:t>
      </w:r>
      <w:r w:rsidR="00F77806" w:rsidRPr="00FF5666">
        <w:rPr>
          <w:rFonts w:ascii="Times New Roman" w:hAnsi="Times New Roman"/>
          <w:sz w:val="24"/>
          <w:szCs w:val="24"/>
          <w:lang w:val="en-GB"/>
        </w:rPr>
        <w:t>β</w:t>
      </w:r>
      <w:r w:rsidR="00F77806" w:rsidRPr="00FF5666">
        <w:rPr>
          <w:rFonts w:ascii="Times New Roman" w:hAnsi="Times New Roman"/>
          <w:sz w:val="24"/>
          <w:szCs w:val="24"/>
          <w:vertAlign w:val="subscript"/>
          <w:lang w:val="en-GB"/>
        </w:rPr>
        <w:t>1</w:t>
      </w:r>
      <w:r w:rsidR="002C37C3" w:rsidRPr="00FF5666">
        <w:rPr>
          <w:rFonts w:ascii="Times New Roman" w:hAnsi="Times New Roman"/>
          <w:sz w:val="24"/>
          <w:szCs w:val="24"/>
          <w:vertAlign w:val="subscript"/>
          <w:lang w:val="en-GB"/>
        </w:rPr>
        <w:t>j</w:t>
      </w:r>
      <w:r w:rsidR="00F77806" w:rsidRPr="00FF5666">
        <w:rPr>
          <w:rFonts w:ascii="Times New Roman" w:hAnsi="Times New Roman"/>
          <w:sz w:val="24"/>
          <w:szCs w:val="24"/>
          <w:lang w:val="en-GB"/>
        </w:rPr>
        <w:t xml:space="preserve"> </w:t>
      </w:r>
      <w:r w:rsidRPr="00FF5666">
        <w:rPr>
          <w:rFonts w:ascii="Times New Roman" w:hAnsi="Times New Roman"/>
          <w:sz w:val="24"/>
          <w:szCs w:val="24"/>
          <w:lang w:val="en-GB"/>
        </w:rPr>
        <w:t>∆</w:t>
      </w:r>
      <w:r w:rsidR="00F77806" w:rsidRPr="00FF5666">
        <w:rPr>
          <w:rFonts w:ascii="Times New Roman" w:hAnsi="Times New Roman"/>
          <w:sz w:val="24"/>
          <w:szCs w:val="24"/>
          <w:lang w:val="en-GB"/>
        </w:rPr>
        <w:t>darkl</w:t>
      </w:r>
      <w:r w:rsidR="00F77806" w:rsidRPr="00FF5666">
        <w:rPr>
          <w:rFonts w:ascii="Times New Roman" w:hAnsi="Times New Roman"/>
          <w:sz w:val="24"/>
          <w:szCs w:val="24"/>
          <w:vertAlign w:val="subscript"/>
          <w:lang w:val="en-GB"/>
        </w:rPr>
        <w:t>i</w:t>
      </w:r>
      <w:r w:rsidR="00E1342B" w:rsidRPr="00FF5666">
        <w:rPr>
          <w:rFonts w:ascii="Times New Roman" w:hAnsi="Times New Roman"/>
          <w:sz w:val="24"/>
          <w:szCs w:val="24"/>
          <w:vertAlign w:val="subscript"/>
          <w:lang w:val="en-GB"/>
        </w:rPr>
        <w:t>(</w:t>
      </w:r>
      <w:r w:rsidR="00F77806" w:rsidRPr="00FF5666">
        <w:rPr>
          <w:rFonts w:ascii="Times New Roman" w:hAnsi="Times New Roman"/>
          <w:sz w:val="24"/>
          <w:szCs w:val="24"/>
          <w:vertAlign w:val="subscript"/>
          <w:lang w:val="en-GB"/>
        </w:rPr>
        <w:t>t</w:t>
      </w:r>
      <w:r w:rsidR="002C37C3" w:rsidRPr="00FF5666">
        <w:rPr>
          <w:rFonts w:ascii="Times New Roman" w:hAnsi="Times New Roman"/>
          <w:sz w:val="24"/>
          <w:szCs w:val="24"/>
          <w:vertAlign w:val="subscript"/>
          <w:lang w:val="en-GB"/>
        </w:rPr>
        <w:t>-j</w:t>
      </w:r>
      <w:r w:rsidR="00E1342B" w:rsidRPr="00FF5666">
        <w:rPr>
          <w:rFonts w:ascii="Times New Roman" w:hAnsi="Times New Roman"/>
          <w:sz w:val="24"/>
          <w:szCs w:val="24"/>
          <w:vertAlign w:val="subscript"/>
          <w:lang w:val="en-GB"/>
        </w:rPr>
        <w:t>)</w:t>
      </w:r>
      <w:r w:rsidR="00F77806" w:rsidRPr="00FF5666">
        <w:rPr>
          <w:rFonts w:ascii="Times New Roman" w:hAnsi="Times New Roman"/>
          <w:sz w:val="24"/>
          <w:szCs w:val="24"/>
          <w:lang w:val="en-GB"/>
        </w:rPr>
        <w:t xml:space="preserve"> + </w:t>
      </w:r>
      <w:r w:rsidR="00CE6F6E" w:rsidRPr="00FF5666">
        <w:rPr>
          <w:rFonts w:ascii="Times New Roman" w:hAnsi="Times New Roman"/>
          <w:sz w:val="24"/>
          <w:szCs w:val="24"/>
          <w:lang w:val="en-GB"/>
        </w:rPr>
        <w:t>β</w:t>
      </w:r>
      <w:r w:rsidR="001B30EA" w:rsidRPr="00FF5666">
        <w:rPr>
          <w:rFonts w:ascii="Times New Roman" w:hAnsi="Times New Roman"/>
          <w:sz w:val="24"/>
          <w:szCs w:val="24"/>
          <w:vertAlign w:val="subscript"/>
          <w:lang w:val="en-GB"/>
        </w:rPr>
        <w:t>2</w:t>
      </w:r>
      <w:r w:rsidR="00E1342B" w:rsidRPr="00FF5666">
        <w:rPr>
          <w:rFonts w:ascii="Times New Roman" w:hAnsi="Times New Roman"/>
          <w:sz w:val="24"/>
          <w:szCs w:val="24"/>
          <w:vertAlign w:val="subscript"/>
          <w:lang w:val="en-GB"/>
        </w:rPr>
        <w:t xml:space="preserve"> </w:t>
      </w:r>
      <w:r w:rsidR="00454A99" w:rsidRPr="00FF5666">
        <w:rPr>
          <w:rFonts w:ascii="Times New Roman" w:hAnsi="Times New Roman"/>
          <w:sz w:val="24"/>
          <w:szCs w:val="24"/>
          <w:lang w:val="en-GB"/>
        </w:rPr>
        <w:t xml:space="preserve">CR </w:t>
      </w:r>
      <w:r w:rsidR="002C37C3" w:rsidRPr="00FF5666">
        <w:rPr>
          <w:rFonts w:ascii="Times New Roman" w:hAnsi="Times New Roman"/>
          <w:sz w:val="24"/>
          <w:szCs w:val="24"/>
          <w:lang w:val="en-GB"/>
        </w:rPr>
        <w:t xml:space="preserve">+ </w:t>
      </w:r>
      <w:r w:rsidR="00F77806" w:rsidRPr="00FF5666">
        <w:rPr>
          <w:rFonts w:ascii="Times New Roman" w:hAnsi="Times New Roman"/>
          <w:sz w:val="24"/>
          <w:szCs w:val="24"/>
          <w:lang w:val="en-GB"/>
        </w:rPr>
        <w:t>ε</w:t>
      </w:r>
      <w:r w:rsidR="00F77806" w:rsidRPr="00FF5666">
        <w:rPr>
          <w:rFonts w:ascii="Times New Roman" w:hAnsi="Times New Roman"/>
          <w:sz w:val="24"/>
          <w:szCs w:val="24"/>
          <w:vertAlign w:val="subscript"/>
          <w:lang w:val="en-GB"/>
        </w:rPr>
        <w:t>it</w:t>
      </w:r>
      <w:r w:rsidR="00F77806" w:rsidRPr="00FF5666">
        <w:rPr>
          <w:rFonts w:ascii="Times New Roman" w:hAnsi="Times New Roman"/>
          <w:sz w:val="24"/>
          <w:szCs w:val="24"/>
          <w:lang w:val="en-GB"/>
        </w:rPr>
        <w:t xml:space="preserve"> </w:t>
      </w:r>
      <w:r w:rsidRPr="00FF5666">
        <w:rPr>
          <w:rFonts w:ascii="Times New Roman" w:hAnsi="Times New Roman"/>
          <w:sz w:val="24"/>
          <w:szCs w:val="24"/>
          <w:lang w:val="en-GB"/>
        </w:rPr>
        <w:tab/>
      </w:r>
      <w:r w:rsidR="00E1342B" w:rsidRPr="00FF5666">
        <w:rPr>
          <w:rFonts w:ascii="Times New Roman" w:hAnsi="Times New Roman"/>
          <w:sz w:val="24"/>
          <w:szCs w:val="24"/>
          <w:lang w:val="en-GB"/>
        </w:rPr>
        <w:tab/>
      </w:r>
      <w:r w:rsidR="00E1342B" w:rsidRPr="00FF5666">
        <w:rPr>
          <w:rFonts w:ascii="Times New Roman" w:hAnsi="Times New Roman"/>
          <w:sz w:val="24"/>
          <w:szCs w:val="24"/>
          <w:lang w:val="en-GB"/>
        </w:rPr>
        <w:tab/>
      </w:r>
      <w:r w:rsidR="001B30EA" w:rsidRPr="00FF5666">
        <w:rPr>
          <w:rFonts w:ascii="Times New Roman" w:hAnsi="Times New Roman"/>
          <w:sz w:val="24"/>
          <w:szCs w:val="24"/>
          <w:lang w:val="en-GB"/>
        </w:rPr>
        <w:tab/>
      </w:r>
      <w:r w:rsidR="001B30EA" w:rsidRPr="00FF5666">
        <w:rPr>
          <w:rFonts w:ascii="Times New Roman" w:hAnsi="Times New Roman"/>
          <w:sz w:val="24"/>
          <w:szCs w:val="24"/>
          <w:lang w:val="en-GB"/>
        </w:rPr>
        <w:tab/>
      </w:r>
      <w:r w:rsidR="001B30EA" w:rsidRPr="00FF5666">
        <w:rPr>
          <w:rFonts w:ascii="Times New Roman" w:hAnsi="Times New Roman"/>
          <w:sz w:val="24"/>
          <w:szCs w:val="24"/>
          <w:lang w:val="en-GB"/>
        </w:rPr>
        <w:tab/>
      </w:r>
      <w:r w:rsidR="00F77806" w:rsidRPr="00FF5666">
        <w:rPr>
          <w:rFonts w:ascii="Times New Roman" w:hAnsi="Times New Roman"/>
          <w:sz w:val="24"/>
          <w:szCs w:val="24"/>
          <w:lang w:val="en-GB"/>
        </w:rPr>
        <w:t>(1)</w:t>
      </w:r>
    </w:p>
    <w:p w14:paraId="47AC3295" w14:textId="77777777" w:rsidR="002C37C3" w:rsidRPr="00FF5666" w:rsidRDefault="002C37C3" w:rsidP="002C37C3">
      <w:pPr>
        <w:autoSpaceDE w:val="0"/>
        <w:autoSpaceDN w:val="0"/>
        <w:adjustRightInd w:val="0"/>
        <w:spacing w:after="0" w:line="240" w:lineRule="auto"/>
        <w:ind w:firstLine="720"/>
        <w:jc w:val="both"/>
        <w:rPr>
          <w:rFonts w:ascii="Times New Roman" w:hAnsi="Times New Roman"/>
          <w:sz w:val="24"/>
          <w:szCs w:val="24"/>
          <w:lang w:val="en-GB"/>
        </w:rPr>
      </w:pPr>
      <w:r w:rsidRPr="00FF5666">
        <w:rPr>
          <w:rFonts w:ascii="Times New Roman" w:hAnsi="Times New Roman"/>
          <w:sz w:val="24"/>
          <w:szCs w:val="24"/>
          <w:lang w:val="en-GB"/>
        </w:rPr>
        <w:t xml:space="preserve">  </w:t>
      </w:r>
      <w:r w:rsidR="00055278" w:rsidRPr="00FF5666">
        <w:rPr>
          <w:rFonts w:ascii="Times New Roman" w:hAnsi="Times New Roman"/>
          <w:sz w:val="24"/>
          <w:szCs w:val="24"/>
          <w:lang w:val="en-GB"/>
        </w:rPr>
        <w:t xml:space="preserve"> </w:t>
      </w:r>
      <w:r w:rsidRPr="00FF5666">
        <w:rPr>
          <w:rFonts w:ascii="Times New Roman" w:hAnsi="Times New Roman"/>
          <w:sz w:val="24"/>
          <w:szCs w:val="24"/>
          <w:lang w:val="en-GB"/>
        </w:rPr>
        <w:t xml:space="preserve">    </w:t>
      </w:r>
      <w:r w:rsidR="00E1342B" w:rsidRPr="00FF5666">
        <w:rPr>
          <w:rFonts w:ascii="Times New Roman" w:hAnsi="Times New Roman"/>
          <w:sz w:val="24"/>
          <w:szCs w:val="24"/>
          <w:lang w:val="en-GB"/>
        </w:rPr>
        <w:t xml:space="preserve">               </w:t>
      </w:r>
      <w:r w:rsidRPr="00FF5666">
        <w:rPr>
          <w:rFonts w:ascii="Times New Roman" w:hAnsi="Times New Roman"/>
          <w:sz w:val="24"/>
          <w:szCs w:val="24"/>
          <w:lang w:val="en-GB"/>
        </w:rPr>
        <w:t>j=</w:t>
      </w:r>
      <w:r w:rsidR="00E1342B" w:rsidRPr="00FF5666">
        <w:rPr>
          <w:rFonts w:ascii="Times New Roman" w:hAnsi="Times New Roman"/>
          <w:sz w:val="24"/>
          <w:szCs w:val="24"/>
          <w:lang w:val="en-GB"/>
        </w:rPr>
        <w:t>0</w:t>
      </w:r>
      <w:r w:rsidRPr="00FF5666">
        <w:rPr>
          <w:rFonts w:ascii="Times New Roman" w:hAnsi="Times New Roman"/>
          <w:sz w:val="24"/>
          <w:szCs w:val="24"/>
          <w:lang w:val="en-GB"/>
        </w:rPr>
        <w:tab/>
      </w:r>
      <w:r w:rsidRPr="00FF5666">
        <w:rPr>
          <w:rFonts w:ascii="Times New Roman" w:hAnsi="Times New Roman"/>
          <w:sz w:val="24"/>
          <w:szCs w:val="24"/>
          <w:lang w:val="en-GB"/>
        </w:rPr>
        <w:tab/>
      </w:r>
      <w:r w:rsidR="00E1342B" w:rsidRPr="00FF5666">
        <w:rPr>
          <w:rFonts w:ascii="Times New Roman" w:hAnsi="Times New Roman"/>
          <w:sz w:val="24"/>
          <w:szCs w:val="24"/>
          <w:lang w:val="en-GB"/>
        </w:rPr>
        <w:t xml:space="preserve">     </w:t>
      </w:r>
      <w:r w:rsidRPr="00FF5666">
        <w:rPr>
          <w:rFonts w:ascii="Times New Roman" w:hAnsi="Times New Roman"/>
          <w:sz w:val="24"/>
          <w:szCs w:val="24"/>
          <w:lang w:val="en-GB"/>
        </w:rPr>
        <w:t xml:space="preserve">   </w:t>
      </w:r>
      <w:r w:rsidR="00055278" w:rsidRPr="00FF5666">
        <w:rPr>
          <w:rFonts w:ascii="Times New Roman" w:hAnsi="Times New Roman"/>
          <w:sz w:val="24"/>
          <w:szCs w:val="24"/>
          <w:lang w:val="en-GB"/>
        </w:rPr>
        <w:t xml:space="preserve">        </w:t>
      </w:r>
      <w:r w:rsidRPr="00FF5666">
        <w:rPr>
          <w:rFonts w:ascii="Times New Roman" w:hAnsi="Times New Roman"/>
          <w:sz w:val="24"/>
          <w:szCs w:val="24"/>
          <w:lang w:val="en-GB"/>
        </w:rPr>
        <w:t xml:space="preserve">   </w:t>
      </w:r>
      <w:r w:rsidR="00E1342B" w:rsidRPr="00FF5666">
        <w:rPr>
          <w:rFonts w:ascii="Times New Roman" w:hAnsi="Times New Roman"/>
          <w:sz w:val="24"/>
          <w:szCs w:val="24"/>
          <w:lang w:val="en-GB"/>
        </w:rPr>
        <w:t xml:space="preserve">     </w:t>
      </w:r>
    </w:p>
    <w:p w14:paraId="341D52A6" w14:textId="77777777" w:rsidR="00DF2BBF" w:rsidRPr="00FF5666" w:rsidRDefault="00DF2BBF" w:rsidP="002C37C3">
      <w:pPr>
        <w:autoSpaceDE w:val="0"/>
        <w:autoSpaceDN w:val="0"/>
        <w:adjustRightInd w:val="0"/>
        <w:spacing w:after="0" w:line="240" w:lineRule="auto"/>
        <w:jc w:val="both"/>
        <w:rPr>
          <w:rFonts w:ascii="Times New Roman" w:hAnsi="Times New Roman"/>
          <w:sz w:val="24"/>
          <w:szCs w:val="24"/>
          <w:lang w:val="en-GB"/>
        </w:rPr>
      </w:pPr>
    </w:p>
    <w:p w14:paraId="63F87FF2" w14:textId="77777777" w:rsidR="002C37C3" w:rsidRPr="00FF5666" w:rsidRDefault="00055278" w:rsidP="002C37C3">
      <w:pPr>
        <w:autoSpaceDE w:val="0"/>
        <w:autoSpaceDN w:val="0"/>
        <w:adjustRightInd w:val="0"/>
        <w:spacing w:after="0" w:line="240" w:lineRule="auto"/>
        <w:ind w:firstLine="720"/>
        <w:jc w:val="both"/>
        <w:rPr>
          <w:rFonts w:ascii="Times New Roman" w:hAnsi="Times New Roman"/>
          <w:sz w:val="24"/>
          <w:szCs w:val="24"/>
          <w:lang w:val="en-GB"/>
        </w:rPr>
      </w:pPr>
      <w:r w:rsidRPr="00FF5666">
        <w:rPr>
          <w:rFonts w:ascii="Times New Roman" w:hAnsi="Times New Roman"/>
          <w:sz w:val="24"/>
          <w:szCs w:val="24"/>
          <w:lang w:val="en-GB"/>
        </w:rPr>
        <w:t xml:space="preserve">   </w:t>
      </w:r>
      <w:r w:rsidR="002C37C3" w:rsidRPr="00FF5666">
        <w:rPr>
          <w:rFonts w:ascii="Times New Roman" w:hAnsi="Times New Roman"/>
          <w:sz w:val="24"/>
          <w:szCs w:val="24"/>
          <w:lang w:val="en-GB"/>
        </w:rPr>
        <w:t xml:space="preserve">       </w:t>
      </w:r>
      <w:r w:rsidR="00E1342B" w:rsidRPr="00FF5666">
        <w:rPr>
          <w:rFonts w:ascii="Times New Roman" w:hAnsi="Times New Roman"/>
          <w:sz w:val="24"/>
          <w:szCs w:val="24"/>
          <w:lang w:val="en-GB"/>
        </w:rPr>
        <w:t xml:space="preserve">              </w:t>
      </w:r>
      <w:r w:rsidR="002C37C3" w:rsidRPr="00FF5666">
        <w:rPr>
          <w:rFonts w:ascii="Times New Roman" w:hAnsi="Times New Roman"/>
          <w:sz w:val="24"/>
          <w:szCs w:val="24"/>
          <w:lang w:val="en-GB"/>
        </w:rPr>
        <w:t xml:space="preserve">q        </w:t>
      </w:r>
      <w:r w:rsidR="002C37C3" w:rsidRPr="00FF5666">
        <w:rPr>
          <w:rFonts w:ascii="Times New Roman" w:hAnsi="Times New Roman"/>
          <w:sz w:val="24"/>
          <w:szCs w:val="24"/>
          <w:lang w:val="en-GB"/>
        </w:rPr>
        <w:tab/>
        <w:t xml:space="preserve">   </w:t>
      </w:r>
      <w:r w:rsidRPr="00FF5666">
        <w:rPr>
          <w:rFonts w:ascii="Times New Roman" w:hAnsi="Times New Roman"/>
          <w:sz w:val="24"/>
          <w:szCs w:val="24"/>
          <w:lang w:val="en-GB"/>
        </w:rPr>
        <w:t xml:space="preserve">   </w:t>
      </w:r>
      <w:r w:rsidR="00E1342B" w:rsidRPr="00FF5666">
        <w:rPr>
          <w:rFonts w:ascii="Times New Roman" w:hAnsi="Times New Roman"/>
          <w:sz w:val="24"/>
          <w:szCs w:val="24"/>
          <w:lang w:val="en-GB"/>
        </w:rPr>
        <w:t xml:space="preserve"> </w:t>
      </w:r>
      <w:r w:rsidRPr="00FF5666">
        <w:rPr>
          <w:rFonts w:ascii="Times New Roman" w:hAnsi="Times New Roman"/>
          <w:sz w:val="24"/>
          <w:szCs w:val="24"/>
          <w:lang w:val="en-GB"/>
        </w:rPr>
        <w:t xml:space="preserve">  </w:t>
      </w:r>
      <w:r w:rsidR="002C37C3" w:rsidRPr="00FF5666">
        <w:rPr>
          <w:rFonts w:ascii="Times New Roman" w:hAnsi="Times New Roman"/>
          <w:sz w:val="24"/>
          <w:szCs w:val="24"/>
          <w:lang w:val="en-GB"/>
        </w:rPr>
        <w:t xml:space="preserve">   </w:t>
      </w:r>
      <w:r w:rsidRPr="00FF5666">
        <w:rPr>
          <w:rFonts w:ascii="Times New Roman" w:hAnsi="Times New Roman"/>
          <w:sz w:val="24"/>
          <w:szCs w:val="24"/>
          <w:lang w:val="en-GB"/>
        </w:rPr>
        <w:t xml:space="preserve"> </w:t>
      </w:r>
      <w:r w:rsidR="002C37C3" w:rsidRPr="00FF5666">
        <w:rPr>
          <w:rFonts w:ascii="Times New Roman" w:hAnsi="Times New Roman"/>
          <w:sz w:val="24"/>
          <w:szCs w:val="24"/>
          <w:lang w:val="en-GB"/>
        </w:rPr>
        <w:t xml:space="preserve">  </w:t>
      </w:r>
      <w:r w:rsidR="00E1342B" w:rsidRPr="00FF5666">
        <w:rPr>
          <w:rFonts w:ascii="Times New Roman" w:hAnsi="Times New Roman"/>
          <w:sz w:val="24"/>
          <w:szCs w:val="24"/>
          <w:lang w:val="en-GB"/>
        </w:rPr>
        <w:t xml:space="preserve"> </w:t>
      </w:r>
    </w:p>
    <w:p w14:paraId="4F51585B" w14:textId="77777777" w:rsidR="00F77806" w:rsidRPr="00FF5666" w:rsidRDefault="00055278" w:rsidP="002C37C3">
      <w:pPr>
        <w:autoSpaceDE w:val="0"/>
        <w:autoSpaceDN w:val="0"/>
        <w:adjustRightInd w:val="0"/>
        <w:spacing w:after="0" w:line="240" w:lineRule="auto"/>
        <w:jc w:val="both"/>
        <w:rPr>
          <w:rFonts w:ascii="Times New Roman" w:hAnsi="Times New Roman"/>
          <w:sz w:val="24"/>
          <w:szCs w:val="24"/>
          <w:lang w:val="en-GB"/>
        </w:rPr>
      </w:pPr>
      <w:r w:rsidRPr="00FF5666">
        <w:rPr>
          <w:rFonts w:ascii="Times New Roman" w:hAnsi="Times New Roman"/>
          <w:sz w:val="24"/>
          <w:szCs w:val="24"/>
          <w:lang w:val="en-GB"/>
        </w:rPr>
        <w:t>∆</w:t>
      </w:r>
      <w:r w:rsidR="00F77806" w:rsidRPr="00FF5666">
        <w:rPr>
          <w:rFonts w:ascii="Times New Roman" w:hAnsi="Times New Roman"/>
          <w:sz w:val="24"/>
          <w:szCs w:val="24"/>
          <w:lang w:val="en-GB"/>
        </w:rPr>
        <w:t>litp</w:t>
      </w:r>
      <w:r w:rsidR="00F77806" w:rsidRPr="00FF5666">
        <w:rPr>
          <w:rFonts w:ascii="Times New Roman" w:hAnsi="Times New Roman"/>
          <w:sz w:val="24"/>
          <w:szCs w:val="24"/>
          <w:vertAlign w:val="subscript"/>
          <w:lang w:val="en-GB"/>
        </w:rPr>
        <w:t>it</w:t>
      </w:r>
      <w:r w:rsidR="00F77806" w:rsidRPr="00FF5666">
        <w:rPr>
          <w:rFonts w:ascii="Times New Roman" w:hAnsi="Times New Roman"/>
          <w:sz w:val="24"/>
          <w:szCs w:val="24"/>
          <w:lang w:val="en-GB"/>
        </w:rPr>
        <w:t xml:space="preserve"> = </w:t>
      </w:r>
      <w:r w:rsidR="00E1342B" w:rsidRPr="00FF5666">
        <w:rPr>
          <w:rFonts w:ascii="Times New Roman" w:hAnsi="Times New Roman"/>
          <w:sz w:val="24"/>
          <w:szCs w:val="24"/>
          <w:lang w:val="en-GB"/>
        </w:rPr>
        <w:t>φ</w:t>
      </w:r>
      <w:r w:rsidR="00E1342B" w:rsidRPr="00FF5666">
        <w:rPr>
          <w:rFonts w:ascii="Times New Roman" w:hAnsi="Times New Roman"/>
          <w:sz w:val="24"/>
          <w:szCs w:val="24"/>
          <w:vertAlign w:val="subscript"/>
          <w:lang w:val="en-GB"/>
        </w:rPr>
        <w:t xml:space="preserve">2 </w:t>
      </w:r>
      <w:r w:rsidR="00E1342B" w:rsidRPr="00FF5666">
        <w:rPr>
          <w:rFonts w:ascii="Times New Roman" w:hAnsi="Times New Roman"/>
          <w:sz w:val="24"/>
          <w:szCs w:val="24"/>
          <w:lang w:val="en-GB"/>
        </w:rPr>
        <w:t>∆litp</w:t>
      </w:r>
      <w:r w:rsidR="00E1342B" w:rsidRPr="00FF5666">
        <w:rPr>
          <w:rFonts w:ascii="Times New Roman" w:hAnsi="Times New Roman"/>
          <w:sz w:val="24"/>
          <w:szCs w:val="24"/>
          <w:vertAlign w:val="subscript"/>
          <w:lang w:val="en-GB"/>
        </w:rPr>
        <w:t>i(t-1)</w:t>
      </w:r>
      <w:r w:rsidR="00F77806" w:rsidRPr="00FF5666">
        <w:rPr>
          <w:rFonts w:ascii="Times New Roman" w:hAnsi="Times New Roman"/>
          <w:sz w:val="24"/>
          <w:szCs w:val="24"/>
          <w:lang w:val="en-GB"/>
        </w:rPr>
        <w:t xml:space="preserve"> + </w:t>
      </w:r>
      <w:r w:rsidR="002C37C3" w:rsidRPr="00FF5666">
        <w:rPr>
          <w:rFonts w:ascii="Times New Roman" w:hAnsi="Times New Roman"/>
          <w:sz w:val="36"/>
          <w:szCs w:val="36"/>
          <w:lang w:val="en-GB"/>
        </w:rPr>
        <w:t>∑</w:t>
      </w:r>
      <w:r w:rsidR="00F77806" w:rsidRPr="00FF5666">
        <w:rPr>
          <w:rFonts w:ascii="Times New Roman" w:hAnsi="Times New Roman"/>
          <w:sz w:val="24"/>
          <w:szCs w:val="24"/>
          <w:lang w:val="en-GB"/>
        </w:rPr>
        <w:t>β</w:t>
      </w:r>
      <w:r w:rsidR="001B30EA" w:rsidRPr="00FF5666">
        <w:rPr>
          <w:rFonts w:ascii="Times New Roman" w:hAnsi="Times New Roman"/>
          <w:sz w:val="24"/>
          <w:szCs w:val="24"/>
          <w:vertAlign w:val="subscript"/>
          <w:lang w:val="en-GB"/>
        </w:rPr>
        <w:t>3</w:t>
      </w:r>
      <w:r w:rsidR="00E1342B" w:rsidRPr="00FF5666">
        <w:rPr>
          <w:rFonts w:ascii="Times New Roman" w:hAnsi="Times New Roman"/>
          <w:sz w:val="24"/>
          <w:szCs w:val="24"/>
          <w:vertAlign w:val="subscript"/>
          <w:lang w:val="en-GB"/>
        </w:rPr>
        <w:t>j</w:t>
      </w:r>
      <w:r w:rsidR="00F77806" w:rsidRPr="00FF5666">
        <w:rPr>
          <w:rFonts w:ascii="Times New Roman" w:hAnsi="Times New Roman"/>
          <w:sz w:val="24"/>
          <w:szCs w:val="24"/>
          <w:lang w:val="en-GB"/>
        </w:rPr>
        <w:t xml:space="preserve"> </w:t>
      </w:r>
      <w:r w:rsidRPr="00FF5666">
        <w:rPr>
          <w:rFonts w:ascii="Times New Roman" w:hAnsi="Times New Roman"/>
          <w:sz w:val="24"/>
          <w:szCs w:val="24"/>
          <w:lang w:val="en-GB"/>
        </w:rPr>
        <w:t>∆</w:t>
      </w:r>
      <w:r w:rsidR="00F77806" w:rsidRPr="00FF5666">
        <w:rPr>
          <w:rFonts w:ascii="Times New Roman" w:hAnsi="Times New Roman"/>
          <w:sz w:val="24"/>
          <w:szCs w:val="24"/>
          <w:lang w:val="en-GB"/>
        </w:rPr>
        <w:t>darkp</w:t>
      </w:r>
      <w:r w:rsidR="00F77806" w:rsidRPr="00FF5666">
        <w:rPr>
          <w:rFonts w:ascii="Times New Roman" w:hAnsi="Times New Roman"/>
          <w:sz w:val="24"/>
          <w:szCs w:val="24"/>
          <w:vertAlign w:val="subscript"/>
          <w:lang w:val="en-GB"/>
        </w:rPr>
        <w:t>i</w:t>
      </w:r>
      <w:r w:rsidR="00E1342B" w:rsidRPr="00FF5666">
        <w:rPr>
          <w:rFonts w:ascii="Times New Roman" w:hAnsi="Times New Roman"/>
          <w:sz w:val="24"/>
          <w:szCs w:val="24"/>
          <w:vertAlign w:val="subscript"/>
          <w:lang w:val="en-GB"/>
        </w:rPr>
        <w:t>(</w:t>
      </w:r>
      <w:r w:rsidR="00F77806" w:rsidRPr="00FF5666">
        <w:rPr>
          <w:rFonts w:ascii="Times New Roman" w:hAnsi="Times New Roman"/>
          <w:sz w:val="24"/>
          <w:szCs w:val="24"/>
          <w:vertAlign w:val="subscript"/>
          <w:lang w:val="en-GB"/>
        </w:rPr>
        <w:t>t</w:t>
      </w:r>
      <w:r w:rsidR="002C37C3" w:rsidRPr="00FF5666">
        <w:rPr>
          <w:rFonts w:ascii="Times New Roman" w:hAnsi="Times New Roman"/>
          <w:sz w:val="24"/>
          <w:szCs w:val="24"/>
          <w:vertAlign w:val="subscript"/>
          <w:lang w:val="en-GB"/>
        </w:rPr>
        <w:t>-j</w:t>
      </w:r>
      <w:r w:rsidR="00E1342B" w:rsidRPr="00FF5666">
        <w:rPr>
          <w:rFonts w:ascii="Times New Roman" w:hAnsi="Times New Roman"/>
          <w:sz w:val="24"/>
          <w:szCs w:val="24"/>
          <w:vertAlign w:val="subscript"/>
          <w:lang w:val="en-GB"/>
        </w:rPr>
        <w:t>)</w:t>
      </w:r>
      <w:r w:rsidR="00F77806" w:rsidRPr="00FF5666">
        <w:rPr>
          <w:rFonts w:ascii="Times New Roman" w:hAnsi="Times New Roman"/>
          <w:sz w:val="24"/>
          <w:szCs w:val="24"/>
          <w:lang w:val="en-GB"/>
        </w:rPr>
        <w:t xml:space="preserve"> + </w:t>
      </w:r>
      <w:r w:rsidR="00CE6F6E" w:rsidRPr="00FF5666">
        <w:rPr>
          <w:rFonts w:ascii="Times New Roman" w:hAnsi="Times New Roman"/>
          <w:sz w:val="24"/>
          <w:szCs w:val="24"/>
          <w:lang w:val="en-GB"/>
        </w:rPr>
        <w:t>β</w:t>
      </w:r>
      <w:r w:rsidR="001B30EA" w:rsidRPr="00FF5666">
        <w:rPr>
          <w:rFonts w:ascii="Times New Roman" w:hAnsi="Times New Roman"/>
          <w:sz w:val="24"/>
          <w:szCs w:val="24"/>
          <w:vertAlign w:val="subscript"/>
          <w:lang w:val="en-GB"/>
        </w:rPr>
        <w:t>4</w:t>
      </w:r>
      <w:r w:rsidR="00E1342B" w:rsidRPr="00FF5666">
        <w:rPr>
          <w:rFonts w:ascii="Times New Roman" w:hAnsi="Times New Roman"/>
          <w:sz w:val="24"/>
          <w:szCs w:val="24"/>
          <w:vertAlign w:val="subscript"/>
          <w:lang w:val="en-GB"/>
        </w:rPr>
        <w:t xml:space="preserve"> </w:t>
      </w:r>
      <w:r w:rsidR="00E1342B" w:rsidRPr="00FF5666">
        <w:rPr>
          <w:rFonts w:ascii="Times New Roman" w:hAnsi="Times New Roman"/>
          <w:sz w:val="24"/>
          <w:szCs w:val="24"/>
          <w:lang w:val="en-GB"/>
        </w:rPr>
        <w:t xml:space="preserve">CR </w:t>
      </w:r>
      <w:r w:rsidR="002C37C3" w:rsidRPr="00FF5666">
        <w:rPr>
          <w:rFonts w:ascii="Times New Roman" w:hAnsi="Times New Roman"/>
          <w:sz w:val="24"/>
          <w:szCs w:val="24"/>
          <w:lang w:val="en-GB"/>
        </w:rPr>
        <w:t xml:space="preserve">+ </w:t>
      </w:r>
      <w:r w:rsidR="00F77806" w:rsidRPr="00FF5666">
        <w:rPr>
          <w:rFonts w:ascii="Times New Roman" w:hAnsi="Times New Roman"/>
          <w:sz w:val="24"/>
          <w:szCs w:val="24"/>
          <w:lang w:val="en-GB"/>
        </w:rPr>
        <w:t>η</w:t>
      </w:r>
      <w:r w:rsidR="00F77806" w:rsidRPr="00FF5666">
        <w:rPr>
          <w:rFonts w:ascii="Times New Roman" w:hAnsi="Times New Roman"/>
          <w:sz w:val="24"/>
          <w:szCs w:val="24"/>
          <w:vertAlign w:val="subscript"/>
          <w:lang w:val="en-GB"/>
        </w:rPr>
        <w:t>it</w:t>
      </w:r>
      <w:r w:rsidR="00F77806" w:rsidRPr="00FF5666">
        <w:rPr>
          <w:rFonts w:ascii="Times New Roman" w:hAnsi="Times New Roman"/>
          <w:sz w:val="24"/>
          <w:szCs w:val="24"/>
          <w:lang w:val="en-GB"/>
        </w:rPr>
        <w:t xml:space="preserve"> </w:t>
      </w:r>
      <w:r w:rsidR="00E1342B" w:rsidRPr="00FF5666">
        <w:rPr>
          <w:rFonts w:ascii="Times New Roman" w:hAnsi="Times New Roman"/>
          <w:sz w:val="24"/>
          <w:szCs w:val="24"/>
          <w:lang w:val="en-GB"/>
        </w:rPr>
        <w:tab/>
      </w:r>
      <w:r w:rsidR="00E1342B" w:rsidRPr="00FF5666">
        <w:rPr>
          <w:rFonts w:ascii="Times New Roman" w:hAnsi="Times New Roman"/>
          <w:sz w:val="24"/>
          <w:szCs w:val="24"/>
          <w:lang w:val="en-GB"/>
        </w:rPr>
        <w:tab/>
      </w:r>
      <w:r w:rsidR="00E1342B" w:rsidRPr="00FF5666">
        <w:rPr>
          <w:rFonts w:ascii="Times New Roman" w:hAnsi="Times New Roman"/>
          <w:sz w:val="24"/>
          <w:szCs w:val="24"/>
          <w:lang w:val="en-GB"/>
        </w:rPr>
        <w:tab/>
      </w:r>
      <w:r w:rsidR="001B30EA" w:rsidRPr="00FF5666">
        <w:rPr>
          <w:rFonts w:ascii="Times New Roman" w:hAnsi="Times New Roman"/>
          <w:sz w:val="24"/>
          <w:szCs w:val="24"/>
          <w:lang w:val="en-GB"/>
        </w:rPr>
        <w:tab/>
      </w:r>
      <w:r w:rsidR="001B30EA" w:rsidRPr="00FF5666">
        <w:rPr>
          <w:rFonts w:ascii="Times New Roman" w:hAnsi="Times New Roman"/>
          <w:sz w:val="24"/>
          <w:szCs w:val="24"/>
          <w:lang w:val="en-GB"/>
        </w:rPr>
        <w:tab/>
      </w:r>
      <w:r w:rsidR="001B30EA" w:rsidRPr="00FF5666">
        <w:rPr>
          <w:rFonts w:ascii="Times New Roman" w:hAnsi="Times New Roman"/>
          <w:sz w:val="24"/>
          <w:szCs w:val="24"/>
          <w:lang w:val="en-GB"/>
        </w:rPr>
        <w:tab/>
      </w:r>
      <w:r w:rsidR="00F77806" w:rsidRPr="00FF5666">
        <w:rPr>
          <w:rFonts w:ascii="Times New Roman" w:hAnsi="Times New Roman"/>
          <w:sz w:val="24"/>
          <w:szCs w:val="24"/>
          <w:lang w:val="en-GB"/>
        </w:rPr>
        <w:t>(2)</w:t>
      </w:r>
    </w:p>
    <w:p w14:paraId="7EB7750B" w14:textId="77777777" w:rsidR="002C37C3" w:rsidRPr="00FF5666" w:rsidRDefault="002C37C3" w:rsidP="00E1342B">
      <w:pPr>
        <w:autoSpaceDE w:val="0"/>
        <w:autoSpaceDN w:val="0"/>
        <w:adjustRightInd w:val="0"/>
        <w:spacing w:after="0" w:line="240" w:lineRule="auto"/>
        <w:ind w:firstLine="720"/>
        <w:jc w:val="both"/>
        <w:rPr>
          <w:rFonts w:ascii="Times New Roman" w:hAnsi="Times New Roman"/>
          <w:sz w:val="24"/>
          <w:szCs w:val="24"/>
          <w:lang w:val="en-GB"/>
        </w:rPr>
      </w:pPr>
      <w:r w:rsidRPr="00FF5666">
        <w:rPr>
          <w:rFonts w:ascii="Times New Roman" w:hAnsi="Times New Roman"/>
          <w:sz w:val="24"/>
          <w:szCs w:val="24"/>
          <w:lang w:val="en-GB"/>
        </w:rPr>
        <w:t xml:space="preserve">   </w:t>
      </w:r>
      <w:r w:rsidR="00055278" w:rsidRPr="00FF5666">
        <w:rPr>
          <w:rFonts w:ascii="Times New Roman" w:hAnsi="Times New Roman"/>
          <w:sz w:val="24"/>
          <w:szCs w:val="24"/>
          <w:lang w:val="en-GB"/>
        </w:rPr>
        <w:t xml:space="preserve">   </w:t>
      </w:r>
      <w:r w:rsidRPr="00FF5666">
        <w:rPr>
          <w:rFonts w:ascii="Times New Roman" w:hAnsi="Times New Roman"/>
          <w:sz w:val="24"/>
          <w:szCs w:val="24"/>
          <w:lang w:val="en-GB"/>
        </w:rPr>
        <w:t xml:space="preserve">   </w:t>
      </w:r>
      <w:r w:rsidR="00E1342B" w:rsidRPr="00FF5666">
        <w:rPr>
          <w:rFonts w:ascii="Times New Roman" w:hAnsi="Times New Roman"/>
          <w:sz w:val="24"/>
          <w:szCs w:val="24"/>
          <w:lang w:val="en-GB"/>
        </w:rPr>
        <w:t xml:space="preserve">              </w:t>
      </w:r>
      <w:r w:rsidRPr="00FF5666">
        <w:rPr>
          <w:rFonts w:ascii="Times New Roman" w:hAnsi="Times New Roman"/>
          <w:sz w:val="24"/>
          <w:szCs w:val="24"/>
          <w:lang w:val="en-GB"/>
        </w:rPr>
        <w:t>j=</w:t>
      </w:r>
      <w:r w:rsidR="00E1342B" w:rsidRPr="00FF5666">
        <w:rPr>
          <w:rFonts w:ascii="Times New Roman" w:hAnsi="Times New Roman"/>
          <w:sz w:val="24"/>
          <w:szCs w:val="24"/>
          <w:lang w:val="en-GB"/>
        </w:rPr>
        <w:t>0</w:t>
      </w:r>
      <w:r w:rsidRPr="00FF5666">
        <w:rPr>
          <w:rFonts w:ascii="Times New Roman" w:hAnsi="Times New Roman"/>
          <w:sz w:val="24"/>
          <w:szCs w:val="24"/>
          <w:lang w:val="en-GB"/>
        </w:rPr>
        <w:t xml:space="preserve">  </w:t>
      </w:r>
      <w:r w:rsidRPr="00FF5666">
        <w:rPr>
          <w:rFonts w:ascii="Times New Roman" w:hAnsi="Times New Roman"/>
          <w:sz w:val="24"/>
          <w:szCs w:val="24"/>
          <w:lang w:val="en-GB"/>
        </w:rPr>
        <w:tab/>
        <w:t xml:space="preserve">   </w:t>
      </w:r>
      <w:r w:rsidR="00055278" w:rsidRPr="00FF5666">
        <w:rPr>
          <w:rFonts w:ascii="Times New Roman" w:hAnsi="Times New Roman"/>
          <w:sz w:val="24"/>
          <w:szCs w:val="24"/>
          <w:lang w:val="en-GB"/>
        </w:rPr>
        <w:t xml:space="preserve">      </w:t>
      </w:r>
      <w:r w:rsidRPr="00FF5666">
        <w:rPr>
          <w:rFonts w:ascii="Times New Roman" w:hAnsi="Times New Roman"/>
          <w:sz w:val="24"/>
          <w:szCs w:val="24"/>
          <w:lang w:val="en-GB"/>
        </w:rPr>
        <w:t xml:space="preserve">    </w:t>
      </w:r>
      <w:r w:rsidR="00E1342B" w:rsidRPr="00FF5666">
        <w:rPr>
          <w:rFonts w:ascii="Times New Roman" w:hAnsi="Times New Roman"/>
          <w:sz w:val="24"/>
          <w:szCs w:val="24"/>
          <w:lang w:val="en-GB"/>
        </w:rPr>
        <w:t xml:space="preserve">    </w:t>
      </w:r>
      <w:r w:rsidRPr="00FF5666">
        <w:rPr>
          <w:rFonts w:ascii="Times New Roman" w:hAnsi="Times New Roman"/>
          <w:sz w:val="24"/>
          <w:szCs w:val="24"/>
          <w:lang w:val="en-GB"/>
        </w:rPr>
        <w:t xml:space="preserve">  </w:t>
      </w:r>
      <w:r w:rsidRPr="00FF5666">
        <w:rPr>
          <w:rFonts w:ascii="Times New Roman" w:hAnsi="Times New Roman"/>
          <w:sz w:val="24"/>
          <w:szCs w:val="24"/>
          <w:lang w:val="en-GB"/>
        </w:rPr>
        <w:tab/>
        <w:t xml:space="preserve">  </w:t>
      </w:r>
      <w:r w:rsidR="00055278" w:rsidRPr="00FF5666">
        <w:rPr>
          <w:rFonts w:ascii="Times New Roman" w:hAnsi="Times New Roman"/>
          <w:sz w:val="24"/>
          <w:szCs w:val="24"/>
          <w:lang w:val="en-GB"/>
        </w:rPr>
        <w:t xml:space="preserve">    </w:t>
      </w:r>
    </w:p>
    <w:p w14:paraId="5F122CF7" w14:textId="77777777" w:rsidR="006E1FA4" w:rsidRPr="00FF5666" w:rsidRDefault="006E1FA4" w:rsidP="002C37C3">
      <w:pPr>
        <w:autoSpaceDE w:val="0"/>
        <w:autoSpaceDN w:val="0"/>
        <w:adjustRightInd w:val="0"/>
        <w:spacing w:after="0" w:line="360" w:lineRule="auto"/>
        <w:jc w:val="both"/>
        <w:rPr>
          <w:rFonts w:ascii="Times New Roman" w:hAnsi="Times New Roman"/>
          <w:sz w:val="24"/>
          <w:szCs w:val="24"/>
          <w:lang w:val="en-GB"/>
        </w:rPr>
      </w:pPr>
    </w:p>
    <w:p w14:paraId="5753F73D" w14:textId="1A81B501" w:rsidR="00A24F12" w:rsidRPr="00FF5666" w:rsidRDefault="00F77806" w:rsidP="002C37C3">
      <w:pPr>
        <w:autoSpaceDE w:val="0"/>
        <w:autoSpaceDN w:val="0"/>
        <w:adjustRightInd w:val="0"/>
        <w:spacing w:after="0" w:line="360" w:lineRule="auto"/>
        <w:jc w:val="both"/>
        <w:rPr>
          <w:rFonts w:ascii="Times New Roman" w:hAnsi="Times New Roman"/>
          <w:i/>
          <w:sz w:val="24"/>
          <w:szCs w:val="24"/>
          <w:lang w:val="en-GB"/>
        </w:rPr>
      </w:pPr>
      <w:r w:rsidRPr="00FF5666">
        <w:rPr>
          <w:rFonts w:ascii="Times New Roman" w:hAnsi="Times New Roman"/>
          <w:sz w:val="24"/>
          <w:szCs w:val="24"/>
          <w:lang w:val="en-GB"/>
        </w:rPr>
        <w:t xml:space="preserve">where i = 1, …, N for each </w:t>
      </w:r>
      <w:r w:rsidR="00E1342B" w:rsidRPr="00FF5666">
        <w:rPr>
          <w:rFonts w:ascii="Times New Roman" w:hAnsi="Times New Roman"/>
          <w:sz w:val="24"/>
          <w:szCs w:val="24"/>
          <w:lang w:val="en-GB"/>
        </w:rPr>
        <w:t>stock</w:t>
      </w:r>
      <w:r w:rsidRPr="00FF5666">
        <w:rPr>
          <w:rFonts w:ascii="Times New Roman" w:hAnsi="Times New Roman"/>
          <w:sz w:val="24"/>
          <w:szCs w:val="24"/>
          <w:lang w:val="en-GB"/>
        </w:rPr>
        <w:t xml:space="preserve"> in the panel</w:t>
      </w:r>
      <w:r w:rsidR="008102C1" w:rsidRPr="00FF5666">
        <w:rPr>
          <w:rFonts w:ascii="Times New Roman" w:hAnsi="Times New Roman"/>
          <w:sz w:val="24"/>
          <w:szCs w:val="24"/>
          <w:lang w:val="en-GB"/>
        </w:rPr>
        <w:t>,</w:t>
      </w:r>
      <w:r w:rsidRPr="00FF5666">
        <w:rPr>
          <w:rFonts w:ascii="Times New Roman" w:hAnsi="Times New Roman"/>
          <w:sz w:val="24"/>
          <w:szCs w:val="24"/>
          <w:lang w:val="en-GB"/>
        </w:rPr>
        <w:t xml:space="preserve"> and t = 1, …, T refers to the time</w:t>
      </w:r>
      <w:r w:rsidR="004B1AD5" w:rsidRPr="00FF5666">
        <w:rPr>
          <w:rFonts w:ascii="Times New Roman" w:hAnsi="Times New Roman"/>
          <w:sz w:val="24"/>
          <w:szCs w:val="24"/>
          <w:lang w:val="en-GB"/>
        </w:rPr>
        <w:t xml:space="preserve"> </w:t>
      </w:r>
      <w:r w:rsidRPr="00FF5666">
        <w:rPr>
          <w:rFonts w:ascii="Times New Roman" w:hAnsi="Times New Roman"/>
          <w:sz w:val="24"/>
          <w:szCs w:val="24"/>
          <w:lang w:val="en-GB"/>
        </w:rPr>
        <w:t>period. ε</w:t>
      </w:r>
      <w:r w:rsidRPr="00FF5666">
        <w:rPr>
          <w:rFonts w:ascii="Times New Roman" w:hAnsi="Times New Roman"/>
          <w:sz w:val="24"/>
          <w:szCs w:val="24"/>
          <w:vertAlign w:val="subscript"/>
          <w:lang w:val="en-GB"/>
        </w:rPr>
        <w:t>it</w:t>
      </w:r>
      <w:r w:rsidRPr="00FF5666">
        <w:rPr>
          <w:rFonts w:ascii="Times New Roman" w:hAnsi="Times New Roman"/>
          <w:sz w:val="24"/>
          <w:szCs w:val="24"/>
          <w:lang w:val="en-GB"/>
        </w:rPr>
        <w:t xml:space="preserve"> and η</w:t>
      </w:r>
      <w:r w:rsidRPr="00FF5666">
        <w:rPr>
          <w:rFonts w:ascii="Times New Roman" w:hAnsi="Times New Roman"/>
          <w:sz w:val="24"/>
          <w:szCs w:val="24"/>
          <w:vertAlign w:val="subscript"/>
          <w:lang w:val="en-GB"/>
        </w:rPr>
        <w:t>it</w:t>
      </w:r>
      <w:r w:rsidRPr="00FF5666">
        <w:rPr>
          <w:rFonts w:ascii="Times New Roman" w:hAnsi="Times New Roman"/>
          <w:sz w:val="24"/>
          <w:szCs w:val="24"/>
          <w:lang w:val="en-GB"/>
        </w:rPr>
        <w:t xml:space="preserve"> represent </w:t>
      </w:r>
      <w:r w:rsidR="002C37C3" w:rsidRPr="00FF5666">
        <w:rPr>
          <w:rFonts w:ascii="Times New Roman" w:hAnsi="Times New Roman"/>
          <w:sz w:val="24"/>
          <w:szCs w:val="24"/>
          <w:lang w:val="en-GB"/>
        </w:rPr>
        <w:t>the residuals factors,</w:t>
      </w:r>
      <w:r w:rsidRPr="00FF5666">
        <w:rPr>
          <w:rFonts w:ascii="Times New Roman" w:hAnsi="Times New Roman"/>
          <w:sz w:val="24"/>
          <w:szCs w:val="24"/>
          <w:lang w:val="en-GB"/>
        </w:rPr>
        <w:t xml:space="preserve"> darkp is </w:t>
      </w:r>
      <w:r w:rsidR="003566A4" w:rsidRPr="00FF5666">
        <w:rPr>
          <w:rFonts w:ascii="Times New Roman" w:hAnsi="Times New Roman"/>
          <w:sz w:val="24"/>
          <w:szCs w:val="24"/>
          <w:lang w:val="en-GB"/>
        </w:rPr>
        <w:t xml:space="preserve">stock </w:t>
      </w:r>
      <w:r w:rsidRPr="00FF5666">
        <w:rPr>
          <w:rFonts w:ascii="Times New Roman" w:hAnsi="Times New Roman"/>
          <w:sz w:val="24"/>
          <w:szCs w:val="24"/>
          <w:lang w:val="en-GB"/>
        </w:rPr>
        <w:t>price</w:t>
      </w:r>
      <w:r w:rsidR="003566A4" w:rsidRPr="00FF5666">
        <w:rPr>
          <w:rFonts w:ascii="Times New Roman" w:hAnsi="Times New Roman"/>
          <w:sz w:val="24"/>
          <w:szCs w:val="24"/>
          <w:lang w:val="en-GB"/>
        </w:rPr>
        <w:t>s in the dark market</w:t>
      </w:r>
      <w:r w:rsidRPr="00FF5666">
        <w:rPr>
          <w:rFonts w:ascii="Times New Roman" w:hAnsi="Times New Roman"/>
          <w:sz w:val="24"/>
          <w:szCs w:val="24"/>
          <w:lang w:val="en-GB"/>
        </w:rPr>
        <w:t xml:space="preserve">, litp is </w:t>
      </w:r>
      <w:r w:rsidR="003566A4" w:rsidRPr="00FF5666">
        <w:rPr>
          <w:rFonts w:ascii="Times New Roman" w:hAnsi="Times New Roman"/>
          <w:sz w:val="24"/>
          <w:szCs w:val="24"/>
          <w:lang w:val="en-GB"/>
        </w:rPr>
        <w:t>stock</w:t>
      </w:r>
      <w:r w:rsidRPr="00FF5666">
        <w:rPr>
          <w:rFonts w:ascii="Times New Roman" w:hAnsi="Times New Roman"/>
          <w:sz w:val="24"/>
          <w:szCs w:val="24"/>
          <w:lang w:val="en-GB"/>
        </w:rPr>
        <w:t xml:space="preserve"> price</w:t>
      </w:r>
      <w:r w:rsidR="003566A4" w:rsidRPr="00FF5666">
        <w:rPr>
          <w:rFonts w:ascii="Times New Roman" w:hAnsi="Times New Roman"/>
          <w:sz w:val="24"/>
          <w:szCs w:val="24"/>
          <w:lang w:val="en-GB"/>
        </w:rPr>
        <w:t>s in the lit market</w:t>
      </w:r>
      <w:r w:rsidRPr="00FF5666">
        <w:rPr>
          <w:rFonts w:ascii="Times New Roman" w:hAnsi="Times New Roman"/>
          <w:sz w:val="24"/>
          <w:szCs w:val="24"/>
          <w:lang w:val="en-GB"/>
        </w:rPr>
        <w:t>, litl is the liquidity</w:t>
      </w:r>
      <w:r w:rsidR="002C37C3" w:rsidRPr="00FF5666">
        <w:rPr>
          <w:rFonts w:ascii="Times New Roman" w:hAnsi="Times New Roman"/>
          <w:sz w:val="24"/>
          <w:szCs w:val="24"/>
          <w:lang w:val="en-GB"/>
        </w:rPr>
        <w:t xml:space="preserve"> measure</w:t>
      </w:r>
      <w:r w:rsidR="003566A4" w:rsidRPr="00FF5666">
        <w:rPr>
          <w:rFonts w:ascii="Times New Roman" w:hAnsi="Times New Roman"/>
          <w:sz w:val="24"/>
          <w:szCs w:val="24"/>
          <w:lang w:val="en-GB"/>
        </w:rPr>
        <w:t xml:space="preserve"> in the lit market</w:t>
      </w:r>
      <w:r w:rsidR="004B1AD5"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E1342B" w:rsidRPr="00FF5666">
        <w:rPr>
          <w:rFonts w:ascii="Times New Roman" w:hAnsi="Times New Roman"/>
          <w:sz w:val="24"/>
          <w:szCs w:val="24"/>
          <w:lang w:val="en-GB"/>
        </w:rPr>
        <w:t xml:space="preserve">and </w:t>
      </w:r>
      <w:r w:rsidRPr="00FF5666">
        <w:rPr>
          <w:rFonts w:ascii="Times New Roman" w:hAnsi="Times New Roman"/>
          <w:sz w:val="24"/>
          <w:szCs w:val="24"/>
          <w:lang w:val="en-GB"/>
        </w:rPr>
        <w:t>darkl is the liquidity</w:t>
      </w:r>
      <w:r w:rsidR="004B1AD5" w:rsidRPr="00FF5666">
        <w:rPr>
          <w:rFonts w:ascii="Times New Roman" w:hAnsi="Times New Roman"/>
          <w:sz w:val="24"/>
          <w:szCs w:val="24"/>
          <w:lang w:val="en-GB"/>
        </w:rPr>
        <w:t xml:space="preserve"> </w:t>
      </w:r>
      <w:r w:rsidRPr="00FF5666">
        <w:rPr>
          <w:rFonts w:ascii="Times New Roman" w:hAnsi="Times New Roman"/>
          <w:sz w:val="24"/>
          <w:szCs w:val="24"/>
          <w:lang w:val="en-GB"/>
        </w:rPr>
        <w:t>measure</w:t>
      </w:r>
      <w:r w:rsidR="003566A4" w:rsidRPr="00FF5666">
        <w:rPr>
          <w:rFonts w:ascii="Times New Roman" w:hAnsi="Times New Roman"/>
          <w:sz w:val="24"/>
          <w:szCs w:val="24"/>
          <w:lang w:val="en-GB"/>
        </w:rPr>
        <w:t xml:space="preserve"> in the dark market</w:t>
      </w:r>
      <w:r w:rsidRPr="00FF5666">
        <w:rPr>
          <w:rFonts w:ascii="Times New Roman" w:hAnsi="Times New Roman"/>
          <w:sz w:val="24"/>
          <w:szCs w:val="24"/>
          <w:lang w:val="en-GB"/>
        </w:rPr>
        <w:t xml:space="preserve">. </w:t>
      </w:r>
      <w:r w:rsidR="00CE6F6E" w:rsidRPr="00FF5666">
        <w:rPr>
          <w:rFonts w:ascii="Times New Roman" w:hAnsi="Times New Roman"/>
          <w:sz w:val="24"/>
          <w:szCs w:val="24"/>
          <w:lang w:val="en-GB"/>
        </w:rPr>
        <w:t xml:space="preserve">CR is a dummy variable that captures the recent financial crisis and takes </w:t>
      </w:r>
      <w:r w:rsidR="00866406" w:rsidRPr="00FF5666">
        <w:rPr>
          <w:rFonts w:ascii="Times New Roman" w:hAnsi="Times New Roman"/>
          <w:sz w:val="24"/>
          <w:szCs w:val="24"/>
          <w:lang w:val="en-GB"/>
        </w:rPr>
        <w:t xml:space="preserve">a value of </w:t>
      </w:r>
      <w:r w:rsidR="00CE6F6E" w:rsidRPr="00FF5666">
        <w:rPr>
          <w:rFonts w:ascii="Times New Roman" w:hAnsi="Times New Roman"/>
          <w:sz w:val="24"/>
          <w:szCs w:val="24"/>
          <w:lang w:val="en-GB"/>
        </w:rPr>
        <w:t xml:space="preserve">zero </w:t>
      </w:r>
      <w:r w:rsidR="00866406" w:rsidRPr="00FF5666">
        <w:rPr>
          <w:rFonts w:ascii="Times New Roman" w:hAnsi="Times New Roman"/>
          <w:sz w:val="24"/>
          <w:szCs w:val="24"/>
          <w:lang w:val="en-GB"/>
        </w:rPr>
        <w:t>until</w:t>
      </w:r>
      <w:r w:rsidR="00CE6F6E" w:rsidRPr="00FF5666">
        <w:rPr>
          <w:rFonts w:ascii="Times New Roman" w:hAnsi="Times New Roman"/>
          <w:sz w:val="24"/>
          <w:szCs w:val="24"/>
          <w:lang w:val="en-GB"/>
        </w:rPr>
        <w:t xml:space="preserve"> </w:t>
      </w:r>
      <w:r w:rsidR="004F4302" w:rsidRPr="00FF5666">
        <w:rPr>
          <w:rFonts w:ascii="Times New Roman" w:hAnsi="Times New Roman"/>
          <w:sz w:val="24"/>
          <w:szCs w:val="24"/>
          <w:lang w:val="en-GB"/>
        </w:rPr>
        <w:t xml:space="preserve">September </w:t>
      </w:r>
      <w:r w:rsidR="00CE6F6E" w:rsidRPr="00FF5666">
        <w:rPr>
          <w:rFonts w:ascii="Times New Roman" w:hAnsi="Times New Roman"/>
          <w:sz w:val="24"/>
          <w:szCs w:val="24"/>
          <w:lang w:val="en-GB"/>
        </w:rPr>
        <w:t>200</w:t>
      </w:r>
      <w:r w:rsidR="004F4302" w:rsidRPr="00FF5666">
        <w:rPr>
          <w:rFonts w:ascii="Times New Roman" w:hAnsi="Times New Roman"/>
          <w:sz w:val="24"/>
          <w:szCs w:val="24"/>
          <w:lang w:val="en-GB"/>
        </w:rPr>
        <w:t>8</w:t>
      </w:r>
      <w:r w:rsidR="00866406" w:rsidRPr="00FF5666">
        <w:rPr>
          <w:rFonts w:ascii="Times New Roman" w:hAnsi="Times New Roman"/>
          <w:sz w:val="24"/>
          <w:szCs w:val="24"/>
          <w:lang w:val="en-GB"/>
        </w:rPr>
        <w:t>, at which point it takes a value of one.</w:t>
      </w:r>
      <w:r w:rsidR="00CE6F6E" w:rsidRPr="00FF5666">
        <w:rPr>
          <w:rFonts w:ascii="Times New Roman" w:hAnsi="Times New Roman"/>
          <w:sz w:val="24"/>
          <w:szCs w:val="24"/>
          <w:lang w:val="en-GB"/>
        </w:rPr>
        <w:t xml:space="preserve"> </w:t>
      </w:r>
      <w:r w:rsidR="00DC43CC" w:rsidRPr="00FF5666">
        <w:rPr>
          <w:rFonts w:ascii="Times New Roman" w:hAnsi="Times New Roman"/>
          <w:sz w:val="24"/>
          <w:szCs w:val="24"/>
          <w:lang w:val="en-GB"/>
        </w:rPr>
        <w:t xml:space="preserve">Equation (2) </w:t>
      </w:r>
      <w:r w:rsidR="006A2E09" w:rsidRPr="00FF5666">
        <w:rPr>
          <w:rFonts w:ascii="Times New Roman" w:hAnsi="Times New Roman"/>
          <w:sz w:val="24"/>
          <w:szCs w:val="24"/>
          <w:lang w:val="en-GB"/>
        </w:rPr>
        <w:t>resembles</w:t>
      </w:r>
      <w:r w:rsidR="00DC43CC" w:rsidRPr="00FF5666">
        <w:rPr>
          <w:rFonts w:ascii="Times New Roman" w:hAnsi="Times New Roman"/>
          <w:sz w:val="24"/>
          <w:szCs w:val="24"/>
          <w:lang w:val="en-GB"/>
        </w:rPr>
        <w:t xml:space="preserve"> the mode</w:t>
      </w:r>
      <w:r w:rsidR="00FF5666">
        <w:rPr>
          <w:rFonts w:ascii="Times New Roman" w:hAnsi="Times New Roman"/>
          <w:sz w:val="24"/>
          <w:szCs w:val="24"/>
          <w:lang w:val="en-GB"/>
        </w:rPr>
        <w:t>l</w:t>
      </w:r>
      <w:r w:rsidR="00DC43CC" w:rsidRPr="00FF5666">
        <w:rPr>
          <w:rFonts w:ascii="Times New Roman" w:hAnsi="Times New Roman"/>
          <w:sz w:val="24"/>
          <w:szCs w:val="24"/>
          <w:lang w:val="en-GB"/>
        </w:rPr>
        <w:t>l</w:t>
      </w:r>
      <w:r w:rsidR="00A12CBE" w:rsidRPr="00FF5666">
        <w:rPr>
          <w:rFonts w:ascii="Times New Roman" w:hAnsi="Times New Roman"/>
          <w:sz w:val="24"/>
          <w:szCs w:val="24"/>
          <w:lang w:val="en-GB"/>
        </w:rPr>
        <w:t>ing</w:t>
      </w:r>
      <w:r w:rsidR="00DC43CC" w:rsidRPr="00FF5666">
        <w:rPr>
          <w:rFonts w:ascii="Times New Roman" w:hAnsi="Times New Roman"/>
          <w:sz w:val="24"/>
          <w:szCs w:val="24"/>
          <w:lang w:val="en-GB"/>
        </w:rPr>
        <w:t xml:space="preserve"> approach </w:t>
      </w:r>
      <w:r w:rsidR="00A12CBE" w:rsidRPr="00FF5666">
        <w:rPr>
          <w:rFonts w:ascii="Times New Roman" w:hAnsi="Times New Roman"/>
          <w:sz w:val="24"/>
          <w:szCs w:val="24"/>
          <w:lang w:val="en-GB"/>
        </w:rPr>
        <w:t>followed</w:t>
      </w:r>
      <w:r w:rsidR="00DC43CC" w:rsidRPr="00FF5666">
        <w:rPr>
          <w:rFonts w:ascii="Times New Roman" w:hAnsi="Times New Roman"/>
          <w:sz w:val="24"/>
          <w:szCs w:val="24"/>
          <w:lang w:val="en-GB"/>
        </w:rPr>
        <w:t xml:space="preserve"> by Hasbrouck (1995) in which a security (i.e., a stock) is traded in two separate markets (i.e., lit and dark markets) and the two prices carry their own informational components</w:t>
      </w:r>
      <w:r w:rsidR="00DB5FBA" w:rsidRPr="00FF5666">
        <w:rPr>
          <w:rFonts w:ascii="Times New Roman" w:hAnsi="Times New Roman"/>
          <w:sz w:val="24"/>
          <w:szCs w:val="24"/>
          <w:lang w:val="en-GB"/>
        </w:rPr>
        <w:t>,</w:t>
      </w:r>
      <w:r w:rsidR="00DC43CC" w:rsidRPr="00FF5666">
        <w:rPr>
          <w:rFonts w:ascii="Times New Roman" w:hAnsi="Times New Roman"/>
          <w:sz w:val="24"/>
          <w:szCs w:val="24"/>
          <w:lang w:val="en-GB"/>
        </w:rPr>
        <w:t xml:space="preserve"> which can be transmitted from one to the other</w:t>
      </w:r>
      <w:r w:rsidR="006A2E09" w:rsidRPr="00FF5666">
        <w:rPr>
          <w:rFonts w:ascii="Times New Roman" w:hAnsi="Times New Roman"/>
          <w:sz w:val="24"/>
          <w:szCs w:val="24"/>
          <w:lang w:val="en-GB"/>
        </w:rPr>
        <w:t xml:space="preserve">. It also resembles the approach followed by </w:t>
      </w:r>
      <w:r w:rsidR="00E87015" w:rsidRPr="00FF5666">
        <w:rPr>
          <w:rFonts w:ascii="Times New Roman" w:hAnsi="Times New Roman"/>
          <w:sz w:val="24"/>
          <w:szCs w:val="24"/>
          <w:lang w:val="en-GB"/>
        </w:rPr>
        <w:t>Comerton-Forbe and Putnins (2013) and by Hatheway et al. (2013)</w:t>
      </w:r>
      <w:r w:rsidR="006A2E09" w:rsidRPr="00FF5666">
        <w:rPr>
          <w:rFonts w:ascii="Times New Roman" w:hAnsi="Times New Roman"/>
          <w:sz w:val="24"/>
          <w:szCs w:val="24"/>
          <w:lang w:val="en-GB"/>
        </w:rPr>
        <w:t>,</w:t>
      </w:r>
      <w:r w:rsidR="00FB7248" w:rsidRPr="00FF5666">
        <w:rPr>
          <w:rFonts w:ascii="Times New Roman" w:hAnsi="Times New Roman"/>
          <w:sz w:val="24"/>
          <w:szCs w:val="24"/>
          <w:lang w:val="en-GB"/>
        </w:rPr>
        <w:t xml:space="preserve"> </w:t>
      </w:r>
      <w:r w:rsidR="00DB5FBA" w:rsidRPr="00FF5666">
        <w:rPr>
          <w:rFonts w:ascii="Times New Roman" w:hAnsi="Times New Roman"/>
          <w:sz w:val="24"/>
          <w:szCs w:val="24"/>
          <w:lang w:val="en-GB"/>
        </w:rPr>
        <w:t>who show that</w:t>
      </w:r>
      <w:r w:rsidR="00FB7248" w:rsidRPr="00FF5666">
        <w:rPr>
          <w:rFonts w:ascii="Times New Roman" w:hAnsi="Times New Roman"/>
          <w:sz w:val="24"/>
          <w:szCs w:val="24"/>
          <w:lang w:val="en-GB"/>
        </w:rPr>
        <w:t xml:space="preserve"> dark market</w:t>
      </w:r>
      <w:r w:rsidR="00DB5FBA" w:rsidRPr="00FF5666">
        <w:rPr>
          <w:rFonts w:ascii="Times New Roman" w:hAnsi="Times New Roman"/>
          <w:sz w:val="24"/>
          <w:szCs w:val="24"/>
          <w:lang w:val="en-GB"/>
        </w:rPr>
        <w:t>s</w:t>
      </w:r>
      <w:r w:rsidR="00FB7248" w:rsidRPr="00FF5666">
        <w:rPr>
          <w:rFonts w:ascii="Times New Roman" w:hAnsi="Times New Roman"/>
          <w:sz w:val="24"/>
          <w:szCs w:val="24"/>
          <w:lang w:val="en-GB"/>
        </w:rPr>
        <w:t xml:space="preserve"> tend to hamper price discovery only when trading occurs at high levels</w:t>
      </w:r>
      <w:r w:rsidR="00DC43CC" w:rsidRPr="00FF5666">
        <w:rPr>
          <w:rFonts w:ascii="Times New Roman" w:hAnsi="Times New Roman"/>
          <w:sz w:val="24"/>
          <w:szCs w:val="24"/>
          <w:lang w:val="en-GB"/>
        </w:rPr>
        <w:t>.</w:t>
      </w:r>
    </w:p>
    <w:p w14:paraId="4B40D47F" w14:textId="77777777" w:rsidR="003A5FE3" w:rsidRPr="00FF5666" w:rsidRDefault="003A5FE3" w:rsidP="00F77806">
      <w:pPr>
        <w:autoSpaceDE w:val="0"/>
        <w:autoSpaceDN w:val="0"/>
        <w:adjustRightInd w:val="0"/>
        <w:spacing w:after="0" w:line="360" w:lineRule="auto"/>
        <w:jc w:val="both"/>
        <w:rPr>
          <w:rFonts w:ascii="Times New Roman" w:hAnsi="Times New Roman"/>
          <w:sz w:val="24"/>
          <w:szCs w:val="24"/>
          <w:lang w:val="en-GB"/>
        </w:rPr>
      </w:pPr>
    </w:p>
    <w:p w14:paraId="1124F736" w14:textId="01AB725F" w:rsidR="00F77806" w:rsidRPr="00FF5666" w:rsidRDefault="00870D91" w:rsidP="00F77806">
      <w:pPr>
        <w:autoSpaceDE w:val="0"/>
        <w:autoSpaceDN w:val="0"/>
        <w:adjustRightInd w:val="0"/>
        <w:spacing w:after="0" w:line="360" w:lineRule="auto"/>
        <w:jc w:val="both"/>
        <w:rPr>
          <w:rFonts w:ascii="Times New Roman" w:hAnsi="Times New Roman"/>
          <w:iCs/>
          <w:sz w:val="24"/>
          <w:szCs w:val="24"/>
          <w:lang w:val="en-GB"/>
        </w:rPr>
      </w:pPr>
      <w:r w:rsidRPr="00FF5666">
        <w:rPr>
          <w:rFonts w:ascii="Times New Roman" w:hAnsi="Times New Roman"/>
          <w:iCs/>
          <w:sz w:val="24"/>
          <w:szCs w:val="24"/>
          <w:lang w:val="en-GB"/>
        </w:rPr>
        <w:t>3</w:t>
      </w:r>
      <w:r w:rsidR="00F77806" w:rsidRPr="00FF5666">
        <w:rPr>
          <w:rFonts w:ascii="Times New Roman" w:hAnsi="Times New Roman"/>
          <w:iCs/>
          <w:sz w:val="24"/>
          <w:szCs w:val="24"/>
          <w:lang w:val="en-GB"/>
        </w:rPr>
        <w:t xml:space="preserve">.3 Panel </w:t>
      </w:r>
      <w:r w:rsidR="00665B2F" w:rsidRPr="00FF5666">
        <w:rPr>
          <w:rFonts w:ascii="Times New Roman" w:hAnsi="Times New Roman"/>
          <w:iCs/>
          <w:sz w:val="24"/>
          <w:szCs w:val="24"/>
          <w:lang w:val="en-GB"/>
        </w:rPr>
        <w:t>u</w:t>
      </w:r>
      <w:r w:rsidR="00F77806" w:rsidRPr="00FF5666">
        <w:rPr>
          <w:rFonts w:ascii="Times New Roman" w:hAnsi="Times New Roman"/>
          <w:iCs/>
          <w:sz w:val="24"/>
          <w:szCs w:val="24"/>
          <w:lang w:val="en-GB"/>
        </w:rPr>
        <w:t xml:space="preserve">nit </w:t>
      </w:r>
      <w:r w:rsidR="00665B2F" w:rsidRPr="00FF5666">
        <w:rPr>
          <w:rFonts w:ascii="Times New Roman" w:hAnsi="Times New Roman"/>
          <w:iCs/>
          <w:sz w:val="24"/>
          <w:szCs w:val="24"/>
          <w:lang w:val="en-GB"/>
        </w:rPr>
        <w:t>r</w:t>
      </w:r>
      <w:r w:rsidR="00F77806" w:rsidRPr="00FF5666">
        <w:rPr>
          <w:rFonts w:ascii="Times New Roman" w:hAnsi="Times New Roman"/>
          <w:iCs/>
          <w:sz w:val="24"/>
          <w:szCs w:val="24"/>
          <w:lang w:val="en-GB"/>
        </w:rPr>
        <w:t xml:space="preserve">oot </w:t>
      </w:r>
      <w:r w:rsidR="00665B2F" w:rsidRPr="00FF5666">
        <w:rPr>
          <w:rFonts w:ascii="Times New Roman" w:hAnsi="Times New Roman"/>
          <w:iCs/>
          <w:sz w:val="24"/>
          <w:szCs w:val="24"/>
          <w:lang w:val="en-GB"/>
        </w:rPr>
        <w:t>t</w:t>
      </w:r>
      <w:r w:rsidR="00F77806" w:rsidRPr="00FF5666">
        <w:rPr>
          <w:rFonts w:ascii="Times New Roman" w:hAnsi="Times New Roman"/>
          <w:iCs/>
          <w:sz w:val="24"/>
          <w:szCs w:val="24"/>
          <w:lang w:val="en-GB"/>
        </w:rPr>
        <w:t>ests</w:t>
      </w:r>
    </w:p>
    <w:p w14:paraId="522C9BBF" w14:textId="0437FFAA" w:rsidR="00F77806" w:rsidRPr="00FF5666" w:rsidRDefault="00F77806" w:rsidP="00D9766C">
      <w:pPr>
        <w:autoSpaceDE w:val="0"/>
        <w:autoSpaceDN w:val="0"/>
        <w:adjustRightInd w:val="0"/>
        <w:spacing w:after="0" w:line="360" w:lineRule="auto"/>
        <w:jc w:val="both"/>
        <w:rPr>
          <w:rFonts w:ascii="Times New Roman" w:hAnsi="Times New Roman"/>
          <w:sz w:val="24"/>
          <w:szCs w:val="24"/>
          <w:lang w:val="en-GB"/>
        </w:rPr>
      </w:pPr>
      <w:r w:rsidRPr="00FF5666">
        <w:rPr>
          <w:rFonts w:ascii="Times New Roman" w:hAnsi="Times New Roman"/>
          <w:sz w:val="24"/>
          <w:szCs w:val="24"/>
          <w:lang w:val="en-GB"/>
        </w:rPr>
        <w:t xml:space="preserve">We begin </w:t>
      </w:r>
      <w:r w:rsidR="006A2E09" w:rsidRPr="00FF5666">
        <w:rPr>
          <w:rFonts w:ascii="Times New Roman" w:hAnsi="Times New Roman"/>
          <w:sz w:val="24"/>
          <w:szCs w:val="24"/>
          <w:lang w:val="en-GB"/>
        </w:rPr>
        <w:t xml:space="preserve">by </w:t>
      </w:r>
      <w:r w:rsidRPr="00FF5666">
        <w:rPr>
          <w:rFonts w:ascii="Times New Roman" w:hAnsi="Times New Roman"/>
          <w:sz w:val="24"/>
          <w:szCs w:val="24"/>
          <w:lang w:val="en-GB"/>
        </w:rPr>
        <w:t>examining the order of integration for each variable using</w:t>
      </w:r>
      <w:r w:rsidR="004B1AD5" w:rsidRPr="00FF5666">
        <w:rPr>
          <w:rFonts w:ascii="Times New Roman" w:hAnsi="Times New Roman"/>
          <w:sz w:val="24"/>
          <w:szCs w:val="24"/>
          <w:lang w:val="en-GB"/>
        </w:rPr>
        <w:t xml:space="preserve"> </w:t>
      </w:r>
      <w:r w:rsidRPr="00FF5666">
        <w:rPr>
          <w:rFonts w:ascii="Times New Roman" w:hAnsi="Times New Roman"/>
          <w:sz w:val="24"/>
          <w:szCs w:val="24"/>
          <w:lang w:val="en-GB"/>
        </w:rPr>
        <w:t>several panel unit root tests: Levin and Lin (2002), Harris and Tzavalis (1999),</w:t>
      </w:r>
      <w:r w:rsidR="004B1AD5" w:rsidRPr="00FF5666">
        <w:rPr>
          <w:rFonts w:ascii="Times New Roman" w:hAnsi="Times New Roman"/>
          <w:sz w:val="24"/>
          <w:szCs w:val="24"/>
          <w:lang w:val="en-GB"/>
        </w:rPr>
        <w:t xml:space="preserve"> </w:t>
      </w:r>
      <w:r w:rsidRPr="00FF5666">
        <w:rPr>
          <w:rFonts w:ascii="Times New Roman" w:hAnsi="Times New Roman"/>
          <w:sz w:val="24"/>
          <w:szCs w:val="24"/>
          <w:lang w:val="en-GB"/>
        </w:rPr>
        <w:t>Maddala and Wu (1999), Breitung (2000) and Hadri (2000). The tests by Leven and</w:t>
      </w:r>
      <w:r w:rsidR="004B1AD5" w:rsidRPr="00FF5666">
        <w:rPr>
          <w:rFonts w:ascii="Times New Roman" w:hAnsi="Times New Roman"/>
          <w:sz w:val="24"/>
          <w:szCs w:val="24"/>
          <w:lang w:val="en-GB"/>
        </w:rPr>
        <w:t xml:space="preserve"> </w:t>
      </w:r>
      <w:r w:rsidRPr="00FF5666">
        <w:rPr>
          <w:rFonts w:ascii="Times New Roman" w:hAnsi="Times New Roman"/>
          <w:sz w:val="24"/>
          <w:szCs w:val="24"/>
          <w:lang w:val="en-GB"/>
        </w:rPr>
        <w:t xml:space="preserve">Lin (2002), Harris and Tzavalis </w:t>
      </w:r>
      <w:r w:rsidRPr="00FF5666">
        <w:rPr>
          <w:rFonts w:ascii="Times New Roman" w:hAnsi="Times New Roman"/>
          <w:sz w:val="24"/>
          <w:szCs w:val="24"/>
          <w:lang w:val="en-GB"/>
        </w:rPr>
        <w:lastRenderedPageBreak/>
        <w:t>(1999), Maddala and Wu (1999), and Breitung</w:t>
      </w:r>
      <w:r w:rsidR="004B1AD5" w:rsidRPr="00FF5666">
        <w:rPr>
          <w:rFonts w:ascii="Times New Roman" w:hAnsi="Times New Roman"/>
          <w:sz w:val="24"/>
          <w:szCs w:val="24"/>
          <w:lang w:val="en-GB"/>
        </w:rPr>
        <w:t xml:space="preserve"> </w:t>
      </w:r>
      <w:r w:rsidRPr="00FF5666">
        <w:rPr>
          <w:rFonts w:ascii="Times New Roman" w:hAnsi="Times New Roman"/>
          <w:sz w:val="24"/>
          <w:szCs w:val="24"/>
          <w:lang w:val="en-GB"/>
        </w:rPr>
        <w:t>(2000) examine the null hypothesis of a unit root</w:t>
      </w:r>
      <w:r w:rsidR="004B1AD5" w:rsidRPr="00FF5666">
        <w:rPr>
          <w:rFonts w:ascii="Times New Roman" w:hAnsi="Times New Roman"/>
          <w:sz w:val="24"/>
          <w:szCs w:val="24"/>
          <w:lang w:val="en-GB"/>
        </w:rPr>
        <w:t>,</w:t>
      </w:r>
      <w:r w:rsidRPr="00FF5666">
        <w:rPr>
          <w:rFonts w:ascii="Times New Roman" w:hAnsi="Times New Roman"/>
          <w:sz w:val="24"/>
          <w:szCs w:val="24"/>
          <w:lang w:val="en-GB"/>
        </w:rPr>
        <w:t xml:space="preserve"> while the test by Hadri (2000) has</w:t>
      </w:r>
      <w:r w:rsidR="004B1AD5" w:rsidRPr="00FF5666">
        <w:rPr>
          <w:rFonts w:ascii="Times New Roman" w:hAnsi="Times New Roman"/>
          <w:sz w:val="24"/>
          <w:szCs w:val="24"/>
          <w:lang w:val="en-GB"/>
        </w:rPr>
        <w:t xml:space="preserve"> </w:t>
      </w:r>
      <w:r w:rsidRPr="00FF5666">
        <w:rPr>
          <w:rFonts w:ascii="Times New Roman" w:hAnsi="Times New Roman"/>
          <w:sz w:val="24"/>
          <w:szCs w:val="24"/>
          <w:lang w:val="en-GB"/>
        </w:rPr>
        <w:t xml:space="preserve">a null hypothesis of no unit root. The results in Table </w:t>
      </w:r>
      <w:r w:rsidR="006B4C4B" w:rsidRPr="00FF5666">
        <w:rPr>
          <w:rFonts w:ascii="Times New Roman" w:hAnsi="Times New Roman"/>
          <w:sz w:val="24"/>
          <w:szCs w:val="24"/>
          <w:lang w:val="en-GB"/>
        </w:rPr>
        <w:t>2</w:t>
      </w:r>
      <w:r w:rsidRPr="00FF5666">
        <w:rPr>
          <w:rFonts w:ascii="Times New Roman" w:hAnsi="Times New Roman"/>
          <w:sz w:val="24"/>
          <w:szCs w:val="24"/>
          <w:lang w:val="en-GB"/>
        </w:rPr>
        <w:t xml:space="preserve"> show that the levels of all</w:t>
      </w:r>
      <w:r w:rsidR="004B1AD5" w:rsidRPr="00FF5666">
        <w:rPr>
          <w:rFonts w:ascii="Times New Roman" w:hAnsi="Times New Roman"/>
          <w:sz w:val="24"/>
          <w:szCs w:val="24"/>
          <w:lang w:val="en-GB"/>
        </w:rPr>
        <w:t xml:space="preserve"> </w:t>
      </w:r>
      <w:r w:rsidRPr="00FF5666">
        <w:rPr>
          <w:rFonts w:ascii="Times New Roman" w:hAnsi="Times New Roman"/>
          <w:sz w:val="24"/>
          <w:szCs w:val="24"/>
          <w:lang w:val="en-GB"/>
        </w:rPr>
        <w:t>the variables under study contain a unit root at the 1% significant level</w:t>
      </w:r>
      <w:r w:rsidR="00DA4173" w:rsidRPr="00FF5666">
        <w:rPr>
          <w:rFonts w:ascii="Times New Roman" w:hAnsi="Times New Roman"/>
          <w:sz w:val="24"/>
          <w:szCs w:val="24"/>
          <w:lang w:val="en-GB"/>
        </w:rPr>
        <w:t>. The findings remain robust</w:t>
      </w:r>
      <w:r w:rsidRPr="00FF5666">
        <w:rPr>
          <w:rFonts w:ascii="Times New Roman" w:hAnsi="Times New Roman"/>
          <w:sz w:val="24"/>
          <w:szCs w:val="24"/>
          <w:lang w:val="en-GB"/>
        </w:rPr>
        <w:t xml:space="preserve"> across all</w:t>
      </w:r>
      <w:r w:rsidR="004B1AD5" w:rsidRPr="00FF5666">
        <w:rPr>
          <w:rFonts w:ascii="Times New Roman" w:hAnsi="Times New Roman"/>
          <w:sz w:val="24"/>
          <w:szCs w:val="24"/>
          <w:lang w:val="en-GB"/>
        </w:rPr>
        <w:t xml:space="preserve"> </w:t>
      </w:r>
      <w:r w:rsidR="00DA4173" w:rsidRPr="00FF5666">
        <w:rPr>
          <w:rFonts w:ascii="Times New Roman" w:hAnsi="Times New Roman"/>
          <w:sz w:val="24"/>
          <w:szCs w:val="24"/>
          <w:lang w:val="en-GB"/>
        </w:rPr>
        <w:t xml:space="preserve">unit root </w:t>
      </w:r>
      <w:r w:rsidRPr="00FF5666">
        <w:rPr>
          <w:rFonts w:ascii="Times New Roman" w:hAnsi="Times New Roman"/>
          <w:sz w:val="24"/>
          <w:szCs w:val="24"/>
          <w:lang w:val="en-GB"/>
        </w:rPr>
        <w:t>tests. By contrast, when the</w:t>
      </w:r>
      <w:r w:rsidR="00DA4173" w:rsidRPr="00FF5666">
        <w:rPr>
          <w:rFonts w:ascii="Times New Roman" w:hAnsi="Times New Roman"/>
          <w:sz w:val="24"/>
          <w:szCs w:val="24"/>
          <w:lang w:val="en-GB"/>
        </w:rPr>
        <w:t>se</w:t>
      </w:r>
      <w:r w:rsidRPr="00FF5666">
        <w:rPr>
          <w:rFonts w:ascii="Times New Roman" w:hAnsi="Times New Roman"/>
          <w:sz w:val="24"/>
          <w:szCs w:val="24"/>
          <w:lang w:val="en-GB"/>
        </w:rPr>
        <w:t xml:space="preserve"> tests are applied on the first differences of those</w:t>
      </w:r>
      <w:r w:rsidR="004B1AD5" w:rsidRPr="00FF5666">
        <w:rPr>
          <w:rFonts w:ascii="Times New Roman" w:hAnsi="Times New Roman"/>
          <w:sz w:val="24"/>
          <w:szCs w:val="24"/>
          <w:lang w:val="en-GB"/>
        </w:rPr>
        <w:t xml:space="preserve"> </w:t>
      </w:r>
      <w:r w:rsidRPr="00FF5666">
        <w:rPr>
          <w:rFonts w:ascii="Times New Roman" w:hAnsi="Times New Roman"/>
          <w:sz w:val="24"/>
          <w:szCs w:val="24"/>
          <w:lang w:val="en-GB"/>
        </w:rPr>
        <w:t>variables, the reported results show that all of the variables are stationary.</w:t>
      </w:r>
    </w:p>
    <w:p w14:paraId="145FD305" w14:textId="77777777" w:rsidR="00F77806" w:rsidRPr="00FF5666" w:rsidRDefault="00F77806" w:rsidP="00594246">
      <w:pPr>
        <w:autoSpaceDE w:val="0"/>
        <w:autoSpaceDN w:val="0"/>
        <w:adjustRightInd w:val="0"/>
        <w:spacing w:after="0" w:line="360" w:lineRule="auto"/>
        <w:ind w:firstLine="720"/>
        <w:jc w:val="center"/>
        <w:rPr>
          <w:rFonts w:ascii="Times New Roman" w:hAnsi="Times New Roman"/>
          <w:b/>
          <w:sz w:val="24"/>
          <w:szCs w:val="24"/>
          <w:lang w:val="en-GB"/>
        </w:rPr>
      </w:pPr>
      <w:r w:rsidRPr="00FF5666">
        <w:rPr>
          <w:rFonts w:ascii="Times New Roman" w:hAnsi="Times New Roman"/>
          <w:b/>
          <w:sz w:val="24"/>
          <w:szCs w:val="24"/>
          <w:lang w:val="en-GB"/>
        </w:rPr>
        <w:t xml:space="preserve">[Insert Table </w:t>
      </w:r>
      <w:r w:rsidR="006B4C4B" w:rsidRPr="00FF5666">
        <w:rPr>
          <w:rFonts w:ascii="Times New Roman" w:hAnsi="Times New Roman"/>
          <w:b/>
          <w:sz w:val="24"/>
          <w:szCs w:val="24"/>
          <w:lang w:val="en-GB"/>
        </w:rPr>
        <w:t>2</w:t>
      </w:r>
      <w:r w:rsidRPr="00FF5666">
        <w:rPr>
          <w:rFonts w:ascii="Times New Roman" w:hAnsi="Times New Roman"/>
          <w:b/>
          <w:sz w:val="24"/>
          <w:szCs w:val="24"/>
          <w:lang w:val="en-GB"/>
        </w:rPr>
        <w:t xml:space="preserve"> about here]</w:t>
      </w:r>
    </w:p>
    <w:p w14:paraId="3B2F181F" w14:textId="77777777" w:rsidR="004B1AD5" w:rsidRPr="00FF5666" w:rsidRDefault="004B1AD5" w:rsidP="00F77806">
      <w:pPr>
        <w:autoSpaceDE w:val="0"/>
        <w:autoSpaceDN w:val="0"/>
        <w:adjustRightInd w:val="0"/>
        <w:spacing w:after="0" w:line="360" w:lineRule="auto"/>
        <w:jc w:val="both"/>
        <w:rPr>
          <w:rFonts w:ascii="Times New Roman" w:hAnsi="Times New Roman"/>
          <w:sz w:val="24"/>
          <w:szCs w:val="24"/>
          <w:lang w:val="en-GB"/>
        </w:rPr>
      </w:pPr>
    </w:p>
    <w:p w14:paraId="18BD24AC" w14:textId="77777777" w:rsidR="005718E2" w:rsidRPr="00FF5666" w:rsidRDefault="006D7320" w:rsidP="0025456D">
      <w:pPr>
        <w:autoSpaceDE w:val="0"/>
        <w:autoSpaceDN w:val="0"/>
        <w:adjustRightInd w:val="0"/>
        <w:spacing w:after="0" w:line="360" w:lineRule="auto"/>
        <w:jc w:val="both"/>
        <w:rPr>
          <w:rFonts w:ascii="Times New Roman" w:hAnsi="Times New Roman"/>
          <w:sz w:val="24"/>
          <w:szCs w:val="24"/>
          <w:lang w:val="en-GB"/>
        </w:rPr>
      </w:pPr>
      <w:r w:rsidRPr="00FF5666">
        <w:rPr>
          <w:rFonts w:ascii="Times New Roman" w:hAnsi="Times New Roman"/>
          <w:sz w:val="24"/>
          <w:szCs w:val="24"/>
          <w:lang w:val="en-GB"/>
        </w:rPr>
        <w:t xml:space="preserve">Table 3 reports the results of the estimations </w:t>
      </w:r>
      <w:r w:rsidR="00C25F1B" w:rsidRPr="00FF5666">
        <w:rPr>
          <w:rFonts w:ascii="Times New Roman" w:hAnsi="Times New Roman"/>
          <w:sz w:val="24"/>
          <w:szCs w:val="24"/>
          <w:lang w:val="en-GB"/>
        </w:rPr>
        <w:t>for both</w:t>
      </w:r>
      <w:r w:rsidRPr="00FF5666">
        <w:rPr>
          <w:rFonts w:ascii="Times New Roman" w:hAnsi="Times New Roman"/>
          <w:sz w:val="24"/>
          <w:szCs w:val="24"/>
          <w:lang w:val="en-GB"/>
        </w:rPr>
        <w:t xml:space="preserve"> equations (1) and (2). </w:t>
      </w:r>
      <w:r w:rsidR="00E9675A" w:rsidRPr="00FF5666">
        <w:rPr>
          <w:rFonts w:ascii="Times New Roman" w:hAnsi="Times New Roman"/>
          <w:sz w:val="24"/>
          <w:szCs w:val="24"/>
          <w:lang w:val="en-GB"/>
        </w:rPr>
        <w:t>T</w:t>
      </w:r>
      <w:r w:rsidRPr="00FF5666">
        <w:rPr>
          <w:rFonts w:ascii="Times New Roman" w:hAnsi="Times New Roman"/>
          <w:sz w:val="24"/>
          <w:szCs w:val="24"/>
          <w:lang w:val="en-GB"/>
        </w:rPr>
        <w:t>he Sargan test indicates valid instruments in both cases.</w:t>
      </w:r>
      <w:r w:rsidR="0025456D" w:rsidRPr="00FF5666">
        <w:rPr>
          <w:rFonts w:ascii="Times New Roman" w:hAnsi="Times New Roman"/>
          <w:sz w:val="24"/>
          <w:szCs w:val="24"/>
          <w:lang w:val="en-GB"/>
        </w:rPr>
        <w:t xml:space="preserve"> In </w:t>
      </w:r>
      <w:r w:rsidR="00C25F1B" w:rsidRPr="00FF5666">
        <w:rPr>
          <w:rFonts w:ascii="Times New Roman" w:hAnsi="Times New Roman"/>
          <w:sz w:val="24"/>
          <w:szCs w:val="24"/>
          <w:lang w:val="en-GB"/>
        </w:rPr>
        <w:t>more diagnostics terms</w:t>
      </w:r>
      <w:r w:rsidR="0025456D" w:rsidRPr="00FF5666">
        <w:rPr>
          <w:rFonts w:ascii="Times New Roman" w:hAnsi="Times New Roman"/>
          <w:sz w:val="24"/>
          <w:szCs w:val="24"/>
          <w:lang w:val="en-GB"/>
        </w:rPr>
        <w:t xml:space="preserve">, the findings document that we reject the null hypothesis of no first-order </w:t>
      </w:r>
      <w:r w:rsidR="00C421C5" w:rsidRPr="00FF5666">
        <w:rPr>
          <w:rFonts w:ascii="Times New Roman" w:hAnsi="Times New Roman"/>
          <w:sz w:val="24"/>
          <w:szCs w:val="24"/>
          <w:lang w:val="en-GB"/>
        </w:rPr>
        <w:t xml:space="preserve">autocorrelations in the residuals, but we cannot reject the null hypothesis of no </w:t>
      </w:r>
      <w:r w:rsidR="0025456D" w:rsidRPr="00FF5666">
        <w:rPr>
          <w:rFonts w:ascii="Times New Roman" w:hAnsi="Times New Roman"/>
          <w:sz w:val="24"/>
          <w:szCs w:val="24"/>
          <w:lang w:val="en-GB"/>
        </w:rPr>
        <w:t xml:space="preserve">second-order </w:t>
      </w:r>
      <w:r w:rsidR="00C421C5" w:rsidRPr="00FF5666">
        <w:rPr>
          <w:rFonts w:ascii="Times New Roman" w:hAnsi="Times New Roman"/>
          <w:sz w:val="24"/>
          <w:szCs w:val="24"/>
          <w:lang w:val="en-GB"/>
        </w:rPr>
        <w:t>auto</w:t>
      </w:r>
      <w:r w:rsidR="0025456D" w:rsidRPr="00FF5666">
        <w:rPr>
          <w:rFonts w:ascii="Times New Roman" w:hAnsi="Times New Roman"/>
          <w:sz w:val="24"/>
          <w:szCs w:val="24"/>
          <w:lang w:val="en-GB"/>
        </w:rPr>
        <w:t>correlations in the residuals.</w:t>
      </w:r>
      <w:r w:rsidRPr="00FF5666">
        <w:rPr>
          <w:rFonts w:ascii="Times New Roman" w:hAnsi="Times New Roman"/>
          <w:sz w:val="24"/>
          <w:szCs w:val="24"/>
          <w:lang w:val="en-GB"/>
        </w:rPr>
        <w:t xml:space="preserve"> </w:t>
      </w:r>
    </w:p>
    <w:p w14:paraId="2B3491EF" w14:textId="297979F4" w:rsidR="003432A8" w:rsidRPr="00FF5666" w:rsidRDefault="00B027C1" w:rsidP="005718E2">
      <w:pPr>
        <w:autoSpaceDE w:val="0"/>
        <w:autoSpaceDN w:val="0"/>
        <w:adjustRightInd w:val="0"/>
        <w:spacing w:after="0" w:line="360" w:lineRule="auto"/>
        <w:ind w:firstLine="720"/>
        <w:jc w:val="both"/>
        <w:rPr>
          <w:rFonts w:ascii="Times New Roman" w:hAnsi="Times New Roman"/>
          <w:sz w:val="24"/>
          <w:szCs w:val="24"/>
          <w:lang w:val="en-GB"/>
        </w:rPr>
      </w:pPr>
      <w:r w:rsidRPr="00FF5666">
        <w:rPr>
          <w:rFonts w:ascii="Times New Roman" w:hAnsi="Times New Roman"/>
          <w:sz w:val="24"/>
          <w:szCs w:val="24"/>
          <w:lang w:val="en-GB"/>
        </w:rPr>
        <w:t>I</w:t>
      </w:r>
      <w:r w:rsidR="00F77806" w:rsidRPr="00FF5666">
        <w:rPr>
          <w:rFonts w:ascii="Times New Roman" w:hAnsi="Times New Roman"/>
          <w:sz w:val="24"/>
          <w:szCs w:val="24"/>
          <w:lang w:val="en-GB"/>
        </w:rPr>
        <w:t xml:space="preserve">n terms of equation (1), the </w:t>
      </w:r>
      <w:r w:rsidR="00C25F1B" w:rsidRPr="00FF5666">
        <w:rPr>
          <w:rFonts w:ascii="Times New Roman" w:hAnsi="Times New Roman"/>
          <w:sz w:val="24"/>
          <w:szCs w:val="24"/>
          <w:lang w:val="en-GB"/>
        </w:rPr>
        <w:t>findings</w:t>
      </w:r>
      <w:r w:rsidR="00F77806" w:rsidRPr="00FF5666">
        <w:rPr>
          <w:rFonts w:ascii="Times New Roman" w:hAnsi="Times New Roman"/>
          <w:sz w:val="24"/>
          <w:szCs w:val="24"/>
          <w:lang w:val="en-GB"/>
        </w:rPr>
        <w:t xml:space="preserve"> show that </w:t>
      </w:r>
      <w:r w:rsidR="005718E2" w:rsidRPr="00FF5666">
        <w:rPr>
          <w:rFonts w:ascii="Times New Roman" w:hAnsi="Times New Roman"/>
          <w:sz w:val="24"/>
          <w:szCs w:val="24"/>
          <w:lang w:val="en-GB"/>
        </w:rPr>
        <w:t xml:space="preserve">both the contemporaneous and the lagged-one </w:t>
      </w:r>
      <w:r w:rsidR="00F77806" w:rsidRPr="00FF5666">
        <w:rPr>
          <w:rFonts w:ascii="Times New Roman" w:hAnsi="Times New Roman"/>
          <w:sz w:val="24"/>
          <w:szCs w:val="24"/>
          <w:lang w:val="en-GB"/>
        </w:rPr>
        <w:t>coefficient</w:t>
      </w:r>
      <w:r w:rsidR="005718E2" w:rsidRPr="00FF5666">
        <w:rPr>
          <w:rFonts w:ascii="Times New Roman" w:hAnsi="Times New Roman"/>
          <w:sz w:val="24"/>
          <w:szCs w:val="24"/>
          <w:lang w:val="en-GB"/>
        </w:rPr>
        <w:t>s</w:t>
      </w:r>
      <w:r w:rsidR="00F77806" w:rsidRPr="00FF5666">
        <w:rPr>
          <w:rFonts w:ascii="Times New Roman" w:hAnsi="Times New Roman"/>
          <w:sz w:val="24"/>
          <w:szCs w:val="24"/>
          <w:lang w:val="en-GB"/>
        </w:rPr>
        <w:t xml:space="preserve"> of</w:t>
      </w:r>
      <w:r w:rsidR="004B1AD5" w:rsidRPr="00FF5666">
        <w:rPr>
          <w:rFonts w:ascii="Times New Roman" w:hAnsi="Times New Roman"/>
          <w:sz w:val="24"/>
          <w:szCs w:val="24"/>
          <w:lang w:val="en-GB"/>
        </w:rPr>
        <w:t xml:space="preserve"> </w:t>
      </w:r>
      <w:r w:rsidR="00F77806" w:rsidRPr="00FF5666">
        <w:rPr>
          <w:rFonts w:ascii="Times New Roman" w:hAnsi="Times New Roman"/>
          <w:sz w:val="24"/>
          <w:szCs w:val="24"/>
          <w:lang w:val="en-GB"/>
        </w:rPr>
        <w:t xml:space="preserve">dark liquidity </w:t>
      </w:r>
      <w:r w:rsidR="005718E2" w:rsidRPr="00FF5666">
        <w:rPr>
          <w:rFonts w:ascii="Times New Roman" w:hAnsi="Times New Roman"/>
          <w:sz w:val="24"/>
          <w:szCs w:val="24"/>
          <w:lang w:val="en-GB"/>
        </w:rPr>
        <w:t>are</w:t>
      </w:r>
      <w:r w:rsidR="00F77806" w:rsidRPr="00FF5666">
        <w:rPr>
          <w:rFonts w:ascii="Times New Roman" w:hAnsi="Times New Roman"/>
          <w:sz w:val="24"/>
          <w:szCs w:val="24"/>
          <w:lang w:val="en-GB"/>
        </w:rPr>
        <w:t xml:space="preserve"> </w:t>
      </w:r>
      <w:r w:rsidR="00B42FCA" w:rsidRPr="00FF5666">
        <w:rPr>
          <w:rFonts w:ascii="Times New Roman" w:hAnsi="Times New Roman"/>
          <w:sz w:val="24"/>
          <w:szCs w:val="24"/>
          <w:lang w:val="en-GB"/>
        </w:rPr>
        <w:t>positive</w:t>
      </w:r>
      <w:r w:rsidR="00F77806" w:rsidRPr="00FF5666">
        <w:rPr>
          <w:rFonts w:ascii="Times New Roman" w:hAnsi="Times New Roman"/>
          <w:sz w:val="24"/>
          <w:szCs w:val="24"/>
          <w:lang w:val="en-GB"/>
        </w:rPr>
        <w:t xml:space="preserve"> and statistically signif</w:t>
      </w:r>
      <w:r w:rsidR="004167BB" w:rsidRPr="00FF5666">
        <w:rPr>
          <w:rFonts w:ascii="Times New Roman" w:hAnsi="Times New Roman"/>
          <w:sz w:val="24"/>
          <w:szCs w:val="24"/>
          <w:lang w:val="en-GB"/>
        </w:rPr>
        <w:t>icant at the 1% level, indicating</w:t>
      </w:r>
      <w:r w:rsidR="00847368" w:rsidRPr="00FF5666">
        <w:rPr>
          <w:rFonts w:ascii="Times New Roman" w:hAnsi="Times New Roman"/>
          <w:sz w:val="24"/>
          <w:szCs w:val="24"/>
          <w:lang w:val="en-GB"/>
        </w:rPr>
        <w:t xml:space="preserve"> that increase</w:t>
      </w:r>
      <w:r w:rsidRPr="00FF5666">
        <w:rPr>
          <w:rFonts w:ascii="Times New Roman" w:hAnsi="Times New Roman"/>
          <w:sz w:val="24"/>
          <w:szCs w:val="24"/>
          <w:lang w:val="en-GB"/>
        </w:rPr>
        <w:t>s</w:t>
      </w:r>
      <w:r w:rsidR="00847368" w:rsidRPr="00FF5666">
        <w:rPr>
          <w:rFonts w:ascii="Times New Roman" w:hAnsi="Times New Roman"/>
          <w:sz w:val="24"/>
          <w:szCs w:val="24"/>
          <w:lang w:val="en-GB"/>
        </w:rPr>
        <w:t xml:space="preserve"> in liquidity in the dark market increase </w:t>
      </w:r>
      <w:r w:rsidR="00B42FCA" w:rsidRPr="00FF5666">
        <w:rPr>
          <w:rFonts w:ascii="Times New Roman" w:hAnsi="Times New Roman"/>
          <w:sz w:val="24"/>
          <w:szCs w:val="24"/>
          <w:lang w:val="en-GB"/>
        </w:rPr>
        <w:t>il</w:t>
      </w:r>
      <w:r w:rsidR="00847368" w:rsidRPr="00FF5666">
        <w:rPr>
          <w:rFonts w:ascii="Times New Roman" w:hAnsi="Times New Roman"/>
          <w:sz w:val="24"/>
          <w:szCs w:val="24"/>
          <w:lang w:val="en-GB"/>
        </w:rPr>
        <w:t>liquidity in the lit market</w:t>
      </w:r>
      <w:r w:rsidR="005718E2"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E45548" w:rsidRPr="00FF5666">
        <w:rPr>
          <w:rFonts w:ascii="Times New Roman" w:hAnsi="Times New Roman"/>
          <w:sz w:val="24"/>
          <w:szCs w:val="24"/>
          <w:lang w:val="en-GB"/>
        </w:rPr>
        <w:t>In other words, the</w:t>
      </w:r>
      <w:r w:rsidR="004167BB" w:rsidRPr="00FF5666">
        <w:rPr>
          <w:rFonts w:ascii="Times New Roman" w:hAnsi="Times New Roman"/>
          <w:sz w:val="24"/>
          <w:szCs w:val="24"/>
          <w:lang w:val="en-GB"/>
        </w:rPr>
        <w:t>se</w:t>
      </w:r>
      <w:r w:rsidR="00E45548" w:rsidRPr="00FF5666">
        <w:rPr>
          <w:rFonts w:ascii="Times New Roman" w:hAnsi="Times New Roman"/>
          <w:sz w:val="24"/>
          <w:szCs w:val="24"/>
          <w:lang w:val="en-GB"/>
        </w:rPr>
        <w:t xml:space="preserve"> findings indicat</w:t>
      </w:r>
      <w:r w:rsidR="003432A8" w:rsidRPr="00FF5666">
        <w:rPr>
          <w:rFonts w:ascii="Times New Roman" w:hAnsi="Times New Roman"/>
          <w:sz w:val="24"/>
          <w:szCs w:val="24"/>
          <w:lang w:val="en-GB"/>
        </w:rPr>
        <w:t>e</w:t>
      </w:r>
      <w:r w:rsidR="00E45548" w:rsidRPr="00FF5666">
        <w:rPr>
          <w:rFonts w:ascii="Times New Roman" w:hAnsi="Times New Roman"/>
          <w:sz w:val="24"/>
          <w:szCs w:val="24"/>
          <w:lang w:val="en-GB"/>
        </w:rPr>
        <w:t xml:space="preserve"> that </w:t>
      </w:r>
      <w:r w:rsidR="004167BB" w:rsidRPr="00FF5666">
        <w:rPr>
          <w:rFonts w:ascii="Times New Roman" w:hAnsi="Times New Roman"/>
          <w:sz w:val="24"/>
          <w:szCs w:val="24"/>
          <w:lang w:val="en-GB"/>
        </w:rPr>
        <w:t xml:space="preserve">the </w:t>
      </w:r>
      <w:r w:rsidR="00E45548" w:rsidRPr="00FF5666">
        <w:rPr>
          <w:rFonts w:ascii="Times New Roman" w:hAnsi="Times New Roman"/>
          <w:sz w:val="24"/>
          <w:szCs w:val="24"/>
          <w:lang w:val="en-GB"/>
        </w:rPr>
        <w:t xml:space="preserve">liquidity in the lit market decreases because of dark liquidity. </w:t>
      </w:r>
      <w:r w:rsidR="003432A8" w:rsidRPr="00FF5666">
        <w:rPr>
          <w:rFonts w:ascii="Times New Roman" w:hAnsi="Times New Roman"/>
          <w:sz w:val="24"/>
          <w:szCs w:val="24"/>
          <w:lang w:val="en-GB"/>
        </w:rPr>
        <w:t xml:space="preserve">More specifically, an overall change of dark liquidity leads to </w:t>
      </w:r>
      <w:r w:rsidR="006A2E09" w:rsidRPr="00FF5666">
        <w:rPr>
          <w:rFonts w:ascii="Times New Roman" w:hAnsi="Times New Roman"/>
          <w:sz w:val="24"/>
          <w:szCs w:val="24"/>
          <w:lang w:val="en-GB"/>
        </w:rPr>
        <w:t xml:space="preserve">0.37 percent </w:t>
      </w:r>
      <w:r w:rsidR="003432A8" w:rsidRPr="00FF5666">
        <w:rPr>
          <w:rFonts w:ascii="Times New Roman" w:hAnsi="Times New Roman"/>
          <w:sz w:val="24"/>
          <w:szCs w:val="24"/>
          <w:lang w:val="en-GB"/>
        </w:rPr>
        <w:t>lower liquidity in the lit market by (i.e., 0.</w:t>
      </w:r>
      <w:r w:rsidR="003364D0" w:rsidRPr="00FF5666">
        <w:rPr>
          <w:rFonts w:ascii="Times New Roman" w:hAnsi="Times New Roman"/>
          <w:sz w:val="24"/>
          <w:szCs w:val="24"/>
          <w:lang w:val="en-GB"/>
        </w:rPr>
        <w:t>3</w:t>
      </w:r>
      <w:r w:rsidR="003432A8" w:rsidRPr="00FF5666">
        <w:rPr>
          <w:rFonts w:ascii="Times New Roman" w:hAnsi="Times New Roman"/>
          <w:sz w:val="24"/>
          <w:szCs w:val="24"/>
          <w:lang w:val="en-GB"/>
        </w:rPr>
        <w:t>0</w:t>
      </w:r>
      <w:r w:rsidR="003364D0" w:rsidRPr="00FF5666">
        <w:rPr>
          <w:rFonts w:ascii="Times New Roman" w:hAnsi="Times New Roman"/>
          <w:sz w:val="24"/>
          <w:szCs w:val="24"/>
          <w:lang w:val="en-GB"/>
        </w:rPr>
        <w:t>2</w:t>
      </w:r>
      <w:r w:rsidR="003432A8" w:rsidRPr="00FF5666">
        <w:rPr>
          <w:rFonts w:ascii="Times New Roman" w:hAnsi="Times New Roman"/>
          <w:sz w:val="24"/>
          <w:szCs w:val="24"/>
          <w:lang w:val="en-GB"/>
        </w:rPr>
        <w:t xml:space="preserve"> percent contemporaneously and 0.064 percent </w:t>
      </w:r>
      <w:r w:rsidR="003364D0" w:rsidRPr="00FF5666">
        <w:rPr>
          <w:rFonts w:ascii="Times New Roman" w:hAnsi="Times New Roman"/>
          <w:sz w:val="24"/>
          <w:szCs w:val="24"/>
          <w:lang w:val="en-GB"/>
        </w:rPr>
        <w:t>after</w:t>
      </w:r>
      <w:r w:rsidR="003432A8" w:rsidRPr="00FF5666">
        <w:rPr>
          <w:rFonts w:ascii="Times New Roman" w:hAnsi="Times New Roman"/>
          <w:sz w:val="24"/>
          <w:szCs w:val="24"/>
          <w:lang w:val="en-GB"/>
        </w:rPr>
        <w:t xml:space="preserve"> one </w:t>
      </w:r>
      <w:r w:rsidR="003364D0" w:rsidRPr="00FF5666">
        <w:rPr>
          <w:rFonts w:ascii="Times New Roman" w:hAnsi="Times New Roman"/>
          <w:sz w:val="24"/>
          <w:szCs w:val="24"/>
          <w:lang w:val="en-GB"/>
        </w:rPr>
        <w:t>day)</w:t>
      </w:r>
      <w:r w:rsidR="003432A8" w:rsidRPr="00FF5666">
        <w:rPr>
          <w:rFonts w:ascii="Times New Roman" w:hAnsi="Times New Roman"/>
          <w:sz w:val="24"/>
          <w:szCs w:val="24"/>
          <w:lang w:val="en-GB"/>
        </w:rPr>
        <w:t xml:space="preserve">. </w:t>
      </w:r>
      <w:r w:rsidR="005718E2" w:rsidRPr="00FF5666">
        <w:rPr>
          <w:rFonts w:ascii="Times New Roman" w:hAnsi="Times New Roman"/>
          <w:sz w:val="24"/>
          <w:szCs w:val="24"/>
          <w:lang w:val="en-GB"/>
        </w:rPr>
        <w:t>I</w:t>
      </w:r>
      <w:r w:rsidRPr="00FF5666">
        <w:rPr>
          <w:rFonts w:ascii="Times New Roman" w:hAnsi="Times New Roman"/>
          <w:sz w:val="24"/>
          <w:szCs w:val="24"/>
          <w:lang w:val="en-GB"/>
        </w:rPr>
        <w:t>n terms of equation (2),</w:t>
      </w:r>
      <w:r w:rsidR="00847368" w:rsidRPr="00FF5666">
        <w:rPr>
          <w:rFonts w:ascii="Times New Roman" w:hAnsi="Times New Roman"/>
          <w:sz w:val="24"/>
          <w:szCs w:val="24"/>
          <w:lang w:val="en-GB"/>
        </w:rPr>
        <w:t xml:space="preserve"> </w:t>
      </w:r>
      <w:r w:rsidR="005718E2" w:rsidRPr="00FF5666">
        <w:rPr>
          <w:rFonts w:ascii="Times New Roman" w:hAnsi="Times New Roman"/>
          <w:sz w:val="24"/>
          <w:szCs w:val="24"/>
          <w:lang w:val="en-GB"/>
        </w:rPr>
        <w:t>both the contemporaneous and the lagged</w:t>
      </w:r>
      <w:r w:rsidR="004167BB" w:rsidRPr="00FF5666">
        <w:rPr>
          <w:rFonts w:ascii="Times New Roman" w:hAnsi="Times New Roman"/>
          <w:sz w:val="24"/>
          <w:szCs w:val="24"/>
          <w:lang w:val="en-GB"/>
        </w:rPr>
        <w:t>-</w:t>
      </w:r>
      <w:r w:rsidR="005718E2" w:rsidRPr="00FF5666">
        <w:rPr>
          <w:rFonts w:ascii="Times New Roman" w:hAnsi="Times New Roman"/>
          <w:sz w:val="24"/>
          <w:szCs w:val="24"/>
          <w:lang w:val="en-GB"/>
        </w:rPr>
        <w:t xml:space="preserve">one coefficients of dark prices are positive and statistically significant, indicating that </w:t>
      </w:r>
      <w:r w:rsidR="00847368" w:rsidRPr="00FF5666">
        <w:rPr>
          <w:rFonts w:ascii="Times New Roman" w:hAnsi="Times New Roman"/>
          <w:sz w:val="24"/>
          <w:szCs w:val="24"/>
          <w:lang w:val="en-GB"/>
        </w:rPr>
        <w:t>increase</w:t>
      </w:r>
      <w:r w:rsidRPr="00FF5666">
        <w:rPr>
          <w:rFonts w:ascii="Times New Roman" w:hAnsi="Times New Roman"/>
          <w:sz w:val="24"/>
          <w:szCs w:val="24"/>
          <w:lang w:val="en-GB"/>
        </w:rPr>
        <w:t>s</w:t>
      </w:r>
      <w:r w:rsidR="00847368" w:rsidRPr="00FF5666">
        <w:rPr>
          <w:rFonts w:ascii="Times New Roman" w:hAnsi="Times New Roman"/>
          <w:sz w:val="24"/>
          <w:szCs w:val="24"/>
          <w:lang w:val="en-GB"/>
        </w:rPr>
        <w:t xml:space="preserve"> in prices in the dark market lead to increase</w:t>
      </w:r>
      <w:r w:rsidRPr="00FF5666">
        <w:rPr>
          <w:rFonts w:ascii="Times New Roman" w:hAnsi="Times New Roman"/>
          <w:sz w:val="24"/>
          <w:szCs w:val="24"/>
          <w:lang w:val="en-GB"/>
        </w:rPr>
        <w:t>s</w:t>
      </w:r>
      <w:r w:rsidR="00847368" w:rsidRPr="00FF5666">
        <w:rPr>
          <w:rFonts w:ascii="Times New Roman" w:hAnsi="Times New Roman"/>
          <w:sz w:val="24"/>
          <w:szCs w:val="24"/>
          <w:lang w:val="en-GB"/>
        </w:rPr>
        <w:t xml:space="preserve"> in prices in the lit market</w:t>
      </w:r>
      <w:r w:rsidR="00F77806" w:rsidRPr="00FF5666">
        <w:rPr>
          <w:rFonts w:ascii="Times New Roman" w:hAnsi="Times New Roman"/>
          <w:sz w:val="24"/>
          <w:szCs w:val="24"/>
          <w:lang w:val="en-GB"/>
        </w:rPr>
        <w:t xml:space="preserve">. </w:t>
      </w:r>
      <w:r w:rsidR="003364D0" w:rsidRPr="00FF5666">
        <w:rPr>
          <w:rFonts w:ascii="Times New Roman" w:hAnsi="Times New Roman"/>
          <w:sz w:val="24"/>
          <w:szCs w:val="24"/>
          <w:lang w:val="en-GB"/>
        </w:rPr>
        <w:t xml:space="preserve">The empirical findings support </w:t>
      </w:r>
      <w:r w:rsidR="006A2E09" w:rsidRPr="00FF5666">
        <w:rPr>
          <w:rFonts w:ascii="Times New Roman" w:hAnsi="Times New Roman"/>
          <w:sz w:val="24"/>
          <w:szCs w:val="24"/>
          <w:lang w:val="en-GB"/>
        </w:rPr>
        <w:t xml:space="preserve">the claim </w:t>
      </w:r>
      <w:r w:rsidR="003364D0" w:rsidRPr="00FF5666">
        <w:rPr>
          <w:rFonts w:ascii="Times New Roman" w:hAnsi="Times New Roman"/>
          <w:sz w:val="24"/>
          <w:szCs w:val="24"/>
          <w:lang w:val="en-GB"/>
        </w:rPr>
        <w:t xml:space="preserve">that a one percent increase in dark prices leads to 0.24 percent increase in lit prices within the same day and </w:t>
      </w:r>
      <w:r w:rsidR="006A2E09" w:rsidRPr="00FF5666">
        <w:rPr>
          <w:rFonts w:ascii="Times New Roman" w:hAnsi="Times New Roman"/>
          <w:sz w:val="24"/>
          <w:szCs w:val="24"/>
          <w:lang w:val="en-GB"/>
        </w:rPr>
        <w:t xml:space="preserve">a </w:t>
      </w:r>
      <w:r w:rsidR="003364D0" w:rsidRPr="00FF5666">
        <w:rPr>
          <w:rFonts w:ascii="Times New Roman" w:hAnsi="Times New Roman"/>
          <w:sz w:val="24"/>
          <w:szCs w:val="24"/>
          <w:lang w:val="en-GB"/>
        </w:rPr>
        <w:t xml:space="preserve">0.052 percent </w:t>
      </w:r>
      <w:r w:rsidR="006A2E09" w:rsidRPr="00FF5666">
        <w:rPr>
          <w:rFonts w:ascii="Times New Roman" w:hAnsi="Times New Roman"/>
          <w:sz w:val="24"/>
          <w:szCs w:val="24"/>
          <w:lang w:val="en-GB"/>
        </w:rPr>
        <w:t xml:space="preserve">increase </w:t>
      </w:r>
      <w:r w:rsidR="003364D0" w:rsidRPr="00FF5666">
        <w:rPr>
          <w:rFonts w:ascii="Times New Roman" w:hAnsi="Times New Roman"/>
          <w:sz w:val="24"/>
          <w:szCs w:val="24"/>
          <w:lang w:val="en-GB"/>
        </w:rPr>
        <w:t>after one day (i.e., an overall effect of 0.19 percent).</w:t>
      </w:r>
    </w:p>
    <w:p w14:paraId="1ACF4130" w14:textId="1ED62BC0" w:rsidR="004B1AD5" w:rsidRPr="00FF5666" w:rsidRDefault="00F77806" w:rsidP="005718E2">
      <w:pPr>
        <w:autoSpaceDE w:val="0"/>
        <w:autoSpaceDN w:val="0"/>
        <w:adjustRightInd w:val="0"/>
        <w:spacing w:after="0" w:line="360" w:lineRule="auto"/>
        <w:ind w:firstLine="720"/>
        <w:jc w:val="both"/>
        <w:rPr>
          <w:rFonts w:ascii="Times New Roman" w:hAnsi="Times New Roman"/>
          <w:sz w:val="24"/>
          <w:szCs w:val="24"/>
          <w:lang w:val="en-GB"/>
        </w:rPr>
      </w:pPr>
      <w:r w:rsidRPr="00FF5666">
        <w:rPr>
          <w:rFonts w:ascii="Times New Roman" w:hAnsi="Times New Roman"/>
          <w:sz w:val="24"/>
          <w:szCs w:val="24"/>
          <w:lang w:val="en-GB"/>
        </w:rPr>
        <w:t>Our results confirm</w:t>
      </w:r>
      <w:r w:rsidR="004B1AD5" w:rsidRPr="00FF5666">
        <w:rPr>
          <w:rFonts w:ascii="Times New Roman" w:hAnsi="Times New Roman"/>
          <w:sz w:val="24"/>
          <w:szCs w:val="24"/>
          <w:lang w:val="en-GB"/>
        </w:rPr>
        <w:t xml:space="preserve"> </w:t>
      </w:r>
      <w:r w:rsidRPr="00FF5666">
        <w:rPr>
          <w:rFonts w:ascii="Times New Roman" w:hAnsi="Times New Roman"/>
          <w:sz w:val="24"/>
          <w:szCs w:val="24"/>
          <w:lang w:val="en-GB"/>
        </w:rPr>
        <w:t xml:space="preserve">the arguments </w:t>
      </w:r>
      <w:r w:rsidR="006A2E09" w:rsidRPr="00FF5666">
        <w:rPr>
          <w:rFonts w:ascii="Times New Roman" w:hAnsi="Times New Roman"/>
          <w:sz w:val="24"/>
          <w:szCs w:val="24"/>
          <w:lang w:val="en-GB"/>
        </w:rPr>
        <w:t>made</w:t>
      </w:r>
      <w:r w:rsidRPr="00FF5666">
        <w:rPr>
          <w:rFonts w:ascii="Times New Roman" w:hAnsi="Times New Roman"/>
          <w:sz w:val="24"/>
          <w:szCs w:val="24"/>
          <w:lang w:val="en-GB"/>
        </w:rPr>
        <w:t xml:space="preserve"> by Buti et al. (2010) </w:t>
      </w:r>
      <w:r w:rsidR="00511EAD" w:rsidRPr="00FF5666">
        <w:rPr>
          <w:rFonts w:ascii="Times New Roman" w:hAnsi="Times New Roman"/>
          <w:sz w:val="24"/>
          <w:szCs w:val="24"/>
          <w:lang w:val="en-GB"/>
        </w:rPr>
        <w:t>and De Jong et al. (2011)</w:t>
      </w:r>
      <w:r w:rsidR="006A2E09" w:rsidRPr="00FF5666">
        <w:rPr>
          <w:rFonts w:ascii="Times New Roman" w:hAnsi="Times New Roman"/>
          <w:sz w:val="24"/>
          <w:szCs w:val="24"/>
          <w:lang w:val="en-GB"/>
        </w:rPr>
        <w:t>, both of whom</w:t>
      </w:r>
      <w:r w:rsidR="00511EAD" w:rsidRPr="00FF5666">
        <w:rPr>
          <w:rFonts w:ascii="Times New Roman" w:hAnsi="Times New Roman"/>
          <w:sz w:val="24"/>
          <w:szCs w:val="24"/>
          <w:lang w:val="en-GB"/>
        </w:rPr>
        <w:t xml:space="preserve"> </w:t>
      </w:r>
      <w:r w:rsidRPr="00FF5666">
        <w:rPr>
          <w:rFonts w:ascii="Times New Roman" w:hAnsi="Times New Roman"/>
          <w:sz w:val="24"/>
          <w:szCs w:val="24"/>
          <w:lang w:val="en-GB"/>
        </w:rPr>
        <w:t>argue that trading in dark pools tends to</w:t>
      </w:r>
      <w:r w:rsidR="004B1AD5" w:rsidRPr="00FF5666">
        <w:rPr>
          <w:rFonts w:ascii="Times New Roman" w:hAnsi="Times New Roman"/>
          <w:sz w:val="24"/>
          <w:szCs w:val="24"/>
          <w:lang w:val="en-GB"/>
        </w:rPr>
        <w:t xml:space="preserve"> </w:t>
      </w:r>
      <w:r w:rsidRPr="00FF5666">
        <w:rPr>
          <w:rFonts w:ascii="Times New Roman" w:hAnsi="Times New Roman"/>
          <w:sz w:val="24"/>
          <w:szCs w:val="24"/>
          <w:lang w:val="en-GB"/>
        </w:rPr>
        <w:t xml:space="preserve">determine and, furthermore, discourage liquidity at the visible markets. </w:t>
      </w:r>
      <w:r w:rsidR="004167BB" w:rsidRPr="00FF5666">
        <w:rPr>
          <w:rFonts w:ascii="Times New Roman" w:hAnsi="Times New Roman"/>
          <w:sz w:val="24"/>
          <w:szCs w:val="24"/>
          <w:lang w:val="en-GB"/>
        </w:rPr>
        <w:t>In that sense, the findings highlight the presence</w:t>
      </w:r>
      <w:r w:rsidRPr="00FF5666">
        <w:rPr>
          <w:rFonts w:ascii="Times New Roman" w:hAnsi="Times New Roman"/>
          <w:sz w:val="24"/>
          <w:szCs w:val="24"/>
          <w:lang w:val="en-GB"/>
        </w:rPr>
        <w:t xml:space="preserve"> of liquidity migration (from the lit to the dark markets). Our</w:t>
      </w:r>
      <w:r w:rsidR="004B1AD5" w:rsidRPr="00FF5666">
        <w:rPr>
          <w:rFonts w:ascii="Times New Roman" w:hAnsi="Times New Roman"/>
          <w:sz w:val="24"/>
          <w:szCs w:val="24"/>
          <w:lang w:val="en-GB"/>
        </w:rPr>
        <w:t xml:space="preserve"> </w:t>
      </w:r>
      <w:r w:rsidRPr="00FF5666">
        <w:rPr>
          <w:rFonts w:ascii="Times New Roman" w:hAnsi="Times New Roman"/>
          <w:sz w:val="24"/>
          <w:szCs w:val="24"/>
          <w:lang w:val="en-GB"/>
        </w:rPr>
        <w:t>results also confirm the theoretical arguments by Zhu (2013) that</w:t>
      </w:r>
      <w:r w:rsidR="006A2E09" w:rsidRPr="00FF5666">
        <w:rPr>
          <w:rFonts w:ascii="Times New Roman" w:hAnsi="Times New Roman"/>
          <w:sz w:val="24"/>
          <w:szCs w:val="24"/>
          <w:lang w:val="en-GB"/>
        </w:rPr>
        <w:t>,</w:t>
      </w:r>
      <w:r w:rsidR="004B1AD5" w:rsidRPr="00FF5666">
        <w:rPr>
          <w:rFonts w:ascii="Times New Roman" w:hAnsi="Times New Roman"/>
          <w:sz w:val="24"/>
          <w:szCs w:val="24"/>
          <w:lang w:val="en-GB"/>
        </w:rPr>
        <w:t xml:space="preserve"> </w:t>
      </w:r>
      <w:r w:rsidRPr="00FF5666">
        <w:rPr>
          <w:rFonts w:ascii="Times New Roman" w:hAnsi="Times New Roman"/>
          <w:sz w:val="24"/>
          <w:szCs w:val="24"/>
          <w:lang w:val="en-GB"/>
        </w:rPr>
        <w:t>although dark markets improve price discovery, better price discovery conditions do</w:t>
      </w:r>
      <w:r w:rsidR="004B1AD5" w:rsidRPr="00FF5666">
        <w:rPr>
          <w:rFonts w:ascii="Times New Roman" w:hAnsi="Times New Roman"/>
          <w:sz w:val="24"/>
          <w:szCs w:val="24"/>
          <w:lang w:val="en-GB"/>
        </w:rPr>
        <w:t xml:space="preserve"> </w:t>
      </w:r>
      <w:r w:rsidRPr="00FF5666">
        <w:rPr>
          <w:rFonts w:ascii="Times New Roman" w:hAnsi="Times New Roman"/>
          <w:sz w:val="24"/>
          <w:szCs w:val="24"/>
          <w:lang w:val="en-GB"/>
        </w:rPr>
        <w:t xml:space="preserve">not necessarily coincide with better liquidity conditions. </w:t>
      </w:r>
      <w:r w:rsidR="004167BB" w:rsidRPr="00FF5666">
        <w:rPr>
          <w:rFonts w:ascii="Times New Roman" w:hAnsi="Times New Roman"/>
          <w:sz w:val="24"/>
          <w:szCs w:val="24"/>
          <w:lang w:val="en-GB"/>
        </w:rPr>
        <w:t>Finally, t</w:t>
      </w:r>
      <w:r w:rsidR="00CE6F6E" w:rsidRPr="00FF5666">
        <w:rPr>
          <w:rFonts w:ascii="Times New Roman" w:hAnsi="Times New Roman"/>
          <w:sz w:val="24"/>
          <w:szCs w:val="24"/>
          <w:lang w:val="en-GB"/>
        </w:rPr>
        <w:t xml:space="preserve">he crisis dummy (CR) is </w:t>
      </w:r>
      <w:r w:rsidR="006A2E09" w:rsidRPr="00FF5666">
        <w:rPr>
          <w:rFonts w:ascii="Times New Roman" w:hAnsi="Times New Roman"/>
          <w:sz w:val="24"/>
          <w:szCs w:val="24"/>
          <w:lang w:val="en-GB"/>
        </w:rPr>
        <w:t xml:space="preserve">shown </w:t>
      </w:r>
      <w:r w:rsidR="00CE6F6E" w:rsidRPr="00FF5666">
        <w:rPr>
          <w:rFonts w:ascii="Times New Roman" w:hAnsi="Times New Roman"/>
          <w:sz w:val="24"/>
          <w:szCs w:val="24"/>
          <w:lang w:val="en-GB"/>
        </w:rPr>
        <w:t xml:space="preserve">to exert a </w:t>
      </w:r>
      <w:r w:rsidR="003364D0" w:rsidRPr="00FF5666">
        <w:rPr>
          <w:rFonts w:ascii="Times New Roman" w:hAnsi="Times New Roman"/>
          <w:sz w:val="24"/>
          <w:szCs w:val="24"/>
          <w:lang w:val="en-GB"/>
        </w:rPr>
        <w:t>positive</w:t>
      </w:r>
      <w:r w:rsidR="00CE6F6E" w:rsidRPr="00FF5666">
        <w:rPr>
          <w:rFonts w:ascii="Times New Roman" w:hAnsi="Times New Roman"/>
          <w:sz w:val="24"/>
          <w:szCs w:val="24"/>
          <w:lang w:val="en-GB"/>
        </w:rPr>
        <w:t xml:space="preserve"> impact on </w:t>
      </w:r>
      <w:r w:rsidR="00511EAD" w:rsidRPr="00FF5666">
        <w:rPr>
          <w:rFonts w:ascii="Times New Roman" w:hAnsi="Times New Roman"/>
          <w:sz w:val="24"/>
          <w:szCs w:val="24"/>
          <w:lang w:val="en-GB"/>
        </w:rPr>
        <w:t>the</w:t>
      </w:r>
      <w:r w:rsidR="003364D0" w:rsidRPr="00FF5666">
        <w:rPr>
          <w:rFonts w:ascii="Times New Roman" w:hAnsi="Times New Roman"/>
          <w:sz w:val="24"/>
          <w:szCs w:val="24"/>
          <w:lang w:val="en-GB"/>
        </w:rPr>
        <w:t xml:space="preserve"> illiquidity</w:t>
      </w:r>
      <w:r w:rsidR="00511EAD" w:rsidRPr="00FF5666">
        <w:rPr>
          <w:rFonts w:ascii="Times New Roman" w:hAnsi="Times New Roman"/>
          <w:sz w:val="24"/>
          <w:szCs w:val="24"/>
          <w:lang w:val="en-GB"/>
        </w:rPr>
        <w:t xml:space="preserve"> </w:t>
      </w:r>
      <w:r w:rsidR="003364D0" w:rsidRPr="00FF5666">
        <w:rPr>
          <w:rFonts w:ascii="Times New Roman" w:hAnsi="Times New Roman"/>
          <w:sz w:val="24"/>
          <w:szCs w:val="24"/>
          <w:lang w:val="en-GB"/>
        </w:rPr>
        <w:t xml:space="preserve">in the </w:t>
      </w:r>
      <w:r w:rsidR="00CE6F6E" w:rsidRPr="00FF5666">
        <w:rPr>
          <w:rFonts w:ascii="Times New Roman" w:hAnsi="Times New Roman"/>
          <w:sz w:val="24"/>
          <w:szCs w:val="24"/>
          <w:lang w:val="en-GB"/>
        </w:rPr>
        <w:t xml:space="preserve">lit market and </w:t>
      </w:r>
      <w:r w:rsidR="003364D0" w:rsidRPr="00FF5666">
        <w:rPr>
          <w:rFonts w:ascii="Times New Roman" w:hAnsi="Times New Roman"/>
          <w:sz w:val="24"/>
          <w:szCs w:val="24"/>
          <w:lang w:val="en-GB"/>
        </w:rPr>
        <w:t xml:space="preserve">a negative effect on </w:t>
      </w:r>
      <w:r w:rsidR="00CE6F6E" w:rsidRPr="00FF5666">
        <w:rPr>
          <w:rFonts w:ascii="Times New Roman" w:hAnsi="Times New Roman"/>
          <w:sz w:val="24"/>
          <w:szCs w:val="24"/>
          <w:lang w:val="en-GB"/>
        </w:rPr>
        <w:t xml:space="preserve">lit prices, indicating the deleterious impact of the recent financial crisis on the stability of financial markets. </w:t>
      </w:r>
    </w:p>
    <w:p w14:paraId="1C048D3B" w14:textId="77777777" w:rsidR="007A6F75" w:rsidRPr="00FF5666" w:rsidRDefault="007A6F75" w:rsidP="00594246">
      <w:pPr>
        <w:autoSpaceDE w:val="0"/>
        <w:autoSpaceDN w:val="0"/>
        <w:adjustRightInd w:val="0"/>
        <w:spacing w:after="0" w:line="360" w:lineRule="auto"/>
        <w:ind w:firstLine="720"/>
        <w:jc w:val="center"/>
        <w:rPr>
          <w:rFonts w:ascii="Times New Roman" w:hAnsi="Times New Roman"/>
          <w:b/>
          <w:sz w:val="24"/>
          <w:szCs w:val="24"/>
          <w:lang w:val="en-GB"/>
        </w:rPr>
      </w:pPr>
      <w:r w:rsidRPr="00FF5666">
        <w:rPr>
          <w:rFonts w:ascii="Times New Roman" w:hAnsi="Times New Roman"/>
          <w:b/>
          <w:sz w:val="24"/>
          <w:szCs w:val="24"/>
          <w:lang w:val="en-GB"/>
        </w:rPr>
        <w:lastRenderedPageBreak/>
        <w:t>[Insert Table 3 about here]</w:t>
      </w:r>
    </w:p>
    <w:p w14:paraId="75AACC26" w14:textId="77777777" w:rsidR="007A6F75" w:rsidRPr="00FF5666" w:rsidRDefault="007A6F75" w:rsidP="00F77806">
      <w:pPr>
        <w:autoSpaceDE w:val="0"/>
        <w:autoSpaceDN w:val="0"/>
        <w:adjustRightInd w:val="0"/>
        <w:spacing w:after="0" w:line="360" w:lineRule="auto"/>
        <w:jc w:val="both"/>
        <w:rPr>
          <w:rFonts w:ascii="Times New Roman" w:hAnsi="Times New Roman"/>
          <w:sz w:val="24"/>
          <w:szCs w:val="24"/>
          <w:lang w:val="en-GB"/>
        </w:rPr>
      </w:pPr>
    </w:p>
    <w:p w14:paraId="3466C517" w14:textId="0CDA7A07" w:rsidR="00F77806" w:rsidRPr="00FF5666" w:rsidRDefault="00477071" w:rsidP="00B42FCA">
      <w:pPr>
        <w:autoSpaceDE w:val="0"/>
        <w:autoSpaceDN w:val="0"/>
        <w:adjustRightInd w:val="0"/>
        <w:spacing w:after="0" w:line="360" w:lineRule="auto"/>
        <w:jc w:val="both"/>
        <w:rPr>
          <w:rFonts w:ascii="Times New Roman" w:hAnsi="Times New Roman"/>
          <w:sz w:val="24"/>
          <w:szCs w:val="24"/>
          <w:lang w:val="en-GB"/>
        </w:rPr>
      </w:pPr>
      <w:r w:rsidRPr="00FF5666">
        <w:rPr>
          <w:rFonts w:ascii="Times New Roman" w:hAnsi="Times New Roman"/>
          <w:sz w:val="24"/>
          <w:szCs w:val="24"/>
          <w:lang w:val="en-GB"/>
        </w:rPr>
        <w:t xml:space="preserve">Our </w:t>
      </w:r>
      <w:r w:rsidR="0002737F" w:rsidRPr="00FF5666">
        <w:rPr>
          <w:rFonts w:ascii="Times New Roman" w:hAnsi="Times New Roman"/>
          <w:sz w:val="24"/>
          <w:szCs w:val="24"/>
          <w:lang w:val="en-GB"/>
        </w:rPr>
        <w:t>evidence</w:t>
      </w:r>
      <w:r w:rsidRPr="00FF5666">
        <w:rPr>
          <w:rFonts w:ascii="Times New Roman" w:hAnsi="Times New Roman"/>
          <w:sz w:val="24"/>
          <w:szCs w:val="24"/>
          <w:lang w:val="en-GB"/>
        </w:rPr>
        <w:t xml:space="preserve"> ha</w:t>
      </w:r>
      <w:r w:rsidR="0002737F" w:rsidRPr="00FF5666">
        <w:rPr>
          <w:rFonts w:ascii="Times New Roman" w:hAnsi="Times New Roman"/>
          <w:sz w:val="24"/>
          <w:szCs w:val="24"/>
          <w:lang w:val="en-GB"/>
        </w:rPr>
        <w:t>s</w:t>
      </w:r>
      <w:r w:rsidRPr="00FF5666">
        <w:rPr>
          <w:rFonts w:ascii="Times New Roman" w:hAnsi="Times New Roman"/>
          <w:sz w:val="24"/>
          <w:szCs w:val="24"/>
          <w:lang w:val="en-GB"/>
        </w:rPr>
        <w:t xml:space="preserve"> substantial implications for the dynamics of liquidity creation. In particular, liquidity begets liquidity, while illiquidity begets illiquidity. In other words, liquidity in the dark markets tends to attract both additional buyers and additional sellers, thus discouraging traders from going to the lit market. </w:t>
      </w:r>
      <w:r w:rsidR="0002737F" w:rsidRPr="00FF5666">
        <w:rPr>
          <w:rFonts w:ascii="Times New Roman" w:hAnsi="Times New Roman"/>
          <w:sz w:val="24"/>
          <w:szCs w:val="24"/>
          <w:lang w:val="en-GB"/>
        </w:rPr>
        <w:t>These</w:t>
      </w:r>
      <w:r w:rsidR="0075573D" w:rsidRPr="00FF5666">
        <w:rPr>
          <w:rFonts w:ascii="Times New Roman" w:hAnsi="Times New Roman"/>
          <w:sz w:val="24"/>
          <w:szCs w:val="24"/>
          <w:lang w:val="en-GB"/>
        </w:rPr>
        <w:t xml:space="preserve"> findings are in line with </w:t>
      </w:r>
      <w:r w:rsidR="0002737F" w:rsidRPr="00FF5666">
        <w:rPr>
          <w:rFonts w:ascii="Times New Roman" w:hAnsi="Times New Roman"/>
          <w:sz w:val="24"/>
          <w:szCs w:val="24"/>
          <w:lang w:val="en-GB"/>
        </w:rPr>
        <w:t>Mittal (2008)</w:t>
      </w:r>
      <w:r w:rsidR="006A2E09" w:rsidRPr="00FF5666">
        <w:rPr>
          <w:rFonts w:ascii="Times New Roman" w:hAnsi="Times New Roman"/>
          <w:sz w:val="24"/>
          <w:szCs w:val="24"/>
          <w:lang w:val="en-GB"/>
        </w:rPr>
        <w:t>,</w:t>
      </w:r>
      <w:r w:rsidR="0002737F" w:rsidRPr="00FF5666">
        <w:rPr>
          <w:rFonts w:ascii="Times New Roman" w:hAnsi="Times New Roman"/>
          <w:sz w:val="24"/>
          <w:szCs w:val="24"/>
          <w:lang w:val="en-GB"/>
        </w:rPr>
        <w:t xml:space="preserve"> </w:t>
      </w:r>
      <w:r w:rsidR="0075573D" w:rsidRPr="00FF5666">
        <w:rPr>
          <w:rFonts w:ascii="Times New Roman" w:hAnsi="Times New Roman"/>
          <w:sz w:val="24"/>
          <w:szCs w:val="24"/>
          <w:lang w:val="en-GB"/>
        </w:rPr>
        <w:t xml:space="preserve">who </w:t>
      </w:r>
      <w:r w:rsidR="0002737F" w:rsidRPr="00FF5666">
        <w:rPr>
          <w:rFonts w:ascii="Times New Roman" w:hAnsi="Times New Roman"/>
          <w:sz w:val="24"/>
          <w:szCs w:val="24"/>
          <w:lang w:val="en-GB"/>
        </w:rPr>
        <w:t>argues</w:t>
      </w:r>
      <w:r w:rsidR="0075573D" w:rsidRPr="00FF5666">
        <w:rPr>
          <w:rFonts w:ascii="Times New Roman" w:hAnsi="Times New Roman"/>
          <w:sz w:val="24"/>
          <w:szCs w:val="24"/>
          <w:lang w:val="en-GB"/>
        </w:rPr>
        <w:t xml:space="preserve"> that transactions in a dark pool contain </w:t>
      </w:r>
      <w:r w:rsidR="0002737F" w:rsidRPr="00FF5666">
        <w:rPr>
          <w:rFonts w:ascii="Times New Roman" w:hAnsi="Times New Roman"/>
          <w:sz w:val="24"/>
          <w:szCs w:val="24"/>
          <w:lang w:val="en-GB"/>
        </w:rPr>
        <w:t>information that strategic traders and smart order routers are able to exploit.</w:t>
      </w:r>
      <w:r w:rsidR="0075573D" w:rsidRPr="00FF5666">
        <w:rPr>
          <w:rFonts w:ascii="Times New Roman" w:hAnsi="Times New Roman"/>
          <w:sz w:val="24"/>
          <w:szCs w:val="24"/>
          <w:lang w:val="en-GB"/>
        </w:rPr>
        <w:t xml:space="preserve"> </w:t>
      </w:r>
    </w:p>
    <w:p w14:paraId="65A3E3C9" w14:textId="4C054468" w:rsidR="00F77806" w:rsidRPr="00FF5666" w:rsidRDefault="00F77806" w:rsidP="00AD5037">
      <w:pPr>
        <w:autoSpaceDE w:val="0"/>
        <w:autoSpaceDN w:val="0"/>
        <w:adjustRightInd w:val="0"/>
        <w:spacing w:after="0" w:line="360" w:lineRule="auto"/>
        <w:ind w:firstLine="720"/>
        <w:jc w:val="both"/>
        <w:rPr>
          <w:rFonts w:ascii="Times New Roman" w:hAnsi="Times New Roman"/>
          <w:sz w:val="24"/>
          <w:szCs w:val="24"/>
          <w:lang w:val="en-GB"/>
        </w:rPr>
      </w:pPr>
      <w:r w:rsidRPr="00FF5666">
        <w:rPr>
          <w:rFonts w:ascii="Times New Roman" w:hAnsi="Times New Roman"/>
          <w:sz w:val="24"/>
          <w:szCs w:val="24"/>
          <w:lang w:val="en-GB"/>
        </w:rPr>
        <w:t>The above findings suggest that dark trading leads to more adverse selection</w:t>
      </w:r>
      <w:r w:rsidR="004B1AD5" w:rsidRPr="00FF5666">
        <w:rPr>
          <w:rFonts w:ascii="Times New Roman" w:hAnsi="Times New Roman"/>
          <w:sz w:val="24"/>
          <w:szCs w:val="24"/>
          <w:lang w:val="en-GB"/>
        </w:rPr>
        <w:t xml:space="preserve"> </w:t>
      </w:r>
      <w:r w:rsidR="00E168C2" w:rsidRPr="00FF5666">
        <w:rPr>
          <w:rFonts w:ascii="Times New Roman" w:hAnsi="Times New Roman"/>
          <w:sz w:val="24"/>
          <w:szCs w:val="24"/>
          <w:lang w:val="en-GB"/>
        </w:rPr>
        <w:t>on the visible markets, implying</w:t>
      </w:r>
      <w:r w:rsidRPr="00FF5666">
        <w:rPr>
          <w:rFonts w:ascii="Times New Roman" w:hAnsi="Times New Roman"/>
          <w:sz w:val="24"/>
          <w:szCs w:val="24"/>
          <w:lang w:val="en-GB"/>
        </w:rPr>
        <w:t xml:space="preserve"> consisten</w:t>
      </w:r>
      <w:r w:rsidR="00E168C2" w:rsidRPr="00FF5666">
        <w:rPr>
          <w:rFonts w:ascii="Times New Roman" w:hAnsi="Times New Roman"/>
          <w:sz w:val="24"/>
          <w:szCs w:val="24"/>
          <w:lang w:val="en-GB"/>
        </w:rPr>
        <w:t>cy</w:t>
      </w:r>
      <w:r w:rsidRPr="00FF5666">
        <w:rPr>
          <w:rFonts w:ascii="Times New Roman" w:hAnsi="Times New Roman"/>
          <w:sz w:val="24"/>
          <w:szCs w:val="24"/>
          <w:lang w:val="en-GB"/>
        </w:rPr>
        <w:t xml:space="preserve"> with the theoretical work </w:t>
      </w:r>
      <w:r w:rsidR="006A2E09" w:rsidRPr="00FF5666">
        <w:rPr>
          <w:rFonts w:ascii="Times New Roman" w:hAnsi="Times New Roman"/>
          <w:sz w:val="24"/>
          <w:szCs w:val="24"/>
          <w:lang w:val="en-GB"/>
        </w:rPr>
        <w:t>of</w:t>
      </w:r>
      <w:r w:rsidR="004B1AD5" w:rsidRPr="00FF5666">
        <w:rPr>
          <w:rFonts w:ascii="Times New Roman" w:hAnsi="Times New Roman"/>
          <w:sz w:val="24"/>
          <w:szCs w:val="24"/>
          <w:lang w:val="en-GB"/>
        </w:rPr>
        <w:t xml:space="preserve"> </w:t>
      </w:r>
      <w:r w:rsidRPr="00FF5666">
        <w:rPr>
          <w:rFonts w:ascii="Times New Roman" w:hAnsi="Times New Roman"/>
          <w:sz w:val="24"/>
          <w:szCs w:val="24"/>
          <w:lang w:val="en-GB"/>
        </w:rPr>
        <w:t>Hendershott and Mendelson (2000), Weaver (2011) and Zhu (2013)</w:t>
      </w:r>
      <w:r w:rsidR="00E168C2" w:rsidRPr="00FF5666">
        <w:rPr>
          <w:rFonts w:ascii="Times New Roman" w:hAnsi="Times New Roman"/>
          <w:sz w:val="24"/>
          <w:szCs w:val="24"/>
          <w:lang w:val="en-GB"/>
        </w:rPr>
        <w:t xml:space="preserve"> </w:t>
      </w:r>
      <w:r w:rsidR="006A2E09" w:rsidRPr="00FF5666">
        <w:rPr>
          <w:rFonts w:ascii="Times New Roman" w:hAnsi="Times New Roman"/>
          <w:sz w:val="24"/>
          <w:szCs w:val="24"/>
          <w:lang w:val="en-GB"/>
        </w:rPr>
        <w:t>claiming that</w:t>
      </w:r>
      <w:r w:rsidRPr="00FF5666">
        <w:rPr>
          <w:rFonts w:ascii="Times New Roman" w:hAnsi="Times New Roman"/>
          <w:sz w:val="24"/>
          <w:szCs w:val="24"/>
          <w:lang w:val="en-GB"/>
        </w:rPr>
        <w:t xml:space="preserve"> dark</w:t>
      </w:r>
      <w:r w:rsidR="004B1AD5" w:rsidRPr="00FF5666">
        <w:rPr>
          <w:rFonts w:ascii="Times New Roman" w:hAnsi="Times New Roman"/>
          <w:sz w:val="24"/>
          <w:szCs w:val="24"/>
          <w:lang w:val="en-GB"/>
        </w:rPr>
        <w:t xml:space="preserve"> </w:t>
      </w:r>
      <w:r w:rsidRPr="00FF5666">
        <w:rPr>
          <w:rFonts w:ascii="Times New Roman" w:hAnsi="Times New Roman"/>
          <w:sz w:val="24"/>
          <w:szCs w:val="24"/>
          <w:lang w:val="en-GB"/>
        </w:rPr>
        <w:t>markets are more attractive to uninformed traders, leaving the informed traders to</w:t>
      </w:r>
      <w:r w:rsidR="004B1AD5" w:rsidRPr="00FF5666">
        <w:rPr>
          <w:rFonts w:ascii="Times New Roman" w:hAnsi="Times New Roman"/>
          <w:sz w:val="24"/>
          <w:szCs w:val="24"/>
          <w:lang w:val="en-GB"/>
        </w:rPr>
        <w:t xml:space="preserve"> </w:t>
      </w:r>
      <w:r w:rsidRPr="00FF5666">
        <w:rPr>
          <w:rFonts w:ascii="Times New Roman" w:hAnsi="Times New Roman"/>
          <w:sz w:val="24"/>
          <w:szCs w:val="24"/>
          <w:lang w:val="en-GB"/>
        </w:rPr>
        <w:t>the visible markets. The intuition is that informed traders typically face relatively</w:t>
      </w:r>
      <w:r w:rsidR="00AD5037" w:rsidRPr="00FF5666">
        <w:rPr>
          <w:rFonts w:ascii="Times New Roman" w:hAnsi="Times New Roman"/>
          <w:sz w:val="24"/>
          <w:szCs w:val="24"/>
          <w:lang w:val="en-GB"/>
        </w:rPr>
        <w:t xml:space="preserve"> </w:t>
      </w:r>
      <w:r w:rsidRPr="00FF5666">
        <w:rPr>
          <w:rFonts w:ascii="Times New Roman" w:hAnsi="Times New Roman"/>
          <w:sz w:val="24"/>
          <w:szCs w:val="24"/>
          <w:lang w:val="en-GB"/>
        </w:rPr>
        <w:t>low execution probabilities in the dark pool or crossing network. As a result, the</w:t>
      </w:r>
      <w:r w:rsidR="00AD5037" w:rsidRPr="00FF5666">
        <w:rPr>
          <w:rFonts w:ascii="Times New Roman" w:hAnsi="Times New Roman"/>
          <w:sz w:val="24"/>
          <w:szCs w:val="24"/>
          <w:lang w:val="en-GB"/>
        </w:rPr>
        <w:t xml:space="preserve"> </w:t>
      </w:r>
      <w:r w:rsidRPr="00FF5666">
        <w:rPr>
          <w:rFonts w:ascii="Times New Roman" w:hAnsi="Times New Roman"/>
          <w:sz w:val="24"/>
          <w:szCs w:val="24"/>
          <w:lang w:val="en-GB"/>
        </w:rPr>
        <w:t>dark market ‘cream-skims’ uninformed order flow, worsening liquidity and adverse</w:t>
      </w:r>
      <w:r w:rsidR="00AD5037" w:rsidRPr="00FF5666">
        <w:rPr>
          <w:rFonts w:ascii="Times New Roman" w:hAnsi="Times New Roman"/>
          <w:sz w:val="24"/>
          <w:szCs w:val="24"/>
          <w:lang w:val="en-GB"/>
        </w:rPr>
        <w:t xml:space="preserve"> </w:t>
      </w:r>
      <w:r w:rsidRPr="00FF5666">
        <w:rPr>
          <w:rFonts w:ascii="Times New Roman" w:hAnsi="Times New Roman"/>
          <w:sz w:val="24"/>
          <w:szCs w:val="24"/>
          <w:lang w:val="en-GB"/>
        </w:rPr>
        <w:t xml:space="preserve">selection costs in the visible market. </w:t>
      </w:r>
    </w:p>
    <w:p w14:paraId="5B668D74" w14:textId="77777777" w:rsidR="003322DA" w:rsidRPr="00FF5666" w:rsidRDefault="003322DA" w:rsidP="00F77806">
      <w:pPr>
        <w:autoSpaceDE w:val="0"/>
        <w:autoSpaceDN w:val="0"/>
        <w:adjustRightInd w:val="0"/>
        <w:spacing w:after="0" w:line="360" w:lineRule="auto"/>
        <w:jc w:val="both"/>
        <w:rPr>
          <w:rFonts w:ascii="Times New Roman" w:hAnsi="Times New Roman"/>
          <w:i/>
          <w:iCs/>
          <w:sz w:val="24"/>
          <w:szCs w:val="24"/>
          <w:lang w:val="en-GB"/>
        </w:rPr>
      </w:pPr>
    </w:p>
    <w:p w14:paraId="084D8984" w14:textId="294F599D" w:rsidR="00F77806" w:rsidRPr="00FF5666" w:rsidRDefault="00870D91" w:rsidP="00F77806">
      <w:pPr>
        <w:autoSpaceDE w:val="0"/>
        <w:autoSpaceDN w:val="0"/>
        <w:adjustRightInd w:val="0"/>
        <w:spacing w:after="0" w:line="360" w:lineRule="auto"/>
        <w:jc w:val="both"/>
        <w:rPr>
          <w:rFonts w:ascii="Times New Roman" w:hAnsi="Times New Roman"/>
          <w:iCs/>
          <w:sz w:val="24"/>
          <w:szCs w:val="24"/>
          <w:lang w:val="en-GB"/>
        </w:rPr>
      </w:pPr>
      <w:r w:rsidRPr="00FF5666">
        <w:rPr>
          <w:rFonts w:ascii="Times New Roman" w:hAnsi="Times New Roman"/>
          <w:iCs/>
          <w:sz w:val="24"/>
          <w:szCs w:val="24"/>
          <w:lang w:val="en-GB"/>
        </w:rPr>
        <w:t>3</w:t>
      </w:r>
      <w:r w:rsidR="00F77806" w:rsidRPr="00FF5666">
        <w:rPr>
          <w:rFonts w:ascii="Times New Roman" w:hAnsi="Times New Roman"/>
          <w:iCs/>
          <w:sz w:val="24"/>
          <w:szCs w:val="24"/>
          <w:lang w:val="en-GB"/>
        </w:rPr>
        <w:t>.</w:t>
      </w:r>
      <w:r w:rsidR="008B5C4F" w:rsidRPr="00FF5666">
        <w:rPr>
          <w:rFonts w:ascii="Times New Roman" w:hAnsi="Times New Roman"/>
          <w:iCs/>
          <w:sz w:val="24"/>
          <w:szCs w:val="24"/>
          <w:lang w:val="en-GB"/>
        </w:rPr>
        <w:t>4</w:t>
      </w:r>
      <w:r w:rsidR="00F77806" w:rsidRPr="00FF5666">
        <w:rPr>
          <w:rFonts w:ascii="Times New Roman" w:hAnsi="Times New Roman"/>
          <w:iCs/>
          <w:sz w:val="24"/>
          <w:szCs w:val="24"/>
          <w:lang w:val="en-GB"/>
        </w:rPr>
        <w:t xml:space="preserve"> Robustness </w:t>
      </w:r>
      <w:r w:rsidR="00665B2F" w:rsidRPr="00FF5666">
        <w:rPr>
          <w:rFonts w:ascii="Times New Roman" w:hAnsi="Times New Roman"/>
          <w:iCs/>
          <w:sz w:val="24"/>
          <w:szCs w:val="24"/>
          <w:lang w:val="en-GB"/>
        </w:rPr>
        <w:t>c</w:t>
      </w:r>
      <w:r w:rsidR="00F77806" w:rsidRPr="00FF5666">
        <w:rPr>
          <w:rFonts w:ascii="Times New Roman" w:hAnsi="Times New Roman"/>
          <w:iCs/>
          <w:sz w:val="24"/>
          <w:szCs w:val="24"/>
          <w:lang w:val="en-GB"/>
        </w:rPr>
        <w:t>hecks</w:t>
      </w:r>
      <w:r w:rsidR="00E70166" w:rsidRPr="00FF5666">
        <w:rPr>
          <w:rFonts w:ascii="Times New Roman" w:hAnsi="Times New Roman"/>
          <w:iCs/>
          <w:sz w:val="24"/>
          <w:szCs w:val="24"/>
          <w:lang w:val="en-GB"/>
        </w:rPr>
        <w:t xml:space="preserve">: Alternative </w:t>
      </w:r>
      <w:r w:rsidR="00665B2F" w:rsidRPr="00FF5666">
        <w:rPr>
          <w:rFonts w:ascii="Times New Roman" w:hAnsi="Times New Roman"/>
          <w:iCs/>
          <w:sz w:val="24"/>
          <w:szCs w:val="24"/>
          <w:lang w:val="en-GB"/>
        </w:rPr>
        <w:t>d</w:t>
      </w:r>
      <w:r w:rsidR="00E70166" w:rsidRPr="00FF5666">
        <w:rPr>
          <w:rFonts w:ascii="Times New Roman" w:hAnsi="Times New Roman"/>
          <w:iCs/>
          <w:sz w:val="24"/>
          <w:szCs w:val="24"/>
          <w:lang w:val="en-GB"/>
        </w:rPr>
        <w:t xml:space="preserve">efinitions of </w:t>
      </w:r>
      <w:r w:rsidR="00665B2F" w:rsidRPr="00FF5666">
        <w:rPr>
          <w:rFonts w:ascii="Times New Roman" w:hAnsi="Times New Roman"/>
          <w:iCs/>
          <w:sz w:val="24"/>
          <w:szCs w:val="24"/>
          <w:lang w:val="en-GB"/>
        </w:rPr>
        <w:t>l</w:t>
      </w:r>
      <w:r w:rsidR="00E70166" w:rsidRPr="00FF5666">
        <w:rPr>
          <w:rFonts w:ascii="Times New Roman" w:hAnsi="Times New Roman"/>
          <w:iCs/>
          <w:sz w:val="24"/>
          <w:szCs w:val="24"/>
          <w:lang w:val="en-GB"/>
        </w:rPr>
        <w:t xml:space="preserve">iquidity in the </w:t>
      </w:r>
      <w:r w:rsidR="00665B2F" w:rsidRPr="00FF5666">
        <w:rPr>
          <w:rFonts w:ascii="Times New Roman" w:hAnsi="Times New Roman"/>
          <w:iCs/>
          <w:sz w:val="24"/>
          <w:szCs w:val="24"/>
          <w:lang w:val="en-GB"/>
        </w:rPr>
        <w:t>l</w:t>
      </w:r>
      <w:r w:rsidR="00E70166" w:rsidRPr="00FF5666">
        <w:rPr>
          <w:rFonts w:ascii="Times New Roman" w:hAnsi="Times New Roman"/>
          <w:iCs/>
          <w:sz w:val="24"/>
          <w:szCs w:val="24"/>
          <w:lang w:val="en-GB"/>
        </w:rPr>
        <w:t xml:space="preserve">it </w:t>
      </w:r>
      <w:r w:rsidR="00665B2F" w:rsidRPr="00FF5666">
        <w:rPr>
          <w:rFonts w:ascii="Times New Roman" w:hAnsi="Times New Roman"/>
          <w:iCs/>
          <w:sz w:val="24"/>
          <w:szCs w:val="24"/>
          <w:lang w:val="en-GB"/>
        </w:rPr>
        <w:t>m</w:t>
      </w:r>
      <w:r w:rsidR="00E70166" w:rsidRPr="00FF5666">
        <w:rPr>
          <w:rFonts w:ascii="Times New Roman" w:hAnsi="Times New Roman"/>
          <w:iCs/>
          <w:sz w:val="24"/>
          <w:szCs w:val="24"/>
          <w:lang w:val="en-GB"/>
        </w:rPr>
        <w:t>arket</w:t>
      </w:r>
    </w:p>
    <w:p w14:paraId="21A12F6C" w14:textId="7AD96CFC" w:rsidR="00AD5037" w:rsidRPr="00FF5666" w:rsidRDefault="00F77806" w:rsidP="00D9766C">
      <w:pPr>
        <w:autoSpaceDE w:val="0"/>
        <w:autoSpaceDN w:val="0"/>
        <w:adjustRightInd w:val="0"/>
        <w:spacing w:after="0" w:line="360" w:lineRule="auto"/>
        <w:jc w:val="both"/>
        <w:rPr>
          <w:rFonts w:ascii="Times New Roman" w:hAnsi="Times New Roman"/>
          <w:sz w:val="24"/>
          <w:szCs w:val="24"/>
          <w:lang w:val="en-GB"/>
        </w:rPr>
      </w:pPr>
      <w:r w:rsidRPr="00FF5666">
        <w:rPr>
          <w:rFonts w:ascii="Times New Roman" w:hAnsi="Times New Roman"/>
          <w:sz w:val="24"/>
          <w:szCs w:val="24"/>
          <w:lang w:val="en-GB"/>
        </w:rPr>
        <w:t xml:space="preserve">This part of the paper tests the robustness of the above results </w:t>
      </w:r>
      <w:r w:rsidR="007E2A02" w:rsidRPr="00FF5666">
        <w:rPr>
          <w:rFonts w:ascii="Times New Roman" w:hAnsi="Times New Roman"/>
          <w:sz w:val="24"/>
          <w:szCs w:val="24"/>
          <w:lang w:val="en-GB"/>
        </w:rPr>
        <w:t>under alternative</w:t>
      </w:r>
      <w:r w:rsidR="00AD5037" w:rsidRPr="00FF5666">
        <w:rPr>
          <w:rFonts w:ascii="Times New Roman" w:hAnsi="Times New Roman"/>
          <w:sz w:val="24"/>
          <w:szCs w:val="24"/>
          <w:lang w:val="en-GB"/>
        </w:rPr>
        <w:t xml:space="preserve"> </w:t>
      </w:r>
      <w:r w:rsidRPr="00FF5666">
        <w:rPr>
          <w:rFonts w:ascii="Times New Roman" w:hAnsi="Times New Roman"/>
          <w:sz w:val="24"/>
          <w:szCs w:val="24"/>
          <w:lang w:val="en-GB"/>
        </w:rPr>
        <w:t>liquidity</w:t>
      </w:r>
      <w:r w:rsidR="007E2A02" w:rsidRPr="00FF5666">
        <w:rPr>
          <w:rFonts w:ascii="Times New Roman" w:hAnsi="Times New Roman"/>
          <w:sz w:val="24"/>
          <w:szCs w:val="24"/>
          <w:lang w:val="en-GB"/>
        </w:rPr>
        <w:t xml:space="preserve"> measures</w:t>
      </w:r>
      <w:r w:rsidRPr="00FF5666">
        <w:rPr>
          <w:rFonts w:ascii="Times New Roman" w:hAnsi="Times New Roman"/>
          <w:sz w:val="24"/>
          <w:szCs w:val="24"/>
          <w:lang w:val="en-GB"/>
        </w:rPr>
        <w:t>. In particular, we alternatively measure liquidity</w:t>
      </w:r>
      <w:r w:rsidR="00680A37" w:rsidRPr="00FF5666">
        <w:rPr>
          <w:rFonts w:ascii="Times New Roman" w:hAnsi="Times New Roman"/>
          <w:sz w:val="24"/>
          <w:szCs w:val="24"/>
          <w:lang w:val="en-GB"/>
        </w:rPr>
        <w:t xml:space="preserve"> in the lit market</w:t>
      </w:r>
      <w:r w:rsidRPr="00FF5666">
        <w:rPr>
          <w:rFonts w:ascii="Times New Roman" w:hAnsi="Times New Roman"/>
          <w:sz w:val="24"/>
          <w:szCs w:val="24"/>
          <w:lang w:val="en-GB"/>
        </w:rPr>
        <w:t xml:space="preserve"> through the </w:t>
      </w:r>
      <w:r w:rsidR="00AD5037" w:rsidRPr="00FF5666">
        <w:rPr>
          <w:rFonts w:ascii="Times New Roman" w:hAnsi="Times New Roman"/>
          <w:sz w:val="24"/>
          <w:szCs w:val="24"/>
          <w:lang w:val="en-GB"/>
        </w:rPr>
        <w:t xml:space="preserve">Turnover (TUR) </w:t>
      </w:r>
      <w:r w:rsidR="007E2A02" w:rsidRPr="00FF5666">
        <w:rPr>
          <w:rFonts w:ascii="Times New Roman" w:hAnsi="Times New Roman"/>
          <w:sz w:val="24"/>
          <w:szCs w:val="24"/>
          <w:lang w:val="en-GB"/>
        </w:rPr>
        <w:t>indicator</w:t>
      </w:r>
      <w:r w:rsidR="00AD5037" w:rsidRPr="00FF5666">
        <w:rPr>
          <w:rFonts w:ascii="Times New Roman" w:hAnsi="Times New Roman"/>
          <w:sz w:val="24"/>
          <w:szCs w:val="24"/>
          <w:lang w:val="en-GB"/>
        </w:rPr>
        <w:t>. TUR is a common measure of activity and is calculated as the total number of shares traded during a time interval relative to the number of outstanding shares in the security. The TUR is a liquidity measure, as opposed to the R</w:t>
      </w:r>
      <w:r w:rsidR="00FD1EEC" w:rsidRPr="00FF5666">
        <w:rPr>
          <w:rFonts w:ascii="Times New Roman" w:hAnsi="Times New Roman"/>
          <w:sz w:val="24"/>
          <w:szCs w:val="24"/>
          <w:lang w:val="en-GB"/>
        </w:rPr>
        <w:t>S</w:t>
      </w:r>
      <w:r w:rsidR="00AD5037" w:rsidRPr="00FF5666">
        <w:rPr>
          <w:rFonts w:ascii="Times New Roman" w:hAnsi="Times New Roman"/>
          <w:sz w:val="24"/>
          <w:szCs w:val="24"/>
          <w:lang w:val="en-GB"/>
        </w:rPr>
        <w:t>, which is an illiquidity measure.</w:t>
      </w:r>
    </w:p>
    <w:p w14:paraId="3FA50AFD" w14:textId="117D1738" w:rsidR="00F77806" w:rsidRPr="00FF5666" w:rsidRDefault="00F77806" w:rsidP="00AD5037">
      <w:pPr>
        <w:autoSpaceDE w:val="0"/>
        <w:autoSpaceDN w:val="0"/>
        <w:adjustRightInd w:val="0"/>
        <w:spacing w:after="0" w:line="360" w:lineRule="auto"/>
        <w:ind w:firstLine="720"/>
        <w:jc w:val="both"/>
        <w:rPr>
          <w:rFonts w:ascii="Times New Roman" w:hAnsi="Times New Roman"/>
          <w:sz w:val="24"/>
          <w:szCs w:val="24"/>
          <w:lang w:val="en-GB"/>
        </w:rPr>
      </w:pPr>
      <w:r w:rsidRPr="00FF5666">
        <w:rPr>
          <w:rFonts w:ascii="Times New Roman" w:hAnsi="Times New Roman"/>
          <w:sz w:val="24"/>
          <w:szCs w:val="24"/>
          <w:lang w:val="en-GB"/>
        </w:rPr>
        <w:t>The new</w:t>
      </w:r>
      <w:r w:rsidR="00AD5037" w:rsidRPr="00FF5666">
        <w:rPr>
          <w:rFonts w:ascii="Times New Roman" w:hAnsi="Times New Roman"/>
          <w:sz w:val="24"/>
          <w:szCs w:val="24"/>
          <w:lang w:val="en-GB"/>
        </w:rPr>
        <w:t xml:space="preserve"> </w:t>
      </w:r>
      <w:r w:rsidRPr="00FF5666">
        <w:rPr>
          <w:rFonts w:ascii="Times New Roman" w:hAnsi="Times New Roman"/>
          <w:sz w:val="24"/>
          <w:szCs w:val="24"/>
          <w:lang w:val="en-GB"/>
        </w:rPr>
        <w:t xml:space="preserve">liquidity results are reported in Table </w:t>
      </w:r>
      <w:r w:rsidR="00680A37" w:rsidRPr="00FF5666">
        <w:rPr>
          <w:rFonts w:ascii="Times New Roman" w:hAnsi="Times New Roman"/>
          <w:sz w:val="24"/>
          <w:szCs w:val="24"/>
          <w:lang w:val="en-GB"/>
        </w:rPr>
        <w:t>4</w:t>
      </w:r>
      <w:r w:rsidR="00301998" w:rsidRPr="00FF5666">
        <w:rPr>
          <w:rFonts w:ascii="Times New Roman" w:hAnsi="Times New Roman"/>
          <w:sz w:val="24"/>
          <w:szCs w:val="24"/>
          <w:lang w:val="en-GB"/>
        </w:rPr>
        <w:t>.</w:t>
      </w:r>
      <w:r w:rsidR="00594246" w:rsidRPr="00FF5666">
        <w:rPr>
          <w:rFonts w:ascii="Times New Roman" w:hAnsi="Times New Roman"/>
          <w:sz w:val="24"/>
          <w:szCs w:val="24"/>
          <w:lang w:val="en-GB"/>
        </w:rPr>
        <w:t xml:space="preserve"> </w:t>
      </w:r>
      <w:r w:rsidR="00301998" w:rsidRPr="00FF5666">
        <w:rPr>
          <w:rFonts w:ascii="Times New Roman" w:hAnsi="Times New Roman"/>
          <w:sz w:val="24"/>
          <w:szCs w:val="24"/>
          <w:lang w:val="en-GB"/>
        </w:rPr>
        <w:t>These robustness tests provide evidence that</w:t>
      </w:r>
      <w:r w:rsidRPr="00FF5666">
        <w:rPr>
          <w:rFonts w:ascii="Times New Roman" w:hAnsi="Times New Roman"/>
          <w:sz w:val="24"/>
          <w:szCs w:val="24"/>
          <w:lang w:val="en-GB"/>
        </w:rPr>
        <w:t xml:space="preserve"> dark liquidity diminishes liquidity in the lit market</w:t>
      </w:r>
      <w:r w:rsidR="00CA0101" w:rsidRPr="00FF5666">
        <w:rPr>
          <w:rFonts w:ascii="Times New Roman" w:hAnsi="Times New Roman"/>
          <w:sz w:val="24"/>
          <w:szCs w:val="24"/>
          <w:lang w:val="en-GB"/>
        </w:rPr>
        <w:t>, while the crisis dummy exerts a negative role on lit liquidity</w:t>
      </w:r>
      <w:r w:rsidRPr="00FF5666">
        <w:rPr>
          <w:rFonts w:ascii="Times New Roman" w:hAnsi="Times New Roman"/>
          <w:sz w:val="24"/>
          <w:szCs w:val="24"/>
          <w:lang w:val="en-GB"/>
        </w:rPr>
        <w:t xml:space="preserve">. </w:t>
      </w:r>
      <w:r w:rsidR="00D167CA" w:rsidRPr="00FF5666">
        <w:rPr>
          <w:rFonts w:ascii="Times New Roman" w:hAnsi="Times New Roman"/>
          <w:sz w:val="24"/>
          <w:szCs w:val="24"/>
          <w:lang w:val="en-GB"/>
        </w:rPr>
        <w:t>T</w:t>
      </w:r>
      <w:r w:rsidRPr="00FF5666">
        <w:rPr>
          <w:rFonts w:ascii="Times New Roman" w:hAnsi="Times New Roman"/>
          <w:sz w:val="24"/>
          <w:szCs w:val="24"/>
          <w:lang w:val="en-GB"/>
        </w:rPr>
        <w:t xml:space="preserve">he diagnostics </w:t>
      </w:r>
      <w:r w:rsidR="00D167CA" w:rsidRPr="00FF5666">
        <w:rPr>
          <w:rFonts w:ascii="Times New Roman" w:hAnsi="Times New Roman"/>
          <w:sz w:val="24"/>
          <w:szCs w:val="24"/>
          <w:lang w:val="en-GB"/>
        </w:rPr>
        <w:t xml:space="preserve">also </w:t>
      </w:r>
      <w:r w:rsidRPr="00FF5666">
        <w:rPr>
          <w:rFonts w:ascii="Times New Roman" w:hAnsi="Times New Roman"/>
          <w:sz w:val="24"/>
          <w:szCs w:val="24"/>
          <w:lang w:val="en-GB"/>
        </w:rPr>
        <w:t xml:space="preserve">indicate </w:t>
      </w:r>
      <w:r w:rsidR="00680A37" w:rsidRPr="00FF5666">
        <w:rPr>
          <w:rFonts w:ascii="Times New Roman" w:hAnsi="Times New Roman"/>
          <w:sz w:val="24"/>
          <w:szCs w:val="24"/>
          <w:lang w:val="en-GB"/>
        </w:rPr>
        <w:t>the validity of the instruments employed</w:t>
      </w:r>
      <w:r w:rsidR="001B79F5" w:rsidRPr="00FF5666">
        <w:rPr>
          <w:rFonts w:ascii="Times New Roman" w:hAnsi="Times New Roman"/>
          <w:sz w:val="24"/>
          <w:szCs w:val="24"/>
          <w:lang w:val="en-GB"/>
        </w:rPr>
        <w:t xml:space="preserve">, </w:t>
      </w:r>
      <w:r w:rsidR="00680A37" w:rsidRPr="00FF5666">
        <w:rPr>
          <w:rFonts w:ascii="Times New Roman" w:hAnsi="Times New Roman"/>
          <w:sz w:val="24"/>
          <w:szCs w:val="24"/>
          <w:lang w:val="en-GB"/>
        </w:rPr>
        <w:t>the ability to reject the null hypothesis of no first-</w:t>
      </w:r>
      <w:r w:rsidR="00C421C5" w:rsidRPr="00FF5666">
        <w:rPr>
          <w:rFonts w:ascii="Times New Roman" w:hAnsi="Times New Roman"/>
          <w:sz w:val="24"/>
          <w:szCs w:val="24"/>
          <w:lang w:val="en-GB"/>
        </w:rPr>
        <w:t>order autocorrelations in the residuals</w:t>
      </w:r>
      <w:r w:rsidR="001B79F5" w:rsidRPr="00FF5666">
        <w:rPr>
          <w:rFonts w:ascii="Times New Roman" w:hAnsi="Times New Roman"/>
          <w:sz w:val="24"/>
          <w:szCs w:val="24"/>
          <w:lang w:val="en-GB"/>
        </w:rPr>
        <w:t>,</w:t>
      </w:r>
      <w:r w:rsidR="00C421C5" w:rsidRPr="00FF5666">
        <w:rPr>
          <w:rFonts w:ascii="Times New Roman" w:hAnsi="Times New Roman"/>
          <w:sz w:val="24"/>
          <w:szCs w:val="24"/>
          <w:lang w:val="en-GB"/>
        </w:rPr>
        <w:t xml:space="preserve"> and the inability to reject the null hypothesis of</w:t>
      </w:r>
      <w:r w:rsidR="00680A37" w:rsidRPr="00FF5666">
        <w:rPr>
          <w:rFonts w:ascii="Times New Roman" w:hAnsi="Times New Roman"/>
          <w:sz w:val="24"/>
          <w:szCs w:val="24"/>
          <w:lang w:val="en-GB"/>
        </w:rPr>
        <w:t xml:space="preserve"> </w:t>
      </w:r>
      <w:r w:rsidR="00D10D45" w:rsidRPr="00FF5666">
        <w:rPr>
          <w:rFonts w:ascii="Times New Roman" w:hAnsi="Times New Roman"/>
          <w:sz w:val="24"/>
          <w:szCs w:val="24"/>
          <w:lang w:val="en-GB"/>
        </w:rPr>
        <w:t xml:space="preserve">no </w:t>
      </w:r>
      <w:r w:rsidR="00680A37" w:rsidRPr="00FF5666">
        <w:rPr>
          <w:rFonts w:ascii="Times New Roman" w:hAnsi="Times New Roman"/>
          <w:sz w:val="24"/>
          <w:szCs w:val="24"/>
          <w:lang w:val="en-GB"/>
        </w:rPr>
        <w:t>second-order autocorrelation in the residuals</w:t>
      </w:r>
      <w:r w:rsidRPr="00FF5666">
        <w:rPr>
          <w:rFonts w:ascii="Times New Roman" w:hAnsi="Times New Roman"/>
          <w:sz w:val="24"/>
          <w:szCs w:val="24"/>
          <w:lang w:val="en-GB"/>
        </w:rPr>
        <w:t>.</w:t>
      </w:r>
    </w:p>
    <w:p w14:paraId="39A37410" w14:textId="77777777" w:rsidR="007F52F7" w:rsidRPr="00FF5666" w:rsidRDefault="007F52F7" w:rsidP="00594246">
      <w:pPr>
        <w:widowControl w:val="0"/>
        <w:autoSpaceDE w:val="0"/>
        <w:autoSpaceDN w:val="0"/>
        <w:adjustRightInd w:val="0"/>
        <w:spacing w:after="0" w:line="240" w:lineRule="auto"/>
        <w:ind w:firstLine="720"/>
        <w:jc w:val="center"/>
        <w:rPr>
          <w:rFonts w:ascii="Times New Roman" w:eastAsia="SimSun" w:hAnsi="Times New Roman"/>
          <w:b/>
          <w:sz w:val="24"/>
          <w:szCs w:val="24"/>
          <w:lang w:val="en-GB" w:eastAsia="el-GR"/>
        </w:rPr>
      </w:pPr>
      <w:r w:rsidRPr="00FF5666">
        <w:rPr>
          <w:rFonts w:ascii="Times New Roman" w:eastAsia="SimSun" w:hAnsi="Times New Roman"/>
          <w:b/>
          <w:sz w:val="24"/>
          <w:szCs w:val="24"/>
          <w:lang w:val="en-GB" w:eastAsia="el-GR"/>
        </w:rPr>
        <w:t xml:space="preserve">[Insert Table </w:t>
      </w:r>
      <w:r w:rsidR="00680A37" w:rsidRPr="00FF5666">
        <w:rPr>
          <w:rFonts w:ascii="Times New Roman" w:eastAsia="SimSun" w:hAnsi="Times New Roman"/>
          <w:b/>
          <w:sz w:val="24"/>
          <w:szCs w:val="24"/>
          <w:lang w:val="en-GB" w:eastAsia="el-GR"/>
        </w:rPr>
        <w:t>4</w:t>
      </w:r>
      <w:r w:rsidRPr="00FF5666">
        <w:rPr>
          <w:rFonts w:ascii="Times New Roman" w:eastAsia="SimSun" w:hAnsi="Times New Roman"/>
          <w:b/>
          <w:sz w:val="24"/>
          <w:szCs w:val="24"/>
          <w:lang w:val="en-GB" w:eastAsia="el-GR"/>
        </w:rPr>
        <w:t xml:space="preserve"> about here]</w:t>
      </w:r>
    </w:p>
    <w:p w14:paraId="4EA84FB8" w14:textId="77777777" w:rsidR="007F52F7" w:rsidRPr="00FF5666" w:rsidRDefault="007F52F7" w:rsidP="00E70166">
      <w:pPr>
        <w:autoSpaceDE w:val="0"/>
        <w:autoSpaceDN w:val="0"/>
        <w:adjustRightInd w:val="0"/>
        <w:spacing w:after="0" w:line="360" w:lineRule="auto"/>
        <w:jc w:val="both"/>
        <w:rPr>
          <w:rFonts w:ascii="Times New Roman" w:hAnsi="Times New Roman"/>
          <w:sz w:val="24"/>
          <w:szCs w:val="24"/>
          <w:lang w:val="en-GB"/>
        </w:rPr>
      </w:pPr>
    </w:p>
    <w:p w14:paraId="76AB4FEC" w14:textId="642DB13B" w:rsidR="00E70166" w:rsidRPr="00FF5666" w:rsidRDefault="00E70166" w:rsidP="00E70166">
      <w:pPr>
        <w:autoSpaceDE w:val="0"/>
        <w:autoSpaceDN w:val="0"/>
        <w:adjustRightInd w:val="0"/>
        <w:spacing w:after="0" w:line="360" w:lineRule="auto"/>
        <w:jc w:val="both"/>
        <w:rPr>
          <w:rFonts w:ascii="Times New Roman" w:hAnsi="Times New Roman"/>
          <w:iCs/>
          <w:sz w:val="24"/>
          <w:szCs w:val="24"/>
          <w:lang w:val="en-GB"/>
        </w:rPr>
      </w:pPr>
      <w:r w:rsidRPr="00FF5666">
        <w:rPr>
          <w:rFonts w:ascii="Times New Roman" w:hAnsi="Times New Roman"/>
          <w:iCs/>
          <w:sz w:val="24"/>
          <w:szCs w:val="24"/>
          <w:lang w:val="en-GB"/>
        </w:rPr>
        <w:t>3.</w:t>
      </w:r>
      <w:r w:rsidR="008B5C4F" w:rsidRPr="00FF5666">
        <w:rPr>
          <w:rFonts w:ascii="Times New Roman" w:hAnsi="Times New Roman"/>
          <w:iCs/>
          <w:sz w:val="24"/>
          <w:szCs w:val="24"/>
          <w:lang w:val="en-GB"/>
        </w:rPr>
        <w:t>5</w:t>
      </w:r>
      <w:r w:rsidRPr="00FF5666">
        <w:rPr>
          <w:rFonts w:ascii="Times New Roman" w:hAnsi="Times New Roman"/>
          <w:iCs/>
          <w:sz w:val="24"/>
          <w:szCs w:val="24"/>
          <w:lang w:val="en-GB"/>
        </w:rPr>
        <w:t xml:space="preserve"> Robustness </w:t>
      </w:r>
      <w:r w:rsidR="00665B2F" w:rsidRPr="00FF5666">
        <w:rPr>
          <w:rFonts w:ascii="Times New Roman" w:hAnsi="Times New Roman"/>
          <w:iCs/>
          <w:sz w:val="24"/>
          <w:szCs w:val="24"/>
          <w:lang w:val="en-GB"/>
        </w:rPr>
        <w:t>c</w:t>
      </w:r>
      <w:r w:rsidRPr="00FF5666">
        <w:rPr>
          <w:rFonts w:ascii="Times New Roman" w:hAnsi="Times New Roman"/>
          <w:iCs/>
          <w:sz w:val="24"/>
          <w:szCs w:val="24"/>
          <w:lang w:val="en-GB"/>
        </w:rPr>
        <w:t xml:space="preserve">hecks: The </w:t>
      </w:r>
      <w:r w:rsidR="00665B2F" w:rsidRPr="00FF5666">
        <w:rPr>
          <w:rFonts w:ascii="Times New Roman" w:hAnsi="Times New Roman"/>
          <w:iCs/>
          <w:sz w:val="24"/>
          <w:szCs w:val="24"/>
          <w:lang w:val="en-GB"/>
        </w:rPr>
        <w:t>r</w:t>
      </w:r>
      <w:r w:rsidRPr="00FF5666">
        <w:rPr>
          <w:rFonts w:ascii="Times New Roman" w:hAnsi="Times New Roman"/>
          <w:iCs/>
          <w:sz w:val="24"/>
          <w:szCs w:val="24"/>
          <w:lang w:val="en-GB"/>
        </w:rPr>
        <w:t xml:space="preserve">ole of </w:t>
      </w:r>
      <w:r w:rsidR="00665B2F" w:rsidRPr="00FF5666">
        <w:rPr>
          <w:rFonts w:ascii="Times New Roman" w:hAnsi="Times New Roman"/>
          <w:iCs/>
          <w:sz w:val="24"/>
          <w:szCs w:val="24"/>
          <w:lang w:val="en-GB"/>
        </w:rPr>
        <w:t>d</w:t>
      </w:r>
      <w:r w:rsidRPr="00FF5666">
        <w:rPr>
          <w:rFonts w:ascii="Times New Roman" w:hAnsi="Times New Roman"/>
          <w:iCs/>
          <w:sz w:val="24"/>
          <w:szCs w:val="24"/>
          <w:lang w:val="en-GB"/>
        </w:rPr>
        <w:t xml:space="preserve">epth of </w:t>
      </w:r>
      <w:r w:rsidR="00665B2F" w:rsidRPr="00FF5666">
        <w:rPr>
          <w:rFonts w:ascii="Times New Roman" w:hAnsi="Times New Roman"/>
          <w:iCs/>
          <w:sz w:val="24"/>
          <w:szCs w:val="24"/>
          <w:lang w:val="en-GB"/>
        </w:rPr>
        <w:t>l</w:t>
      </w:r>
      <w:r w:rsidRPr="00FF5666">
        <w:rPr>
          <w:rFonts w:ascii="Times New Roman" w:hAnsi="Times New Roman"/>
          <w:iCs/>
          <w:sz w:val="24"/>
          <w:szCs w:val="24"/>
          <w:lang w:val="en-GB"/>
        </w:rPr>
        <w:t>iquidity</w:t>
      </w:r>
    </w:p>
    <w:p w14:paraId="25261309" w14:textId="31A2682F" w:rsidR="00E70166" w:rsidRPr="00FF5666" w:rsidRDefault="00665848" w:rsidP="00D9766C">
      <w:pPr>
        <w:autoSpaceDE w:val="0"/>
        <w:autoSpaceDN w:val="0"/>
        <w:adjustRightInd w:val="0"/>
        <w:spacing w:after="0" w:line="360" w:lineRule="auto"/>
        <w:jc w:val="both"/>
        <w:rPr>
          <w:rFonts w:ascii="Times New Roman" w:hAnsi="Times New Roman"/>
          <w:sz w:val="24"/>
          <w:szCs w:val="24"/>
          <w:lang w:val="en-GB"/>
        </w:rPr>
      </w:pPr>
      <w:r w:rsidRPr="00FF5666">
        <w:rPr>
          <w:rFonts w:ascii="Times New Roman" w:hAnsi="Times New Roman"/>
          <w:sz w:val="24"/>
          <w:szCs w:val="24"/>
          <w:lang w:val="en-GB"/>
        </w:rPr>
        <w:lastRenderedPageBreak/>
        <w:t>The depth of a market is defined as the quantity of orders on the sell side and the buy side of the market, i.e.</w:t>
      </w:r>
      <w:r w:rsidR="00AC39B7" w:rsidRPr="00FF5666">
        <w:rPr>
          <w:rFonts w:ascii="Times New Roman" w:hAnsi="Times New Roman"/>
          <w:sz w:val="24"/>
          <w:szCs w:val="24"/>
          <w:lang w:val="en-GB"/>
        </w:rPr>
        <w:t>,</w:t>
      </w:r>
      <w:r w:rsidRPr="00FF5666">
        <w:rPr>
          <w:rFonts w:ascii="Times New Roman" w:hAnsi="Times New Roman"/>
          <w:sz w:val="24"/>
          <w:szCs w:val="24"/>
          <w:lang w:val="en-GB"/>
        </w:rPr>
        <w:t xml:space="preserve"> above and below the market price. In the narrow sense</w:t>
      </w:r>
      <w:r w:rsidR="007E2A02" w:rsidRPr="00FF5666">
        <w:rPr>
          <w:rFonts w:ascii="Times New Roman" w:hAnsi="Times New Roman"/>
          <w:sz w:val="24"/>
          <w:szCs w:val="24"/>
          <w:lang w:val="en-GB"/>
        </w:rPr>
        <w:t>,</w:t>
      </w:r>
      <w:r w:rsidRPr="00FF5666">
        <w:rPr>
          <w:rFonts w:ascii="Times New Roman" w:hAnsi="Times New Roman"/>
          <w:sz w:val="24"/>
          <w:szCs w:val="24"/>
          <w:lang w:val="en-GB"/>
        </w:rPr>
        <w:t xml:space="preserve"> depth is the largest volume of orders that </w:t>
      </w:r>
      <w:r w:rsidR="00AC39B7" w:rsidRPr="00FF5666">
        <w:rPr>
          <w:rFonts w:ascii="Times New Roman" w:hAnsi="Times New Roman"/>
          <w:sz w:val="24"/>
          <w:szCs w:val="24"/>
          <w:lang w:val="en-GB"/>
        </w:rPr>
        <w:t xml:space="preserve">still </w:t>
      </w:r>
      <w:r w:rsidRPr="00FF5666">
        <w:rPr>
          <w:rFonts w:ascii="Times New Roman" w:hAnsi="Times New Roman"/>
          <w:sz w:val="24"/>
          <w:szCs w:val="24"/>
          <w:lang w:val="en-GB"/>
        </w:rPr>
        <w:t xml:space="preserve">will not move the market price (Csávás–Erhart, 2005). Turnover </w:t>
      </w:r>
      <w:r w:rsidR="00AC39B7" w:rsidRPr="00FF5666">
        <w:rPr>
          <w:rFonts w:ascii="Times New Roman" w:hAnsi="Times New Roman"/>
          <w:sz w:val="24"/>
          <w:szCs w:val="24"/>
          <w:lang w:val="en-GB"/>
        </w:rPr>
        <w:t>is</w:t>
      </w:r>
      <w:r w:rsidRPr="00FF5666">
        <w:rPr>
          <w:rFonts w:ascii="Times New Roman" w:hAnsi="Times New Roman"/>
          <w:sz w:val="24"/>
          <w:szCs w:val="24"/>
          <w:lang w:val="en-GB"/>
        </w:rPr>
        <w:t xml:space="preserve"> a common proxy for the depth of the market. </w:t>
      </w:r>
      <w:r w:rsidR="007E2A02" w:rsidRPr="00FF5666">
        <w:rPr>
          <w:rFonts w:ascii="Times New Roman" w:hAnsi="Times New Roman"/>
          <w:sz w:val="24"/>
          <w:szCs w:val="24"/>
          <w:lang w:val="en-GB"/>
        </w:rPr>
        <w:t>W</w:t>
      </w:r>
      <w:r w:rsidRPr="00FF5666">
        <w:rPr>
          <w:rFonts w:ascii="Times New Roman" w:hAnsi="Times New Roman"/>
          <w:sz w:val="24"/>
          <w:szCs w:val="24"/>
          <w:lang w:val="en-GB"/>
        </w:rPr>
        <w:t xml:space="preserve">hile the previous empirical </w:t>
      </w:r>
      <w:r w:rsidR="00AC39B7" w:rsidRPr="00FF5666">
        <w:rPr>
          <w:rFonts w:ascii="Times New Roman" w:hAnsi="Times New Roman"/>
          <w:sz w:val="24"/>
          <w:szCs w:val="24"/>
          <w:lang w:val="en-GB"/>
        </w:rPr>
        <w:t xml:space="preserve">section </w:t>
      </w:r>
      <w:r w:rsidR="007E2A02" w:rsidRPr="00FF5666">
        <w:rPr>
          <w:rFonts w:ascii="Times New Roman" w:hAnsi="Times New Roman"/>
          <w:sz w:val="24"/>
          <w:szCs w:val="24"/>
          <w:lang w:val="en-GB"/>
        </w:rPr>
        <w:t xml:space="preserve">of the </w:t>
      </w:r>
      <w:r w:rsidRPr="00FF5666">
        <w:rPr>
          <w:rFonts w:ascii="Times New Roman" w:hAnsi="Times New Roman"/>
          <w:sz w:val="24"/>
          <w:szCs w:val="24"/>
          <w:lang w:val="en-GB"/>
        </w:rPr>
        <w:t>analysis was implemented with respect to the concept of the tightness, i.e.</w:t>
      </w:r>
      <w:r w:rsidR="00AC39B7" w:rsidRPr="00FF5666">
        <w:rPr>
          <w:rFonts w:ascii="Times New Roman" w:hAnsi="Times New Roman"/>
          <w:sz w:val="24"/>
          <w:szCs w:val="24"/>
          <w:lang w:val="en-GB"/>
        </w:rPr>
        <w:t>,</w:t>
      </w:r>
      <w:r w:rsidRPr="00FF5666">
        <w:rPr>
          <w:rFonts w:ascii="Times New Roman" w:hAnsi="Times New Roman"/>
          <w:sz w:val="24"/>
          <w:szCs w:val="24"/>
          <w:lang w:val="en-GB"/>
        </w:rPr>
        <w:t xml:space="preserve"> the bid-ask spread of stock transactions, this part will consider the alternative measure of liquidity related to the size of </w:t>
      </w:r>
      <w:r w:rsidR="00AC39B7" w:rsidRPr="00FF5666">
        <w:rPr>
          <w:rFonts w:ascii="Times New Roman" w:hAnsi="Times New Roman"/>
          <w:sz w:val="24"/>
          <w:szCs w:val="24"/>
          <w:lang w:val="en-GB"/>
        </w:rPr>
        <w:t xml:space="preserve">the </w:t>
      </w:r>
      <w:r w:rsidRPr="00FF5666">
        <w:rPr>
          <w:rFonts w:ascii="Times New Roman" w:hAnsi="Times New Roman"/>
          <w:sz w:val="24"/>
          <w:szCs w:val="24"/>
          <w:lang w:val="en-GB"/>
        </w:rPr>
        <w:t>transactions required to change the price of the stock.</w:t>
      </w:r>
      <w:r w:rsidR="000A1803" w:rsidRPr="00FF5666">
        <w:rPr>
          <w:lang w:val="en-GB"/>
        </w:rPr>
        <w:t xml:space="preserve"> </w:t>
      </w:r>
      <w:r w:rsidR="000A1803" w:rsidRPr="00FF5666">
        <w:rPr>
          <w:rFonts w:ascii="Times New Roman" w:hAnsi="Times New Roman"/>
          <w:sz w:val="24"/>
          <w:szCs w:val="24"/>
          <w:lang w:val="en-GB"/>
        </w:rPr>
        <w:t>Muranaga and Shimizu (1999) investigate the dynamics of market depth by</w:t>
      </w:r>
      <w:r w:rsidR="007E2A02" w:rsidRPr="00FF5666">
        <w:rPr>
          <w:rFonts w:ascii="Times New Roman" w:hAnsi="Times New Roman"/>
          <w:sz w:val="24"/>
          <w:szCs w:val="24"/>
          <w:lang w:val="en-GB"/>
        </w:rPr>
        <w:t xml:space="preserve"> constructing simulated markets by</w:t>
      </w:r>
      <w:r w:rsidR="000A1803" w:rsidRPr="00FF5666">
        <w:rPr>
          <w:rFonts w:ascii="Times New Roman" w:hAnsi="Times New Roman"/>
          <w:sz w:val="24"/>
          <w:szCs w:val="24"/>
          <w:lang w:val="en-GB"/>
        </w:rPr>
        <w:t xml:space="preserve"> study</w:t>
      </w:r>
      <w:r w:rsidR="007E2A02" w:rsidRPr="00FF5666">
        <w:rPr>
          <w:rFonts w:ascii="Times New Roman" w:hAnsi="Times New Roman"/>
          <w:sz w:val="24"/>
          <w:szCs w:val="24"/>
          <w:lang w:val="en-GB"/>
        </w:rPr>
        <w:t>ing</w:t>
      </w:r>
      <w:r w:rsidR="000A1803" w:rsidRPr="00FF5666">
        <w:rPr>
          <w:rFonts w:ascii="Times New Roman" w:hAnsi="Times New Roman"/>
          <w:sz w:val="24"/>
          <w:szCs w:val="24"/>
          <w:lang w:val="en-GB"/>
        </w:rPr>
        <w:t xml:space="preserve"> the role of depth in a financial market </w:t>
      </w:r>
      <w:r w:rsidR="007E2A02" w:rsidRPr="00FF5666">
        <w:rPr>
          <w:rFonts w:ascii="Times New Roman" w:hAnsi="Times New Roman"/>
          <w:sz w:val="24"/>
          <w:szCs w:val="24"/>
          <w:lang w:val="en-GB"/>
        </w:rPr>
        <w:t>through the</w:t>
      </w:r>
      <w:r w:rsidR="000A1803" w:rsidRPr="00FF5666">
        <w:rPr>
          <w:rFonts w:ascii="Times New Roman" w:hAnsi="Times New Roman"/>
          <w:sz w:val="24"/>
          <w:szCs w:val="24"/>
          <w:lang w:val="en-GB"/>
        </w:rPr>
        <w:t xml:space="preserve"> examin</w:t>
      </w:r>
      <w:r w:rsidR="007E2A02" w:rsidRPr="00FF5666">
        <w:rPr>
          <w:rFonts w:ascii="Times New Roman" w:hAnsi="Times New Roman"/>
          <w:sz w:val="24"/>
          <w:szCs w:val="24"/>
          <w:lang w:val="en-GB"/>
        </w:rPr>
        <w:t>ation of</w:t>
      </w:r>
      <w:r w:rsidR="000A1803" w:rsidRPr="00FF5666">
        <w:rPr>
          <w:rFonts w:ascii="Times New Roman" w:hAnsi="Times New Roman"/>
          <w:sz w:val="24"/>
          <w:szCs w:val="24"/>
          <w:lang w:val="en-GB"/>
        </w:rPr>
        <w:t xml:space="preserve"> high-frequency data on transactions involving individual stocks listed on the Tokyo Stock Exchange.</w:t>
      </w:r>
      <w:r w:rsidR="00113612" w:rsidRPr="00FF5666">
        <w:rPr>
          <w:rFonts w:ascii="Times New Roman" w:hAnsi="Times New Roman"/>
          <w:sz w:val="24"/>
          <w:szCs w:val="24"/>
          <w:lang w:val="en-GB"/>
        </w:rPr>
        <w:t xml:space="preserve"> </w:t>
      </w:r>
    </w:p>
    <w:p w14:paraId="40B51550" w14:textId="5E5FE077" w:rsidR="00BA4413" w:rsidRPr="00FF5666" w:rsidRDefault="002342E2" w:rsidP="00DB6131">
      <w:pPr>
        <w:autoSpaceDE w:val="0"/>
        <w:autoSpaceDN w:val="0"/>
        <w:adjustRightInd w:val="0"/>
        <w:spacing w:after="0" w:line="360" w:lineRule="auto"/>
        <w:ind w:firstLine="720"/>
        <w:jc w:val="both"/>
        <w:rPr>
          <w:rFonts w:ascii="Times New Roman" w:hAnsi="Times New Roman"/>
          <w:sz w:val="24"/>
          <w:szCs w:val="24"/>
          <w:lang w:val="en-GB"/>
        </w:rPr>
      </w:pPr>
      <w:r w:rsidRPr="00FF5666">
        <w:rPr>
          <w:rFonts w:ascii="Times New Roman" w:hAnsi="Times New Roman"/>
          <w:sz w:val="24"/>
          <w:szCs w:val="24"/>
          <w:lang w:val="en-GB"/>
        </w:rPr>
        <w:t>However, most of the conventional indicators characterizing the depth of a market, i.e.</w:t>
      </w:r>
      <w:r w:rsidR="00AC39B7" w:rsidRPr="00FF5666">
        <w:rPr>
          <w:rFonts w:ascii="Times New Roman" w:hAnsi="Times New Roman"/>
          <w:sz w:val="24"/>
          <w:szCs w:val="24"/>
          <w:lang w:val="en-GB"/>
        </w:rPr>
        <w:t>,</w:t>
      </w:r>
      <w:r w:rsidRPr="00FF5666">
        <w:rPr>
          <w:rFonts w:ascii="Times New Roman" w:hAnsi="Times New Roman"/>
          <w:sz w:val="24"/>
          <w:szCs w:val="24"/>
          <w:lang w:val="en-GB"/>
        </w:rPr>
        <w:t xml:space="preserve"> the trade volume or the trade value, cannot capture the fact that prices change in response to the net disequilibrium in buys and sells, not to total trading volume (Engle and Lange, 1997). These liquidity ratios can seldom distinguish the sources of price changes. Grossman and Miller (1988) </w:t>
      </w:r>
      <w:r w:rsidR="00AC39B7" w:rsidRPr="00FF5666">
        <w:rPr>
          <w:rFonts w:ascii="Times New Roman" w:hAnsi="Times New Roman"/>
          <w:sz w:val="24"/>
          <w:szCs w:val="24"/>
          <w:lang w:val="en-GB"/>
        </w:rPr>
        <w:t>note</w:t>
      </w:r>
      <w:r w:rsidRPr="00FF5666">
        <w:rPr>
          <w:rFonts w:ascii="Times New Roman" w:hAnsi="Times New Roman"/>
          <w:sz w:val="24"/>
          <w:szCs w:val="24"/>
          <w:lang w:val="en-GB"/>
        </w:rPr>
        <w:t xml:space="preserve"> that such liquidity ratios fail to answer the critical question of how a sudden arrival of a larger</w:t>
      </w:r>
      <w:r w:rsidR="00AC39B7" w:rsidRPr="00FF5666">
        <w:rPr>
          <w:rFonts w:ascii="Times New Roman" w:hAnsi="Times New Roman"/>
          <w:sz w:val="24"/>
          <w:szCs w:val="24"/>
          <w:lang w:val="en-GB"/>
        </w:rPr>
        <w:t>-</w:t>
      </w:r>
      <w:r w:rsidRPr="00FF5666">
        <w:rPr>
          <w:rFonts w:ascii="Times New Roman" w:hAnsi="Times New Roman"/>
          <w:sz w:val="24"/>
          <w:szCs w:val="24"/>
          <w:lang w:val="en-GB"/>
        </w:rPr>
        <w:t>than</w:t>
      </w:r>
      <w:r w:rsidR="00AC39B7" w:rsidRPr="00FF5666">
        <w:rPr>
          <w:rFonts w:ascii="Times New Roman" w:hAnsi="Times New Roman"/>
          <w:sz w:val="24"/>
          <w:szCs w:val="24"/>
          <w:lang w:val="en-GB"/>
        </w:rPr>
        <w:t>-</w:t>
      </w:r>
      <w:r w:rsidRPr="00FF5666">
        <w:rPr>
          <w:rFonts w:ascii="Times New Roman" w:hAnsi="Times New Roman"/>
          <w:sz w:val="24"/>
          <w:szCs w:val="24"/>
          <w:lang w:val="en-GB"/>
        </w:rPr>
        <w:t xml:space="preserve">average order would affect price movements. </w:t>
      </w:r>
      <w:r w:rsidR="00AC39B7" w:rsidRPr="00FF5666">
        <w:rPr>
          <w:rFonts w:ascii="Times New Roman" w:hAnsi="Times New Roman"/>
          <w:sz w:val="24"/>
          <w:szCs w:val="24"/>
          <w:lang w:val="en-GB"/>
        </w:rPr>
        <w:t>Thus, m</w:t>
      </w:r>
      <w:r w:rsidRPr="00FF5666">
        <w:rPr>
          <w:rFonts w:ascii="Times New Roman" w:hAnsi="Times New Roman"/>
          <w:sz w:val="24"/>
          <w:szCs w:val="24"/>
          <w:lang w:val="en-GB"/>
        </w:rPr>
        <w:t xml:space="preserve">arket depth conditions should be measured by </w:t>
      </w:r>
      <w:r w:rsidR="00AC39B7" w:rsidRPr="00FF5666">
        <w:rPr>
          <w:rFonts w:ascii="Times New Roman" w:hAnsi="Times New Roman"/>
          <w:sz w:val="24"/>
          <w:szCs w:val="24"/>
          <w:lang w:val="en-GB"/>
        </w:rPr>
        <w:t>the market’s</w:t>
      </w:r>
      <w:r w:rsidRPr="00FF5666">
        <w:rPr>
          <w:rFonts w:ascii="Times New Roman" w:hAnsi="Times New Roman"/>
          <w:sz w:val="24"/>
          <w:szCs w:val="24"/>
          <w:lang w:val="en-GB"/>
        </w:rPr>
        <w:t xml:space="preserve"> ability to absorb order imbalances without large price changes.</w:t>
      </w:r>
      <w:r w:rsidR="006D70A0" w:rsidRPr="00FF5666">
        <w:rPr>
          <w:rFonts w:ascii="Times New Roman" w:hAnsi="Times New Roman"/>
          <w:sz w:val="24"/>
          <w:szCs w:val="24"/>
          <w:lang w:val="en-GB"/>
        </w:rPr>
        <w:t xml:space="preserve"> </w:t>
      </w:r>
      <w:r w:rsidR="00E21E52" w:rsidRPr="00FF5666">
        <w:rPr>
          <w:rFonts w:ascii="Times New Roman" w:hAnsi="Times New Roman"/>
          <w:sz w:val="24"/>
          <w:szCs w:val="24"/>
          <w:lang w:val="en-GB"/>
        </w:rPr>
        <w:t xml:space="preserve">Brockman and Chung (2001) find strong commonality in spreads and depth across all sizes of firms they examine. Finally, </w:t>
      </w:r>
      <w:r w:rsidR="006D70A0" w:rsidRPr="00FF5666">
        <w:rPr>
          <w:rFonts w:ascii="Times New Roman" w:hAnsi="Times New Roman"/>
          <w:sz w:val="24"/>
          <w:szCs w:val="24"/>
          <w:lang w:val="en-GB"/>
        </w:rPr>
        <w:t>Chordia et al. (200</w:t>
      </w:r>
      <w:r w:rsidR="00C052FB" w:rsidRPr="00FF5666">
        <w:rPr>
          <w:rFonts w:ascii="Times New Roman" w:hAnsi="Times New Roman"/>
          <w:sz w:val="24"/>
          <w:szCs w:val="24"/>
          <w:lang w:val="en-GB"/>
        </w:rPr>
        <w:t>2</w:t>
      </w:r>
      <w:r w:rsidR="006D70A0" w:rsidRPr="00FF5666">
        <w:rPr>
          <w:rFonts w:ascii="Times New Roman" w:hAnsi="Times New Roman"/>
          <w:sz w:val="24"/>
          <w:szCs w:val="24"/>
          <w:lang w:val="en-GB"/>
        </w:rPr>
        <w:t>) outline two reasons why order imbalances should be more important to stock prices and liquidity than trading volume: they signal private information and a large order imbalance exacerbates the inventory risk faced by market-makers, which can worsen liquidity conditions.</w:t>
      </w:r>
      <w:r w:rsidR="00DB6131" w:rsidRPr="00FF5666">
        <w:rPr>
          <w:rFonts w:ascii="Times New Roman" w:hAnsi="Times New Roman"/>
          <w:sz w:val="24"/>
          <w:szCs w:val="24"/>
          <w:lang w:val="en-GB"/>
        </w:rPr>
        <w:t xml:space="preserve"> </w:t>
      </w:r>
    </w:p>
    <w:p w14:paraId="7DFF7E1E" w14:textId="09A9FF9B" w:rsidR="00594246" w:rsidRPr="00FF5666" w:rsidRDefault="00DB6131" w:rsidP="00594246">
      <w:pPr>
        <w:autoSpaceDE w:val="0"/>
        <w:autoSpaceDN w:val="0"/>
        <w:adjustRightInd w:val="0"/>
        <w:spacing w:after="0" w:line="360" w:lineRule="auto"/>
        <w:ind w:firstLine="720"/>
        <w:jc w:val="both"/>
        <w:rPr>
          <w:rFonts w:ascii="Times New Roman" w:hAnsi="Times New Roman"/>
          <w:sz w:val="24"/>
          <w:szCs w:val="24"/>
          <w:lang w:val="en-GB"/>
        </w:rPr>
      </w:pPr>
      <w:r w:rsidRPr="00FF5666">
        <w:rPr>
          <w:rFonts w:ascii="Times New Roman" w:hAnsi="Times New Roman"/>
          <w:sz w:val="24"/>
          <w:szCs w:val="24"/>
          <w:lang w:val="en-GB"/>
        </w:rPr>
        <w:t>To the end of the empirical analysis</w:t>
      </w:r>
      <w:r w:rsidR="00B24F82" w:rsidRPr="00FF5666">
        <w:rPr>
          <w:rFonts w:ascii="Times New Roman" w:hAnsi="Times New Roman"/>
          <w:sz w:val="24"/>
          <w:szCs w:val="24"/>
          <w:lang w:val="en-GB"/>
        </w:rPr>
        <w:t>,</w:t>
      </w:r>
      <w:r w:rsidRPr="00FF5666">
        <w:rPr>
          <w:rFonts w:ascii="Times New Roman" w:hAnsi="Times New Roman"/>
          <w:sz w:val="24"/>
          <w:szCs w:val="24"/>
          <w:lang w:val="en-GB"/>
        </w:rPr>
        <w:t xml:space="preserve"> we measure the depth dimension of liquidity</w:t>
      </w:r>
      <w:r w:rsidR="00BA4413" w:rsidRPr="00FF5666">
        <w:rPr>
          <w:rFonts w:ascii="Times New Roman" w:hAnsi="Times New Roman"/>
          <w:sz w:val="24"/>
          <w:szCs w:val="24"/>
          <w:lang w:val="en-GB"/>
        </w:rPr>
        <w:t xml:space="preserve"> according to Wong and Fung (2000),</w:t>
      </w:r>
      <w:r w:rsidRPr="00FF5666">
        <w:rPr>
          <w:rFonts w:ascii="Times New Roman" w:hAnsi="Times New Roman"/>
          <w:sz w:val="24"/>
          <w:szCs w:val="24"/>
          <w:lang w:val="en-GB"/>
        </w:rPr>
        <w:t xml:space="preserve"> as the net buying/selling pressure indicator (BSI), measured as</w:t>
      </w:r>
      <w:r w:rsidRPr="00FF5666">
        <w:rPr>
          <w:lang w:val="en-GB"/>
        </w:rPr>
        <w:t xml:space="preserve"> </w:t>
      </w:r>
      <w:r w:rsidRPr="00FF5666">
        <w:rPr>
          <w:rFonts w:ascii="Times New Roman" w:hAnsi="Times New Roman"/>
          <w:sz w:val="24"/>
          <w:szCs w:val="24"/>
          <w:lang w:val="en-GB"/>
        </w:rPr>
        <w:t>the net</w:t>
      </w:r>
      <w:r w:rsidR="00BA4413" w:rsidRPr="00FF5666">
        <w:rPr>
          <w:rFonts w:ascii="Times New Roman" w:hAnsi="Times New Roman"/>
          <w:sz w:val="24"/>
          <w:szCs w:val="24"/>
          <w:lang w:val="en-GB"/>
        </w:rPr>
        <w:t xml:space="preserve"> </w:t>
      </w:r>
      <w:r w:rsidRPr="00FF5666">
        <w:rPr>
          <w:rFonts w:ascii="Times New Roman" w:hAnsi="Times New Roman"/>
          <w:sz w:val="24"/>
          <w:szCs w:val="24"/>
          <w:lang w:val="en-GB"/>
        </w:rPr>
        <w:t>position of the order book, which is derived by subtracting the total selling orders at each 30-second tick from the total buying orders</w:t>
      </w:r>
      <w:r w:rsidR="00B24F82" w:rsidRPr="00FF5666">
        <w:rPr>
          <w:rFonts w:ascii="Times New Roman" w:hAnsi="Times New Roman"/>
          <w:sz w:val="24"/>
          <w:szCs w:val="24"/>
          <w:lang w:val="en-GB"/>
        </w:rPr>
        <w:t xml:space="preserve"> across all the firms in our sample. </w:t>
      </w:r>
      <w:r w:rsidR="00594246" w:rsidRPr="00FF5666">
        <w:rPr>
          <w:rFonts w:ascii="Times New Roman" w:hAnsi="Times New Roman"/>
          <w:sz w:val="24"/>
          <w:szCs w:val="24"/>
          <w:lang w:val="en-GB"/>
        </w:rPr>
        <w:t xml:space="preserve">The new </w:t>
      </w:r>
      <w:r w:rsidR="007E6A2E" w:rsidRPr="00FF5666">
        <w:rPr>
          <w:rFonts w:ascii="Times New Roman" w:hAnsi="Times New Roman"/>
          <w:sz w:val="24"/>
          <w:szCs w:val="24"/>
          <w:lang w:val="en-GB"/>
        </w:rPr>
        <w:t>robustness findings</w:t>
      </w:r>
      <w:r w:rsidR="00594246" w:rsidRPr="00FF5666">
        <w:rPr>
          <w:rFonts w:ascii="Times New Roman" w:hAnsi="Times New Roman"/>
          <w:sz w:val="24"/>
          <w:szCs w:val="24"/>
          <w:lang w:val="en-GB"/>
        </w:rPr>
        <w:t xml:space="preserve"> are </w:t>
      </w:r>
      <w:r w:rsidR="007E6A2E" w:rsidRPr="00FF5666">
        <w:rPr>
          <w:rFonts w:ascii="Times New Roman" w:hAnsi="Times New Roman"/>
          <w:sz w:val="24"/>
          <w:szCs w:val="24"/>
          <w:lang w:val="en-GB"/>
        </w:rPr>
        <w:t>presented</w:t>
      </w:r>
      <w:r w:rsidR="00594246" w:rsidRPr="00FF5666">
        <w:rPr>
          <w:rFonts w:ascii="Times New Roman" w:hAnsi="Times New Roman"/>
          <w:sz w:val="24"/>
          <w:szCs w:val="24"/>
          <w:lang w:val="en-GB"/>
        </w:rPr>
        <w:t xml:space="preserve"> in Table </w:t>
      </w:r>
      <w:r w:rsidR="007E6A2E" w:rsidRPr="00FF5666">
        <w:rPr>
          <w:rFonts w:ascii="Times New Roman" w:hAnsi="Times New Roman"/>
          <w:sz w:val="24"/>
          <w:szCs w:val="24"/>
          <w:lang w:val="en-GB"/>
        </w:rPr>
        <w:t>5. Once again,</w:t>
      </w:r>
      <w:r w:rsidR="00594246" w:rsidRPr="00FF5666">
        <w:rPr>
          <w:rFonts w:ascii="Times New Roman" w:hAnsi="Times New Roman"/>
          <w:sz w:val="24"/>
          <w:szCs w:val="24"/>
          <w:lang w:val="en-GB"/>
        </w:rPr>
        <w:t xml:space="preserve"> they confirm that both the contemporaneous and the lagged</w:t>
      </w:r>
      <w:r w:rsidR="00E21E52" w:rsidRPr="00FF5666">
        <w:rPr>
          <w:rFonts w:ascii="Times New Roman" w:hAnsi="Times New Roman"/>
          <w:sz w:val="24"/>
          <w:szCs w:val="24"/>
          <w:lang w:val="en-GB"/>
        </w:rPr>
        <w:t>-</w:t>
      </w:r>
      <w:r w:rsidR="00594246" w:rsidRPr="00FF5666">
        <w:rPr>
          <w:rFonts w:ascii="Times New Roman" w:hAnsi="Times New Roman"/>
          <w:sz w:val="24"/>
          <w:szCs w:val="24"/>
          <w:lang w:val="en-GB"/>
        </w:rPr>
        <w:t xml:space="preserve">one coefficients of dark liquidity </w:t>
      </w:r>
      <w:r w:rsidR="00CA0101" w:rsidRPr="00FF5666">
        <w:rPr>
          <w:rFonts w:ascii="Times New Roman" w:hAnsi="Times New Roman"/>
          <w:sz w:val="24"/>
          <w:szCs w:val="24"/>
          <w:lang w:val="en-GB"/>
        </w:rPr>
        <w:t>exert a</w:t>
      </w:r>
      <w:r w:rsidR="00594246" w:rsidRPr="00FF5666">
        <w:rPr>
          <w:rFonts w:ascii="Times New Roman" w:hAnsi="Times New Roman"/>
          <w:sz w:val="24"/>
          <w:szCs w:val="24"/>
          <w:lang w:val="en-GB"/>
        </w:rPr>
        <w:t xml:space="preserve"> negative and statistically significant </w:t>
      </w:r>
      <w:r w:rsidR="00AC39B7" w:rsidRPr="00FF5666">
        <w:rPr>
          <w:rFonts w:ascii="Times New Roman" w:hAnsi="Times New Roman"/>
          <w:sz w:val="24"/>
          <w:szCs w:val="24"/>
          <w:lang w:val="en-GB"/>
        </w:rPr>
        <w:t>(</w:t>
      </w:r>
      <w:r w:rsidR="00594246" w:rsidRPr="00FF5666">
        <w:rPr>
          <w:rFonts w:ascii="Times New Roman" w:hAnsi="Times New Roman"/>
          <w:sz w:val="24"/>
          <w:szCs w:val="24"/>
          <w:lang w:val="en-GB"/>
        </w:rPr>
        <w:t>at the one percent level</w:t>
      </w:r>
      <w:r w:rsidR="00AC39B7" w:rsidRPr="00FF5666">
        <w:rPr>
          <w:rFonts w:ascii="Times New Roman" w:hAnsi="Times New Roman"/>
          <w:sz w:val="24"/>
          <w:szCs w:val="24"/>
          <w:lang w:val="en-GB"/>
        </w:rPr>
        <w:t>)</w:t>
      </w:r>
      <w:r w:rsidR="00CA0101" w:rsidRPr="00FF5666">
        <w:rPr>
          <w:rFonts w:ascii="Times New Roman" w:hAnsi="Times New Roman"/>
          <w:sz w:val="24"/>
          <w:szCs w:val="24"/>
          <w:lang w:val="en-GB"/>
        </w:rPr>
        <w:t xml:space="preserve"> impact on liquidity in</w:t>
      </w:r>
      <w:r w:rsidR="00594246" w:rsidRPr="00FF5666">
        <w:rPr>
          <w:rFonts w:ascii="Times New Roman" w:hAnsi="Times New Roman"/>
          <w:sz w:val="24"/>
          <w:szCs w:val="24"/>
          <w:lang w:val="en-GB"/>
        </w:rPr>
        <w:t xml:space="preserve"> the lit market. The</w:t>
      </w:r>
      <w:r w:rsidR="007E6A2E" w:rsidRPr="00FF5666">
        <w:rPr>
          <w:rFonts w:ascii="Times New Roman" w:hAnsi="Times New Roman"/>
          <w:sz w:val="24"/>
          <w:szCs w:val="24"/>
          <w:lang w:val="en-GB"/>
        </w:rPr>
        <w:t xml:space="preserve"> new</w:t>
      </w:r>
      <w:r w:rsidR="00594246" w:rsidRPr="00FF5666">
        <w:rPr>
          <w:rFonts w:ascii="Times New Roman" w:hAnsi="Times New Roman"/>
          <w:sz w:val="24"/>
          <w:szCs w:val="24"/>
          <w:lang w:val="en-GB"/>
        </w:rPr>
        <w:t xml:space="preserve"> diagnostics indicate the validity of the instruments employed</w:t>
      </w:r>
      <w:r w:rsidR="00AC39B7" w:rsidRPr="00FF5666">
        <w:rPr>
          <w:rFonts w:ascii="Times New Roman" w:hAnsi="Times New Roman"/>
          <w:sz w:val="24"/>
          <w:szCs w:val="24"/>
          <w:lang w:val="en-GB"/>
        </w:rPr>
        <w:t xml:space="preserve">, </w:t>
      </w:r>
      <w:r w:rsidR="00594246" w:rsidRPr="00FF5666">
        <w:rPr>
          <w:rFonts w:ascii="Times New Roman" w:hAnsi="Times New Roman"/>
          <w:sz w:val="24"/>
          <w:szCs w:val="24"/>
          <w:lang w:val="en-GB"/>
        </w:rPr>
        <w:t>the ability to reject the null hypothesis of no first-order autocorrelations in the residuals</w:t>
      </w:r>
      <w:r w:rsidR="00AC39B7" w:rsidRPr="00FF5666">
        <w:rPr>
          <w:rFonts w:ascii="Times New Roman" w:hAnsi="Times New Roman"/>
          <w:sz w:val="24"/>
          <w:szCs w:val="24"/>
          <w:lang w:val="en-GB"/>
        </w:rPr>
        <w:t>,</w:t>
      </w:r>
      <w:r w:rsidR="00594246" w:rsidRPr="00FF5666">
        <w:rPr>
          <w:rFonts w:ascii="Times New Roman" w:hAnsi="Times New Roman"/>
          <w:sz w:val="24"/>
          <w:szCs w:val="24"/>
          <w:lang w:val="en-GB"/>
        </w:rPr>
        <w:t xml:space="preserve"> and the inability to reject the null hypothesis of no second-order autocorrelation in the residuals.</w:t>
      </w:r>
    </w:p>
    <w:p w14:paraId="4D963FDB" w14:textId="77777777" w:rsidR="002342E2" w:rsidRPr="00FF5666" w:rsidRDefault="00594246" w:rsidP="00594246">
      <w:pPr>
        <w:autoSpaceDE w:val="0"/>
        <w:autoSpaceDN w:val="0"/>
        <w:adjustRightInd w:val="0"/>
        <w:spacing w:after="0" w:line="360" w:lineRule="auto"/>
        <w:ind w:left="2880" w:firstLine="720"/>
        <w:rPr>
          <w:rFonts w:ascii="Times New Roman" w:hAnsi="Times New Roman"/>
          <w:sz w:val="24"/>
          <w:szCs w:val="24"/>
          <w:lang w:val="en-GB"/>
        </w:rPr>
      </w:pPr>
      <w:r w:rsidRPr="00FF5666">
        <w:rPr>
          <w:rFonts w:ascii="Times New Roman" w:eastAsia="SimSun" w:hAnsi="Times New Roman"/>
          <w:b/>
          <w:sz w:val="24"/>
          <w:szCs w:val="24"/>
          <w:lang w:val="en-GB" w:eastAsia="el-GR"/>
        </w:rPr>
        <w:t>[Insert Table 5 about here]</w:t>
      </w:r>
    </w:p>
    <w:p w14:paraId="181C913F" w14:textId="77777777" w:rsidR="002342E2" w:rsidRPr="00FF5666" w:rsidRDefault="002342E2" w:rsidP="00E70166">
      <w:pPr>
        <w:autoSpaceDE w:val="0"/>
        <w:autoSpaceDN w:val="0"/>
        <w:adjustRightInd w:val="0"/>
        <w:spacing w:after="0" w:line="360" w:lineRule="auto"/>
        <w:jc w:val="both"/>
        <w:rPr>
          <w:rFonts w:ascii="Times New Roman" w:hAnsi="Times New Roman"/>
          <w:sz w:val="24"/>
          <w:szCs w:val="24"/>
          <w:lang w:val="en-GB"/>
        </w:rPr>
      </w:pPr>
    </w:p>
    <w:p w14:paraId="1AFCEBD1" w14:textId="47F50311" w:rsidR="00CB0DA3" w:rsidRPr="00FF5666" w:rsidRDefault="00CB0DA3" w:rsidP="00CB0DA3">
      <w:pPr>
        <w:autoSpaceDE w:val="0"/>
        <w:autoSpaceDN w:val="0"/>
        <w:adjustRightInd w:val="0"/>
        <w:spacing w:after="0" w:line="360" w:lineRule="auto"/>
        <w:jc w:val="both"/>
        <w:rPr>
          <w:rFonts w:ascii="Times New Roman" w:hAnsi="Times New Roman"/>
          <w:iCs/>
          <w:sz w:val="24"/>
          <w:szCs w:val="24"/>
          <w:lang w:val="en-GB"/>
        </w:rPr>
      </w:pPr>
      <w:r w:rsidRPr="00FF5666">
        <w:rPr>
          <w:rFonts w:ascii="Times New Roman" w:hAnsi="Times New Roman"/>
          <w:iCs/>
          <w:sz w:val="24"/>
          <w:szCs w:val="24"/>
          <w:lang w:val="en-GB"/>
        </w:rPr>
        <w:t xml:space="preserve">3.6 Robustness </w:t>
      </w:r>
      <w:r w:rsidR="00665B2F" w:rsidRPr="00FF5666">
        <w:rPr>
          <w:rFonts w:ascii="Times New Roman" w:hAnsi="Times New Roman"/>
          <w:iCs/>
          <w:sz w:val="24"/>
          <w:szCs w:val="24"/>
          <w:lang w:val="en-GB"/>
        </w:rPr>
        <w:t>c</w:t>
      </w:r>
      <w:r w:rsidRPr="00FF5666">
        <w:rPr>
          <w:rFonts w:ascii="Times New Roman" w:hAnsi="Times New Roman"/>
          <w:iCs/>
          <w:sz w:val="24"/>
          <w:szCs w:val="24"/>
          <w:lang w:val="en-GB"/>
        </w:rPr>
        <w:t xml:space="preserve">hecks: An </w:t>
      </w:r>
      <w:r w:rsidR="00665B2F" w:rsidRPr="00FF5666">
        <w:rPr>
          <w:rFonts w:ascii="Times New Roman" w:hAnsi="Times New Roman"/>
          <w:iCs/>
          <w:sz w:val="24"/>
          <w:szCs w:val="24"/>
          <w:lang w:val="en-GB"/>
        </w:rPr>
        <w:t>a</w:t>
      </w:r>
      <w:r w:rsidRPr="00FF5666">
        <w:rPr>
          <w:rFonts w:ascii="Times New Roman" w:hAnsi="Times New Roman"/>
          <w:iCs/>
          <w:sz w:val="24"/>
          <w:szCs w:val="24"/>
          <w:lang w:val="en-GB"/>
        </w:rPr>
        <w:t xml:space="preserve">lternative </w:t>
      </w:r>
      <w:r w:rsidR="00665B2F" w:rsidRPr="00FF5666">
        <w:rPr>
          <w:rFonts w:ascii="Times New Roman" w:hAnsi="Times New Roman"/>
          <w:iCs/>
          <w:sz w:val="24"/>
          <w:szCs w:val="24"/>
          <w:lang w:val="en-GB"/>
        </w:rPr>
        <w:t>m</w:t>
      </w:r>
      <w:r w:rsidRPr="00FF5666">
        <w:rPr>
          <w:rFonts w:ascii="Times New Roman" w:hAnsi="Times New Roman"/>
          <w:iCs/>
          <w:sz w:val="24"/>
          <w:szCs w:val="24"/>
          <w:lang w:val="en-GB"/>
        </w:rPr>
        <w:t xml:space="preserve">ethodological </w:t>
      </w:r>
      <w:r w:rsidR="00665B2F" w:rsidRPr="00FF5666">
        <w:rPr>
          <w:rFonts w:ascii="Times New Roman" w:hAnsi="Times New Roman"/>
          <w:iCs/>
          <w:sz w:val="24"/>
          <w:szCs w:val="24"/>
          <w:lang w:val="en-GB"/>
        </w:rPr>
        <w:t>a</w:t>
      </w:r>
      <w:r w:rsidRPr="00FF5666">
        <w:rPr>
          <w:rFonts w:ascii="Times New Roman" w:hAnsi="Times New Roman"/>
          <w:iCs/>
          <w:sz w:val="24"/>
          <w:szCs w:val="24"/>
          <w:lang w:val="en-GB"/>
        </w:rPr>
        <w:t>pproach</w:t>
      </w:r>
    </w:p>
    <w:p w14:paraId="73EF60CD" w14:textId="3DB74D74" w:rsidR="00CB0DA3" w:rsidRPr="00FF5666" w:rsidRDefault="009750BC" w:rsidP="00D9766C">
      <w:pPr>
        <w:autoSpaceDE w:val="0"/>
        <w:autoSpaceDN w:val="0"/>
        <w:adjustRightInd w:val="0"/>
        <w:spacing w:after="0" w:line="360" w:lineRule="auto"/>
        <w:jc w:val="both"/>
        <w:rPr>
          <w:rFonts w:ascii="Times New Roman" w:hAnsi="Times New Roman"/>
          <w:sz w:val="24"/>
          <w:szCs w:val="24"/>
          <w:lang w:val="en-GB"/>
        </w:rPr>
      </w:pPr>
      <w:r w:rsidRPr="00FF5666">
        <w:rPr>
          <w:rFonts w:ascii="Times New Roman" w:hAnsi="Times New Roman"/>
          <w:sz w:val="24"/>
          <w:szCs w:val="24"/>
          <w:lang w:val="en-GB"/>
        </w:rPr>
        <w:t>Given that the standard GMM estimator has been found to suffer from substantial finite sample biases, especially when the autoregressive parameter is close to the unit circle (Alonso-Borrego and Arellano, 1999), t</w:t>
      </w:r>
      <w:r w:rsidR="00CB0DA3" w:rsidRPr="00FF5666">
        <w:rPr>
          <w:rFonts w:ascii="Times New Roman" w:hAnsi="Times New Roman"/>
          <w:sz w:val="24"/>
          <w:szCs w:val="24"/>
          <w:lang w:val="en-GB"/>
        </w:rPr>
        <w:t>his set of robustness tests makes use of the Four Period Long Differencing (LPLD) methodological approach recommended by Hahn et al. (2007).</w:t>
      </w:r>
      <w:r w:rsidR="006303A6" w:rsidRPr="00FF5666">
        <w:rPr>
          <w:rFonts w:ascii="Times New Roman" w:hAnsi="Times New Roman"/>
          <w:sz w:val="24"/>
          <w:szCs w:val="24"/>
          <w:lang w:val="en-GB"/>
        </w:rPr>
        <w:t xml:space="preserve"> </w:t>
      </w:r>
      <w:r w:rsidRPr="00FF5666">
        <w:rPr>
          <w:rFonts w:ascii="Times New Roman" w:hAnsi="Times New Roman"/>
          <w:sz w:val="24"/>
          <w:szCs w:val="24"/>
          <w:lang w:val="en-GB"/>
        </w:rPr>
        <w:t>They define a class of estimators based on linear combinations of asymptotically relevant moment conditions</w:t>
      </w:r>
      <w:r w:rsidR="00CB3150" w:rsidRPr="00FF5666">
        <w:rPr>
          <w:rFonts w:ascii="Times New Roman" w:hAnsi="Times New Roman"/>
          <w:sz w:val="24"/>
          <w:szCs w:val="24"/>
          <w:lang w:val="en-GB"/>
        </w:rPr>
        <w:t xml:space="preserve"> and</w:t>
      </w:r>
      <w:r w:rsidRPr="00FF5666">
        <w:rPr>
          <w:rFonts w:ascii="Times New Roman" w:hAnsi="Times New Roman"/>
          <w:sz w:val="24"/>
          <w:szCs w:val="24"/>
          <w:lang w:val="en-GB"/>
        </w:rPr>
        <w:t xml:space="preserve"> show that a bias minimal estimator within this class can approximately be based on taking long differences of the dynamic panel model.</w:t>
      </w:r>
      <w:r w:rsidR="00130E23" w:rsidRPr="00FF5666">
        <w:rPr>
          <w:rFonts w:ascii="Times New Roman" w:hAnsi="Times New Roman"/>
          <w:sz w:val="24"/>
          <w:szCs w:val="24"/>
          <w:lang w:val="en-GB"/>
        </w:rPr>
        <w:t xml:space="preserve"> According to them, the usual first</w:t>
      </w:r>
      <w:r w:rsidR="00CB3150" w:rsidRPr="00FF5666">
        <w:rPr>
          <w:rFonts w:ascii="Times New Roman" w:hAnsi="Times New Roman"/>
          <w:sz w:val="24"/>
          <w:szCs w:val="24"/>
          <w:lang w:val="en-GB"/>
        </w:rPr>
        <w:t>-</w:t>
      </w:r>
      <w:r w:rsidR="00130E23" w:rsidRPr="00FF5666">
        <w:rPr>
          <w:rFonts w:ascii="Times New Roman" w:hAnsi="Times New Roman"/>
          <w:sz w:val="24"/>
          <w:szCs w:val="24"/>
          <w:lang w:val="en-GB"/>
        </w:rPr>
        <w:t xml:space="preserve">order asymptotic advice of using the full set of moment conditions does not provide proper guidance in the dynamic panel data model when the autoregressive parameter is close to one. Therefore, they show that a long differencing estimator, which alleviates the problem of weak instruments and relies on a </w:t>
      </w:r>
      <w:r w:rsidR="00CB3150" w:rsidRPr="00FF5666">
        <w:rPr>
          <w:rFonts w:ascii="Times New Roman" w:hAnsi="Times New Roman"/>
          <w:sz w:val="24"/>
          <w:szCs w:val="24"/>
          <w:lang w:val="en-GB"/>
        </w:rPr>
        <w:t xml:space="preserve">set </w:t>
      </w:r>
      <w:r w:rsidR="00130E23" w:rsidRPr="00FF5666">
        <w:rPr>
          <w:rFonts w:ascii="Times New Roman" w:hAnsi="Times New Roman"/>
          <w:sz w:val="24"/>
          <w:szCs w:val="24"/>
          <w:lang w:val="en-GB"/>
        </w:rPr>
        <w:t>smaller than the full set of moment conditions, is much less biased than the GMM estimators. We report the results in Table 6 using differencing lengths of 4, 8, 18, and 28 days.</w:t>
      </w:r>
      <w:r w:rsidR="008C6B9B" w:rsidRPr="00FF5666">
        <w:rPr>
          <w:rFonts w:ascii="Times New Roman" w:hAnsi="Times New Roman"/>
          <w:sz w:val="24"/>
          <w:szCs w:val="24"/>
          <w:lang w:val="en-GB"/>
        </w:rPr>
        <w:t xml:space="preserve"> The new empirical findings indicate that in </w:t>
      </w:r>
      <w:r w:rsidR="005E3595" w:rsidRPr="00FF5666">
        <w:rPr>
          <w:rFonts w:ascii="Times New Roman" w:hAnsi="Times New Roman"/>
          <w:sz w:val="24"/>
          <w:szCs w:val="24"/>
          <w:lang w:val="en-GB"/>
        </w:rPr>
        <w:t xml:space="preserve">both equations </w:t>
      </w:r>
      <w:r w:rsidR="008C6B9B" w:rsidRPr="00FF5666">
        <w:rPr>
          <w:rFonts w:ascii="Times New Roman" w:hAnsi="Times New Roman"/>
          <w:sz w:val="24"/>
          <w:szCs w:val="24"/>
          <w:lang w:val="en-GB"/>
        </w:rPr>
        <w:t>the sign</w:t>
      </w:r>
      <w:r w:rsidR="005E3595" w:rsidRPr="00FF5666">
        <w:rPr>
          <w:rFonts w:ascii="Times New Roman" w:hAnsi="Times New Roman"/>
          <w:sz w:val="24"/>
          <w:szCs w:val="24"/>
          <w:lang w:val="en-GB"/>
        </w:rPr>
        <w:t xml:space="preserve">s remain consistently robust. In terms of the </w:t>
      </w:r>
      <w:r w:rsidR="00CB3150" w:rsidRPr="00FF5666">
        <w:rPr>
          <w:rFonts w:ascii="Times New Roman" w:hAnsi="Times New Roman"/>
          <w:sz w:val="24"/>
          <w:szCs w:val="24"/>
          <w:lang w:val="en-GB"/>
        </w:rPr>
        <w:t xml:space="preserve">magnitude of the </w:t>
      </w:r>
      <w:r w:rsidR="005E3595" w:rsidRPr="00FF5666">
        <w:rPr>
          <w:rFonts w:ascii="Times New Roman" w:hAnsi="Times New Roman"/>
          <w:sz w:val="24"/>
          <w:szCs w:val="24"/>
          <w:lang w:val="en-GB"/>
        </w:rPr>
        <w:t>coefficients and depending on the differencing length, the estimated impact of overall liquidity in the dark market on liquidity of the lit market varies from 0.31% to 0.39%</w:t>
      </w:r>
      <w:r w:rsidR="00CB3150" w:rsidRPr="00FF5666">
        <w:rPr>
          <w:rFonts w:ascii="Times New Roman" w:hAnsi="Times New Roman"/>
          <w:sz w:val="24"/>
          <w:szCs w:val="24"/>
          <w:lang w:val="en-GB"/>
        </w:rPr>
        <w:t>.</w:t>
      </w:r>
      <w:r w:rsidR="005E3595" w:rsidRPr="00FF5666">
        <w:rPr>
          <w:rFonts w:ascii="Times New Roman" w:hAnsi="Times New Roman"/>
          <w:sz w:val="24"/>
          <w:szCs w:val="24"/>
          <w:lang w:val="en-GB"/>
        </w:rPr>
        <w:t xml:space="preserve"> </w:t>
      </w:r>
      <w:r w:rsidR="00CB3150" w:rsidRPr="00FF5666">
        <w:rPr>
          <w:rFonts w:ascii="Times New Roman" w:hAnsi="Times New Roman"/>
          <w:sz w:val="24"/>
          <w:szCs w:val="24"/>
          <w:lang w:val="en-GB"/>
        </w:rPr>
        <w:t>I</w:t>
      </w:r>
      <w:r w:rsidR="005E3595" w:rsidRPr="00FF5666">
        <w:rPr>
          <w:rFonts w:ascii="Times New Roman" w:hAnsi="Times New Roman"/>
          <w:sz w:val="24"/>
          <w:szCs w:val="24"/>
          <w:lang w:val="en-GB"/>
        </w:rPr>
        <w:t>n terms of stock prices, the impact of stock prices in the dark market on stock prices in the lit market varies from 0.23% to 0.32%.</w:t>
      </w:r>
      <w:r w:rsidR="00603AEA" w:rsidRPr="00FF5666">
        <w:rPr>
          <w:rFonts w:ascii="Times New Roman" w:hAnsi="Times New Roman"/>
          <w:sz w:val="24"/>
          <w:szCs w:val="24"/>
          <w:lang w:val="en-GB"/>
        </w:rPr>
        <w:t xml:space="preserve"> </w:t>
      </w:r>
      <w:r w:rsidR="00CB3150" w:rsidRPr="00FF5666">
        <w:rPr>
          <w:rFonts w:ascii="Times New Roman" w:hAnsi="Times New Roman"/>
          <w:sz w:val="24"/>
          <w:szCs w:val="24"/>
          <w:lang w:val="en-GB"/>
        </w:rPr>
        <w:t>Comparing these</w:t>
      </w:r>
      <w:r w:rsidR="00603AEA" w:rsidRPr="00FF5666">
        <w:rPr>
          <w:rFonts w:ascii="Times New Roman" w:hAnsi="Times New Roman"/>
          <w:sz w:val="24"/>
          <w:szCs w:val="24"/>
          <w:lang w:val="en-GB"/>
        </w:rPr>
        <w:t xml:space="preserve"> </w:t>
      </w:r>
      <w:r w:rsidR="00CB3150" w:rsidRPr="00FF5666">
        <w:rPr>
          <w:rFonts w:ascii="Times New Roman" w:hAnsi="Times New Roman"/>
          <w:sz w:val="24"/>
          <w:szCs w:val="24"/>
          <w:lang w:val="en-GB"/>
        </w:rPr>
        <w:t xml:space="preserve">results to the </w:t>
      </w:r>
      <w:r w:rsidR="00603AEA" w:rsidRPr="00FF5666">
        <w:rPr>
          <w:rFonts w:ascii="Times New Roman" w:hAnsi="Times New Roman"/>
          <w:sz w:val="24"/>
          <w:szCs w:val="24"/>
          <w:lang w:val="en-GB"/>
        </w:rPr>
        <w:t xml:space="preserve">results reported in Table 3, these more consistent estimates imply that the GMM estimations were, somehow, underestimating the true impact of dark market activities on those in the lit market, mostly over the </w:t>
      </w:r>
      <w:r w:rsidR="00C77640" w:rsidRPr="00FF5666">
        <w:rPr>
          <w:rFonts w:ascii="Times New Roman" w:hAnsi="Times New Roman"/>
          <w:sz w:val="24"/>
          <w:szCs w:val="24"/>
          <w:lang w:val="en-GB"/>
        </w:rPr>
        <w:t>long run</w:t>
      </w:r>
      <w:r w:rsidR="00603AEA" w:rsidRPr="00FF5666">
        <w:rPr>
          <w:rFonts w:ascii="Times New Roman" w:hAnsi="Times New Roman"/>
          <w:sz w:val="24"/>
          <w:szCs w:val="24"/>
          <w:lang w:val="en-GB"/>
        </w:rPr>
        <w:t>.</w:t>
      </w:r>
    </w:p>
    <w:p w14:paraId="508CEDD6" w14:textId="41D03B7B" w:rsidR="00576725" w:rsidRPr="00FF5666" w:rsidRDefault="00576725" w:rsidP="00576725">
      <w:pPr>
        <w:autoSpaceDE w:val="0"/>
        <w:autoSpaceDN w:val="0"/>
        <w:adjustRightInd w:val="0"/>
        <w:spacing w:after="0" w:line="360" w:lineRule="auto"/>
        <w:ind w:left="2880" w:firstLine="720"/>
        <w:rPr>
          <w:rFonts w:ascii="Times New Roman" w:hAnsi="Times New Roman"/>
          <w:sz w:val="24"/>
          <w:szCs w:val="24"/>
          <w:lang w:val="en-GB"/>
        </w:rPr>
      </w:pPr>
      <w:r w:rsidRPr="00FF5666">
        <w:rPr>
          <w:rFonts w:ascii="Times New Roman" w:eastAsia="SimSun" w:hAnsi="Times New Roman"/>
          <w:b/>
          <w:sz w:val="24"/>
          <w:szCs w:val="24"/>
          <w:lang w:val="en-GB" w:eastAsia="el-GR"/>
        </w:rPr>
        <w:t>[Insert Table 5 about here]</w:t>
      </w:r>
    </w:p>
    <w:p w14:paraId="41619B4C" w14:textId="77777777" w:rsidR="00CB0DA3" w:rsidRPr="00FF5666" w:rsidRDefault="00CB0DA3" w:rsidP="00E70166">
      <w:pPr>
        <w:autoSpaceDE w:val="0"/>
        <w:autoSpaceDN w:val="0"/>
        <w:adjustRightInd w:val="0"/>
        <w:spacing w:after="0" w:line="360" w:lineRule="auto"/>
        <w:jc w:val="both"/>
        <w:rPr>
          <w:rFonts w:ascii="Times New Roman" w:hAnsi="Times New Roman"/>
          <w:sz w:val="24"/>
          <w:szCs w:val="24"/>
          <w:lang w:val="en-GB"/>
        </w:rPr>
      </w:pPr>
    </w:p>
    <w:p w14:paraId="588F9224" w14:textId="539EBD0F" w:rsidR="00F77806" w:rsidRPr="00FF5666" w:rsidRDefault="00870D91" w:rsidP="00665B2F">
      <w:pPr>
        <w:autoSpaceDE w:val="0"/>
        <w:autoSpaceDN w:val="0"/>
        <w:adjustRightInd w:val="0"/>
        <w:spacing w:after="0" w:line="360" w:lineRule="auto"/>
        <w:rPr>
          <w:rFonts w:ascii="Times New Roman" w:hAnsi="Times New Roman"/>
          <w:b/>
          <w:bCs/>
          <w:sz w:val="24"/>
          <w:szCs w:val="24"/>
          <w:lang w:val="en-GB"/>
        </w:rPr>
      </w:pPr>
      <w:r w:rsidRPr="00FF5666">
        <w:rPr>
          <w:rFonts w:ascii="Times New Roman" w:hAnsi="Times New Roman"/>
          <w:b/>
          <w:bCs/>
          <w:sz w:val="24"/>
          <w:szCs w:val="24"/>
          <w:lang w:val="en-GB"/>
        </w:rPr>
        <w:t>4</w:t>
      </w:r>
      <w:r w:rsidR="00F77806" w:rsidRPr="00FF5666">
        <w:rPr>
          <w:rFonts w:ascii="Times New Roman" w:hAnsi="Times New Roman"/>
          <w:b/>
          <w:bCs/>
          <w:sz w:val="24"/>
          <w:szCs w:val="24"/>
          <w:lang w:val="en-GB"/>
        </w:rPr>
        <w:t>. C</w:t>
      </w:r>
      <w:r w:rsidR="00665B2F" w:rsidRPr="00FF5666">
        <w:rPr>
          <w:rFonts w:ascii="Times New Roman" w:hAnsi="Times New Roman"/>
          <w:b/>
          <w:bCs/>
          <w:sz w:val="24"/>
          <w:szCs w:val="24"/>
          <w:lang w:val="en-GB"/>
        </w:rPr>
        <w:t xml:space="preserve">oncluding </w:t>
      </w:r>
      <w:r w:rsidR="00576725" w:rsidRPr="00FF5666">
        <w:rPr>
          <w:rFonts w:ascii="Times New Roman" w:hAnsi="Times New Roman"/>
          <w:b/>
          <w:bCs/>
          <w:sz w:val="24"/>
          <w:szCs w:val="24"/>
          <w:lang w:val="en-GB"/>
        </w:rPr>
        <w:t>r</w:t>
      </w:r>
      <w:r w:rsidR="00665B2F" w:rsidRPr="00FF5666">
        <w:rPr>
          <w:rFonts w:ascii="Times New Roman" w:hAnsi="Times New Roman"/>
          <w:b/>
          <w:bCs/>
          <w:sz w:val="24"/>
          <w:szCs w:val="24"/>
          <w:lang w:val="en-GB"/>
        </w:rPr>
        <w:t>emarks</w:t>
      </w:r>
    </w:p>
    <w:p w14:paraId="16E65FA0" w14:textId="50CB101E" w:rsidR="00447D64" w:rsidRPr="00FF5666" w:rsidRDefault="00F77806" w:rsidP="00D9766C">
      <w:pPr>
        <w:autoSpaceDE w:val="0"/>
        <w:autoSpaceDN w:val="0"/>
        <w:adjustRightInd w:val="0"/>
        <w:spacing w:after="0" w:line="360" w:lineRule="auto"/>
        <w:jc w:val="both"/>
        <w:rPr>
          <w:rFonts w:ascii="Times New Roman" w:hAnsi="Times New Roman"/>
          <w:sz w:val="24"/>
          <w:szCs w:val="24"/>
          <w:lang w:val="en-GB"/>
        </w:rPr>
      </w:pPr>
      <w:r w:rsidRPr="00FF5666">
        <w:rPr>
          <w:rFonts w:ascii="Times New Roman" w:hAnsi="Times New Roman"/>
          <w:sz w:val="24"/>
          <w:szCs w:val="24"/>
          <w:lang w:val="en-GB"/>
        </w:rPr>
        <w:t xml:space="preserve">Given that dark markets are a remarkable component of </w:t>
      </w:r>
      <w:r w:rsidR="00482EEF" w:rsidRPr="00FF5666">
        <w:rPr>
          <w:rFonts w:ascii="Times New Roman" w:hAnsi="Times New Roman"/>
          <w:sz w:val="24"/>
          <w:szCs w:val="24"/>
          <w:lang w:val="en-GB"/>
        </w:rPr>
        <w:t xml:space="preserve">the </w:t>
      </w:r>
      <w:r w:rsidRPr="00FF5666">
        <w:rPr>
          <w:rFonts w:ascii="Times New Roman" w:hAnsi="Times New Roman"/>
          <w:sz w:val="24"/>
          <w:szCs w:val="24"/>
          <w:lang w:val="en-GB"/>
        </w:rPr>
        <w:t>equity market</w:t>
      </w:r>
      <w:r w:rsidR="00482EEF" w:rsidRPr="00FF5666">
        <w:rPr>
          <w:rFonts w:ascii="Times New Roman" w:hAnsi="Times New Roman"/>
          <w:sz w:val="24"/>
          <w:szCs w:val="24"/>
          <w:lang w:val="en-GB"/>
        </w:rPr>
        <w:t>s’</w:t>
      </w:r>
      <w:r w:rsidR="00AD5037" w:rsidRPr="00FF5666">
        <w:rPr>
          <w:rFonts w:ascii="Times New Roman" w:hAnsi="Times New Roman"/>
          <w:sz w:val="24"/>
          <w:szCs w:val="24"/>
          <w:lang w:val="en-GB"/>
        </w:rPr>
        <w:t xml:space="preserve"> </w:t>
      </w:r>
      <w:r w:rsidRPr="00FF5666">
        <w:rPr>
          <w:rFonts w:ascii="Times New Roman" w:hAnsi="Times New Roman"/>
          <w:sz w:val="24"/>
          <w:szCs w:val="24"/>
          <w:lang w:val="en-GB"/>
        </w:rPr>
        <w:t>structure</w:t>
      </w:r>
      <w:r w:rsidR="00447D64" w:rsidRPr="00FF5666">
        <w:rPr>
          <w:rFonts w:ascii="Times New Roman" w:hAnsi="Times New Roman"/>
          <w:sz w:val="24"/>
          <w:szCs w:val="24"/>
          <w:lang w:val="en-GB"/>
        </w:rPr>
        <w:t xml:space="preserve">, </w:t>
      </w:r>
      <w:r w:rsidRPr="00FF5666">
        <w:rPr>
          <w:rFonts w:ascii="Times New Roman" w:hAnsi="Times New Roman"/>
          <w:sz w:val="24"/>
          <w:szCs w:val="24"/>
          <w:lang w:val="en-GB"/>
        </w:rPr>
        <w:t xml:space="preserve">this paper </w:t>
      </w:r>
      <w:r w:rsidR="00AB50CD" w:rsidRPr="00FF5666">
        <w:rPr>
          <w:rFonts w:ascii="Times New Roman" w:hAnsi="Times New Roman"/>
          <w:sz w:val="24"/>
          <w:szCs w:val="24"/>
          <w:lang w:val="en-GB"/>
        </w:rPr>
        <w:t xml:space="preserve">used high frequency (i.e., millisecond) data spanning the period from January 2001 to December 2013 to </w:t>
      </w:r>
      <w:r w:rsidRPr="00FF5666">
        <w:rPr>
          <w:rFonts w:ascii="Times New Roman" w:hAnsi="Times New Roman"/>
          <w:sz w:val="24"/>
          <w:szCs w:val="24"/>
          <w:lang w:val="en-GB"/>
        </w:rPr>
        <w:t>stud</w:t>
      </w:r>
      <w:r w:rsidR="00AB50CD" w:rsidRPr="00FF5666">
        <w:rPr>
          <w:rFonts w:ascii="Times New Roman" w:hAnsi="Times New Roman"/>
          <w:sz w:val="24"/>
          <w:szCs w:val="24"/>
          <w:lang w:val="en-GB"/>
        </w:rPr>
        <w:t>y</w:t>
      </w:r>
      <w:r w:rsidRPr="00FF5666">
        <w:rPr>
          <w:rFonts w:ascii="Times New Roman" w:hAnsi="Times New Roman"/>
          <w:sz w:val="24"/>
          <w:szCs w:val="24"/>
          <w:lang w:val="en-GB"/>
        </w:rPr>
        <w:t xml:space="preserve"> the quantitative influence of </w:t>
      </w:r>
      <w:r w:rsidR="00482EEF" w:rsidRPr="00FF5666">
        <w:rPr>
          <w:rFonts w:ascii="Times New Roman" w:hAnsi="Times New Roman"/>
          <w:sz w:val="24"/>
          <w:szCs w:val="24"/>
          <w:lang w:val="en-GB"/>
        </w:rPr>
        <w:t>dark</w:t>
      </w:r>
      <w:r w:rsidRPr="00FF5666">
        <w:rPr>
          <w:rFonts w:ascii="Times New Roman" w:hAnsi="Times New Roman"/>
          <w:sz w:val="24"/>
          <w:szCs w:val="24"/>
          <w:lang w:val="en-GB"/>
        </w:rPr>
        <w:t xml:space="preserve"> orders on </w:t>
      </w:r>
      <w:r w:rsidR="00AB50CD" w:rsidRPr="00FF5666">
        <w:rPr>
          <w:rFonts w:ascii="Times New Roman" w:hAnsi="Times New Roman"/>
          <w:sz w:val="24"/>
          <w:szCs w:val="24"/>
          <w:lang w:val="en-GB"/>
        </w:rPr>
        <w:t xml:space="preserve">prices and liquidity for equities traded on </w:t>
      </w:r>
      <w:r w:rsidRPr="00FF5666">
        <w:rPr>
          <w:rFonts w:ascii="Times New Roman" w:hAnsi="Times New Roman"/>
          <w:sz w:val="24"/>
          <w:szCs w:val="24"/>
          <w:lang w:val="en-GB"/>
        </w:rPr>
        <w:t>the</w:t>
      </w:r>
      <w:r w:rsidR="00AD5037" w:rsidRPr="00FF5666">
        <w:rPr>
          <w:rFonts w:ascii="Times New Roman" w:hAnsi="Times New Roman"/>
          <w:sz w:val="24"/>
          <w:szCs w:val="24"/>
          <w:lang w:val="en-GB"/>
        </w:rPr>
        <w:t xml:space="preserve"> </w:t>
      </w:r>
      <w:r w:rsidR="00FD1EEC" w:rsidRPr="00FF5666">
        <w:rPr>
          <w:rFonts w:ascii="Times New Roman" w:hAnsi="Times New Roman"/>
          <w:sz w:val="24"/>
          <w:szCs w:val="24"/>
          <w:lang w:val="en-GB"/>
        </w:rPr>
        <w:t xml:space="preserve">London </w:t>
      </w:r>
      <w:r w:rsidR="00447D64" w:rsidRPr="00FF5666">
        <w:rPr>
          <w:rFonts w:ascii="Times New Roman" w:hAnsi="Times New Roman"/>
          <w:sz w:val="24"/>
          <w:szCs w:val="24"/>
          <w:lang w:val="en-GB"/>
        </w:rPr>
        <w:t>S</w:t>
      </w:r>
      <w:r w:rsidR="00FD1EEC" w:rsidRPr="00FF5666">
        <w:rPr>
          <w:rFonts w:ascii="Times New Roman" w:hAnsi="Times New Roman"/>
          <w:sz w:val="24"/>
          <w:szCs w:val="24"/>
          <w:lang w:val="en-GB"/>
        </w:rPr>
        <w:t>tock</w:t>
      </w:r>
      <w:r w:rsidR="00447D64" w:rsidRPr="00FF5666">
        <w:rPr>
          <w:rFonts w:ascii="Times New Roman" w:hAnsi="Times New Roman"/>
          <w:sz w:val="24"/>
          <w:szCs w:val="24"/>
          <w:lang w:val="en-GB"/>
        </w:rPr>
        <w:t xml:space="preserve"> Exchange</w:t>
      </w:r>
      <w:r w:rsidRPr="00FF5666">
        <w:rPr>
          <w:rFonts w:ascii="Times New Roman" w:hAnsi="Times New Roman"/>
          <w:sz w:val="24"/>
          <w:szCs w:val="24"/>
          <w:lang w:val="en-GB"/>
        </w:rPr>
        <w:t xml:space="preserve">. </w:t>
      </w:r>
    </w:p>
    <w:p w14:paraId="1EEF29DC" w14:textId="3791FC27" w:rsidR="00447D64" w:rsidRPr="00FF5666" w:rsidRDefault="00482EEF" w:rsidP="00AD5037">
      <w:pPr>
        <w:autoSpaceDE w:val="0"/>
        <w:autoSpaceDN w:val="0"/>
        <w:adjustRightInd w:val="0"/>
        <w:spacing w:after="0" w:line="360" w:lineRule="auto"/>
        <w:ind w:firstLine="720"/>
        <w:jc w:val="both"/>
        <w:rPr>
          <w:rFonts w:ascii="Times New Roman" w:hAnsi="Times New Roman"/>
          <w:sz w:val="24"/>
          <w:szCs w:val="24"/>
          <w:lang w:val="en-GB"/>
        </w:rPr>
      </w:pPr>
      <w:r w:rsidRPr="00FF5666">
        <w:rPr>
          <w:rFonts w:ascii="Times New Roman" w:hAnsi="Times New Roman"/>
          <w:sz w:val="24"/>
          <w:szCs w:val="24"/>
          <w:lang w:val="en-GB"/>
        </w:rPr>
        <w:t>GMM regression</w:t>
      </w:r>
      <w:r w:rsidR="00603AEA" w:rsidRPr="00FF5666">
        <w:rPr>
          <w:rFonts w:ascii="Times New Roman" w:hAnsi="Times New Roman"/>
          <w:sz w:val="24"/>
          <w:szCs w:val="24"/>
          <w:lang w:val="en-GB"/>
        </w:rPr>
        <w:t xml:space="preserve"> methodologies</w:t>
      </w:r>
      <w:r w:rsidR="00F77806" w:rsidRPr="00FF5666">
        <w:rPr>
          <w:rFonts w:ascii="Times New Roman" w:hAnsi="Times New Roman"/>
          <w:sz w:val="24"/>
          <w:szCs w:val="24"/>
          <w:lang w:val="en-GB"/>
        </w:rPr>
        <w:t xml:space="preserve"> found that the</w:t>
      </w:r>
      <w:r w:rsidR="00AD5037" w:rsidRPr="00FF5666">
        <w:rPr>
          <w:rFonts w:ascii="Times New Roman" w:hAnsi="Times New Roman"/>
          <w:sz w:val="24"/>
          <w:szCs w:val="24"/>
          <w:lang w:val="en-GB"/>
        </w:rPr>
        <w:t xml:space="preserve"> </w:t>
      </w:r>
      <w:r w:rsidR="00F77806" w:rsidRPr="00FF5666">
        <w:rPr>
          <w:rFonts w:ascii="Times New Roman" w:hAnsi="Times New Roman"/>
          <w:sz w:val="24"/>
          <w:szCs w:val="24"/>
          <w:lang w:val="en-GB"/>
        </w:rPr>
        <w:t>introduction of dark orders affects liquidity spreads and prices in the lit market,</w:t>
      </w:r>
      <w:r w:rsidR="00AD5037" w:rsidRPr="00FF5666">
        <w:rPr>
          <w:rFonts w:ascii="Times New Roman" w:hAnsi="Times New Roman"/>
          <w:sz w:val="24"/>
          <w:szCs w:val="24"/>
          <w:lang w:val="en-GB"/>
        </w:rPr>
        <w:t xml:space="preserve"> </w:t>
      </w:r>
      <w:r w:rsidR="00F77806" w:rsidRPr="00FF5666">
        <w:rPr>
          <w:rFonts w:ascii="Times New Roman" w:hAnsi="Times New Roman"/>
          <w:sz w:val="24"/>
          <w:szCs w:val="24"/>
          <w:lang w:val="en-GB"/>
        </w:rPr>
        <w:t>suggesting that dark trading caused an increase in trading costs. In particular, we</w:t>
      </w:r>
      <w:r w:rsidR="00AD5037" w:rsidRPr="00FF5666">
        <w:rPr>
          <w:rFonts w:ascii="Times New Roman" w:hAnsi="Times New Roman"/>
          <w:sz w:val="24"/>
          <w:szCs w:val="24"/>
          <w:lang w:val="en-GB"/>
        </w:rPr>
        <w:t xml:space="preserve"> </w:t>
      </w:r>
      <w:r w:rsidR="00F77806" w:rsidRPr="00FF5666">
        <w:rPr>
          <w:rFonts w:ascii="Times New Roman" w:hAnsi="Times New Roman"/>
          <w:sz w:val="24"/>
          <w:szCs w:val="24"/>
          <w:lang w:val="en-GB"/>
        </w:rPr>
        <w:t xml:space="preserve">found that dark trading led to lower liquidity in the lit </w:t>
      </w:r>
      <w:r w:rsidR="00F77806" w:rsidRPr="00FF5666">
        <w:rPr>
          <w:rFonts w:ascii="Times New Roman" w:hAnsi="Times New Roman"/>
          <w:sz w:val="24"/>
          <w:szCs w:val="24"/>
          <w:lang w:val="en-GB"/>
        </w:rPr>
        <w:lastRenderedPageBreak/>
        <w:t>market</w:t>
      </w:r>
      <w:r w:rsidR="00AB50CD" w:rsidRPr="00FF5666">
        <w:rPr>
          <w:rFonts w:ascii="Times New Roman" w:hAnsi="Times New Roman"/>
          <w:sz w:val="24"/>
          <w:szCs w:val="24"/>
          <w:lang w:val="en-GB"/>
        </w:rPr>
        <w:t xml:space="preserve"> and</w:t>
      </w:r>
      <w:r w:rsidR="00F77806" w:rsidRPr="00FF5666">
        <w:rPr>
          <w:rFonts w:ascii="Times New Roman" w:hAnsi="Times New Roman"/>
          <w:sz w:val="24"/>
          <w:szCs w:val="24"/>
          <w:lang w:val="en-GB"/>
        </w:rPr>
        <w:t xml:space="preserve"> provided an extra boost to prices in the </w:t>
      </w:r>
      <w:r w:rsidR="00680A37" w:rsidRPr="00FF5666">
        <w:rPr>
          <w:rFonts w:ascii="Times New Roman" w:hAnsi="Times New Roman"/>
          <w:sz w:val="24"/>
          <w:szCs w:val="24"/>
          <w:lang w:val="en-GB"/>
        </w:rPr>
        <w:t>same</w:t>
      </w:r>
      <w:r w:rsidR="00F77806" w:rsidRPr="00FF5666">
        <w:rPr>
          <w:rFonts w:ascii="Times New Roman" w:hAnsi="Times New Roman"/>
          <w:sz w:val="24"/>
          <w:szCs w:val="24"/>
          <w:lang w:val="en-GB"/>
        </w:rPr>
        <w:t xml:space="preserve"> market. The empirical findings</w:t>
      </w:r>
      <w:r w:rsidR="00AD5037" w:rsidRPr="00FF5666">
        <w:rPr>
          <w:rFonts w:ascii="Times New Roman" w:hAnsi="Times New Roman"/>
          <w:sz w:val="24"/>
          <w:szCs w:val="24"/>
          <w:lang w:val="en-GB"/>
        </w:rPr>
        <w:t xml:space="preserve"> </w:t>
      </w:r>
      <w:r w:rsidR="005E08C0" w:rsidRPr="00FF5666">
        <w:rPr>
          <w:rFonts w:ascii="Times New Roman" w:hAnsi="Times New Roman"/>
          <w:sz w:val="24"/>
          <w:szCs w:val="24"/>
          <w:lang w:val="en-GB"/>
        </w:rPr>
        <w:t>note</w:t>
      </w:r>
      <w:r w:rsidR="00F77806" w:rsidRPr="00FF5666">
        <w:rPr>
          <w:rFonts w:ascii="Times New Roman" w:hAnsi="Times New Roman"/>
          <w:sz w:val="24"/>
          <w:szCs w:val="24"/>
          <w:lang w:val="en-GB"/>
        </w:rPr>
        <w:t xml:space="preserve"> that </w:t>
      </w:r>
      <w:r w:rsidR="00ED7102" w:rsidRPr="00FF5666">
        <w:rPr>
          <w:rFonts w:ascii="Times New Roman" w:hAnsi="Times New Roman"/>
          <w:sz w:val="24"/>
          <w:szCs w:val="24"/>
          <w:lang w:val="en-GB"/>
        </w:rPr>
        <w:t>t</w:t>
      </w:r>
      <w:r w:rsidR="00F77806" w:rsidRPr="00FF5666">
        <w:rPr>
          <w:rFonts w:ascii="Times New Roman" w:hAnsi="Times New Roman"/>
          <w:sz w:val="24"/>
          <w:szCs w:val="24"/>
          <w:lang w:val="en-GB"/>
        </w:rPr>
        <w:t>he negative effect of dark trading is consistent with a ‘cream-skimming’</w:t>
      </w:r>
      <w:r w:rsidR="00AD5037" w:rsidRPr="00FF5666">
        <w:rPr>
          <w:rFonts w:ascii="Times New Roman" w:hAnsi="Times New Roman"/>
          <w:sz w:val="24"/>
          <w:szCs w:val="24"/>
          <w:lang w:val="en-GB"/>
        </w:rPr>
        <w:t xml:space="preserve"> </w:t>
      </w:r>
      <w:r w:rsidR="00F77806" w:rsidRPr="00FF5666">
        <w:rPr>
          <w:rFonts w:ascii="Times New Roman" w:hAnsi="Times New Roman"/>
          <w:sz w:val="24"/>
          <w:szCs w:val="24"/>
          <w:lang w:val="en-GB"/>
        </w:rPr>
        <w:t>effect, where</w:t>
      </w:r>
      <w:r w:rsidR="00AB50CD" w:rsidRPr="00FF5666">
        <w:rPr>
          <w:rFonts w:ascii="Times New Roman" w:hAnsi="Times New Roman"/>
          <w:sz w:val="24"/>
          <w:szCs w:val="24"/>
          <w:lang w:val="en-GB"/>
        </w:rPr>
        <w:t>by</w:t>
      </w:r>
      <w:r w:rsidR="00F77806" w:rsidRPr="00FF5666">
        <w:rPr>
          <w:rFonts w:ascii="Times New Roman" w:hAnsi="Times New Roman"/>
          <w:sz w:val="24"/>
          <w:szCs w:val="24"/>
          <w:lang w:val="en-GB"/>
        </w:rPr>
        <w:t xml:space="preserve"> the dark markets attract </w:t>
      </w:r>
      <w:r w:rsidR="00AB50CD" w:rsidRPr="00FF5666">
        <w:rPr>
          <w:rFonts w:ascii="Times New Roman" w:hAnsi="Times New Roman"/>
          <w:sz w:val="24"/>
          <w:szCs w:val="24"/>
          <w:lang w:val="en-GB"/>
        </w:rPr>
        <w:t xml:space="preserve">mostly </w:t>
      </w:r>
      <w:r w:rsidR="00F77806" w:rsidRPr="00FF5666">
        <w:rPr>
          <w:rFonts w:ascii="Times New Roman" w:hAnsi="Times New Roman"/>
          <w:sz w:val="24"/>
          <w:szCs w:val="24"/>
          <w:lang w:val="en-GB"/>
        </w:rPr>
        <w:t>uninformed order flow</w:t>
      </w:r>
      <w:r w:rsidR="00AD5037" w:rsidRPr="00FF5666">
        <w:rPr>
          <w:rFonts w:ascii="Times New Roman" w:hAnsi="Times New Roman"/>
          <w:sz w:val="24"/>
          <w:szCs w:val="24"/>
          <w:lang w:val="en-GB"/>
        </w:rPr>
        <w:t>s</w:t>
      </w:r>
      <w:r w:rsidR="00447D64" w:rsidRPr="00FF5666">
        <w:rPr>
          <w:rFonts w:ascii="Times New Roman" w:hAnsi="Times New Roman"/>
          <w:sz w:val="24"/>
          <w:szCs w:val="24"/>
          <w:lang w:val="en-GB"/>
        </w:rPr>
        <w:t>,</w:t>
      </w:r>
      <w:r w:rsidR="00F77806" w:rsidRPr="00FF5666">
        <w:rPr>
          <w:rFonts w:ascii="Times New Roman" w:hAnsi="Times New Roman"/>
          <w:sz w:val="24"/>
          <w:szCs w:val="24"/>
          <w:lang w:val="en-GB"/>
        </w:rPr>
        <w:t xml:space="preserve"> which in turn</w:t>
      </w:r>
      <w:r w:rsidR="00AD5037" w:rsidRPr="00FF5666">
        <w:rPr>
          <w:rFonts w:ascii="Times New Roman" w:hAnsi="Times New Roman"/>
          <w:sz w:val="24"/>
          <w:szCs w:val="24"/>
          <w:lang w:val="en-GB"/>
        </w:rPr>
        <w:t xml:space="preserve"> </w:t>
      </w:r>
      <w:r w:rsidR="00F77806" w:rsidRPr="00FF5666">
        <w:rPr>
          <w:rFonts w:ascii="Times New Roman" w:hAnsi="Times New Roman"/>
          <w:sz w:val="24"/>
          <w:szCs w:val="24"/>
          <w:lang w:val="en-GB"/>
        </w:rPr>
        <w:t>increase</w:t>
      </w:r>
      <w:r w:rsidR="00AB50CD" w:rsidRPr="00FF5666">
        <w:rPr>
          <w:rFonts w:ascii="Times New Roman" w:hAnsi="Times New Roman"/>
          <w:sz w:val="24"/>
          <w:szCs w:val="24"/>
          <w:lang w:val="en-GB"/>
        </w:rPr>
        <w:t>s</w:t>
      </w:r>
      <w:r w:rsidR="00F77806" w:rsidRPr="00FF5666">
        <w:rPr>
          <w:rFonts w:ascii="Times New Roman" w:hAnsi="Times New Roman"/>
          <w:sz w:val="24"/>
          <w:szCs w:val="24"/>
          <w:lang w:val="en-GB"/>
        </w:rPr>
        <w:t xml:space="preserve"> adverse selection costs on the visible markets. </w:t>
      </w:r>
    </w:p>
    <w:p w14:paraId="5825A141" w14:textId="2C237175" w:rsidR="00AD5037" w:rsidRPr="00FF5666" w:rsidRDefault="00F77806" w:rsidP="00AD5037">
      <w:pPr>
        <w:autoSpaceDE w:val="0"/>
        <w:autoSpaceDN w:val="0"/>
        <w:adjustRightInd w:val="0"/>
        <w:spacing w:after="0" w:line="360" w:lineRule="auto"/>
        <w:ind w:firstLine="720"/>
        <w:jc w:val="both"/>
        <w:rPr>
          <w:rFonts w:ascii="Times New Roman" w:hAnsi="Times New Roman"/>
          <w:sz w:val="24"/>
          <w:szCs w:val="24"/>
          <w:lang w:val="en-GB"/>
        </w:rPr>
      </w:pPr>
      <w:r w:rsidRPr="00FF5666">
        <w:rPr>
          <w:rFonts w:ascii="Times New Roman" w:hAnsi="Times New Roman"/>
          <w:sz w:val="24"/>
          <w:szCs w:val="24"/>
          <w:lang w:val="en-GB"/>
        </w:rPr>
        <w:t xml:space="preserve">Our results </w:t>
      </w:r>
      <w:r w:rsidR="00AB50CD" w:rsidRPr="00FF5666">
        <w:rPr>
          <w:rFonts w:ascii="Times New Roman" w:hAnsi="Times New Roman"/>
          <w:sz w:val="24"/>
          <w:szCs w:val="24"/>
          <w:lang w:val="en-GB"/>
        </w:rPr>
        <w:t>are relevant to concerns regarding</w:t>
      </w:r>
      <w:r w:rsidRPr="00FF5666">
        <w:rPr>
          <w:rFonts w:ascii="Times New Roman" w:hAnsi="Times New Roman"/>
          <w:sz w:val="24"/>
          <w:szCs w:val="24"/>
          <w:lang w:val="en-GB"/>
        </w:rPr>
        <w:t xml:space="preserve"> fair markets and investor protection. Investors without access to</w:t>
      </w:r>
      <w:r w:rsidR="00AD5037" w:rsidRPr="00FF5666">
        <w:rPr>
          <w:rFonts w:ascii="Times New Roman" w:hAnsi="Times New Roman"/>
          <w:sz w:val="24"/>
          <w:szCs w:val="24"/>
          <w:lang w:val="en-GB"/>
        </w:rPr>
        <w:t xml:space="preserve"> </w:t>
      </w:r>
      <w:r w:rsidRPr="00FF5666">
        <w:rPr>
          <w:rFonts w:ascii="Times New Roman" w:hAnsi="Times New Roman"/>
          <w:sz w:val="24"/>
          <w:szCs w:val="24"/>
          <w:lang w:val="en-GB"/>
        </w:rPr>
        <w:t>all visible and dark markets</w:t>
      </w:r>
      <w:r w:rsidR="00AB50CD" w:rsidRPr="00FF5666">
        <w:rPr>
          <w:rFonts w:ascii="Times New Roman" w:hAnsi="Times New Roman"/>
          <w:sz w:val="24"/>
          <w:szCs w:val="24"/>
          <w:lang w:val="en-GB"/>
        </w:rPr>
        <w:t>—</w:t>
      </w:r>
      <w:r w:rsidRPr="00FF5666">
        <w:rPr>
          <w:rFonts w:ascii="Times New Roman" w:hAnsi="Times New Roman"/>
          <w:sz w:val="24"/>
          <w:szCs w:val="24"/>
          <w:lang w:val="en-GB"/>
        </w:rPr>
        <w:t>typically</w:t>
      </w:r>
      <w:r w:rsidR="00AB50CD" w:rsidRPr="00FF5666">
        <w:rPr>
          <w:rFonts w:ascii="Times New Roman" w:hAnsi="Times New Roman"/>
          <w:sz w:val="24"/>
          <w:szCs w:val="24"/>
          <w:lang w:val="en-GB"/>
        </w:rPr>
        <w:t>,</w:t>
      </w:r>
      <w:r w:rsidRPr="00FF5666">
        <w:rPr>
          <w:rFonts w:ascii="Times New Roman" w:hAnsi="Times New Roman"/>
          <w:sz w:val="24"/>
          <w:szCs w:val="24"/>
          <w:lang w:val="en-GB"/>
        </w:rPr>
        <w:t xml:space="preserve"> retail investors</w:t>
      </w:r>
      <w:r w:rsidR="00AB50CD" w:rsidRPr="00FF5666">
        <w:rPr>
          <w:rFonts w:ascii="Times New Roman" w:hAnsi="Times New Roman"/>
          <w:sz w:val="24"/>
          <w:szCs w:val="24"/>
          <w:lang w:val="en-GB"/>
        </w:rPr>
        <w:t>—</w:t>
      </w:r>
      <w:r w:rsidRPr="00FF5666">
        <w:rPr>
          <w:rFonts w:ascii="Times New Roman" w:hAnsi="Times New Roman"/>
          <w:sz w:val="24"/>
          <w:szCs w:val="24"/>
          <w:lang w:val="en-GB"/>
        </w:rPr>
        <w:t>are worse off. As trade</w:t>
      </w:r>
      <w:r w:rsidR="00AD5037" w:rsidRPr="00FF5666">
        <w:rPr>
          <w:rFonts w:ascii="Times New Roman" w:hAnsi="Times New Roman"/>
          <w:sz w:val="24"/>
          <w:szCs w:val="24"/>
          <w:lang w:val="en-GB"/>
        </w:rPr>
        <w:t xml:space="preserve"> </w:t>
      </w:r>
      <w:r w:rsidRPr="00FF5666">
        <w:rPr>
          <w:rFonts w:ascii="Times New Roman" w:hAnsi="Times New Roman"/>
          <w:sz w:val="24"/>
          <w:szCs w:val="24"/>
          <w:lang w:val="en-GB"/>
        </w:rPr>
        <w:t>volume</w:t>
      </w:r>
      <w:r w:rsidR="00AD5037" w:rsidRPr="00FF5666">
        <w:rPr>
          <w:rFonts w:ascii="Times New Roman" w:hAnsi="Times New Roman"/>
          <w:sz w:val="24"/>
          <w:szCs w:val="24"/>
          <w:lang w:val="en-GB"/>
        </w:rPr>
        <w:t>s</w:t>
      </w:r>
      <w:r w:rsidRPr="00FF5666">
        <w:rPr>
          <w:rFonts w:ascii="Times New Roman" w:hAnsi="Times New Roman"/>
          <w:sz w:val="24"/>
          <w:szCs w:val="24"/>
          <w:lang w:val="en-GB"/>
        </w:rPr>
        <w:t xml:space="preserve"> associated with dark liquidity continue to </w:t>
      </w:r>
      <w:r w:rsidR="00AB50CD" w:rsidRPr="00FF5666">
        <w:rPr>
          <w:rFonts w:ascii="Times New Roman" w:hAnsi="Times New Roman"/>
          <w:sz w:val="24"/>
          <w:szCs w:val="24"/>
          <w:lang w:val="en-GB"/>
        </w:rPr>
        <w:t>rise</w:t>
      </w:r>
      <w:r w:rsidRPr="00FF5666">
        <w:rPr>
          <w:rFonts w:ascii="Times New Roman" w:hAnsi="Times New Roman"/>
          <w:sz w:val="24"/>
          <w:szCs w:val="24"/>
          <w:lang w:val="en-GB"/>
        </w:rPr>
        <w:t>, regulatory scrutiny can</w:t>
      </w:r>
      <w:r w:rsidR="005E08C0" w:rsidRPr="00FF5666">
        <w:rPr>
          <w:rFonts w:ascii="Times New Roman" w:hAnsi="Times New Roman"/>
          <w:sz w:val="24"/>
          <w:szCs w:val="24"/>
          <w:lang w:val="en-GB"/>
        </w:rPr>
        <w:t xml:space="preserve"> also be </w:t>
      </w:r>
      <w:r w:rsidRPr="00FF5666">
        <w:rPr>
          <w:rFonts w:ascii="Times New Roman" w:hAnsi="Times New Roman"/>
          <w:sz w:val="24"/>
          <w:szCs w:val="24"/>
          <w:lang w:val="en-GB"/>
        </w:rPr>
        <w:t xml:space="preserve">expected to become more stringent. </w:t>
      </w:r>
      <w:r w:rsidR="00AB50CD" w:rsidRPr="00FF5666">
        <w:rPr>
          <w:rFonts w:ascii="Times New Roman" w:hAnsi="Times New Roman"/>
          <w:sz w:val="24"/>
          <w:szCs w:val="24"/>
          <w:lang w:val="en-GB"/>
        </w:rPr>
        <w:t>S</w:t>
      </w:r>
      <w:r w:rsidRPr="00FF5666">
        <w:rPr>
          <w:rFonts w:ascii="Times New Roman" w:hAnsi="Times New Roman"/>
          <w:sz w:val="24"/>
          <w:szCs w:val="24"/>
          <w:lang w:val="en-GB"/>
        </w:rPr>
        <w:t xml:space="preserve">uccessful </w:t>
      </w:r>
      <w:r w:rsidR="00AB50CD" w:rsidRPr="00FF5666">
        <w:rPr>
          <w:rFonts w:ascii="Times New Roman" w:hAnsi="Times New Roman"/>
          <w:sz w:val="24"/>
          <w:szCs w:val="24"/>
          <w:lang w:val="en-GB"/>
        </w:rPr>
        <w:t xml:space="preserve">control </w:t>
      </w:r>
      <w:r w:rsidRPr="00FF5666">
        <w:rPr>
          <w:rFonts w:ascii="Times New Roman" w:hAnsi="Times New Roman"/>
          <w:sz w:val="24"/>
          <w:szCs w:val="24"/>
          <w:lang w:val="en-GB"/>
        </w:rPr>
        <w:t>of such</w:t>
      </w:r>
      <w:r w:rsidR="00AD5037" w:rsidRPr="00FF5666">
        <w:rPr>
          <w:rFonts w:ascii="Times New Roman" w:hAnsi="Times New Roman"/>
          <w:sz w:val="24"/>
          <w:szCs w:val="24"/>
          <w:lang w:val="en-GB"/>
        </w:rPr>
        <w:t xml:space="preserve"> </w:t>
      </w:r>
      <w:r w:rsidRPr="00FF5666">
        <w:rPr>
          <w:rFonts w:ascii="Times New Roman" w:hAnsi="Times New Roman"/>
          <w:sz w:val="24"/>
          <w:szCs w:val="24"/>
          <w:lang w:val="en-GB"/>
        </w:rPr>
        <w:t>transactions should help to maintain equilibrium, and as that occurs, financial</w:t>
      </w:r>
      <w:r w:rsidR="00AD5037" w:rsidRPr="00FF5666">
        <w:rPr>
          <w:rFonts w:ascii="Times New Roman" w:hAnsi="Times New Roman"/>
          <w:sz w:val="24"/>
          <w:szCs w:val="24"/>
          <w:lang w:val="en-GB"/>
        </w:rPr>
        <w:t xml:space="preserve"> </w:t>
      </w:r>
      <w:r w:rsidRPr="00FF5666">
        <w:rPr>
          <w:rFonts w:ascii="Times New Roman" w:hAnsi="Times New Roman"/>
          <w:sz w:val="24"/>
          <w:szCs w:val="24"/>
          <w:lang w:val="en-GB"/>
        </w:rPr>
        <w:t>clients will gravitate to institutions that are able to execute complex trades with</w:t>
      </w:r>
      <w:r w:rsidR="00AD5037" w:rsidRPr="00FF5666">
        <w:rPr>
          <w:rFonts w:ascii="Times New Roman" w:hAnsi="Times New Roman"/>
          <w:sz w:val="24"/>
          <w:szCs w:val="24"/>
          <w:lang w:val="en-GB"/>
        </w:rPr>
        <w:t xml:space="preserve"> </w:t>
      </w:r>
      <w:r w:rsidRPr="00FF5666">
        <w:rPr>
          <w:rFonts w:ascii="Times New Roman" w:hAnsi="Times New Roman"/>
          <w:sz w:val="24"/>
          <w:szCs w:val="24"/>
          <w:lang w:val="en-GB"/>
        </w:rPr>
        <w:t xml:space="preserve">speed and precision. Similarly, financial firms will select dark pools </w:t>
      </w:r>
      <w:r w:rsidR="00AB50CD" w:rsidRPr="00FF5666">
        <w:rPr>
          <w:rFonts w:ascii="Times New Roman" w:hAnsi="Times New Roman"/>
          <w:sz w:val="24"/>
          <w:szCs w:val="24"/>
          <w:lang w:val="en-GB"/>
        </w:rPr>
        <w:t>that</w:t>
      </w:r>
      <w:r w:rsidRPr="00FF5666">
        <w:rPr>
          <w:rFonts w:ascii="Times New Roman" w:hAnsi="Times New Roman"/>
          <w:sz w:val="24"/>
          <w:szCs w:val="24"/>
          <w:lang w:val="en-GB"/>
        </w:rPr>
        <w:t xml:space="preserve"> deliver</w:t>
      </w:r>
      <w:r w:rsidR="00AD5037" w:rsidRPr="00FF5666">
        <w:rPr>
          <w:rFonts w:ascii="Times New Roman" w:hAnsi="Times New Roman"/>
          <w:sz w:val="24"/>
          <w:szCs w:val="24"/>
          <w:lang w:val="en-GB"/>
        </w:rPr>
        <w:t xml:space="preserve"> </w:t>
      </w:r>
      <w:r w:rsidR="00AB50CD" w:rsidRPr="00FF5666">
        <w:rPr>
          <w:rFonts w:ascii="Times New Roman" w:hAnsi="Times New Roman"/>
          <w:sz w:val="24"/>
          <w:szCs w:val="24"/>
          <w:lang w:val="en-GB"/>
        </w:rPr>
        <w:t xml:space="preserve">the breed of liquidity and, more importantly, efficiency that best </w:t>
      </w:r>
      <w:r w:rsidRPr="00FF5666">
        <w:rPr>
          <w:rFonts w:ascii="Times New Roman" w:hAnsi="Times New Roman"/>
          <w:sz w:val="24"/>
          <w:szCs w:val="24"/>
          <w:lang w:val="en-GB"/>
        </w:rPr>
        <w:t>allow</w:t>
      </w:r>
      <w:r w:rsidR="00AB50CD" w:rsidRPr="00FF5666">
        <w:rPr>
          <w:rFonts w:ascii="Times New Roman" w:hAnsi="Times New Roman"/>
          <w:sz w:val="24"/>
          <w:szCs w:val="24"/>
          <w:lang w:val="en-GB"/>
        </w:rPr>
        <w:t>s</w:t>
      </w:r>
      <w:r w:rsidRPr="00FF5666">
        <w:rPr>
          <w:rFonts w:ascii="Times New Roman" w:hAnsi="Times New Roman"/>
          <w:sz w:val="24"/>
          <w:szCs w:val="24"/>
          <w:lang w:val="en-GB"/>
        </w:rPr>
        <w:t xml:space="preserve"> firms to remain</w:t>
      </w:r>
      <w:r w:rsidR="00AD5037" w:rsidRPr="00FF5666">
        <w:rPr>
          <w:rFonts w:ascii="Times New Roman" w:hAnsi="Times New Roman"/>
          <w:sz w:val="24"/>
          <w:szCs w:val="24"/>
          <w:lang w:val="en-GB"/>
        </w:rPr>
        <w:t xml:space="preserve"> </w:t>
      </w:r>
      <w:r w:rsidRPr="00FF5666">
        <w:rPr>
          <w:rFonts w:ascii="Times New Roman" w:hAnsi="Times New Roman"/>
          <w:sz w:val="24"/>
          <w:szCs w:val="24"/>
          <w:lang w:val="en-GB"/>
        </w:rPr>
        <w:t xml:space="preserve">competitive. </w:t>
      </w:r>
    </w:p>
    <w:p w14:paraId="36A82DA1" w14:textId="1E7EF1EA" w:rsidR="00F77806" w:rsidRPr="00FF5666" w:rsidRDefault="00F77806" w:rsidP="00AD5037">
      <w:pPr>
        <w:autoSpaceDE w:val="0"/>
        <w:autoSpaceDN w:val="0"/>
        <w:adjustRightInd w:val="0"/>
        <w:spacing w:after="0" w:line="360" w:lineRule="auto"/>
        <w:ind w:firstLine="720"/>
        <w:jc w:val="both"/>
        <w:rPr>
          <w:rFonts w:ascii="Times New Roman" w:hAnsi="Times New Roman"/>
          <w:sz w:val="24"/>
          <w:szCs w:val="24"/>
          <w:lang w:val="en-GB"/>
        </w:rPr>
      </w:pPr>
      <w:r w:rsidRPr="00FF5666">
        <w:rPr>
          <w:rFonts w:ascii="Times New Roman" w:hAnsi="Times New Roman"/>
          <w:sz w:val="24"/>
          <w:szCs w:val="24"/>
          <w:lang w:val="en-GB"/>
        </w:rPr>
        <w:t>Overall, our results are expected to be highly</w:t>
      </w:r>
      <w:r w:rsidR="00AD5037" w:rsidRPr="00FF5666">
        <w:rPr>
          <w:rFonts w:ascii="Times New Roman" w:hAnsi="Times New Roman"/>
          <w:sz w:val="24"/>
          <w:szCs w:val="24"/>
          <w:lang w:val="en-GB"/>
        </w:rPr>
        <w:t xml:space="preserve"> </w:t>
      </w:r>
      <w:r w:rsidRPr="00FF5666">
        <w:rPr>
          <w:rFonts w:ascii="Times New Roman" w:hAnsi="Times New Roman"/>
          <w:sz w:val="24"/>
          <w:szCs w:val="24"/>
          <w:lang w:val="en-GB"/>
        </w:rPr>
        <w:t>important from a regulator’s point of view, in the sense that the</w:t>
      </w:r>
      <w:r w:rsidR="00AD5037" w:rsidRPr="00FF5666">
        <w:rPr>
          <w:rFonts w:ascii="Times New Roman" w:hAnsi="Times New Roman"/>
          <w:sz w:val="24"/>
          <w:szCs w:val="24"/>
          <w:lang w:val="en-GB"/>
        </w:rPr>
        <w:t xml:space="preserve"> </w:t>
      </w:r>
      <w:r w:rsidRPr="00FF5666">
        <w:rPr>
          <w:rFonts w:ascii="Times New Roman" w:hAnsi="Times New Roman"/>
          <w:sz w:val="24"/>
          <w:szCs w:val="24"/>
          <w:lang w:val="en-GB"/>
        </w:rPr>
        <w:t>dissemination of information from dark to lit markets is expected to reduce</w:t>
      </w:r>
      <w:r w:rsidR="00AD5037" w:rsidRPr="00FF5666">
        <w:rPr>
          <w:rFonts w:ascii="Times New Roman" w:hAnsi="Times New Roman"/>
          <w:sz w:val="24"/>
          <w:szCs w:val="24"/>
          <w:lang w:val="en-GB"/>
        </w:rPr>
        <w:t xml:space="preserve"> </w:t>
      </w:r>
      <w:r w:rsidRPr="00FF5666">
        <w:rPr>
          <w:rFonts w:ascii="Times New Roman" w:hAnsi="Times New Roman"/>
          <w:sz w:val="24"/>
          <w:szCs w:val="24"/>
          <w:lang w:val="en-GB"/>
        </w:rPr>
        <w:t xml:space="preserve">concerns associated with impediments to </w:t>
      </w:r>
      <w:r w:rsidR="000F3513" w:rsidRPr="00FF5666">
        <w:rPr>
          <w:rFonts w:ascii="Times New Roman" w:hAnsi="Times New Roman"/>
          <w:sz w:val="24"/>
          <w:szCs w:val="24"/>
          <w:lang w:val="en-GB"/>
        </w:rPr>
        <w:t xml:space="preserve">gathering </w:t>
      </w:r>
      <w:r w:rsidRPr="00FF5666">
        <w:rPr>
          <w:rFonts w:ascii="Times New Roman" w:hAnsi="Times New Roman"/>
          <w:sz w:val="24"/>
          <w:szCs w:val="24"/>
          <w:lang w:val="en-GB"/>
        </w:rPr>
        <w:t>information related to liquidity measures</w:t>
      </w:r>
      <w:r w:rsidR="00AD5037" w:rsidRPr="00FF5666">
        <w:rPr>
          <w:rFonts w:ascii="Times New Roman" w:hAnsi="Times New Roman"/>
          <w:sz w:val="24"/>
          <w:szCs w:val="24"/>
          <w:lang w:val="en-GB"/>
        </w:rPr>
        <w:t xml:space="preserve"> </w:t>
      </w:r>
      <w:r w:rsidRPr="00FF5666">
        <w:rPr>
          <w:rFonts w:ascii="Times New Roman" w:hAnsi="Times New Roman"/>
          <w:sz w:val="24"/>
          <w:szCs w:val="24"/>
          <w:lang w:val="en-GB"/>
        </w:rPr>
        <w:t>and price discovery issues.</w:t>
      </w:r>
      <w:r w:rsidR="00AD5037" w:rsidRPr="00FF5666">
        <w:rPr>
          <w:rFonts w:ascii="Times New Roman" w:hAnsi="Times New Roman"/>
          <w:sz w:val="24"/>
          <w:szCs w:val="24"/>
          <w:lang w:val="en-GB"/>
        </w:rPr>
        <w:t xml:space="preserve"> </w:t>
      </w:r>
      <w:r w:rsidR="000F3513" w:rsidRPr="00FF5666">
        <w:rPr>
          <w:rFonts w:ascii="Times New Roman" w:hAnsi="Times New Roman"/>
          <w:sz w:val="24"/>
          <w:szCs w:val="24"/>
          <w:lang w:val="en-GB"/>
        </w:rPr>
        <w:t>O</w:t>
      </w:r>
      <w:r w:rsidRPr="00FF5666">
        <w:rPr>
          <w:rFonts w:ascii="Times New Roman" w:hAnsi="Times New Roman"/>
          <w:sz w:val="24"/>
          <w:szCs w:val="24"/>
          <w:lang w:val="en-GB"/>
        </w:rPr>
        <w:t xml:space="preserve">paque and fragmented trading in dark pools seems to be </w:t>
      </w:r>
      <w:r w:rsidR="000F3513" w:rsidRPr="00FF5666">
        <w:rPr>
          <w:rFonts w:ascii="Times New Roman" w:hAnsi="Times New Roman"/>
          <w:sz w:val="24"/>
          <w:szCs w:val="24"/>
          <w:lang w:val="en-GB"/>
        </w:rPr>
        <w:t xml:space="preserve">encouraged </w:t>
      </w:r>
      <w:r w:rsidRPr="00FF5666">
        <w:rPr>
          <w:rFonts w:ascii="Times New Roman" w:hAnsi="Times New Roman"/>
          <w:sz w:val="24"/>
          <w:szCs w:val="24"/>
          <w:lang w:val="en-GB"/>
        </w:rPr>
        <w:t>by the</w:t>
      </w:r>
      <w:r w:rsidR="00AD5037" w:rsidRPr="00FF5666">
        <w:rPr>
          <w:rFonts w:ascii="Times New Roman" w:hAnsi="Times New Roman"/>
          <w:sz w:val="24"/>
          <w:szCs w:val="24"/>
          <w:lang w:val="en-GB"/>
        </w:rPr>
        <w:t xml:space="preserve"> </w:t>
      </w:r>
      <w:r w:rsidRPr="00FF5666">
        <w:rPr>
          <w:rFonts w:ascii="Times New Roman" w:hAnsi="Times New Roman"/>
          <w:sz w:val="24"/>
          <w:szCs w:val="24"/>
          <w:lang w:val="en-GB"/>
        </w:rPr>
        <w:t>lighter regulation of dark markets. Many market stakeholders have requested better oversight of dark pools</w:t>
      </w:r>
      <w:r w:rsidR="00AD5037" w:rsidRPr="00FF5666">
        <w:rPr>
          <w:rFonts w:ascii="Times New Roman" w:hAnsi="Times New Roman"/>
          <w:sz w:val="24"/>
          <w:szCs w:val="24"/>
          <w:lang w:val="en-GB"/>
        </w:rPr>
        <w:t>,</w:t>
      </w:r>
      <w:r w:rsidRPr="00FF5666">
        <w:rPr>
          <w:rFonts w:ascii="Times New Roman" w:hAnsi="Times New Roman"/>
          <w:sz w:val="24"/>
          <w:szCs w:val="24"/>
          <w:lang w:val="en-GB"/>
        </w:rPr>
        <w:t xml:space="preserve"> while the financial regulatory authorities </w:t>
      </w:r>
      <w:r w:rsidR="000F3513" w:rsidRPr="00FF5666">
        <w:rPr>
          <w:rFonts w:ascii="Times New Roman" w:hAnsi="Times New Roman"/>
          <w:sz w:val="24"/>
          <w:szCs w:val="24"/>
          <w:lang w:val="en-GB"/>
        </w:rPr>
        <w:t xml:space="preserve">have </w:t>
      </w:r>
      <w:r w:rsidRPr="00FF5666">
        <w:rPr>
          <w:rFonts w:ascii="Times New Roman" w:hAnsi="Times New Roman"/>
          <w:sz w:val="24"/>
          <w:szCs w:val="24"/>
          <w:lang w:val="en-GB"/>
        </w:rPr>
        <w:t>appeal</w:t>
      </w:r>
      <w:r w:rsidR="000F3513" w:rsidRPr="00FF5666">
        <w:rPr>
          <w:rFonts w:ascii="Times New Roman" w:hAnsi="Times New Roman"/>
          <w:sz w:val="24"/>
          <w:szCs w:val="24"/>
          <w:lang w:val="en-GB"/>
        </w:rPr>
        <w:t>ed</w:t>
      </w:r>
      <w:r w:rsidRPr="00FF5666">
        <w:rPr>
          <w:rFonts w:ascii="Times New Roman" w:hAnsi="Times New Roman"/>
          <w:sz w:val="24"/>
          <w:szCs w:val="24"/>
          <w:lang w:val="en-GB"/>
        </w:rPr>
        <w:t xml:space="preserve"> for</w:t>
      </w:r>
      <w:r w:rsidR="00AD5037" w:rsidRPr="00FF5666">
        <w:rPr>
          <w:rFonts w:ascii="Times New Roman" w:hAnsi="Times New Roman"/>
          <w:sz w:val="24"/>
          <w:szCs w:val="24"/>
          <w:lang w:val="en-GB"/>
        </w:rPr>
        <w:t xml:space="preserve"> </w:t>
      </w:r>
      <w:r w:rsidRPr="00FF5666">
        <w:rPr>
          <w:rFonts w:ascii="Times New Roman" w:hAnsi="Times New Roman"/>
          <w:sz w:val="24"/>
          <w:szCs w:val="24"/>
          <w:lang w:val="en-GB"/>
        </w:rPr>
        <w:t xml:space="preserve">the better communication of their trading rules and practices. It seems that this </w:t>
      </w:r>
      <w:r w:rsidR="000F3513" w:rsidRPr="00FF5666">
        <w:rPr>
          <w:rFonts w:ascii="Times New Roman" w:hAnsi="Times New Roman"/>
          <w:sz w:val="24"/>
          <w:szCs w:val="24"/>
          <w:lang w:val="en-GB"/>
        </w:rPr>
        <w:t>reform will</w:t>
      </w:r>
      <w:r w:rsidRPr="00FF5666">
        <w:rPr>
          <w:rFonts w:ascii="Times New Roman" w:hAnsi="Times New Roman"/>
          <w:sz w:val="24"/>
          <w:szCs w:val="24"/>
          <w:lang w:val="en-GB"/>
        </w:rPr>
        <w:t xml:space="preserve"> benefit </w:t>
      </w:r>
      <w:r w:rsidR="000F3513" w:rsidRPr="00FF5666">
        <w:rPr>
          <w:rFonts w:ascii="Times New Roman" w:hAnsi="Times New Roman"/>
          <w:sz w:val="24"/>
          <w:szCs w:val="24"/>
          <w:lang w:val="en-GB"/>
        </w:rPr>
        <w:t xml:space="preserve">not only </w:t>
      </w:r>
      <w:r w:rsidRPr="00FF5666">
        <w:rPr>
          <w:rFonts w:ascii="Times New Roman" w:hAnsi="Times New Roman"/>
          <w:sz w:val="24"/>
          <w:szCs w:val="24"/>
          <w:lang w:val="en-GB"/>
        </w:rPr>
        <w:t>‘lit’ market investors but also investors in dark markets</w:t>
      </w:r>
      <w:r w:rsidR="000F3513" w:rsidRPr="00FF5666">
        <w:rPr>
          <w:rFonts w:ascii="Times New Roman" w:hAnsi="Times New Roman"/>
          <w:sz w:val="24"/>
          <w:szCs w:val="24"/>
          <w:lang w:val="en-GB"/>
        </w:rPr>
        <w:t>,</w:t>
      </w:r>
      <w:r w:rsidR="00AD5037" w:rsidRPr="00FF5666">
        <w:rPr>
          <w:rFonts w:ascii="Times New Roman" w:hAnsi="Times New Roman"/>
          <w:sz w:val="24"/>
          <w:szCs w:val="24"/>
          <w:lang w:val="en-GB"/>
        </w:rPr>
        <w:t xml:space="preserve"> </w:t>
      </w:r>
      <w:r w:rsidR="000F3513" w:rsidRPr="00FF5666">
        <w:rPr>
          <w:rFonts w:ascii="Times New Roman" w:hAnsi="Times New Roman"/>
          <w:sz w:val="24"/>
          <w:szCs w:val="24"/>
          <w:lang w:val="en-GB"/>
        </w:rPr>
        <w:t xml:space="preserve">as </w:t>
      </w:r>
      <w:r w:rsidRPr="00FF5666">
        <w:rPr>
          <w:rFonts w:ascii="Times New Roman" w:hAnsi="Times New Roman"/>
          <w:sz w:val="24"/>
          <w:szCs w:val="24"/>
          <w:lang w:val="en-GB"/>
        </w:rPr>
        <w:t xml:space="preserve">this </w:t>
      </w:r>
      <w:r w:rsidR="000F3513" w:rsidRPr="00FF5666">
        <w:rPr>
          <w:rFonts w:ascii="Times New Roman" w:hAnsi="Times New Roman"/>
          <w:sz w:val="24"/>
          <w:szCs w:val="24"/>
          <w:lang w:val="en-GB"/>
        </w:rPr>
        <w:t xml:space="preserve">reform </w:t>
      </w:r>
      <w:r w:rsidRPr="00FF5666">
        <w:rPr>
          <w:rFonts w:ascii="Times New Roman" w:hAnsi="Times New Roman"/>
          <w:sz w:val="24"/>
          <w:szCs w:val="24"/>
          <w:lang w:val="en-GB"/>
        </w:rPr>
        <w:t xml:space="preserve">will </w:t>
      </w:r>
      <w:r w:rsidR="00447D64" w:rsidRPr="00FF5666">
        <w:rPr>
          <w:rFonts w:ascii="Times New Roman" w:hAnsi="Times New Roman"/>
          <w:sz w:val="24"/>
          <w:szCs w:val="24"/>
          <w:lang w:val="en-GB"/>
        </w:rPr>
        <w:t xml:space="preserve">also </w:t>
      </w:r>
      <w:r w:rsidRPr="00FF5666">
        <w:rPr>
          <w:rFonts w:ascii="Times New Roman" w:hAnsi="Times New Roman"/>
          <w:sz w:val="24"/>
          <w:szCs w:val="24"/>
          <w:lang w:val="en-GB"/>
        </w:rPr>
        <w:t>protect dark market investors from possible manipulations in ‘lit’ markets that</w:t>
      </w:r>
      <w:r w:rsidR="00AD5037" w:rsidRPr="00FF5666">
        <w:rPr>
          <w:rFonts w:ascii="Times New Roman" w:hAnsi="Times New Roman"/>
          <w:sz w:val="24"/>
          <w:szCs w:val="24"/>
          <w:lang w:val="en-GB"/>
        </w:rPr>
        <w:t xml:space="preserve"> </w:t>
      </w:r>
      <w:r w:rsidRPr="00FF5666">
        <w:rPr>
          <w:rFonts w:ascii="Times New Roman" w:hAnsi="Times New Roman"/>
          <w:sz w:val="24"/>
          <w:szCs w:val="24"/>
          <w:lang w:val="en-GB"/>
        </w:rPr>
        <w:t>will disrupt both</w:t>
      </w:r>
      <w:r w:rsidR="000F3513" w:rsidRPr="00FF5666">
        <w:rPr>
          <w:rFonts w:ascii="Times New Roman" w:hAnsi="Times New Roman"/>
          <w:sz w:val="24"/>
          <w:szCs w:val="24"/>
          <w:lang w:val="en-GB"/>
        </w:rPr>
        <w:t xml:space="preserve"> </w:t>
      </w:r>
      <w:r w:rsidRPr="00FF5666">
        <w:rPr>
          <w:rFonts w:ascii="Times New Roman" w:hAnsi="Times New Roman"/>
          <w:sz w:val="24"/>
          <w:szCs w:val="24"/>
          <w:lang w:val="en-GB"/>
        </w:rPr>
        <w:t>orders and prices in the off-exchange venues.</w:t>
      </w:r>
    </w:p>
    <w:p w14:paraId="6CEB4C5B" w14:textId="097409CB" w:rsidR="00F77806" w:rsidRPr="00FF5666" w:rsidRDefault="00F77806" w:rsidP="00AD5037">
      <w:pPr>
        <w:autoSpaceDE w:val="0"/>
        <w:autoSpaceDN w:val="0"/>
        <w:adjustRightInd w:val="0"/>
        <w:spacing w:after="0" w:line="360" w:lineRule="auto"/>
        <w:ind w:firstLine="720"/>
        <w:jc w:val="both"/>
        <w:rPr>
          <w:rFonts w:ascii="Times New Roman" w:hAnsi="Times New Roman"/>
          <w:sz w:val="24"/>
          <w:szCs w:val="24"/>
          <w:lang w:val="en-GB"/>
        </w:rPr>
      </w:pPr>
      <w:r w:rsidRPr="00FF5666">
        <w:rPr>
          <w:rFonts w:ascii="Times New Roman" w:hAnsi="Times New Roman"/>
          <w:sz w:val="24"/>
          <w:szCs w:val="24"/>
          <w:lang w:val="en-GB"/>
        </w:rPr>
        <w:t xml:space="preserve">Potential </w:t>
      </w:r>
      <w:r w:rsidR="000F3513" w:rsidRPr="00FF5666">
        <w:rPr>
          <w:rFonts w:ascii="Times New Roman" w:hAnsi="Times New Roman"/>
          <w:sz w:val="24"/>
          <w:szCs w:val="24"/>
          <w:lang w:val="en-GB"/>
        </w:rPr>
        <w:t xml:space="preserve">avenues </w:t>
      </w:r>
      <w:r w:rsidRPr="00FF5666">
        <w:rPr>
          <w:rFonts w:ascii="Times New Roman" w:hAnsi="Times New Roman"/>
          <w:sz w:val="24"/>
          <w:szCs w:val="24"/>
          <w:lang w:val="en-GB"/>
        </w:rPr>
        <w:t>for future research involve the investigation of volatility</w:t>
      </w:r>
      <w:r w:rsidR="00AD5037" w:rsidRPr="00FF5666">
        <w:rPr>
          <w:rFonts w:ascii="Times New Roman" w:hAnsi="Times New Roman"/>
          <w:sz w:val="24"/>
          <w:szCs w:val="24"/>
          <w:lang w:val="en-GB"/>
        </w:rPr>
        <w:t xml:space="preserve"> </w:t>
      </w:r>
      <w:r w:rsidRPr="00FF5666">
        <w:rPr>
          <w:rFonts w:ascii="Times New Roman" w:hAnsi="Times New Roman"/>
          <w:sz w:val="24"/>
          <w:szCs w:val="24"/>
          <w:lang w:val="en-GB"/>
        </w:rPr>
        <w:t>spillovers across the two markets</w:t>
      </w:r>
      <w:r w:rsidR="00447D64" w:rsidRPr="00FF5666">
        <w:rPr>
          <w:rFonts w:ascii="Times New Roman" w:hAnsi="Times New Roman"/>
          <w:sz w:val="24"/>
          <w:szCs w:val="24"/>
          <w:lang w:val="en-GB"/>
        </w:rPr>
        <w:t xml:space="preserve"> </w:t>
      </w:r>
      <w:r w:rsidR="000F3513" w:rsidRPr="00FF5666">
        <w:rPr>
          <w:rFonts w:ascii="Times New Roman" w:hAnsi="Times New Roman"/>
          <w:sz w:val="24"/>
          <w:szCs w:val="24"/>
          <w:lang w:val="en-GB"/>
        </w:rPr>
        <w:t xml:space="preserve">and </w:t>
      </w:r>
      <w:r w:rsidRPr="00FF5666">
        <w:rPr>
          <w:rFonts w:ascii="Times New Roman" w:hAnsi="Times New Roman"/>
          <w:sz w:val="24"/>
          <w:szCs w:val="24"/>
          <w:lang w:val="en-GB"/>
        </w:rPr>
        <w:t>the inclusion of more dark transactions</w:t>
      </w:r>
      <w:r w:rsidR="00AD5037" w:rsidRPr="00FF5666">
        <w:rPr>
          <w:rFonts w:ascii="Times New Roman" w:hAnsi="Times New Roman"/>
          <w:sz w:val="24"/>
          <w:szCs w:val="24"/>
          <w:lang w:val="en-GB"/>
        </w:rPr>
        <w:t xml:space="preserve"> </w:t>
      </w:r>
      <w:r w:rsidRPr="00FF5666">
        <w:rPr>
          <w:rFonts w:ascii="Times New Roman" w:hAnsi="Times New Roman"/>
          <w:sz w:val="24"/>
          <w:szCs w:val="24"/>
          <w:lang w:val="en-GB"/>
        </w:rPr>
        <w:t>from other stock markets</w:t>
      </w:r>
      <w:r w:rsidR="00447D64" w:rsidRPr="00FF5666">
        <w:rPr>
          <w:rFonts w:ascii="Times New Roman" w:hAnsi="Times New Roman"/>
          <w:sz w:val="24"/>
          <w:szCs w:val="24"/>
          <w:lang w:val="en-GB"/>
        </w:rPr>
        <w:t>. Finally, an interesting research project would be to explore</w:t>
      </w:r>
      <w:r w:rsidR="00C1536B" w:rsidRPr="00FF5666">
        <w:rPr>
          <w:rFonts w:ascii="Times New Roman" w:hAnsi="Times New Roman"/>
          <w:sz w:val="24"/>
          <w:szCs w:val="24"/>
          <w:lang w:val="en-GB"/>
        </w:rPr>
        <w:t xml:space="preserve"> whether the association between the two market</w:t>
      </w:r>
      <w:r w:rsidR="000F3513" w:rsidRPr="00FF5666">
        <w:rPr>
          <w:rFonts w:ascii="Times New Roman" w:hAnsi="Times New Roman"/>
          <w:sz w:val="24"/>
          <w:szCs w:val="24"/>
          <w:lang w:val="en-GB"/>
        </w:rPr>
        <w:t>s</w:t>
      </w:r>
      <w:r w:rsidR="00C1536B" w:rsidRPr="00FF5666">
        <w:rPr>
          <w:rFonts w:ascii="Times New Roman" w:hAnsi="Times New Roman"/>
          <w:sz w:val="24"/>
          <w:szCs w:val="24"/>
          <w:lang w:val="en-GB"/>
        </w:rPr>
        <w:t xml:space="preserve"> is regime non-neutral (i.e., how business cycle effects could affect the interactions across the two markets)</w:t>
      </w:r>
      <w:r w:rsidRPr="00FF5666">
        <w:rPr>
          <w:rFonts w:ascii="Times New Roman" w:hAnsi="Times New Roman"/>
          <w:sz w:val="24"/>
          <w:szCs w:val="24"/>
          <w:lang w:val="en-GB"/>
        </w:rPr>
        <w:t>.</w:t>
      </w:r>
    </w:p>
    <w:p w14:paraId="19DD3B38" w14:textId="77777777" w:rsidR="00780D62" w:rsidRPr="00FF5666" w:rsidRDefault="00780D62" w:rsidP="00234F47">
      <w:pPr>
        <w:spacing w:line="240" w:lineRule="auto"/>
        <w:contextualSpacing/>
        <w:jc w:val="both"/>
        <w:rPr>
          <w:rFonts w:ascii="Times New Roman" w:hAnsi="Times New Roman"/>
          <w:b/>
          <w:sz w:val="24"/>
          <w:szCs w:val="24"/>
          <w:lang w:val="en-GB"/>
        </w:rPr>
      </w:pPr>
    </w:p>
    <w:p w14:paraId="57358612" w14:textId="77777777" w:rsidR="00780D62" w:rsidRPr="00FF5666" w:rsidRDefault="00780D62" w:rsidP="00234F47">
      <w:pPr>
        <w:spacing w:line="240" w:lineRule="auto"/>
        <w:contextualSpacing/>
        <w:jc w:val="both"/>
        <w:rPr>
          <w:rFonts w:ascii="Times New Roman" w:hAnsi="Times New Roman"/>
          <w:b/>
          <w:sz w:val="24"/>
          <w:szCs w:val="24"/>
          <w:lang w:val="en-GB"/>
        </w:rPr>
      </w:pPr>
    </w:p>
    <w:p w14:paraId="3B653941" w14:textId="77777777" w:rsidR="00780D62" w:rsidRPr="00FF5666" w:rsidRDefault="00780D62" w:rsidP="00234F47">
      <w:pPr>
        <w:spacing w:line="240" w:lineRule="auto"/>
        <w:contextualSpacing/>
        <w:jc w:val="both"/>
        <w:rPr>
          <w:rFonts w:ascii="Times New Roman" w:hAnsi="Times New Roman"/>
          <w:b/>
          <w:sz w:val="24"/>
          <w:szCs w:val="24"/>
          <w:lang w:val="en-GB"/>
        </w:rPr>
      </w:pPr>
    </w:p>
    <w:p w14:paraId="1D838CD4" w14:textId="77777777" w:rsidR="00D9766C" w:rsidRPr="00FF5666" w:rsidRDefault="00D9766C" w:rsidP="00234F47">
      <w:pPr>
        <w:spacing w:line="240" w:lineRule="auto"/>
        <w:contextualSpacing/>
        <w:jc w:val="both"/>
        <w:rPr>
          <w:rFonts w:ascii="Times New Roman" w:hAnsi="Times New Roman"/>
          <w:b/>
          <w:sz w:val="24"/>
          <w:szCs w:val="24"/>
          <w:lang w:val="en-GB"/>
        </w:rPr>
      </w:pPr>
    </w:p>
    <w:p w14:paraId="5ABE58D6" w14:textId="77777777" w:rsidR="00D9766C" w:rsidRPr="00FF5666" w:rsidRDefault="00D9766C" w:rsidP="00234F47">
      <w:pPr>
        <w:spacing w:line="240" w:lineRule="auto"/>
        <w:contextualSpacing/>
        <w:jc w:val="both"/>
        <w:rPr>
          <w:rFonts w:ascii="Times New Roman" w:hAnsi="Times New Roman"/>
          <w:b/>
          <w:sz w:val="24"/>
          <w:szCs w:val="24"/>
          <w:lang w:val="en-GB"/>
        </w:rPr>
      </w:pPr>
    </w:p>
    <w:p w14:paraId="5362EFF2" w14:textId="77777777" w:rsidR="00D9766C" w:rsidRPr="00FF5666" w:rsidRDefault="00D9766C" w:rsidP="00234F47">
      <w:pPr>
        <w:spacing w:line="240" w:lineRule="auto"/>
        <w:contextualSpacing/>
        <w:jc w:val="both"/>
        <w:rPr>
          <w:rFonts w:ascii="Times New Roman" w:hAnsi="Times New Roman"/>
          <w:b/>
          <w:sz w:val="24"/>
          <w:szCs w:val="24"/>
          <w:lang w:val="en-GB"/>
        </w:rPr>
      </w:pPr>
    </w:p>
    <w:p w14:paraId="159BE777" w14:textId="77777777" w:rsidR="00D9766C" w:rsidRPr="00FF5666" w:rsidRDefault="00D9766C" w:rsidP="00234F47">
      <w:pPr>
        <w:spacing w:line="240" w:lineRule="auto"/>
        <w:contextualSpacing/>
        <w:jc w:val="both"/>
        <w:rPr>
          <w:rFonts w:ascii="Times New Roman" w:hAnsi="Times New Roman"/>
          <w:b/>
          <w:sz w:val="24"/>
          <w:szCs w:val="24"/>
          <w:lang w:val="en-GB"/>
        </w:rPr>
      </w:pPr>
    </w:p>
    <w:p w14:paraId="190B7DD3" w14:textId="77777777" w:rsidR="00D9766C" w:rsidRPr="00FF5666" w:rsidRDefault="00D9766C" w:rsidP="00234F47">
      <w:pPr>
        <w:spacing w:line="240" w:lineRule="auto"/>
        <w:contextualSpacing/>
        <w:jc w:val="both"/>
        <w:rPr>
          <w:rFonts w:ascii="Times New Roman" w:hAnsi="Times New Roman"/>
          <w:b/>
          <w:sz w:val="24"/>
          <w:szCs w:val="24"/>
          <w:lang w:val="en-GB"/>
        </w:rPr>
      </w:pPr>
    </w:p>
    <w:p w14:paraId="35524EDA" w14:textId="77777777" w:rsidR="00130E23" w:rsidRPr="00FF5666" w:rsidRDefault="00130E23" w:rsidP="00234F47">
      <w:pPr>
        <w:spacing w:line="240" w:lineRule="auto"/>
        <w:contextualSpacing/>
        <w:jc w:val="both"/>
        <w:rPr>
          <w:rFonts w:ascii="Times New Roman" w:hAnsi="Times New Roman"/>
          <w:b/>
          <w:sz w:val="24"/>
          <w:szCs w:val="24"/>
          <w:lang w:val="en-GB"/>
        </w:rPr>
      </w:pPr>
    </w:p>
    <w:p w14:paraId="0D3D7475" w14:textId="3520A644" w:rsidR="009770DA" w:rsidRPr="00FF5666" w:rsidRDefault="009770DA" w:rsidP="00665B2F">
      <w:pPr>
        <w:spacing w:line="240" w:lineRule="auto"/>
        <w:contextualSpacing/>
        <w:jc w:val="both"/>
        <w:rPr>
          <w:rFonts w:ascii="Times New Roman" w:hAnsi="Times New Roman"/>
          <w:sz w:val="24"/>
          <w:szCs w:val="24"/>
          <w:lang w:val="en-GB"/>
        </w:rPr>
      </w:pPr>
      <w:r w:rsidRPr="00FF5666">
        <w:rPr>
          <w:rFonts w:ascii="Times New Roman" w:hAnsi="Times New Roman"/>
          <w:b/>
          <w:sz w:val="24"/>
          <w:szCs w:val="24"/>
          <w:lang w:val="en-GB"/>
        </w:rPr>
        <w:lastRenderedPageBreak/>
        <w:t>T</w:t>
      </w:r>
      <w:r w:rsidR="00665B2F" w:rsidRPr="00FF5666">
        <w:rPr>
          <w:rFonts w:ascii="Times New Roman" w:hAnsi="Times New Roman"/>
          <w:b/>
          <w:sz w:val="24"/>
          <w:szCs w:val="24"/>
          <w:lang w:val="en-GB"/>
        </w:rPr>
        <w:t>able</w:t>
      </w:r>
      <w:r w:rsidRPr="00FF5666">
        <w:rPr>
          <w:rFonts w:ascii="Times New Roman" w:hAnsi="Times New Roman"/>
          <w:b/>
          <w:sz w:val="24"/>
          <w:szCs w:val="24"/>
          <w:lang w:val="en-GB"/>
        </w:rPr>
        <w:t xml:space="preserve"> 1</w:t>
      </w:r>
      <w:r w:rsidR="008E5F31">
        <w:rPr>
          <w:rFonts w:ascii="Times New Roman" w:hAnsi="Times New Roman"/>
          <w:b/>
          <w:sz w:val="24"/>
          <w:szCs w:val="24"/>
          <w:lang w:val="en-GB"/>
        </w:rPr>
        <w:t xml:space="preserve"> </w:t>
      </w:r>
      <w:r w:rsidR="004C5A35" w:rsidRPr="00FF5666">
        <w:rPr>
          <w:rFonts w:ascii="Times New Roman" w:hAnsi="Times New Roman"/>
          <w:sz w:val="24"/>
          <w:szCs w:val="24"/>
          <w:lang w:val="en-GB"/>
        </w:rPr>
        <w:t>D</w:t>
      </w:r>
      <w:r w:rsidR="00576725" w:rsidRPr="00FF5666">
        <w:rPr>
          <w:rFonts w:ascii="Times New Roman" w:hAnsi="Times New Roman"/>
          <w:sz w:val="24"/>
          <w:szCs w:val="24"/>
          <w:lang w:val="en-GB"/>
        </w:rPr>
        <w:t>escriptive statistics</w:t>
      </w:r>
    </w:p>
    <w:p w14:paraId="09A9605C" w14:textId="5309DEBD" w:rsidR="00665B2F" w:rsidRPr="00FF5666" w:rsidRDefault="00665B2F" w:rsidP="00665B2F">
      <w:pPr>
        <w:spacing w:line="240" w:lineRule="auto"/>
        <w:ind w:firstLine="720"/>
        <w:contextualSpacing/>
        <w:jc w:val="both"/>
        <w:rPr>
          <w:rFonts w:ascii="Times New Roman" w:hAnsi="Times New Roman"/>
          <w:sz w:val="24"/>
          <w:szCs w:val="24"/>
          <w:lang w:val="en-GB"/>
        </w:rPr>
      </w:pPr>
      <w:r w:rsidRPr="00FF5666">
        <w:rPr>
          <w:rFonts w:ascii="Times New Roman" w:hAnsi="Times New Roman"/>
          <w:sz w:val="24"/>
          <w:szCs w:val="24"/>
          <w:lang w:val="en-GB"/>
        </w:rPr>
        <w:t>This table presents a number of descriptive statistics rel</w:t>
      </w:r>
      <w:r w:rsidR="0086448A" w:rsidRPr="00FF5666">
        <w:rPr>
          <w:rFonts w:ascii="Times New Roman" w:hAnsi="Times New Roman"/>
          <w:sz w:val="24"/>
          <w:szCs w:val="24"/>
          <w:lang w:val="en-GB"/>
        </w:rPr>
        <w:t>evant</w:t>
      </w:r>
      <w:r w:rsidRPr="00FF5666">
        <w:rPr>
          <w:rFonts w:ascii="Times New Roman" w:hAnsi="Times New Roman"/>
          <w:sz w:val="24"/>
          <w:szCs w:val="24"/>
          <w:lang w:val="en-GB"/>
        </w:rPr>
        <w:t xml:space="preserve"> to the lit and dark markets, such as market capitalization, trading volume, the effective spread, the number of trades and market share. Market cap is stock market capitalization in billions. Trading (consolidated) volume is the number of shares traded in millions. No. of trades is the average number of transactions in thousands. Market share is the venue</w:t>
      </w:r>
      <w:r w:rsidR="0086448A" w:rsidRPr="00FF5666">
        <w:rPr>
          <w:rFonts w:ascii="Times New Roman" w:hAnsi="Times New Roman"/>
          <w:sz w:val="24"/>
          <w:szCs w:val="24"/>
          <w:lang w:val="en-GB"/>
        </w:rPr>
        <w:t>’s</w:t>
      </w:r>
      <w:r w:rsidRPr="00FF5666">
        <w:rPr>
          <w:rFonts w:ascii="Times New Roman" w:hAnsi="Times New Roman"/>
          <w:sz w:val="24"/>
          <w:szCs w:val="24"/>
          <w:lang w:val="en-GB"/>
        </w:rPr>
        <w:t xml:space="preserve"> volume of shares traded divided by the total volume of shares traded, expressed as a percentage. The effective spread is measured in basis points. </w:t>
      </w:r>
    </w:p>
    <w:p w14:paraId="41E25136" w14:textId="77777777" w:rsidR="004C5A35" w:rsidRPr="00FF5666" w:rsidRDefault="004C5A35" w:rsidP="00234F47">
      <w:pPr>
        <w:spacing w:line="240" w:lineRule="auto"/>
        <w:contextualSpacing/>
        <w:jc w:val="both"/>
        <w:rPr>
          <w:rFonts w:ascii="Times New Roman" w:hAnsi="Times New Roman"/>
          <w:b/>
          <w:sz w:val="24"/>
          <w:szCs w:val="24"/>
          <w:lang w:val="en-GB"/>
        </w:rPr>
      </w:pPr>
      <w:r w:rsidRPr="00FF5666">
        <w:rPr>
          <w:rFonts w:ascii="Times New Roman" w:hAnsi="Times New Roman"/>
          <w:b/>
          <w:sz w:val="24"/>
          <w:szCs w:val="24"/>
          <w:lang w:val="en-GB"/>
        </w:rPr>
        <w:t>___________________________________________________________________________</w:t>
      </w:r>
    </w:p>
    <w:p w14:paraId="22524967" w14:textId="77777777" w:rsidR="00E82CE2" w:rsidRPr="00FF5666" w:rsidRDefault="00E82CE2" w:rsidP="00234F47">
      <w:pPr>
        <w:spacing w:line="240" w:lineRule="auto"/>
        <w:contextualSpacing/>
        <w:jc w:val="both"/>
        <w:rPr>
          <w:rFonts w:ascii="Times New Roman" w:hAnsi="Times New Roman"/>
          <w:sz w:val="24"/>
          <w:szCs w:val="24"/>
          <w:lang w:val="en-GB"/>
        </w:rPr>
      </w:pPr>
      <w:r w:rsidRPr="00FF5666">
        <w:rPr>
          <w:rFonts w:ascii="Times New Roman" w:hAnsi="Times New Roman"/>
          <w:sz w:val="24"/>
          <w:szCs w:val="24"/>
          <w:lang w:val="en-GB"/>
        </w:rPr>
        <w:t xml:space="preserve"> </w:t>
      </w:r>
      <w:r w:rsidRPr="00FF5666">
        <w:rPr>
          <w:rFonts w:ascii="Times New Roman" w:hAnsi="Times New Roman"/>
          <w:sz w:val="24"/>
          <w:szCs w:val="24"/>
          <w:lang w:val="en-GB"/>
        </w:rPr>
        <w:tab/>
        <w:t xml:space="preserve">  </w:t>
      </w:r>
      <w:r w:rsidRPr="00FF5666">
        <w:rPr>
          <w:rFonts w:ascii="Times New Roman" w:hAnsi="Times New Roman"/>
          <w:sz w:val="24"/>
          <w:szCs w:val="24"/>
          <w:lang w:val="en-GB"/>
        </w:rPr>
        <w:tab/>
        <w:t xml:space="preserve">       </w:t>
      </w:r>
      <w:r w:rsidR="001A08CB" w:rsidRPr="00FF5666">
        <w:rPr>
          <w:rFonts w:ascii="Times New Roman" w:hAnsi="Times New Roman"/>
          <w:sz w:val="24"/>
          <w:szCs w:val="24"/>
          <w:lang w:val="en-GB"/>
        </w:rPr>
        <w:t xml:space="preserve"> </w:t>
      </w:r>
      <w:r w:rsidRPr="00FF5666">
        <w:rPr>
          <w:rFonts w:ascii="Times New Roman" w:hAnsi="Times New Roman"/>
          <w:sz w:val="24"/>
          <w:szCs w:val="24"/>
          <w:lang w:val="en-GB"/>
        </w:rPr>
        <w:tab/>
      </w:r>
      <w:r w:rsidR="001A08CB" w:rsidRPr="00FF5666">
        <w:rPr>
          <w:rFonts w:ascii="Times New Roman" w:hAnsi="Times New Roman"/>
          <w:sz w:val="24"/>
          <w:szCs w:val="24"/>
          <w:lang w:val="en-GB"/>
        </w:rPr>
        <w:t xml:space="preserve">  </w:t>
      </w:r>
      <w:r w:rsidRPr="00FF5666">
        <w:rPr>
          <w:rFonts w:ascii="Times New Roman" w:hAnsi="Times New Roman"/>
          <w:sz w:val="24"/>
          <w:szCs w:val="24"/>
          <w:lang w:val="en-GB"/>
        </w:rPr>
        <w:t>Lit</w:t>
      </w:r>
      <w:r w:rsidRPr="00FF5666">
        <w:rPr>
          <w:rFonts w:ascii="Times New Roman" w:hAnsi="Times New Roman"/>
          <w:sz w:val="24"/>
          <w:szCs w:val="24"/>
          <w:lang w:val="en-GB"/>
        </w:rPr>
        <w:tab/>
        <w:t xml:space="preserve">            Dark</w:t>
      </w:r>
      <w:r w:rsidRPr="00FF5666">
        <w:rPr>
          <w:rFonts w:ascii="Times New Roman" w:hAnsi="Times New Roman"/>
          <w:sz w:val="24"/>
          <w:szCs w:val="24"/>
          <w:lang w:val="en-GB"/>
        </w:rPr>
        <w:tab/>
      </w:r>
    </w:p>
    <w:p w14:paraId="49D6C484" w14:textId="77777777" w:rsidR="00E82CE2" w:rsidRPr="00FF5666" w:rsidRDefault="00E82CE2" w:rsidP="00234F47">
      <w:pPr>
        <w:spacing w:line="240" w:lineRule="auto"/>
        <w:contextualSpacing/>
        <w:jc w:val="both"/>
        <w:rPr>
          <w:rFonts w:ascii="Times New Roman" w:hAnsi="Times New Roman"/>
          <w:sz w:val="24"/>
          <w:szCs w:val="24"/>
          <w:lang w:val="en-GB"/>
        </w:rPr>
      </w:pPr>
      <w:r w:rsidRPr="00FF5666">
        <w:rPr>
          <w:rFonts w:ascii="Times New Roman" w:hAnsi="Times New Roman"/>
          <w:sz w:val="24"/>
          <w:szCs w:val="24"/>
          <w:lang w:val="en-GB"/>
        </w:rPr>
        <w:t>___________________________________________________________________________</w:t>
      </w:r>
    </w:p>
    <w:p w14:paraId="4F3DDC76" w14:textId="36EB6003" w:rsidR="00E82CE2" w:rsidRPr="00FF5666" w:rsidRDefault="00E82CE2" w:rsidP="00234F47">
      <w:pPr>
        <w:spacing w:line="240" w:lineRule="auto"/>
        <w:contextualSpacing/>
        <w:jc w:val="both"/>
        <w:rPr>
          <w:rFonts w:ascii="Times New Roman" w:hAnsi="Times New Roman"/>
          <w:sz w:val="24"/>
          <w:szCs w:val="24"/>
          <w:lang w:val="en-GB"/>
        </w:rPr>
      </w:pPr>
      <w:r w:rsidRPr="00FF5666">
        <w:rPr>
          <w:rFonts w:ascii="Times New Roman" w:hAnsi="Times New Roman"/>
          <w:sz w:val="24"/>
          <w:szCs w:val="24"/>
          <w:lang w:val="en-GB"/>
        </w:rPr>
        <w:t xml:space="preserve">Market </w:t>
      </w:r>
      <w:r w:rsidR="0086448A" w:rsidRPr="00FF5666">
        <w:rPr>
          <w:rFonts w:ascii="Times New Roman" w:hAnsi="Times New Roman"/>
          <w:sz w:val="24"/>
          <w:szCs w:val="24"/>
          <w:lang w:val="en-GB"/>
        </w:rPr>
        <w:t>C</w:t>
      </w:r>
      <w:r w:rsidRPr="00FF5666">
        <w:rPr>
          <w:rFonts w:ascii="Times New Roman" w:hAnsi="Times New Roman"/>
          <w:sz w:val="24"/>
          <w:szCs w:val="24"/>
          <w:lang w:val="en-GB"/>
        </w:rPr>
        <w:t>ap.</w:t>
      </w:r>
      <w:r w:rsidR="001A08CB" w:rsidRPr="00FF5666">
        <w:rPr>
          <w:rFonts w:ascii="Times New Roman" w:hAnsi="Times New Roman"/>
          <w:sz w:val="24"/>
          <w:szCs w:val="24"/>
          <w:lang w:val="en-GB"/>
        </w:rPr>
        <w:t xml:space="preserve"> (</w:t>
      </w:r>
      <w:r w:rsidR="0086448A" w:rsidRPr="00FF5666">
        <w:rPr>
          <w:rFonts w:ascii="Times New Roman" w:hAnsi="Times New Roman"/>
          <w:sz w:val="24"/>
          <w:szCs w:val="24"/>
          <w:lang w:val="en-GB"/>
        </w:rPr>
        <w:t>b</w:t>
      </w:r>
      <w:r w:rsidR="001A08CB" w:rsidRPr="00FF5666">
        <w:rPr>
          <w:rFonts w:ascii="Times New Roman" w:hAnsi="Times New Roman"/>
          <w:sz w:val="24"/>
          <w:szCs w:val="24"/>
          <w:lang w:val="en-GB"/>
        </w:rPr>
        <w:t>il.)</w:t>
      </w:r>
      <w:r w:rsidR="00222026" w:rsidRPr="00FF5666">
        <w:rPr>
          <w:rFonts w:ascii="Times New Roman" w:hAnsi="Times New Roman"/>
          <w:sz w:val="24"/>
          <w:szCs w:val="24"/>
          <w:lang w:val="en-GB"/>
        </w:rPr>
        <w:t xml:space="preserve">  </w:t>
      </w:r>
      <w:r w:rsidR="001A08CB" w:rsidRPr="00FF5666">
        <w:rPr>
          <w:rFonts w:ascii="Times New Roman" w:hAnsi="Times New Roman"/>
          <w:sz w:val="24"/>
          <w:szCs w:val="24"/>
          <w:lang w:val="en-GB"/>
        </w:rPr>
        <w:t xml:space="preserve">    </w:t>
      </w:r>
      <w:r w:rsidR="00396583" w:rsidRPr="00FF5666">
        <w:rPr>
          <w:rFonts w:ascii="Times New Roman" w:hAnsi="Times New Roman"/>
          <w:sz w:val="24"/>
          <w:szCs w:val="24"/>
          <w:lang w:val="en-GB"/>
        </w:rPr>
        <w:t xml:space="preserve"> 19.57</w:t>
      </w:r>
      <w:r w:rsidR="00222026" w:rsidRPr="00FF5666">
        <w:rPr>
          <w:rFonts w:ascii="Times New Roman" w:hAnsi="Times New Roman"/>
          <w:sz w:val="24"/>
          <w:szCs w:val="24"/>
          <w:lang w:val="en-GB"/>
        </w:rPr>
        <w:tab/>
      </w:r>
      <w:r w:rsidR="001A08CB" w:rsidRPr="00FF5666">
        <w:rPr>
          <w:rFonts w:ascii="Times New Roman" w:hAnsi="Times New Roman"/>
          <w:sz w:val="24"/>
          <w:szCs w:val="24"/>
          <w:lang w:val="en-GB"/>
        </w:rPr>
        <w:t xml:space="preserve">       </w:t>
      </w:r>
      <w:r w:rsidR="00660CCA" w:rsidRPr="00FF5666">
        <w:rPr>
          <w:rFonts w:ascii="Times New Roman" w:hAnsi="Times New Roman"/>
          <w:sz w:val="24"/>
          <w:szCs w:val="24"/>
          <w:lang w:val="en-GB"/>
        </w:rPr>
        <w:t xml:space="preserve">     </w:t>
      </w:r>
      <w:r w:rsidR="00396583" w:rsidRPr="00FF5666">
        <w:rPr>
          <w:rFonts w:ascii="Times New Roman" w:hAnsi="Times New Roman"/>
          <w:sz w:val="24"/>
          <w:szCs w:val="24"/>
          <w:lang w:val="en-GB"/>
        </w:rPr>
        <w:t>___</w:t>
      </w:r>
    </w:p>
    <w:p w14:paraId="133F72E9" w14:textId="77777777" w:rsidR="00E82CE2" w:rsidRPr="00FF5666" w:rsidRDefault="001A08CB" w:rsidP="00234F47">
      <w:pPr>
        <w:spacing w:line="240" w:lineRule="auto"/>
        <w:contextualSpacing/>
        <w:jc w:val="both"/>
        <w:rPr>
          <w:rFonts w:ascii="Times New Roman" w:hAnsi="Times New Roman"/>
          <w:sz w:val="24"/>
          <w:szCs w:val="24"/>
          <w:lang w:val="en-GB"/>
        </w:rPr>
      </w:pPr>
      <w:r w:rsidRPr="00FF5666">
        <w:rPr>
          <w:rFonts w:ascii="Times New Roman" w:hAnsi="Times New Roman"/>
          <w:sz w:val="24"/>
          <w:szCs w:val="24"/>
          <w:lang w:val="en-GB"/>
        </w:rPr>
        <w:t xml:space="preserve">Trading </w:t>
      </w:r>
      <w:r w:rsidR="00E82CE2" w:rsidRPr="00FF5666">
        <w:rPr>
          <w:rFonts w:ascii="Times New Roman" w:hAnsi="Times New Roman"/>
          <w:sz w:val="24"/>
          <w:szCs w:val="24"/>
          <w:lang w:val="en-GB"/>
        </w:rPr>
        <w:t>Volume</w:t>
      </w:r>
      <w:r w:rsidR="00222026" w:rsidRPr="00FF5666">
        <w:rPr>
          <w:rFonts w:ascii="Times New Roman" w:hAnsi="Times New Roman"/>
          <w:sz w:val="24"/>
          <w:szCs w:val="24"/>
          <w:lang w:val="en-GB"/>
        </w:rPr>
        <w:t xml:space="preserve">       </w:t>
      </w:r>
      <w:r w:rsidR="00DC1B15" w:rsidRPr="00FF5666">
        <w:rPr>
          <w:rFonts w:ascii="Times New Roman" w:hAnsi="Times New Roman"/>
          <w:sz w:val="24"/>
          <w:szCs w:val="24"/>
          <w:lang w:val="en-GB"/>
        </w:rPr>
        <w:t xml:space="preserve">  </w:t>
      </w:r>
      <w:r w:rsidR="00396583" w:rsidRPr="00FF5666">
        <w:rPr>
          <w:rFonts w:ascii="Times New Roman" w:hAnsi="Times New Roman"/>
          <w:sz w:val="24"/>
          <w:szCs w:val="24"/>
          <w:lang w:val="en-GB"/>
        </w:rPr>
        <w:t>2</w:t>
      </w:r>
      <w:r w:rsidRPr="00FF5666">
        <w:rPr>
          <w:rFonts w:ascii="Times New Roman" w:hAnsi="Times New Roman"/>
          <w:sz w:val="24"/>
          <w:szCs w:val="24"/>
          <w:lang w:val="en-GB"/>
        </w:rPr>
        <w:t>,4</w:t>
      </w:r>
      <w:r w:rsidR="00222026" w:rsidRPr="00FF5666">
        <w:rPr>
          <w:rFonts w:ascii="Times New Roman" w:hAnsi="Times New Roman"/>
          <w:sz w:val="24"/>
          <w:szCs w:val="24"/>
          <w:lang w:val="en-GB"/>
        </w:rPr>
        <w:t>7</w:t>
      </w:r>
      <w:r w:rsidRPr="00FF5666">
        <w:rPr>
          <w:rFonts w:ascii="Times New Roman" w:hAnsi="Times New Roman"/>
          <w:sz w:val="24"/>
          <w:szCs w:val="24"/>
          <w:lang w:val="en-GB"/>
        </w:rPr>
        <w:t>1</w:t>
      </w:r>
      <w:r w:rsidR="00222026" w:rsidRPr="00FF5666">
        <w:rPr>
          <w:rFonts w:ascii="Times New Roman" w:hAnsi="Times New Roman"/>
          <w:sz w:val="24"/>
          <w:szCs w:val="24"/>
          <w:lang w:val="en-GB"/>
        </w:rPr>
        <w:tab/>
        <w:t xml:space="preserve">       </w:t>
      </w:r>
      <w:r w:rsidR="00152156" w:rsidRPr="00FF5666">
        <w:rPr>
          <w:rFonts w:ascii="Times New Roman" w:hAnsi="Times New Roman"/>
          <w:sz w:val="24"/>
          <w:szCs w:val="24"/>
          <w:lang w:val="en-GB"/>
        </w:rPr>
        <w:t xml:space="preserve"> </w:t>
      </w:r>
      <w:r w:rsidR="00BF2408" w:rsidRPr="00FF5666">
        <w:rPr>
          <w:rFonts w:ascii="Times New Roman" w:hAnsi="Times New Roman"/>
          <w:sz w:val="24"/>
          <w:szCs w:val="24"/>
          <w:lang w:val="en-GB"/>
        </w:rPr>
        <w:t>112</w:t>
      </w:r>
      <w:r w:rsidR="00222026" w:rsidRPr="00FF5666">
        <w:rPr>
          <w:rFonts w:ascii="Times New Roman" w:hAnsi="Times New Roman"/>
          <w:sz w:val="24"/>
          <w:szCs w:val="24"/>
          <w:lang w:val="en-GB"/>
        </w:rPr>
        <w:t>.</w:t>
      </w:r>
      <w:r w:rsidR="00BF2408" w:rsidRPr="00FF5666">
        <w:rPr>
          <w:rFonts w:ascii="Times New Roman" w:hAnsi="Times New Roman"/>
          <w:sz w:val="24"/>
          <w:szCs w:val="24"/>
          <w:lang w:val="en-GB"/>
        </w:rPr>
        <w:t>95</w:t>
      </w:r>
      <w:r w:rsidR="00222026" w:rsidRPr="00FF5666">
        <w:rPr>
          <w:rFonts w:ascii="Times New Roman" w:hAnsi="Times New Roman"/>
          <w:sz w:val="24"/>
          <w:szCs w:val="24"/>
          <w:lang w:val="en-GB"/>
        </w:rPr>
        <w:tab/>
        <w:t xml:space="preserve">     </w:t>
      </w:r>
    </w:p>
    <w:p w14:paraId="04281889" w14:textId="77777777" w:rsidR="00E0546C" w:rsidRPr="00FF5666" w:rsidRDefault="00E0546C" w:rsidP="00234F47">
      <w:pPr>
        <w:spacing w:line="240" w:lineRule="auto"/>
        <w:contextualSpacing/>
        <w:jc w:val="both"/>
        <w:rPr>
          <w:rFonts w:ascii="Times New Roman" w:hAnsi="Times New Roman"/>
          <w:sz w:val="24"/>
          <w:szCs w:val="24"/>
          <w:lang w:val="en-GB"/>
        </w:rPr>
      </w:pPr>
      <w:r w:rsidRPr="00FF5666">
        <w:rPr>
          <w:rFonts w:ascii="Times New Roman" w:hAnsi="Times New Roman"/>
          <w:sz w:val="24"/>
          <w:szCs w:val="24"/>
          <w:lang w:val="en-GB"/>
        </w:rPr>
        <w:t>Effective Spread</w:t>
      </w:r>
      <w:r w:rsidRPr="00FF5666">
        <w:rPr>
          <w:rFonts w:ascii="Times New Roman" w:hAnsi="Times New Roman"/>
          <w:sz w:val="24"/>
          <w:szCs w:val="24"/>
          <w:lang w:val="en-GB"/>
        </w:rPr>
        <w:tab/>
        <w:t>15.24</w:t>
      </w:r>
      <w:r w:rsidRPr="00FF5666">
        <w:rPr>
          <w:rFonts w:ascii="Times New Roman" w:hAnsi="Times New Roman"/>
          <w:sz w:val="24"/>
          <w:szCs w:val="24"/>
          <w:lang w:val="en-GB"/>
        </w:rPr>
        <w:tab/>
      </w:r>
      <w:r w:rsidRPr="00FF5666">
        <w:rPr>
          <w:rFonts w:ascii="Times New Roman" w:hAnsi="Times New Roman"/>
          <w:sz w:val="24"/>
          <w:szCs w:val="24"/>
          <w:lang w:val="en-GB"/>
        </w:rPr>
        <w:tab/>
        <w:t>___</w:t>
      </w:r>
    </w:p>
    <w:p w14:paraId="1141E29D" w14:textId="7ECF2BBA" w:rsidR="00E82CE2" w:rsidRPr="00FF5666" w:rsidRDefault="00E82CE2" w:rsidP="00234F47">
      <w:pPr>
        <w:spacing w:line="240" w:lineRule="auto"/>
        <w:contextualSpacing/>
        <w:jc w:val="both"/>
        <w:rPr>
          <w:rFonts w:ascii="Times New Roman" w:hAnsi="Times New Roman"/>
          <w:sz w:val="24"/>
          <w:szCs w:val="24"/>
          <w:lang w:val="en-GB"/>
        </w:rPr>
      </w:pPr>
      <w:r w:rsidRPr="00FF5666">
        <w:rPr>
          <w:rFonts w:ascii="Times New Roman" w:hAnsi="Times New Roman"/>
          <w:sz w:val="24"/>
          <w:szCs w:val="24"/>
          <w:lang w:val="en-GB"/>
        </w:rPr>
        <w:t>N</w:t>
      </w:r>
      <w:r w:rsidR="00D737C4" w:rsidRPr="00FF5666">
        <w:rPr>
          <w:rFonts w:ascii="Times New Roman" w:hAnsi="Times New Roman"/>
          <w:sz w:val="24"/>
          <w:szCs w:val="24"/>
          <w:lang w:val="en-GB"/>
        </w:rPr>
        <w:t xml:space="preserve">o. of </w:t>
      </w:r>
      <w:r w:rsidR="0086448A" w:rsidRPr="00FF5666">
        <w:rPr>
          <w:rFonts w:ascii="Times New Roman" w:hAnsi="Times New Roman"/>
          <w:sz w:val="24"/>
          <w:szCs w:val="24"/>
          <w:lang w:val="en-GB"/>
        </w:rPr>
        <w:t>T</w:t>
      </w:r>
      <w:r w:rsidRPr="00FF5666">
        <w:rPr>
          <w:rFonts w:ascii="Times New Roman" w:hAnsi="Times New Roman"/>
          <w:sz w:val="24"/>
          <w:szCs w:val="24"/>
          <w:lang w:val="en-GB"/>
        </w:rPr>
        <w:t>rades</w:t>
      </w:r>
      <w:r w:rsidR="00CD70AE" w:rsidRPr="00FF5666">
        <w:rPr>
          <w:rFonts w:ascii="Times New Roman" w:hAnsi="Times New Roman"/>
          <w:sz w:val="24"/>
          <w:szCs w:val="24"/>
          <w:lang w:val="en-GB"/>
        </w:rPr>
        <w:tab/>
      </w:r>
      <w:r w:rsidR="00660CCA" w:rsidRPr="00FF5666">
        <w:rPr>
          <w:rFonts w:ascii="Times New Roman" w:hAnsi="Times New Roman"/>
          <w:sz w:val="24"/>
          <w:szCs w:val="24"/>
          <w:lang w:val="en-GB"/>
        </w:rPr>
        <w:t xml:space="preserve">          </w:t>
      </w:r>
      <w:r w:rsidR="00BF2408" w:rsidRPr="00FF5666">
        <w:rPr>
          <w:rFonts w:ascii="Times New Roman" w:hAnsi="Times New Roman"/>
          <w:sz w:val="24"/>
          <w:szCs w:val="24"/>
          <w:lang w:val="en-GB"/>
        </w:rPr>
        <w:t xml:space="preserve">  </w:t>
      </w:r>
      <w:r w:rsidR="001A08CB" w:rsidRPr="00FF5666">
        <w:rPr>
          <w:rFonts w:ascii="Times New Roman" w:hAnsi="Times New Roman"/>
          <w:sz w:val="24"/>
          <w:szCs w:val="24"/>
          <w:lang w:val="en-GB"/>
        </w:rPr>
        <w:t>1</w:t>
      </w:r>
      <w:r w:rsidR="00BF2408" w:rsidRPr="00FF5666">
        <w:rPr>
          <w:rFonts w:ascii="Times New Roman" w:hAnsi="Times New Roman"/>
          <w:sz w:val="24"/>
          <w:szCs w:val="24"/>
          <w:lang w:val="en-GB"/>
        </w:rPr>
        <w:t>2</w:t>
      </w:r>
      <w:r w:rsidR="001A08CB" w:rsidRPr="00FF5666">
        <w:rPr>
          <w:rFonts w:ascii="Times New Roman" w:hAnsi="Times New Roman"/>
          <w:sz w:val="24"/>
          <w:szCs w:val="24"/>
          <w:lang w:val="en-GB"/>
        </w:rPr>
        <w:t>.43</w:t>
      </w:r>
      <w:r w:rsidR="001A08CB" w:rsidRPr="00FF5666">
        <w:rPr>
          <w:rFonts w:ascii="Times New Roman" w:hAnsi="Times New Roman"/>
          <w:sz w:val="24"/>
          <w:szCs w:val="24"/>
          <w:lang w:val="en-GB"/>
        </w:rPr>
        <w:tab/>
      </w:r>
      <w:r w:rsidR="00660CCA" w:rsidRPr="00FF5666">
        <w:rPr>
          <w:rFonts w:ascii="Times New Roman" w:hAnsi="Times New Roman"/>
          <w:sz w:val="24"/>
          <w:szCs w:val="24"/>
          <w:lang w:val="en-GB"/>
        </w:rPr>
        <w:t xml:space="preserve">   </w:t>
      </w:r>
      <w:r w:rsidR="001A08CB" w:rsidRPr="00FF5666">
        <w:rPr>
          <w:rFonts w:ascii="Times New Roman" w:hAnsi="Times New Roman"/>
          <w:sz w:val="24"/>
          <w:szCs w:val="24"/>
          <w:lang w:val="en-GB"/>
        </w:rPr>
        <w:t xml:space="preserve">       </w:t>
      </w:r>
      <w:r w:rsidR="00BF2408" w:rsidRPr="00FF5666">
        <w:rPr>
          <w:rFonts w:ascii="Times New Roman" w:hAnsi="Times New Roman"/>
          <w:sz w:val="24"/>
          <w:szCs w:val="24"/>
          <w:lang w:val="en-GB"/>
        </w:rPr>
        <w:t xml:space="preserve">  0</w:t>
      </w:r>
      <w:r w:rsidR="00660CCA" w:rsidRPr="00FF5666">
        <w:rPr>
          <w:rFonts w:ascii="Times New Roman" w:hAnsi="Times New Roman"/>
          <w:sz w:val="24"/>
          <w:szCs w:val="24"/>
          <w:lang w:val="en-GB"/>
        </w:rPr>
        <w:t>.6</w:t>
      </w:r>
      <w:r w:rsidR="00BF2408" w:rsidRPr="00FF5666">
        <w:rPr>
          <w:rFonts w:ascii="Times New Roman" w:hAnsi="Times New Roman"/>
          <w:sz w:val="24"/>
          <w:szCs w:val="24"/>
          <w:lang w:val="en-GB"/>
        </w:rPr>
        <w:t>2</w:t>
      </w:r>
      <w:r w:rsidR="00660CCA" w:rsidRPr="00FF5666">
        <w:rPr>
          <w:rFonts w:ascii="Times New Roman" w:hAnsi="Times New Roman"/>
          <w:sz w:val="24"/>
          <w:szCs w:val="24"/>
          <w:lang w:val="en-GB"/>
        </w:rPr>
        <w:tab/>
      </w:r>
    </w:p>
    <w:p w14:paraId="279F6645" w14:textId="6CCD7A33" w:rsidR="00E82CE2" w:rsidRPr="00FF5666" w:rsidRDefault="00E82CE2" w:rsidP="00234F47">
      <w:pPr>
        <w:spacing w:line="240" w:lineRule="auto"/>
        <w:contextualSpacing/>
        <w:jc w:val="both"/>
        <w:rPr>
          <w:rFonts w:ascii="Times New Roman" w:hAnsi="Times New Roman"/>
          <w:sz w:val="24"/>
          <w:szCs w:val="24"/>
          <w:lang w:val="en-GB"/>
        </w:rPr>
      </w:pPr>
      <w:r w:rsidRPr="00FF5666">
        <w:rPr>
          <w:rFonts w:ascii="Times New Roman" w:hAnsi="Times New Roman"/>
          <w:sz w:val="24"/>
          <w:szCs w:val="24"/>
          <w:lang w:val="en-GB"/>
        </w:rPr>
        <w:t xml:space="preserve">Market </w:t>
      </w:r>
      <w:r w:rsidR="0086448A" w:rsidRPr="00FF5666">
        <w:rPr>
          <w:rFonts w:ascii="Times New Roman" w:hAnsi="Times New Roman"/>
          <w:sz w:val="24"/>
          <w:szCs w:val="24"/>
          <w:lang w:val="en-GB"/>
        </w:rPr>
        <w:t>S</w:t>
      </w:r>
      <w:r w:rsidRPr="00FF5666">
        <w:rPr>
          <w:rFonts w:ascii="Times New Roman" w:hAnsi="Times New Roman"/>
          <w:sz w:val="24"/>
          <w:szCs w:val="24"/>
          <w:lang w:val="en-GB"/>
        </w:rPr>
        <w:t>hare</w:t>
      </w:r>
      <w:r w:rsidR="00CD70AE" w:rsidRPr="00FF5666">
        <w:rPr>
          <w:rFonts w:ascii="Times New Roman" w:hAnsi="Times New Roman"/>
          <w:sz w:val="24"/>
          <w:szCs w:val="24"/>
          <w:lang w:val="en-GB"/>
        </w:rPr>
        <w:tab/>
      </w:r>
      <w:r w:rsidR="00CD70AE" w:rsidRPr="00FF5666">
        <w:rPr>
          <w:rFonts w:ascii="Times New Roman" w:hAnsi="Times New Roman"/>
          <w:sz w:val="24"/>
          <w:szCs w:val="24"/>
          <w:lang w:val="en-GB"/>
        </w:rPr>
        <w:tab/>
      </w:r>
      <w:r w:rsidR="00BF2408" w:rsidRPr="00FF5666">
        <w:rPr>
          <w:rFonts w:ascii="Times New Roman" w:hAnsi="Times New Roman"/>
          <w:sz w:val="24"/>
          <w:szCs w:val="24"/>
          <w:lang w:val="en-GB"/>
        </w:rPr>
        <w:t>4</w:t>
      </w:r>
      <w:r w:rsidR="00DC1B15" w:rsidRPr="00FF5666">
        <w:rPr>
          <w:rFonts w:ascii="Times New Roman" w:hAnsi="Times New Roman"/>
          <w:sz w:val="24"/>
          <w:szCs w:val="24"/>
          <w:lang w:val="en-GB"/>
        </w:rPr>
        <w:t>0</w:t>
      </w:r>
      <w:r w:rsidR="00CD70AE" w:rsidRPr="00FF5666">
        <w:rPr>
          <w:rFonts w:ascii="Times New Roman" w:hAnsi="Times New Roman"/>
          <w:sz w:val="24"/>
          <w:szCs w:val="24"/>
          <w:lang w:val="en-GB"/>
        </w:rPr>
        <w:t>.37</w:t>
      </w:r>
      <w:r w:rsidR="00CD70AE" w:rsidRPr="00FF5666">
        <w:rPr>
          <w:rFonts w:ascii="Times New Roman" w:hAnsi="Times New Roman"/>
          <w:sz w:val="24"/>
          <w:szCs w:val="24"/>
          <w:lang w:val="en-GB"/>
        </w:rPr>
        <w:tab/>
      </w:r>
      <w:r w:rsidR="001A08CB" w:rsidRPr="00FF5666">
        <w:rPr>
          <w:rFonts w:ascii="Times New Roman" w:hAnsi="Times New Roman"/>
          <w:sz w:val="24"/>
          <w:szCs w:val="24"/>
          <w:lang w:val="en-GB"/>
        </w:rPr>
        <w:t xml:space="preserve">        </w:t>
      </w:r>
      <w:r w:rsidR="00CD70AE" w:rsidRPr="00FF5666">
        <w:rPr>
          <w:rFonts w:ascii="Times New Roman" w:hAnsi="Times New Roman"/>
          <w:sz w:val="24"/>
          <w:szCs w:val="24"/>
          <w:lang w:val="en-GB"/>
        </w:rPr>
        <w:t xml:space="preserve">  </w:t>
      </w:r>
      <w:r w:rsidR="001A08CB" w:rsidRPr="00FF5666">
        <w:rPr>
          <w:rFonts w:ascii="Times New Roman" w:hAnsi="Times New Roman"/>
          <w:sz w:val="24"/>
          <w:szCs w:val="24"/>
          <w:lang w:val="en-GB"/>
        </w:rPr>
        <w:t xml:space="preserve">  </w:t>
      </w:r>
      <w:r w:rsidR="00BF2408" w:rsidRPr="00FF5666">
        <w:rPr>
          <w:rFonts w:ascii="Times New Roman" w:hAnsi="Times New Roman"/>
          <w:sz w:val="24"/>
          <w:szCs w:val="24"/>
          <w:lang w:val="en-GB"/>
        </w:rPr>
        <w:t>2</w:t>
      </w:r>
      <w:r w:rsidR="00CD70AE" w:rsidRPr="00FF5666">
        <w:rPr>
          <w:rFonts w:ascii="Times New Roman" w:hAnsi="Times New Roman"/>
          <w:sz w:val="24"/>
          <w:szCs w:val="24"/>
          <w:lang w:val="en-GB"/>
        </w:rPr>
        <w:t>.</w:t>
      </w:r>
      <w:r w:rsidR="00BF2408" w:rsidRPr="00FF5666">
        <w:rPr>
          <w:rFonts w:ascii="Times New Roman" w:hAnsi="Times New Roman"/>
          <w:sz w:val="24"/>
          <w:szCs w:val="24"/>
          <w:lang w:val="en-GB"/>
        </w:rPr>
        <w:t>02</w:t>
      </w:r>
      <w:r w:rsidR="00CD70AE" w:rsidRPr="00FF5666">
        <w:rPr>
          <w:rFonts w:ascii="Times New Roman" w:hAnsi="Times New Roman"/>
          <w:sz w:val="24"/>
          <w:szCs w:val="24"/>
          <w:lang w:val="en-GB"/>
        </w:rPr>
        <w:tab/>
      </w:r>
    </w:p>
    <w:p w14:paraId="2923389D" w14:textId="77777777" w:rsidR="00E82CE2" w:rsidRPr="00FF5666" w:rsidRDefault="00E82CE2" w:rsidP="00234F47">
      <w:pPr>
        <w:spacing w:line="240" w:lineRule="auto"/>
        <w:contextualSpacing/>
        <w:jc w:val="both"/>
        <w:rPr>
          <w:rFonts w:ascii="Times New Roman" w:hAnsi="Times New Roman"/>
          <w:sz w:val="24"/>
          <w:szCs w:val="24"/>
          <w:lang w:val="en-GB"/>
        </w:rPr>
      </w:pPr>
      <w:r w:rsidRPr="00FF5666">
        <w:rPr>
          <w:rFonts w:ascii="Times New Roman" w:hAnsi="Times New Roman"/>
          <w:sz w:val="24"/>
          <w:szCs w:val="24"/>
          <w:lang w:val="en-GB"/>
        </w:rPr>
        <w:t>___________________________________________________________________________</w:t>
      </w:r>
    </w:p>
    <w:p w14:paraId="473FA6D1" w14:textId="77777777" w:rsidR="00BC1024" w:rsidRPr="00FF5666" w:rsidRDefault="00BC1024" w:rsidP="00C43EAB">
      <w:pPr>
        <w:autoSpaceDE w:val="0"/>
        <w:autoSpaceDN w:val="0"/>
        <w:adjustRightInd w:val="0"/>
        <w:spacing w:after="0" w:line="240" w:lineRule="auto"/>
        <w:jc w:val="both"/>
        <w:rPr>
          <w:rFonts w:ascii="Times New Roman" w:hAnsi="Times New Roman"/>
          <w:sz w:val="20"/>
          <w:szCs w:val="20"/>
          <w:lang w:val="en-GB"/>
        </w:rPr>
      </w:pPr>
    </w:p>
    <w:p w14:paraId="6FEF7A36" w14:textId="77777777" w:rsidR="00480251" w:rsidRPr="00FF5666" w:rsidRDefault="00480251" w:rsidP="00C43EAB">
      <w:pPr>
        <w:autoSpaceDE w:val="0"/>
        <w:autoSpaceDN w:val="0"/>
        <w:adjustRightInd w:val="0"/>
        <w:spacing w:after="0" w:line="240" w:lineRule="auto"/>
        <w:jc w:val="both"/>
        <w:rPr>
          <w:rFonts w:ascii="Times New Roman" w:hAnsi="Times New Roman"/>
          <w:sz w:val="20"/>
          <w:szCs w:val="20"/>
          <w:lang w:val="en-GB"/>
        </w:rPr>
      </w:pPr>
    </w:p>
    <w:p w14:paraId="51306519" w14:textId="77777777" w:rsidR="00480251" w:rsidRPr="00FF5666" w:rsidRDefault="00480251" w:rsidP="00C43EAB">
      <w:pPr>
        <w:autoSpaceDE w:val="0"/>
        <w:autoSpaceDN w:val="0"/>
        <w:adjustRightInd w:val="0"/>
        <w:spacing w:after="0" w:line="240" w:lineRule="auto"/>
        <w:jc w:val="both"/>
        <w:rPr>
          <w:rFonts w:ascii="Times New Roman" w:hAnsi="Times New Roman"/>
          <w:sz w:val="20"/>
          <w:szCs w:val="20"/>
          <w:lang w:val="en-GB"/>
        </w:rPr>
      </w:pPr>
    </w:p>
    <w:p w14:paraId="48A3571C" w14:textId="77777777" w:rsidR="00480251" w:rsidRPr="00FF5666" w:rsidRDefault="00480251" w:rsidP="00C43EAB">
      <w:pPr>
        <w:autoSpaceDE w:val="0"/>
        <w:autoSpaceDN w:val="0"/>
        <w:adjustRightInd w:val="0"/>
        <w:spacing w:after="0" w:line="240" w:lineRule="auto"/>
        <w:jc w:val="both"/>
        <w:rPr>
          <w:rFonts w:ascii="Times New Roman" w:hAnsi="Times New Roman"/>
          <w:sz w:val="20"/>
          <w:szCs w:val="20"/>
          <w:lang w:val="en-GB"/>
        </w:rPr>
      </w:pPr>
    </w:p>
    <w:p w14:paraId="3D519DA5" w14:textId="77777777" w:rsidR="00480251" w:rsidRPr="00FF5666" w:rsidRDefault="00480251" w:rsidP="00C43EAB">
      <w:pPr>
        <w:autoSpaceDE w:val="0"/>
        <w:autoSpaceDN w:val="0"/>
        <w:adjustRightInd w:val="0"/>
        <w:spacing w:after="0" w:line="240" w:lineRule="auto"/>
        <w:jc w:val="both"/>
        <w:rPr>
          <w:rFonts w:ascii="Times New Roman" w:hAnsi="Times New Roman"/>
          <w:sz w:val="20"/>
          <w:szCs w:val="20"/>
          <w:lang w:val="en-GB"/>
        </w:rPr>
      </w:pPr>
    </w:p>
    <w:p w14:paraId="7F199FED" w14:textId="77777777" w:rsidR="00480251" w:rsidRPr="00FF5666" w:rsidRDefault="00480251" w:rsidP="00C43EAB">
      <w:pPr>
        <w:autoSpaceDE w:val="0"/>
        <w:autoSpaceDN w:val="0"/>
        <w:adjustRightInd w:val="0"/>
        <w:spacing w:after="0" w:line="240" w:lineRule="auto"/>
        <w:jc w:val="both"/>
        <w:rPr>
          <w:rFonts w:ascii="Times New Roman" w:hAnsi="Times New Roman"/>
          <w:sz w:val="20"/>
          <w:szCs w:val="20"/>
          <w:lang w:val="en-GB"/>
        </w:rPr>
      </w:pPr>
    </w:p>
    <w:p w14:paraId="151930E6" w14:textId="77777777" w:rsidR="00480251" w:rsidRPr="00FF5666" w:rsidRDefault="00480251" w:rsidP="00C43EAB">
      <w:pPr>
        <w:autoSpaceDE w:val="0"/>
        <w:autoSpaceDN w:val="0"/>
        <w:adjustRightInd w:val="0"/>
        <w:spacing w:after="0" w:line="240" w:lineRule="auto"/>
        <w:jc w:val="both"/>
        <w:rPr>
          <w:rFonts w:ascii="Times New Roman" w:hAnsi="Times New Roman"/>
          <w:sz w:val="20"/>
          <w:szCs w:val="20"/>
          <w:lang w:val="en-GB"/>
        </w:rPr>
      </w:pPr>
    </w:p>
    <w:p w14:paraId="0275AD51" w14:textId="77777777" w:rsidR="00C43EAB" w:rsidRPr="00FF5666" w:rsidRDefault="00C43EAB" w:rsidP="00C43EAB">
      <w:pPr>
        <w:autoSpaceDE w:val="0"/>
        <w:autoSpaceDN w:val="0"/>
        <w:adjustRightInd w:val="0"/>
        <w:spacing w:after="0" w:line="240" w:lineRule="auto"/>
        <w:jc w:val="both"/>
        <w:rPr>
          <w:rFonts w:ascii="Times New Roman" w:hAnsi="Times New Roman"/>
          <w:sz w:val="24"/>
          <w:szCs w:val="24"/>
          <w:lang w:val="en-GB"/>
        </w:rPr>
      </w:pPr>
    </w:p>
    <w:p w14:paraId="7786B405" w14:textId="77777777" w:rsidR="00E82CE2" w:rsidRPr="00FF5666" w:rsidRDefault="00E82CE2" w:rsidP="00F77806">
      <w:pPr>
        <w:spacing w:line="360" w:lineRule="auto"/>
        <w:contextualSpacing/>
        <w:jc w:val="both"/>
        <w:rPr>
          <w:rFonts w:ascii="Times New Roman" w:hAnsi="Times New Roman"/>
          <w:sz w:val="24"/>
          <w:szCs w:val="24"/>
          <w:lang w:val="en-GB"/>
        </w:rPr>
      </w:pPr>
    </w:p>
    <w:p w14:paraId="05B51B7C" w14:textId="77777777" w:rsidR="00234F47" w:rsidRPr="00FF5666" w:rsidRDefault="00234F47" w:rsidP="00F77806">
      <w:pPr>
        <w:spacing w:line="360" w:lineRule="auto"/>
        <w:contextualSpacing/>
        <w:jc w:val="both"/>
        <w:rPr>
          <w:rFonts w:ascii="Times New Roman" w:hAnsi="Times New Roman"/>
          <w:sz w:val="24"/>
          <w:szCs w:val="24"/>
          <w:lang w:val="en-GB"/>
        </w:rPr>
      </w:pPr>
    </w:p>
    <w:p w14:paraId="0FEC0B3D" w14:textId="77777777" w:rsidR="00234F47" w:rsidRPr="00FF5666" w:rsidRDefault="00234F47" w:rsidP="00F77806">
      <w:pPr>
        <w:spacing w:line="360" w:lineRule="auto"/>
        <w:contextualSpacing/>
        <w:jc w:val="both"/>
        <w:rPr>
          <w:rFonts w:ascii="Times New Roman" w:hAnsi="Times New Roman"/>
          <w:sz w:val="24"/>
          <w:szCs w:val="24"/>
          <w:lang w:val="en-GB"/>
        </w:rPr>
      </w:pPr>
    </w:p>
    <w:p w14:paraId="6D77D68F" w14:textId="77777777" w:rsidR="00234F47" w:rsidRPr="00FF5666" w:rsidRDefault="00234F47" w:rsidP="00F77806">
      <w:pPr>
        <w:spacing w:line="360" w:lineRule="auto"/>
        <w:contextualSpacing/>
        <w:jc w:val="both"/>
        <w:rPr>
          <w:rFonts w:ascii="Times New Roman" w:hAnsi="Times New Roman"/>
          <w:sz w:val="24"/>
          <w:szCs w:val="24"/>
          <w:lang w:val="en-GB"/>
        </w:rPr>
      </w:pPr>
    </w:p>
    <w:p w14:paraId="296F1D05" w14:textId="77777777" w:rsidR="00234F47" w:rsidRPr="00FF5666" w:rsidRDefault="00234F47" w:rsidP="00F77806">
      <w:pPr>
        <w:spacing w:line="360" w:lineRule="auto"/>
        <w:contextualSpacing/>
        <w:jc w:val="both"/>
        <w:rPr>
          <w:rFonts w:ascii="Times New Roman" w:hAnsi="Times New Roman"/>
          <w:sz w:val="24"/>
          <w:szCs w:val="24"/>
          <w:lang w:val="en-GB"/>
        </w:rPr>
      </w:pPr>
    </w:p>
    <w:p w14:paraId="26B9000A" w14:textId="77777777" w:rsidR="00234F47" w:rsidRPr="00FF5666" w:rsidRDefault="00234F47" w:rsidP="00F77806">
      <w:pPr>
        <w:spacing w:line="360" w:lineRule="auto"/>
        <w:contextualSpacing/>
        <w:jc w:val="both"/>
        <w:rPr>
          <w:rFonts w:ascii="Times New Roman" w:hAnsi="Times New Roman"/>
          <w:sz w:val="24"/>
          <w:szCs w:val="24"/>
          <w:lang w:val="en-GB"/>
        </w:rPr>
      </w:pPr>
    </w:p>
    <w:p w14:paraId="22435474" w14:textId="77777777" w:rsidR="00234F47" w:rsidRPr="00FF5666" w:rsidRDefault="00234F47" w:rsidP="00F77806">
      <w:pPr>
        <w:spacing w:line="360" w:lineRule="auto"/>
        <w:contextualSpacing/>
        <w:jc w:val="both"/>
        <w:rPr>
          <w:rFonts w:ascii="Times New Roman" w:hAnsi="Times New Roman"/>
          <w:sz w:val="24"/>
          <w:szCs w:val="24"/>
          <w:lang w:val="en-GB"/>
        </w:rPr>
      </w:pPr>
    </w:p>
    <w:p w14:paraId="0C0BB14C" w14:textId="77777777" w:rsidR="00234F47" w:rsidRPr="00FF5666" w:rsidRDefault="00234F47" w:rsidP="00F77806">
      <w:pPr>
        <w:spacing w:line="360" w:lineRule="auto"/>
        <w:contextualSpacing/>
        <w:jc w:val="both"/>
        <w:rPr>
          <w:rFonts w:ascii="Times New Roman" w:hAnsi="Times New Roman"/>
          <w:sz w:val="24"/>
          <w:szCs w:val="24"/>
          <w:lang w:val="en-GB"/>
        </w:rPr>
      </w:pPr>
    </w:p>
    <w:p w14:paraId="379D6B34" w14:textId="77777777" w:rsidR="007B0F56" w:rsidRPr="00FF5666" w:rsidRDefault="007B0F56" w:rsidP="00F77806">
      <w:pPr>
        <w:spacing w:line="360" w:lineRule="auto"/>
        <w:contextualSpacing/>
        <w:jc w:val="both"/>
        <w:rPr>
          <w:rFonts w:ascii="Times New Roman" w:hAnsi="Times New Roman"/>
          <w:sz w:val="24"/>
          <w:szCs w:val="24"/>
          <w:lang w:val="en-GB"/>
        </w:rPr>
      </w:pPr>
    </w:p>
    <w:p w14:paraId="2D268561" w14:textId="77777777" w:rsidR="007B0F56" w:rsidRPr="00FF5666" w:rsidRDefault="007B0F56" w:rsidP="00F77806">
      <w:pPr>
        <w:spacing w:line="360" w:lineRule="auto"/>
        <w:contextualSpacing/>
        <w:jc w:val="both"/>
        <w:rPr>
          <w:rFonts w:ascii="Times New Roman" w:hAnsi="Times New Roman"/>
          <w:sz w:val="24"/>
          <w:szCs w:val="24"/>
          <w:lang w:val="en-GB"/>
        </w:rPr>
      </w:pPr>
    </w:p>
    <w:p w14:paraId="39D7ABC3" w14:textId="77777777" w:rsidR="007B0F56" w:rsidRPr="00FF5666" w:rsidRDefault="007B0F56" w:rsidP="00F77806">
      <w:pPr>
        <w:spacing w:line="360" w:lineRule="auto"/>
        <w:contextualSpacing/>
        <w:jc w:val="both"/>
        <w:rPr>
          <w:rFonts w:ascii="Times New Roman" w:hAnsi="Times New Roman"/>
          <w:sz w:val="24"/>
          <w:szCs w:val="24"/>
          <w:lang w:val="en-GB"/>
        </w:rPr>
      </w:pPr>
    </w:p>
    <w:p w14:paraId="21E5234B" w14:textId="77777777" w:rsidR="007B0F56" w:rsidRPr="00FF5666" w:rsidRDefault="007B0F56" w:rsidP="00F77806">
      <w:pPr>
        <w:spacing w:line="360" w:lineRule="auto"/>
        <w:contextualSpacing/>
        <w:jc w:val="both"/>
        <w:rPr>
          <w:rFonts w:ascii="Times New Roman" w:hAnsi="Times New Roman"/>
          <w:sz w:val="24"/>
          <w:szCs w:val="24"/>
          <w:lang w:val="en-GB"/>
        </w:rPr>
      </w:pPr>
    </w:p>
    <w:p w14:paraId="6E87CAB6" w14:textId="77777777" w:rsidR="007B0F56" w:rsidRPr="00FF5666" w:rsidRDefault="007B0F56" w:rsidP="00F77806">
      <w:pPr>
        <w:spacing w:line="360" w:lineRule="auto"/>
        <w:contextualSpacing/>
        <w:jc w:val="both"/>
        <w:rPr>
          <w:rFonts w:ascii="Times New Roman" w:hAnsi="Times New Roman"/>
          <w:sz w:val="24"/>
          <w:szCs w:val="24"/>
          <w:lang w:val="en-GB"/>
        </w:rPr>
      </w:pPr>
    </w:p>
    <w:p w14:paraId="6A78997B" w14:textId="77777777" w:rsidR="001B30EA" w:rsidRPr="00FF5666" w:rsidRDefault="001B30EA" w:rsidP="00F77806">
      <w:pPr>
        <w:spacing w:line="360" w:lineRule="auto"/>
        <w:contextualSpacing/>
        <w:jc w:val="both"/>
        <w:rPr>
          <w:rFonts w:ascii="Times New Roman" w:hAnsi="Times New Roman"/>
          <w:sz w:val="24"/>
          <w:szCs w:val="24"/>
          <w:lang w:val="en-GB"/>
        </w:rPr>
      </w:pPr>
    </w:p>
    <w:p w14:paraId="2FA4FD25" w14:textId="77777777" w:rsidR="007B0F56" w:rsidRDefault="007B0F56" w:rsidP="00F77806">
      <w:pPr>
        <w:spacing w:line="360" w:lineRule="auto"/>
        <w:contextualSpacing/>
        <w:jc w:val="both"/>
        <w:rPr>
          <w:rFonts w:ascii="Times New Roman" w:hAnsi="Times New Roman"/>
          <w:sz w:val="24"/>
          <w:szCs w:val="24"/>
          <w:lang w:val="en-GB"/>
        </w:rPr>
      </w:pPr>
    </w:p>
    <w:p w14:paraId="4097589E" w14:textId="77777777" w:rsidR="008E5F31" w:rsidRPr="00FF5666" w:rsidRDefault="008E5F31" w:rsidP="00F77806">
      <w:pPr>
        <w:spacing w:line="360" w:lineRule="auto"/>
        <w:contextualSpacing/>
        <w:jc w:val="both"/>
        <w:rPr>
          <w:rFonts w:ascii="Times New Roman" w:hAnsi="Times New Roman"/>
          <w:sz w:val="24"/>
          <w:szCs w:val="24"/>
          <w:lang w:val="en-GB"/>
        </w:rPr>
      </w:pPr>
    </w:p>
    <w:p w14:paraId="679038C6" w14:textId="77777777" w:rsidR="007B0F56" w:rsidRPr="00FF5666" w:rsidRDefault="007B0F56" w:rsidP="00F77806">
      <w:pPr>
        <w:spacing w:line="360" w:lineRule="auto"/>
        <w:contextualSpacing/>
        <w:jc w:val="both"/>
        <w:rPr>
          <w:rFonts w:ascii="Times New Roman" w:hAnsi="Times New Roman"/>
          <w:sz w:val="24"/>
          <w:szCs w:val="24"/>
          <w:lang w:val="en-GB"/>
        </w:rPr>
      </w:pPr>
    </w:p>
    <w:p w14:paraId="4BF118D0" w14:textId="1592A603" w:rsidR="00665B2F" w:rsidRPr="00FF5666" w:rsidRDefault="00C626EF" w:rsidP="008E5F31">
      <w:pPr>
        <w:spacing w:line="240" w:lineRule="auto"/>
        <w:contextualSpacing/>
        <w:jc w:val="both"/>
        <w:rPr>
          <w:rFonts w:ascii="Times New Roman" w:hAnsi="Times New Roman"/>
          <w:sz w:val="24"/>
          <w:szCs w:val="24"/>
          <w:lang w:val="en-GB"/>
        </w:rPr>
      </w:pPr>
      <w:r w:rsidRPr="00FF5666">
        <w:rPr>
          <w:rFonts w:ascii="Times New Roman" w:hAnsi="Times New Roman"/>
          <w:b/>
          <w:sz w:val="24"/>
          <w:szCs w:val="24"/>
          <w:lang w:val="en-GB"/>
        </w:rPr>
        <w:lastRenderedPageBreak/>
        <w:t>T</w:t>
      </w:r>
      <w:r w:rsidR="00665B2F" w:rsidRPr="00FF5666">
        <w:rPr>
          <w:rFonts w:ascii="Times New Roman" w:hAnsi="Times New Roman"/>
          <w:b/>
          <w:sz w:val="24"/>
          <w:szCs w:val="24"/>
          <w:lang w:val="en-GB"/>
        </w:rPr>
        <w:t>able</w:t>
      </w:r>
      <w:r w:rsidR="00A24F12" w:rsidRPr="00FF5666">
        <w:rPr>
          <w:rFonts w:ascii="Times New Roman" w:hAnsi="Times New Roman"/>
          <w:b/>
          <w:sz w:val="24"/>
          <w:szCs w:val="24"/>
          <w:lang w:val="en-GB"/>
        </w:rPr>
        <w:t xml:space="preserve"> 2</w:t>
      </w:r>
      <w:r w:rsidR="008E5F31">
        <w:rPr>
          <w:rFonts w:ascii="Times New Roman" w:hAnsi="Times New Roman"/>
          <w:b/>
          <w:sz w:val="24"/>
          <w:szCs w:val="24"/>
          <w:lang w:val="en-GB"/>
        </w:rPr>
        <w:t xml:space="preserve"> </w:t>
      </w:r>
      <w:r w:rsidRPr="00FF5666">
        <w:rPr>
          <w:rFonts w:ascii="Times New Roman" w:hAnsi="Times New Roman"/>
          <w:sz w:val="24"/>
          <w:szCs w:val="24"/>
          <w:lang w:val="en-GB"/>
        </w:rPr>
        <w:t>P</w:t>
      </w:r>
      <w:r w:rsidR="00665B2F" w:rsidRPr="00FF5666">
        <w:rPr>
          <w:rFonts w:ascii="Times New Roman" w:hAnsi="Times New Roman"/>
          <w:sz w:val="24"/>
          <w:szCs w:val="24"/>
          <w:lang w:val="en-GB"/>
        </w:rPr>
        <w:t>anel</w:t>
      </w:r>
      <w:r w:rsidRPr="00FF5666">
        <w:rPr>
          <w:rFonts w:ascii="Times New Roman" w:hAnsi="Times New Roman"/>
          <w:sz w:val="24"/>
          <w:szCs w:val="24"/>
          <w:lang w:val="en-GB"/>
        </w:rPr>
        <w:t xml:space="preserve"> </w:t>
      </w:r>
      <w:r w:rsidR="00665B2F" w:rsidRPr="00FF5666">
        <w:rPr>
          <w:rFonts w:ascii="Times New Roman" w:hAnsi="Times New Roman"/>
          <w:sz w:val="24"/>
          <w:szCs w:val="24"/>
          <w:lang w:val="en-GB"/>
        </w:rPr>
        <w:t>unit root tests</w:t>
      </w:r>
    </w:p>
    <w:p w14:paraId="7B51BC93" w14:textId="77777777" w:rsidR="00C626EF" w:rsidRPr="00FF5666" w:rsidRDefault="00C626EF" w:rsidP="00234F47">
      <w:pPr>
        <w:spacing w:line="240" w:lineRule="auto"/>
        <w:contextualSpacing/>
        <w:jc w:val="both"/>
        <w:rPr>
          <w:rFonts w:ascii="Times New Roman" w:hAnsi="Times New Roman"/>
          <w:b/>
          <w:sz w:val="24"/>
          <w:szCs w:val="24"/>
          <w:lang w:val="en-GB"/>
        </w:rPr>
      </w:pPr>
      <w:r w:rsidRPr="00FF5666">
        <w:rPr>
          <w:rFonts w:ascii="Times New Roman" w:hAnsi="Times New Roman"/>
          <w:b/>
          <w:sz w:val="24"/>
          <w:szCs w:val="24"/>
          <w:lang w:val="en-GB"/>
        </w:rPr>
        <w:t>______________________________________________________________</w:t>
      </w:r>
      <w:r w:rsidR="003D53E1" w:rsidRPr="00FF5666">
        <w:rPr>
          <w:rFonts w:ascii="Times New Roman" w:hAnsi="Times New Roman"/>
          <w:b/>
          <w:sz w:val="24"/>
          <w:szCs w:val="24"/>
          <w:lang w:val="en-GB"/>
        </w:rPr>
        <w:t>___</w:t>
      </w:r>
      <w:r w:rsidR="004C5A35" w:rsidRPr="00FF5666">
        <w:rPr>
          <w:rFonts w:ascii="Times New Roman" w:hAnsi="Times New Roman"/>
          <w:b/>
          <w:sz w:val="24"/>
          <w:szCs w:val="24"/>
          <w:lang w:val="en-GB"/>
        </w:rPr>
        <w:t>__________</w:t>
      </w:r>
    </w:p>
    <w:p w14:paraId="09BC4B84" w14:textId="77777777" w:rsidR="00C626EF" w:rsidRPr="00FF5666" w:rsidRDefault="00C626EF" w:rsidP="00234F47">
      <w:pPr>
        <w:spacing w:line="240" w:lineRule="auto"/>
        <w:contextualSpacing/>
        <w:jc w:val="both"/>
        <w:rPr>
          <w:rFonts w:ascii="Times New Roman" w:hAnsi="Times New Roman"/>
          <w:b/>
          <w:sz w:val="24"/>
          <w:szCs w:val="24"/>
          <w:lang w:val="en-GB"/>
        </w:rPr>
      </w:pPr>
      <w:r w:rsidRPr="00FF5666">
        <w:rPr>
          <w:rFonts w:ascii="Times New Roman" w:hAnsi="Times New Roman"/>
          <w:b/>
          <w:sz w:val="24"/>
          <w:szCs w:val="24"/>
          <w:lang w:val="en-GB"/>
        </w:rPr>
        <w:t xml:space="preserve">Variables     LL  Had (hom) Had (het) </w:t>
      </w:r>
      <w:r w:rsidR="003D53E1" w:rsidRPr="00FF5666">
        <w:rPr>
          <w:rFonts w:ascii="Times New Roman" w:hAnsi="Times New Roman"/>
          <w:b/>
          <w:sz w:val="24"/>
          <w:szCs w:val="24"/>
          <w:lang w:val="en-GB"/>
        </w:rPr>
        <w:t xml:space="preserve"> </w:t>
      </w:r>
      <w:r w:rsidRPr="00FF5666">
        <w:rPr>
          <w:rFonts w:ascii="Times New Roman" w:hAnsi="Times New Roman"/>
          <w:b/>
          <w:sz w:val="24"/>
          <w:szCs w:val="24"/>
          <w:lang w:val="en-GB"/>
        </w:rPr>
        <w:t xml:space="preserve"> F-ADF   </w:t>
      </w:r>
      <w:r w:rsidR="003D53E1" w:rsidRPr="00FF5666">
        <w:rPr>
          <w:rFonts w:ascii="Times New Roman" w:hAnsi="Times New Roman"/>
          <w:b/>
          <w:sz w:val="24"/>
          <w:szCs w:val="24"/>
          <w:lang w:val="en-GB"/>
        </w:rPr>
        <w:t xml:space="preserve"> </w:t>
      </w:r>
      <w:r w:rsidRPr="00FF5666">
        <w:rPr>
          <w:rFonts w:ascii="Times New Roman" w:hAnsi="Times New Roman"/>
          <w:b/>
          <w:sz w:val="24"/>
          <w:szCs w:val="24"/>
          <w:lang w:val="en-GB"/>
        </w:rPr>
        <w:t xml:space="preserve">   F-PP        HT       Breit</w:t>
      </w:r>
    </w:p>
    <w:p w14:paraId="17A9C106" w14:textId="77777777" w:rsidR="00234F47" w:rsidRPr="00FF5666" w:rsidRDefault="00234F47" w:rsidP="00234F47">
      <w:pPr>
        <w:spacing w:line="240" w:lineRule="auto"/>
        <w:jc w:val="both"/>
        <w:rPr>
          <w:rFonts w:ascii="Times New Roman" w:hAnsi="Times New Roman"/>
          <w:sz w:val="24"/>
          <w:szCs w:val="24"/>
          <w:lang w:val="en-GB"/>
        </w:rPr>
      </w:pPr>
      <w:r w:rsidRPr="00FF5666">
        <w:rPr>
          <w:rFonts w:ascii="Times New Roman" w:hAnsi="Times New Roman"/>
          <w:sz w:val="24"/>
          <w:szCs w:val="24"/>
          <w:lang w:val="en-GB"/>
        </w:rPr>
        <w:t>___________________________________________________________________________</w:t>
      </w:r>
    </w:p>
    <w:p w14:paraId="665ED440" w14:textId="77777777" w:rsidR="00234F47" w:rsidRPr="00FF5666" w:rsidRDefault="009459FC" w:rsidP="00234F47">
      <w:pPr>
        <w:spacing w:line="240" w:lineRule="auto"/>
        <w:jc w:val="both"/>
        <w:rPr>
          <w:rFonts w:ascii="Times New Roman" w:hAnsi="Times New Roman"/>
          <w:sz w:val="24"/>
          <w:szCs w:val="24"/>
          <w:lang w:val="en-GB"/>
        </w:rPr>
      </w:pPr>
      <w:r w:rsidRPr="00FF5666">
        <w:rPr>
          <w:rFonts w:ascii="Times New Roman" w:hAnsi="Times New Roman"/>
          <w:sz w:val="24"/>
          <w:szCs w:val="24"/>
          <w:lang w:val="en-GB"/>
        </w:rPr>
        <w:t>lit</w:t>
      </w:r>
      <w:r w:rsidR="00234F47" w:rsidRPr="00FF5666">
        <w:rPr>
          <w:rFonts w:ascii="Times New Roman" w:hAnsi="Times New Roman"/>
          <w:sz w:val="24"/>
          <w:szCs w:val="24"/>
          <w:lang w:val="en-GB"/>
        </w:rPr>
        <w:t>p</w:t>
      </w:r>
      <w:r w:rsidRPr="00FF5666">
        <w:rPr>
          <w:rFonts w:ascii="Times New Roman" w:hAnsi="Times New Roman"/>
          <w:sz w:val="24"/>
          <w:szCs w:val="24"/>
          <w:lang w:val="en-GB"/>
        </w:rPr>
        <w:t xml:space="preserve">   </w:t>
      </w:r>
      <w:r w:rsidR="00234F47" w:rsidRPr="00FF5666">
        <w:rPr>
          <w:rFonts w:ascii="Times New Roman" w:hAnsi="Times New Roman"/>
          <w:sz w:val="24"/>
          <w:szCs w:val="24"/>
          <w:lang w:val="en-GB"/>
        </w:rPr>
        <w:t xml:space="preserve">          -</w:t>
      </w:r>
      <w:r w:rsidR="00366AA5" w:rsidRPr="00FF5666">
        <w:rPr>
          <w:rFonts w:ascii="Times New Roman" w:hAnsi="Times New Roman"/>
          <w:sz w:val="24"/>
          <w:szCs w:val="24"/>
          <w:lang w:val="en-GB"/>
        </w:rPr>
        <w:t>1</w:t>
      </w:r>
      <w:r w:rsidR="00234F47" w:rsidRPr="00FF5666">
        <w:rPr>
          <w:rFonts w:ascii="Times New Roman" w:hAnsi="Times New Roman"/>
          <w:sz w:val="24"/>
          <w:szCs w:val="24"/>
          <w:lang w:val="en-GB"/>
        </w:rPr>
        <w:t>.1</w:t>
      </w:r>
      <w:r w:rsidR="00366AA5" w:rsidRPr="00FF5666">
        <w:rPr>
          <w:rFonts w:ascii="Times New Roman" w:hAnsi="Times New Roman"/>
          <w:sz w:val="24"/>
          <w:szCs w:val="24"/>
          <w:lang w:val="en-GB"/>
        </w:rPr>
        <w:t>4</w:t>
      </w:r>
      <w:r w:rsidR="00234F47" w:rsidRPr="00FF5666">
        <w:rPr>
          <w:rFonts w:ascii="Times New Roman" w:hAnsi="Times New Roman"/>
          <w:sz w:val="24"/>
          <w:szCs w:val="24"/>
          <w:lang w:val="en-GB"/>
        </w:rPr>
        <w:t xml:space="preserve">     </w:t>
      </w:r>
      <w:r w:rsidR="00366AA5" w:rsidRPr="00FF5666">
        <w:rPr>
          <w:rFonts w:ascii="Times New Roman" w:hAnsi="Times New Roman"/>
          <w:sz w:val="24"/>
          <w:szCs w:val="24"/>
          <w:lang w:val="en-GB"/>
        </w:rPr>
        <w:t>33</w:t>
      </w:r>
      <w:r w:rsidR="00234F47" w:rsidRPr="00FF5666">
        <w:rPr>
          <w:rFonts w:ascii="Times New Roman" w:hAnsi="Times New Roman"/>
          <w:sz w:val="24"/>
          <w:szCs w:val="24"/>
          <w:lang w:val="en-GB"/>
        </w:rPr>
        <w:t>.4</w:t>
      </w:r>
      <w:r w:rsidR="00366AA5" w:rsidRPr="00FF5666">
        <w:rPr>
          <w:rFonts w:ascii="Times New Roman" w:hAnsi="Times New Roman"/>
          <w:sz w:val="24"/>
          <w:szCs w:val="24"/>
          <w:lang w:val="en-GB"/>
        </w:rPr>
        <w:t>5</w:t>
      </w:r>
      <w:r w:rsidR="00234F47" w:rsidRPr="00FF5666">
        <w:rPr>
          <w:rFonts w:ascii="Times New Roman" w:hAnsi="Times New Roman"/>
          <w:sz w:val="24"/>
          <w:szCs w:val="24"/>
          <w:lang w:val="en-GB"/>
        </w:rPr>
        <w:t>*</w:t>
      </w:r>
      <w:r w:rsidR="00234F47" w:rsidRPr="00FF5666">
        <w:rPr>
          <w:rFonts w:ascii="Times New Roman" w:hAnsi="Times New Roman"/>
          <w:sz w:val="24"/>
          <w:szCs w:val="24"/>
          <w:lang w:val="en-GB"/>
        </w:rPr>
        <w:tab/>
        <w:t xml:space="preserve">   </w:t>
      </w:r>
      <w:r w:rsidR="00366AA5" w:rsidRPr="00FF5666">
        <w:rPr>
          <w:rFonts w:ascii="Times New Roman" w:hAnsi="Times New Roman"/>
          <w:sz w:val="24"/>
          <w:szCs w:val="24"/>
          <w:lang w:val="en-GB"/>
        </w:rPr>
        <w:t>32</w:t>
      </w:r>
      <w:r w:rsidR="00234F47" w:rsidRPr="00FF5666">
        <w:rPr>
          <w:rFonts w:ascii="Times New Roman" w:hAnsi="Times New Roman"/>
          <w:sz w:val="24"/>
          <w:szCs w:val="24"/>
          <w:lang w:val="en-GB"/>
        </w:rPr>
        <w:t>.</w:t>
      </w:r>
      <w:r w:rsidR="00366AA5" w:rsidRPr="00FF5666">
        <w:rPr>
          <w:rFonts w:ascii="Times New Roman" w:hAnsi="Times New Roman"/>
          <w:sz w:val="24"/>
          <w:szCs w:val="24"/>
          <w:lang w:val="en-GB"/>
        </w:rPr>
        <w:t>41</w:t>
      </w:r>
      <w:r w:rsidR="00234F47" w:rsidRPr="00FF5666">
        <w:rPr>
          <w:rFonts w:ascii="Times New Roman" w:hAnsi="Times New Roman"/>
          <w:sz w:val="24"/>
          <w:szCs w:val="24"/>
          <w:lang w:val="en-GB"/>
        </w:rPr>
        <w:t>*       1</w:t>
      </w:r>
      <w:r w:rsidR="00366AA5" w:rsidRPr="00FF5666">
        <w:rPr>
          <w:rFonts w:ascii="Times New Roman" w:hAnsi="Times New Roman"/>
          <w:sz w:val="24"/>
          <w:szCs w:val="24"/>
          <w:lang w:val="en-GB"/>
        </w:rPr>
        <w:t>2</w:t>
      </w:r>
      <w:r w:rsidR="00234F47" w:rsidRPr="00FF5666">
        <w:rPr>
          <w:rFonts w:ascii="Times New Roman" w:hAnsi="Times New Roman"/>
          <w:sz w:val="24"/>
          <w:szCs w:val="24"/>
          <w:lang w:val="en-GB"/>
        </w:rPr>
        <w:t>.</w:t>
      </w:r>
      <w:r w:rsidR="00366AA5" w:rsidRPr="00FF5666">
        <w:rPr>
          <w:rFonts w:ascii="Times New Roman" w:hAnsi="Times New Roman"/>
          <w:sz w:val="24"/>
          <w:szCs w:val="24"/>
          <w:lang w:val="en-GB"/>
        </w:rPr>
        <w:t>57</w:t>
      </w:r>
      <w:r w:rsidR="00234F47" w:rsidRPr="00FF5666">
        <w:rPr>
          <w:rFonts w:ascii="Times New Roman" w:hAnsi="Times New Roman"/>
          <w:sz w:val="24"/>
          <w:szCs w:val="24"/>
          <w:lang w:val="en-GB"/>
        </w:rPr>
        <w:t xml:space="preserve">        1</w:t>
      </w:r>
      <w:r w:rsidR="00152CF5" w:rsidRPr="00FF5666">
        <w:rPr>
          <w:rFonts w:ascii="Times New Roman" w:hAnsi="Times New Roman"/>
          <w:sz w:val="24"/>
          <w:szCs w:val="24"/>
          <w:lang w:val="en-GB"/>
        </w:rPr>
        <w:t>3</w:t>
      </w:r>
      <w:r w:rsidR="00234F47" w:rsidRPr="00FF5666">
        <w:rPr>
          <w:rFonts w:ascii="Times New Roman" w:hAnsi="Times New Roman"/>
          <w:sz w:val="24"/>
          <w:szCs w:val="24"/>
          <w:lang w:val="en-GB"/>
        </w:rPr>
        <w:t>.</w:t>
      </w:r>
      <w:r w:rsidR="00152CF5" w:rsidRPr="00FF5666">
        <w:rPr>
          <w:rFonts w:ascii="Times New Roman" w:hAnsi="Times New Roman"/>
          <w:sz w:val="24"/>
          <w:szCs w:val="24"/>
          <w:lang w:val="en-GB"/>
        </w:rPr>
        <w:t>71</w:t>
      </w:r>
      <w:r w:rsidR="00234F47" w:rsidRPr="00FF5666">
        <w:rPr>
          <w:rFonts w:ascii="Times New Roman" w:hAnsi="Times New Roman"/>
          <w:sz w:val="24"/>
          <w:szCs w:val="24"/>
          <w:lang w:val="en-GB"/>
        </w:rPr>
        <w:t xml:space="preserve">       -1.3</w:t>
      </w:r>
      <w:r w:rsidR="00152CF5" w:rsidRPr="00FF5666">
        <w:rPr>
          <w:rFonts w:ascii="Times New Roman" w:hAnsi="Times New Roman"/>
          <w:sz w:val="24"/>
          <w:szCs w:val="24"/>
          <w:lang w:val="en-GB"/>
        </w:rPr>
        <w:t>6</w:t>
      </w:r>
      <w:r w:rsidR="00234F47" w:rsidRPr="00FF5666">
        <w:rPr>
          <w:rFonts w:ascii="Times New Roman" w:hAnsi="Times New Roman"/>
          <w:sz w:val="24"/>
          <w:szCs w:val="24"/>
          <w:lang w:val="en-GB"/>
        </w:rPr>
        <w:t xml:space="preserve">      -</w:t>
      </w:r>
      <w:r w:rsidR="00152CF5" w:rsidRPr="00FF5666">
        <w:rPr>
          <w:rFonts w:ascii="Times New Roman" w:hAnsi="Times New Roman"/>
          <w:sz w:val="24"/>
          <w:szCs w:val="24"/>
          <w:lang w:val="en-GB"/>
        </w:rPr>
        <w:t>1</w:t>
      </w:r>
      <w:r w:rsidR="00234F47" w:rsidRPr="00FF5666">
        <w:rPr>
          <w:rFonts w:ascii="Times New Roman" w:hAnsi="Times New Roman"/>
          <w:sz w:val="24"/>
          <w:szCs w:val="24"/>
          <w:lang w:val="en-GB"/>
        </w:rPr>
        <w:t>.2</w:t>
      </w:r>
      <w:r w:rsidR="00152CF5" w:rsidRPr="00FF5666">
        <w:rPr>
          <w:rFonts w:ascii="Times New Roman" w:hAnsi="Times New Roman"/>
          <w:sz w:val="24"/>
          <w:szCs w:val="24"/>
          <w:lang w:val="en-GB"/>
        </w:rPr>
        <w:t>4</w:t>
      </w:r>
    </w:p>
    <w:p w14:paraId="5F01899E" w14:textId="77777777" w:rsidR="00234F47" w:rsidRPr="00FF5666" w:rsidRDefault="00234F47" w:rsidP="00234F47">
      <w:pPr>
        <w:spacing w:line="240" w:lineRule="auto"/>
        <w:jc w:val="both"/>
        <w:rPr>
          <w:rFonts w:ascii="Times New Roman" w:hAnsi="Times New Roman"/>
          <w:sz w:val="24"/>
          <w:szCs w:val="24"/>
          <w:lang w:val="en-GB"/>
        </w:rPr>
      </w:pPr>
      <w:r w:rsidRPr="00FF5666">
        <w:rPr>
          <w:rFonts w:ascii="Times New Roman" w:hAnsi="Times New Roman"/>
          <w:sz w:val="24"/>
          <w:szCs w:val="24"/>
          <w:lang w:val="en-GB"/>
        </w:rPr>
        <w:t>Δl</w:t>
      </w:r>
      <w:r w:rsidR="009459FC" w:rsidRPr="00FF5666">
        <w:rPr>
          <w:rFonts w:ascii="Times New Roman" w:hAnsi="Times New Roman"/>
          <w:sz w:val="24"/>
          <w:szCs w:val="24"/>
          <w:lang w:val="en-GB"/>
        </w:rPr>
        <w:t xml:space="preserve">itp    </w:t>
      </w:r>
      <w:r w:rsidRPr="00FF5666">
        <w:rPr>
          <w:rFonts w:ascii="Times New Roman" w:hAnsi="Times New Roman"/>
          <w:sz w:val="24"/>
          <w:szCs w:val="24"/>
          <w:lang w:val="en-GB"/>
        </w:rPr>
        <w:t xml:space="preserve">       -5.</w:t>
      </w:r>
      <w:r w:rsidR="00366AA5" w:rsidRPr="00FF5666">
        <w:rPr>
          <w:rFonts w:ascii="Times New Roman" w:hAnsi="Times New Roman"/>
          <w:sz w:val="24"/>
          <w:szCs w:val="24"/>
          <w:lang w:val="en-GB"/>
        </w:rPr>
        <w:t>52</w:t>
      </w:r>
      <w:r w:rsidRPr="00FF5666">
        <w:rPr>
          <w:rFonts w:ascii="Times New Roman" w:hAnsi="Times New Roman"/>
          <w:sz w:val="24"/>
          <w:szCs w:val="24"/>
          <w:lang w:val="en-GB"/>
        </w:rPr>
        <w:t>*      1.</w:t>
      </w:r>
      <w:r w:rsidR="00366AA5" w:rsidRPr="00FF5666">
        <w:rPr>
          <w:rFonts w:ascii="Times New Roman" w:hAnsi="Times New Roman"/>
          <w:sz w:val="24"/>
          <w:szCs w:val="24"/>
          <w:lang w:val="en-GB"/>
        </w:rPr>
        <w:t>36</w:t>
      </w:r>
      <w:r w:rsidRPr="00FF5666">
        <w:rPr>
          <w:rFonts w:ascii="Times New Roman" w:hAnsi="Times New Roman"/>
          <w:sz w:val="24"/>
          <w:szCs w:val="24"/>
          <w:lang w:val="en-GB"/>
        </w:rPr>
        <w:tab/>
        <w:t xml:space="preserve">     1.</w:t>
      </w:r>
      <w:r w:rsidR="00366AA5" w:rsidRPr="00FF5666">
        <w:rPr>
          <w:rFonts w:ascii="Times New Roman" w:hAnsi="Times New Roman"/>
          <w:sz w:val="24"/>
          <w:szCs w:val="24"/>
          <w:lang w:val="en-GB"/>
        </w:rPr>
        <w:t>26</w:t>
      </w:r>
      <w:r w:rsidRPr="00FF5666">
        <w:rPr>
          <w:rFonts w:ascii="Times New Roman" w:hAnsi="Times New Roman"/>
          <w:sz w:val="24"/>
          <w:szCs w:val="24"/>
          <w:lang w:val="en-GB"/>
        </w:rPr>
        <w:t xml:space="preserve">         5</w:t>
      </w:r>
      <w:r w:rsidR="00366AA5" w:rsidRPr="00FF5666">
        <w:rPr>
          <w:rFonts w:ascii="Times New Roman" w:hAnsi="Times New Roman"/>
          <w:sz w:val="24"/>
          <w:szCs w:val="24"/>
          <w:lang w:val="en-GB"/>
        </w:rPr>
        <w:t>2</w:t>
      </w:r>
      <w:r w:rsidRPr="00FF5666">
        <w:rPr>
          <w:rFonts w:ascii="Times New Roman" w:hAnsi="Times New Roman"/>
          <w:sz w:val="24"/>
          <w:szCs w:val="24"/>
          <w:lang w:val="en-GB"/>
        </w:rPr>
        <w:t>.</w:t>
      </w:r>
      <w:r w:rsidR="00366AA5" w:rsidRPr="00FF5666">
        <w:rPr>
          <w:rFonts w:ascii="Times New Roman" w:hAnsi="Times New Roman"/>
          <w:sz w:val="24"/>
          <w:szCs w:val="24"/>
          <w:lang w:val="en-GB"/>
        </w:rPr>
        <w:t>81</w:t>
      </w:r>
      <w:r w:rsidRPr="00FF5666">
        <w:rPr>
          <w:rFonts w:ascii="Times New Roman" w:hAnsi="Times New Roman"/>
          <w:sz w:val="24"/>
          <w:szCs w:val="24"/>
          <w:lang w:val="en-GB"/>
        </w:rPr>
        <w:t>*      5</w:t>
      </w:r>
      <w:r w:rsidR="00152CF5" w:rsidRPr="00FF5666">
        <w:rPr>
          <w:rFonts w:ascii="Times New Roman" w:hAnsi="Times New Roman"/>
          <w:sz w:val="24"/>
          <w:szCs w:val="24"/>
          <w:lang w:val="en-GB"/>
        </w:rPr>
        <w:t>4</w:t>
      </w:r>
      <w:r w:rsidRPr="00FF5666">
        <w:rPr>
          <w:rFonts w:ascii="Times New Roman" w:hAnsi="Times New Roman"/>
          <w:sz w:val="24"/>
          <w:szCs w:val="24"/>
          <w:lang w:val="en-GB"/>
        </w:rPr>
        <w:t>.4</w:t>
      </w:r>
      <w:r w:rsidR="00152CF5" w:rsidRPr="00FF5666">
        <w:rPr>
          <w:rFonts w:ascii="Times New Roman" w:hAnsi="Times New Roman"/>
          <w:sz w:val="24"/>
          <w:szCs w:val="24"/>
          <w:lang w:val="en-GB"/>
        </w:rPr>
        <w:t>6</w:t>
      </w:r>
      <w:r w:rsidRPr="00FF5666">
        <w:rPr>
          <w:rFonts w:ascii="Times New Roman" w:hAnsi="Times New Roman"/>
          <w:sz w:val="24"/>
          <w:szCs w:val="24"/>
          <w:lang w:val="en-GB"/>
        </w:rPr>
        <w:t>*     -5.</w:t>
      </w:r>
      <w:r w:rsidR="00152CF5" w:rsidRPr="00FF5666">
        <w:rPr>
          <w:rFonts w:ascii="Times New Roman" w:hAnsi="Times New Roman"/>
          <w:sz w:val="24"/>
          <w:szCs w:val="24"/>
          <w:lang w:val="en-GB"/>
        </w:rPr>
        <w:t>38</w:t>
      </w:r>
      <w:r w:rsidRPr="00FF5666">
        <w:rPr>
          <w:rFonts w:ascii="Times New Roman" w:hAnsi="Times New Roman"/>
          <w:sz w:val="24"/>
          <w:szCs w:val="24"/>
          <w:lang w:val="en-GB"/>
        </w:rPr>
        <w:t>*    -4.</w:t>
      </w:r>
      <w:r w:rsidR="00152CF5" w:rsidRPr="00FF5666">
        <w:rPr>
          <w:rFonts w:ascii="Times New Roman" w:hAnsi="Times New Roman"/>
          <w:sz w:val="24"/>
          <w:szCs w:val="24"/>
          <w:lang w:val="en-GB"/>
        </w:rPr>
        <w:t>52</w:t>
      </w:r>
      <w:r w:rsidRPr="00FF5666">
        <w:rPr>
          <w:rFonts w:ascii="Times New Roman" w:hAnsi="Times New Roman"/>
          <w:sz w:val="24"/>
          <w:szCs w:val="24"/>
          <w:lang w:val="en-GB"/>
        </w:rPr>
        <w:t xml:space="preserve">* </w:t>
      </w:r>
    </w:p>
    <w:p w14:paraId="59096197" w14:textId="77777777" w:rsidR="00234F47" w:rsidRPr="00FF5666" w:rsidRDefault="00234F47" w:rsidP="00234F47">
      <w:pPr>
        <w:spacing w:line="240" w:lineRule="auto"/>
        <w:jc w:val="both"/>
        <w:rPr>
          <w:rFonts w:ascii="Times New Roman" w:hAnsi="Times New Roman"/>
          <w:sz w:val="24"/>
          <w:szCs w:val="24"/>
          <w:lang w:val="en-GB"/>
        </w:rPr>
      </w:pPr>
      <w:r w:rsidRPr="00FF5666">
        <w:rPr>
          <w:rFonts w:ascii="Times New Roman" w:hAnsi="Times New Roman"/>
          <w:sz w:val="24"/>
          <w:szCs w:val="24"/>
          <w:lang w:val="en-GB"/>
        </w:rPr>
        <w:t>darkp</w:t>
      </w:r>
      <w:r w:rsidRPr="00FF5666">
        <w:rPr>
          <w:rFonts w:ascii="Times New Roman" w:hAnsi="Times New Roman"/>
          <w:sz w:val="24"/>
          <w:szCs w:val="24"/>
          <w:lang w:val="en-GB"/>
        </w:rPr>
        <w:tab/>
        <w:t xml:space="preserve">       -</w:t>
      </w:r>
      <w:r w:rsidR="00366AA5" w:rsidRPr="00FF5666">
        <w:rPr>
          <w:rFonts w:ascii="Times New Roman" w:hAnsi="Times New Roman"/>
          <w:sz w:val="24"/>
          <w:szCs w:val="24"/>
          <w:lang w:val="en-GB"/>
        </w:rPr>
        <w:t>1</w:t>
      </w:r>
      <w:r w:rsidRPr="00FF5666">
        <w:rPr>
          <w:rFonts w:ascii="Times New Roman" w:hAnsi="Times New Roman"/>
          <w:sz w:val="24"/>
          <w:szCs w:val="24"/>
          <w:lang w:val="en-GB"/>
        </w:rPr>
        <w:t>.2</w:t>
      </w:r>
      <w:r w:rsidR="00366AA5" w:rsidRPr="00FF5666">
        <w:rPr>
          <w:rFonts w:ascii="Times New Roman" w:hAnsi="Times New Roman"/>
          <w:sz w:val="24"/>
          <w:szCs w:val="24"/>
          <w:lang w:val="en-GB"/>
        </w:rPr>
        <w:t>6</w:t>
      </w:r>
      <w:r w:rsidRPr="00FF5666">
        <w:rPr>
          <w:rFonts w:ascii="Times New Roman" w:hAnsi="Times New Roman"/>
          <w:sz w:val="24"/>
          <w:szCs w:val="24"/>
          <w:lang w:val="en-GB"/>
        </w:rPr>
        <w:t xml:space="preserve">      3</w:t>
      </w:r>
      <w:r w:rsidR="00366AA5" w:rsidRPr="00FF5666">
        <w:rPr>
          <w:rFonts w:ascii="Times New Roman" w:hAnsi="Times New Roman"/>
          <w:sz w:val="24"/>
          <w:szCs w:val="24"/>
          <w:lang w:val="en-GB"/>
        </w:rPr>
        <w:t>5</w:t>
      </w:r>
      <w:r w:rsidRPr="00FF5666">
        <w:rPr>
          <w:rFonts w:ascii="Times New Roman" w:hAnsi="Times New Roman"/>
          <w:sz w:val="24"/>
          <w:szCs w:val="24"/>
          <w:lang w:val="en-GB"/>
        </w:rPr>
        <w:t>.</w:t>
      </w:r>
      <w:r w:rsidR="00366AA5" w:rsidRPr="00FF5666">
        <w:rPr>
          <w:rFonts w:ascii="Times New Roman" w:hAnsi="Times New Roman"/>
          <w:sz w:val="24"/>
          <w:szCs w:val="24"/>
          <w:lang w:val="en-GB"/>
        </w:rPr>
        <w:t>72</w:t>
      </w:r>
      <w:r w:rsidRPr="00FF5666">
        <w:rPr>
          <w:rFonts w:ascii="Times New Roman" w:hAnsi="Times New Roman"/>
          <w:sz w:val="24"/>
          <w:szCs w:val="24"/>
          <w:lang w:val="en-GB"/>
        </w:rPr>
        <w:t>*</w:t>
      </w:r>
      <w:r w:rsidRPr="00FF5666">
        <w:rPr>
          <w:rFonts w:ascii="Times New Roman" w:hAnsi="Times New Roman"/>
          <w:sz w:val="24"/>
          <w:szCs w:val="24"/>
          <w:lang w:val="en-GB"/>
        </w:rPr>
        <w:tab/>
        <w:t xml:space="preserve">   3</w:t>
      </w:r>
      <w:r w:rsidR="00366AA5" w:rsidRPr="00FF5666">
        <w:rPr>
          <w:rFonts w:ascii="Times New Roman" w:hAnsi="Times New Roman"/>
          <w:sz w:val="24"/>
          <w:szCs w:val="24"/>
          <w:lang w:val="en-GB"/>
        </w:rPr>
        <w:t>9</w:t>
      </w:r>
      <w:r w:rsidRPr="00FF5666">
        <w:rPr>
          <w:rFonts w:ascii="Times New Roman" w:hAnsi="Times New Roman"/>
          <w:sz w:val="24"/>
          <w:szCs w:val="24"/>
          <w:lang w:val="en-GB"/>
        </w:rPr>
        <w:t>.</w:t>
      </w:r>
      <w:r w:rsidR="00366AA5" w:rsidRPr="00FF5666">
        <w:rPr>
          <w:rFonts w:ascii="Times New Roman" w:hAnsi="Times New Roman"/>
          <w:sz w:val="24"/>
          <w:szCs w:val="24"/>
          <w:lang w:val="en-GB"/>
        </w:rPr>
        <w:t>07</w:t>
      </w:r>
      <w:r w:rsidRPr="00FF5666">
        <w:rPr>
          <w:rFonts w:ascii="Times New Roman" w:hAnsi="Times New Roman"/>
          <w:sz w:val="24"/>
          <w:szCs w:val="24"/>
          <w:lang w:val="en-GB"/>
        </w:rPr>
        <w:t>*       1</w:t>
      </w:r>
      <w:r w:rsidR="00366AA5" w:rsidRPr="00FF5666">
        <w:rPr>
          <w:rFonts w:ascii="Times New Roman" w:hAnsi="Times New Roman"/>
          <w:sz w:val="24"/>
          <w:szCs w:val="24"/>
          <w:lang w:val="en-GB"/>
        </w:rPr>
        <w:t>4</w:t>
      </w:r>
      <w:r w:rsidRPr="00FF5666">
        <w:rPr>
          <w:rFonts w:ascii="Times New Roman" w:hAnsi="Times New Roman"/>
          <w:sz w:val="24"/>
          <w:szCs w:val="24"/>
          <w:lang w:val="en-GB"/>
        </w:rPr>
        <w:t>.</w:t>
      </w:r>
      <w:r w:rsidR="00366AA5" w:rsidRPr="00FF5666">
        <w:rPr>
          <w:rFonts w:ascii="Times New Roman" w:hAnsi="Times New Roman"/>
          <w:sz w:val="24"/>
          <w:szCs w:val="24"/>
          <w:lang w:val="en-GB"/>
        </w:rPr>
        <w:t>29</w:t>
      </w:r>
      <w:r w:rsidRPr="00FF5666">
        <w:rPr>
          <w:rFonts w:ascii="Times New Roman" w:hAnsi="Times New Roman"/>
          <w:sz w:val="24"/>
          <w:szCs w:val="24"/>
          <w:lang w:val="en-GB"/>
        </w:rPr>
        <w:t xml:space="preserve">        1</w:t>
      </w:r>
      <w:r w:rsidR="00152CF5" w:rsidRPr="00FF5666">
        <w:rPr>
          <w:rFonts w:ascii="Times New Roman" w:hAnsi="Times New Roman"/>
          <w:sz w:val="24"/>
          <w:szCs w:val="24"/>
          <w:lang w:val="en-GB"/>
        </w:rPr>
        <w:t>3</w:t>
      </w:r>
      <w:r w:rsidRPr="00FF5666">
        <w:rPr>
          <w:rFonts w:ascii="Times New Roman" w:hAnsi="Times New Roman"/>
          <w:sz w:val="24"/>
          <w:szCs w:val="24"/>
          <w:lang w:val="en-GB"/>
        </w:rPr>
        <w:t>.</w:t>
      </w:r>
      <w:r w:rsidR="00152CF5" w:rsidRPr="00FF5666">
        <w:rPr>
          <w:rFonts w:ascii="Times New Roman" w:hAnsi="Times New Roman"/>
          <w:sz w:val="24"/>
          <w:szCs w:val="24"/>
          <w:lang w:val="en-GB"/>
        </w:rPr>
        <w:t>03</w:t>
      </w:r>
      <w:r w:rsidRPr="00FF5666">
        <w:rPr>
          <w:rFonts w:ascii="Times New Roman" w:hAnsi="Times New Roman"/>
          <w:sz w:val="24"/>
          <w:szCs w:val="24"/>
          <w:lang w:val="en-GB"/>
        </w:rPr>
        <w:t xml:space="preserve">       -1.3</w:t>
      </w:r>
      <w:r w:rsidR="00152CF5" w:rsidRPr="00FF5666">
        <w:rPr>
          <w:rFonts w:ascii="Times New Roman" w:hAnsi="Times New Roman"/>
          <w:sz w:val="24"/>
          <w:szCs w:val="24"/>
          <w:lang w:val="en-GB"/>
        </w:rPr>
        <w:t>7</w:t>
      </w:r>
      <w:r w:rsidRPr="00FF5666">
        <w:rPr>
          <w:rFonts w:ascii="Times New Roman" w:hAnsi="Times New Roman"/>
          <w:sz w:val="24"/>
          <w:szCs w:val="24"/>
          <w:lang w:val="en-GB"/>
        </w:rPr>
        <w:t xml:space="preserve">      -1.4</w:t>
      </w:r>
      <w:r w:rsidR="00152CF5" w:rsidRPr="00FF5666">
        <w:rPr>
          <w:rFonts w:ascii="Times New Roman" w:hAnsi="Times New Roman"/>
          <w:sz w:val="24"/>
          <w:szCs w:val="24"/>
          <w:lang w:val="en-GB"/>
        </w:rPr>
        <w:t>8</w:t>
      </w:r>
    </w:p>
    <w:p w14:paraId="57F1CCF9" w14:textId="77777777" w:rsidR="00234F47" w:rsidRPr="00FF5666" w:rsidRDefault="00234F47" w:rsidP="00234F47">
      <w:pPr>
        <w:spacing w:line="240" w:lineRule="auto"/>
        <w:jc w:val="both"/>
        <w:rPr>
          <w:rFonts w:ascii="Times New Roman" w:hAnsi="Times New Roman"/>
          <w:sz w:val="24"/>
          <w:szCs w:val="24"/>
          <w:lang w:val="en-GB"/>
        </w:rPr>
      </w:pPr>
      <w:r w:rsidRPr="00FF5666">
        <w:rPr>
          <w:rFonts w:ascii="Times New Roman" w:hAnsi="Times New Roman"/>
          <w:sz w:val="24"/>
          <w:szCs w:val="24"/>
          <w:lang w:val="en-GB"/>
        </w:rPr>
        <w:t>Δdarkp</w:t>
      </w:r>
      <w:r w:rsidRPr="00FF5666">
        <w:rPr>
          <w:rFonts w:ascii="Times New Roman" w:hAnsi="Times New Roman"/>
          <w:sz w:val="24"/>
          <w:szCs w:val="24"/>
          <w:lang w:val="en-GB"/>
        </w:rPr>
        <w:tab/>
        <w:t xml:space="preserve">       -5.</w:t>
      </w:r>
      <w:r w:rsidR="00366AA5" w:rsidRPr="00FF5666">
        <w:rPr>
          <w:rFonts w:ascii="Times New Roman" w:hAnsi="Times New Roman"/>
          <w:sz w:val="24"/>
          <w:szCs w:val="24"/>
          <w:lang w:val="en-GB"/>
        </w:rPr>
        <w:t>81</w:t>
      </w:r>
      <w:r w:rsidRPr="00FF5666">
        <w:rPr>
          <w:rFonts w:ascii="Times New Roman" w:hAnsi="Times New Roman"/>
          <w:sz w:val="24"/>
          <w:szCs w:val="24"/>
          <w:lang w:val="en-GB"/>
        </w:rPr>
        <w:t>*      1.</w:t>
      </w:r>
      <w:r w:rsidR="00366AA5" w:rsidRPr="00FF5666">
        <w:rPr>
          <w:rFonts w:ascii="Times New Roman" w:hAnsi="Times New Roman"/>
          <w:sz w:val="24"/>
          <w:szCs w:val="24"/>
          <w:lang w:val="en-GB"/>
        </w:rPr>
        <w:t>29</w:t>
      </w:r>
      <w:r w:rsidRPr="00FF5666">
        <w:rPr>
          <w:rFonts w:ascii="Times New Roman" w:hAnsi="Times New Roman"/>
          <w:sz w:val="24"/>
          <w:szCs w:val="24"/>
          <w:lang w:val="en-GB"/>
        </w:rPr>
        <w:tab/>
        <w:t xml:space="preserve">     1.3</w:t>
      </w:r>
      <w:r w:rsidR="00366AA5" w:rsidRPr="00FF5666">
        <w:rPr>
          <w:rFonts w:ascii="Times New Roman" w:hAnsi="Times New Roman"/>
          <w:sz w:val="24"/>
          <w:szCs w:val="24"/>
          <w:lang w:val="en-GB"/>
        </w:rPr>
        <w:t>5</w:t>
      </w:r>
      <w:r w:rsidRPr="00FF5666">
        <w:rPr>
          <w:rFonts w:ascii="Times New Roman" w:hAnsi="Times New Roman"/>
          <w:sz w:val="24"/>
          <w:szCs w:val="24"/>
          <w:lang w:val="en-GB"/>
        </w:rPr>
        <w:t xml:space="preserve">         5</w:t>
      </w:r>
      <w:r w:rsidR="00366AA5" w:rsidRPr="00FF5666">
        <w:rPr>
          <w:rFonts w:ascii="Times New Roman" w:hAnsi="Times New Roman"/>
          <w:sz w:val="24"/>
          <w:szCs w:val="24"/>
          <w:lang w:val="en-GB"/>
        </w:rPr>
        <w:t>0</w:t>
      </w:r>
      <w:r w:rsidRPr="00FF5666">
        <w:rPr>
          <w:rFonts w:ascii="Times New Roman" w:hAnsi="Times New Roman"/>
          <w:sz w:val="24"/>
          <w:szCs w:val="24"/>
          <w:lang w:val="en-GB"/>
        </w:rPr>
        <w:t>.</w:t>
      </w:r>
      <w:r w:rsidR="00366AA5" w:rsidRPr="00FF5666">
        <w:rPr>
          <w:rFonts w:ascii="Times New Roman" w:hAnsi="Times New Roman"/>
          <w:sz w:val="24"/>
          <w:szCs w:val="24"/>
          <w:lang w:val="en-GB"/>
        </w:rPr>
        <w:t>28</w:t>
      </w:r>
      <w:r w:rsidRPr="00FF5666">
        <w:rPr>
          <w:rFonts w:ascii="Times New Roman" w:hAnsi="Times New Roman"/>
          <w:sz w:val="24"/>
          <w:szCs w:val="24"/>
          <w:lang w:val="en-GB"/>
        </w:rPr>
        <w:t xml:space="preserve">*      </w:t>
      </w:r>
      <w:r w:rsidR="00152CF5" w:rsidRPr="00FF5666">
        <w:rPr>
          <w:rFonts w:ascii="Times New Roman" w:hAnsi="Times New Roman"/>
          <w:sz w:val="24"/>
          <w:szCs w:val="24"/>
          <w:lang w:val="en-GB"/>
        </w:rPr>
        <w:t>48</w:t>
      </w:r>
      <w:r w:rsidRPr="00FF5666">
        <w:rPr>
          <w:rFonts w:ascii="Times New Roman" w:hAnsi="Times New Roman"/>
          <w:sz w:val="24"/>
          <w:szCs w:val="24"/>
          <w:lang w:val="en-GB"/>
        </w:rPr>
        <w:t>.8</w:t>
      </w:r>
      <w:r w:rsidR="00152CF5" w:rsidRPr="00FF5666">
        <w:rPr>
          <w:rFonts w:ascii="Times New Roman" w:hAnsi="Times New Roman"/>
          <w:sz w:val="24"/>
          <w:szCs w:val="24"/>
          <w:lang w:val="en-GB"/>
        </w:rPr>
        <w:t>0</w:t>
      </w:r>
      <w:r w:rsidRPr="00FF5666">
        <w:rPr>
          <w:rFonts w:ascii="Times New Roman" w:hAnsi="Times New Roman"/>
          <w:sz w:val="24"/>
          <w:szCs w:val="24"/>
          <w:lang w:val="en-GB"/>
        </w:rPr>
        <w:t>*     -5.</w:t>
      </w:r>
      <w:r w:rsidR="00152CF5" w:rsidRPr="00FF5666">
        <w:rPr>
          <w:rFonts w:ascii="Times New Roman" w:hAnsi="Times New Roman"/>
          <w:sz w:val="24"/>
          <w:szCs w:val="24"/>
          <w:lang w:val="en-GB"/>
        </w:rPr>
        <w:t>46</w:t>
      </w:r>
      <w:r w:rsidRPr="00FF5666">
        <w:rPr>
          <w:rFonts w:ascii="Times New Roman" w:hAnsi="Times New Roman"/>
          <w:sz w:val="24"/>
          <w:szCs w:val="24"/>
          <w:lang w:val="en-GB"/>
        </w:rPr>
        <w:t>*    -4.</w:t>
      </w:r>
      <w:r w:rsidR="00152CF5" w:rsidRPr="00FF5666">
        <w:rPr>
          <w:rFonts w:ascii="Times New Roman" w:hAnsi="Times New Roman"/>
          <w:sz w:val="24"/>
          <w:szCs w:val="24"/>
          <w:lang w:val="en-GB"/>
        </w:rPr>
        <w:t>36</w:t>
      </w:r>
      <w:r w:rsidRPr="00FF5666">
        <w:rPr>
          <w:rFonts w:ascii="Times New Roman" w:hAnsi="Times New Roman"/>
          <w:sz w:val="24"/>
          <w:szCs w:val="24"/>
          <w:lang w:val="en-GB"/>
        </w:rPr>
        <w:t>*</w:t>
      </w:r>
    </w:p>
    <w:p w14:paraId="7251549B" w14:textId="77777777" w:rsidR="00234F47" w:rsidRPr="00FF5666" w:rsidRDefault="00234F47" w:rsidP="00234F47">
      <w:pPr>
        <w:spacing w:line="240" w:lineRule="auto"/>
        <w:jc w:val="both"/>
        <w:rPr>
          <w:rFonts w:ascii="Times New Roman" w:hAnsi="Times New Roman"/>
          <w:sz w:val="24"/>
          <w:szCs w:val="24"/>
          <w:lang w:val="en-GB"/>
        </w:rPr>
      </w:pPr>
      <w:r w:rsidRPr="00FF5666">
        <w:rPr>
          <w:rFonts w:ascii="Times New Roman" w:hAnsi="Times New Roman"/>
          <w:sz w:val="24"/>
          <w:szCs w:val="24"/>
          <w:lang w:val="en-GB"/>
        </w:rPr>
        <w:t>l</w:t>
      </w:r>
      <w:r w:rsidR="009459FC" w:rsidRPr="00FF5666">
        <w:rPr>
          <w:rFonts w:ascii="Times New Roman" w:hAnsi="Times New Roman"/>
          <w:sz w:val="24"/>
          <w:szCs w:val="24"/>
          <w:lang w:val="en-GB"/>
        </w:rPr>
        <w:t>it</w:t>
      </w:r>
      <w:r w:rsidRPr="00FF5666">
        <w:rPr>
          <w:rFonts w:ascii="Times New Roman" w:hAnsi="Times New Roman"/>
          <w:sz w:val="24"/>
          <w:szCs w:val="24"/>
          <w:lang w:val="en-GB"/>
        </w:rPr>
        <w:t xml:space="preserve">l  </w:t>
      </w:r>
      <w:r w:rsidRPr="00FF5666">
        <w:rPr>
          <w:rFonts w:ascii="Times New Roman" w:hAnsi="Times New Roman"/>
          <w:sz w:val="24"/>
          <w:szCs w:val="24"/>
          <w:lang w:val="en-GB"/>
        </w:rPr>
        <w:tab/>
        <w:t xml:space="preserve">       -0.</w:t>
      </w:r>
      <w:r w:rsidR="00366AA5" w:rsidRPr="00FF5666">
        <w:rPr>
          <w:rFonts w:ascii="Times New Roman" w:hAnsi="Times New Roman"/>
          <w:sz w:val="24"/>
          <w:szCs w:val="24"/>
          <w:lang w:val="en-GB"/>
        </w:rPr>
        <w:t>94</w:t>
      </w:r>
      <w:r w:rsidRPr="00FF5666">
        <w:rPr>
          <w:rFonts w:ascii="Times New Roman" w:hAnsi="Times New Roman"/>
          <w:sz w:val="24"/>
          <w:szCs w:val="24"/>
          <w:lang w:val="en-GB"/>
        </w:rPr>
        <w:t xml:space="preserve">      4</w:t>
      </w:r>
      <w:r w:rsidR="00366AA5" w:rsidRPr="00FF5666">
        <w:rPr>
          <w:rFonts w:ascii="Times New Roman" w:hAnsi="Times New Roman"/>
          <w:sz w:val="24"/>
          <w:szCs w:val="24"/>
          <w:lang w:val="en-GB"/>
        </w:rPr>
        <w:t>0</w:t>
      </w:r>
      <w:r w:rsidRPr="00FF5666">
        <w:rPr>
          <w:rFonts w:ascii="Times New Roman" w:hAnsi="Times New Roman"/>
          <w:sz w:val="24"/>
          <w:szCs w:val="24"/>
          <w:lang w:val="en-GB"/>
        </w:rPr>
        <w:t>.</w:t>
      </w:r>
      <w:r w:rsidR="00366AA5" w:rsidRPr="00FF5666">
        <w:rPr>
          <w:rFonts w:ascii="Times New Roman" w:hAnsi="Times New Roman"/>
          <w:sz w:val="24"/>
          <w:szCs w:val="24"/>
          <w:lang w:val="en-GB"/>
        </w:rPr>
        <w:t>51</w:t>
      </w:r>
      <w:r w:rsidRPr="00FF5666">
        <w:rPr>
          <w:rFonts w:ascii="Times New Roman" w:hAnsi="Times New Roman"/>
          <w:sz w:val="24"/>
          <w:szCs w:val="24"/>
          <w:lang w:val="en-GB"/>
        </w:rPr>
        <w:t>*</w:t>
      </w:r>
      <w:r w:rsidRPr="00FF5666">
        <w:rPr>
          <w:rFonts w:ascii="Times New Roman" w:hAnsi="Times New Roman"/>
          <w:sz w:val="24"/>
          <w:szCs w:val="24"/>
          <w:lang w:val="en-GB"/>
        </w:rPr>
        <w:tab/>
        <w:t xml:space="preserve">   3</w:t>
      </w:r>
      <w:r w:rsidR="00366AA5" w:rsidRPr="00FF5666">
        <w:rPr>
          <w:rFonts w:ascii="Times New Roman" w:hAnsi="Times New Roman"/>
          <w:sz w:val="24"/>
          <w:szCs w:val="24"/>
          <w:lang w:val="en-GB"/>
        </w:rPr>
        <w:t>5</w:t>
      </w:r>
      <w:r w:rsidRPr="00FF5666">
        <w:rPr>
          <w:rFonts w:ascii="Times New Roman" w:hAnsi="Times New Roman"/>
          <w:sz w:val="24"/>
          <w:szCs w:val="24"/>
          <w:lang w:val="en-GB"/>
        </w:rPr>
        <w:t>.</w:t>
      </w:r>
      <w:r w:rsidR="00366AA5" w:rsidRPr="00FF5666">
        <w:rPr>
          <w:rFonts w:ascii="Times New Roman" w:hAnsi="Times New Roman"/>
          <w:sz w:val="24"/>
          <w:szCs w:val="24"/>
          <w:lang w:val="en-GB"/>
        </w:rPr>
        <w:t>49</w:t>
      </w:r>
      <w:r w:rsidRPr="00FF5666">
        <w:rPr>
          <w:rFonts w:ascii="Times New Roman" w:hAnsi="Times New Roman"/>
          <w:sz w:val="24"/>
          <w:szCs w:val="24"/>
          <w:lang w:val="en-GB"/>
        </w:rPr>
        <w:t>*       1</w:t>
      </w:r>
      <w:r w:rsidR="00366AA5" w:rsidRPr="00FF5666">
        <w:rPr>
          <w:rFonts w:ascii="Times New Roman" w:hAnsi="Times New Roman"/>
          <w:sz w:val="24"/>
          <w:szCs w:val="24"/>
          <w:lang w:val="en-GB"/>
        </w:rPr>
        <w:t>3</w:t>
      </w:r>
      <w:r w:rsidRPr="00FF5666">
        <w:rPr>
          <w:rFonts w:ascii="Times New Roman" w:hAnsi="Times New Roman"/>
          <w:sz w:val="24"/>
          <w:szCs w:val="24"/>
          <w:lang w:val="en-GB"/>
        </w:rPr>
        <w:t>.9</w:t>
      </w:r>
      <w:r w:rsidR="00366AA5" w:rsidRPr="00FF5666">
        <w:rPr>
          <w:rFonts w:ascii="Times New Roman" w:hAnsi="Times New Roman"/>
          <w:sz w:val="24"/>
          <w:szCs w:val="24"/>
          <w:lang w:val="en-GB"/>
        </w:rPr>
        <w:t>4</w:t>
      </w:r>
      <w:r w:rsidRPr="00FF5666">
        <w:rPr>
          <w:rFonts w:ascii="Times New Roman" w:hAnsi="Times New Roman"/>
          <w:sz w:val="24"/>
          <w:szCs w:val="24"/>
          <w:lang w:val="en-GB"/>
        </w:rPr>
        <w:t xml:space="preserve">        1</w:t>
      </w:r>
      <w:r w:rsidR="00152CF5" w:rsidRPr="00FF5666">
        <w:rPr>
          <w:rFonts w:ascii="Times New Roman" w:hAnsi="Times New Roman"/>
          <w:sz w:val="24"/>
          <w:szCs w:val="24"/>
          <w:lang w:val="en-GB"/>
        </w:rPr>
        <w:t>4</w:t>
      </w:r>
      <w:r w:rsidRPr="00FF5666">
        <w:rPr>
          <w:rFonts w:ascii="Times New Roman" w:hAnsi="Times New Roman"/>
          <w:sz w:val="24"/>
          <w:szCs w:val="24"/>
          <w:lang w:val="en-GB"/>
        </w:rPr>
        <w:t>.</w:t>
      </w:r>
      <w:r w:rsidR="00152CF5" w:rsidRPr="00FF5666">
        <w:rPr>
          <w:rFonts w:ascii="Times New Roman" w:hAnsi="Times New Roman"/>
          <w:sz w:val="24"/>
          <w:szCs w:val="24"/>
          <w:lang w:val="en-GB"/>
        </w:rPr>
        <w:t>63</w:t>
      </w:r>
      <w:r w:rsidRPr="00FF5666">
        <w:rPr>
          <w:rFonts w:ascii="Times New Roman" w:hAnsi="Times New Roman"/>
          <w:sz w:val="24"/>
          <w:szCs w:val="24"/>
          <w:lang w:val="en-GB"/>
        </w:rPr>
        <w:t xml:space="preserve">       -1.2</w:t>
      </w:r>
      <w:r w:rsidR="00152CF5" w:rsidRPr="00FF5666">
        <w:rPr>
          <w:rFonts w:ascii="Times New Roman" w:hAnsi="Times New Roman"/>
          <w:sz w:val="24"/>
          <w:szCs w:val="24"/>
          <w:lang w:val="en-GB"/>
        </w:rPr>
        <w:t>8</w:t>
      </w:r>
      <w:r w:rsidRPr="00FF5666">
        <w:rPr>
          <w:rFonts w:ascii="Times New Roman" w:hAnsi="Times New Roman"/>
          <w:sz w:val="24"/>
          <w:szCs w:val="24"/>
          <w:lang w:val="en-GB"/>
        </w:rPr>
        <w:t xml:space="preserve">      -1.</w:t>
      </w:r>
      <w:r w:rsidR="00152CF5" w:rsidRPr="00FF5666">
        <w:rPr>
          <w:rFonts w:ascii="Times New Roman" w:hAnsi="Times New Roman"/>
          <w:sz w:val="24"/>
          <w:szCs w:val="24"/>
          <w:lang w:val="en-GB"/>
        </w:rPr>
        <w:t>43</w:t>
      </w:r>
    </w:p>
    <w:p w14:paraId="3527AA95" w14:textId="77777777" w:rsidR="00234F47" w:rsidRPr="00FF5666" w:rsidRDefault="00234F47" w:rsidP="00234F47">
      <w:pPr>
        <w:spacing w:line="240" w:lineRule="auto"/>
        <w:jc w:val="both"/>
        <w:rPr>
          <w:rFonts w:ascii="Times New Roman" w:hAnsi="Times New Roman"/>
          <w:sz w:val="24"/>
          <w:szCs w:val="24"/>
          <w:lang w:val="en-GB"/>
        </w:rPr>
      </w:pPr>
      <w:r w:rsidRPr="00FF5666">
        <w:rPr>
          <w:rFonts w:ascii="Times New Roman" w:hAnsi="Times New Roman"/>
          <w:sz w:val="24"/>
          <w:szCs w:val="24"/>
          <w:lang w:val="en-GB"/>
        </w:rPr>
        <w:t>Δli</w:t>
      </w:r>
      <w:r w:rsidR="009459FC" w:rsidRPr="00FF5666">
        <w:rPr>
          <w:rFonts w:ascii="Times New Roman" w:hAnsi="Times New Roman"/>
          <w:sz w:val="24"/>
          <w:szCs w:val="24"/>
          <w:lang w:val="en-GB"/>
        </w:rPr>
        <w:t>tl</w:t>
      </w:r>
      <w:r w:rsidRPr="00FF5666">
        <w:rPr>
          <w:rFonts w:ascii="Times New Roman" w:hAnsi="Times New Roman"/>
          <w:sz w:val="24"/>
          <w:szCs w:val="24"/>
          <w:lang w:val="en-GB"/>
        </w:rPr>
        <w:tab/>
        <w:t xml:space="preserve">       -</w:t>
      </w:r>
      <w:r w:rsidR="00366AA5" w:rsidRPr="00FF5666">
        <w:rPr>
          <w:rFonts w:ascii="Times New Roman" w:hAnsi="Times New Roman"/>
          <w:sz w:val="24"/>
          <w:szCs w:val="24"/>
          <w:lang w:val="en-GB"/>
        </w:rPr>
        <w:t>5</w:t>
      </w:r>
      <w:r w:rsidRPr="00FF5666">
        <w:rPr>
          <w:rFonts w:ascii="Times New Roman" w:hAnsi="Times New Roman"/>
          <w:sz w:val="24"/>
          <w:szCs w:val="24"/>
          <w:lang w:val="en-GB"/>
        </w:rPr>
        <w:t>.</w:t>
      </w:r>
      <w:r w:rsidR="00366AA5" w:rsidRPr="00FF5666">
        <w:rPr>
          <w:rFonts w:ascii="Times New Roman" w:hAnsi="Times New Roman"/>
          <w:sz w:val="24"/>
          <w:szCs w:val="24"/>
          <w:lang w:val="en-GB"/>
        </w:rPr>
        <w:t>36</w:t>
      </w:r>
      <w:r w:rsidRPr="00FF5666">
        <w:rPr>
          <w:rFonts w:ascii="Times New Roman" w:hAnsi="Times New Roman"/>
          <w:sz w:val="24"/>
          <w:szCs w:val="24"/>
          <w:lang w:val="en-GB"/>
        </w:rPr>
        <w:t>*      1.</w:t>
      </w:r>
      <w:r w:rsidR="00366AA5" w:rsidRPr="00FF5666">
        <w:rPr>
          <w:rFonts w:ascii="Times New Roman" w:hAnsi="Times New Roman"/>
          <w:sz w:val="24"/>
          <w:szCs w:val="24"/>
          <w:lang w:val="en-GB"/>
        </w:rPr>
        <w:t>42</w:t>
      </w:r>
      <w:r w:rsidRPr="00FF5666">
        <w:rPr>
          <w:rFonts w:ascii="Times New Roman" w:hAnsi="Times New Roman"/>
          <w:sz w:val="24"/>
          <w:szCs w:val="24"/>
          <w:lang w:val="en-GB"/>
        </w:rPr>
        <w:tab/>
        <w:t xml:space="preserve">     1.</w:t>
      </w:r>
      <w:r w:rsidR="00366AA5" w:rsidRPr="00FF5666">
        <w:rPr>
          <w:rFonts w:ascii="Times New Roman" w:hAnsi="Times New Roman"/>
          <w:sz w:val="24"/>
          <w:szCs w:val="24"/>
          <w:lang w:val="en-GB"/>
        </w:rPr>
        <w:t>29</w:t>
      </w:r>
      <w:r w:rsidRPr="00FF5666">
        <w:rPr>
          <w:rFonts w:ascii="Times New Roman" w:hAnsi="Times New Roman"/>
          <w:sz w:val="24"/>
          <w:szCs w:val="24"/>
          <w:lang w:val="en-GB"/>
        </w:rPr>
        <w:t xml:space="preserve">         5</w:t>
      </w:r>
      <w:r w:rsidR="00366AA5" w:rsidRPr="00FF5666">
        <w:rPr>
          <w:rFonts w:ascii="Times New Roman" w:hAnsi="Times New Roman"/>
          <w:sz w:val="24"/>
          <w:szCs w:val="24"/>
          <w:lang w:val="en-GB"/>
        </w:rPr>
        <w:t>2</w:t>
      </w:r>
      <w:r w:rsidRPr="00FF5666">
        <w:rPr>
          <w:rFonts w:ascii="Times New Roman" w:hAnsi="Times New Roman"/>
          <w:sz w:val="24"/>
          <w:szCs w:val="24"/>
          <w:lang w:val="en-GB"/>
        </w:rPr>
        <w:t>.</w:t>
      </w:r>
      <w:r w:rsidR="00366AA5" w:rsidRPr="00FF5666">
        <w:rPr>
          <w:rFonts w:ascii="Times New Roman" w:hAnsi="Times New Roman"/>
          <w:sz w:val="24"/>
          <w:szCs w:val="24"/>
          <w:lang w:val="en-GB"/>
        </w:rPr>
        <w:t>03</w:t>
      </w:r>
      <w:r w:rsidRPr="00FF5666">
        <w:rPr>
          <w:rFonts w:ascii="Times New Roman" w:hAnsi="Times New Roman"/>
          <w:sz w:val="24"/>
          <w:szCs w:val="24"/>
          <w:lang w:val="en-GB"/>
        </w:rPr>
        <w:t xml:space="preserve">*      </w:t>
      </w:r>
      <w:r w:rsidR="00152CF5" w:rsidRPr="00FF5666">
        <w:rPr>
          <w:rFonts w:ascii="Times New Roman" w:hAnsi="Times New Roman"/>
          <w:sz w:val="24"/>
          <w:szCs w:val="24"/>
          <w:lang w:val="en-GB"/>
        </w:rPr>
        <w:t>48</w:t>
      </w:r>
      <w:r w:rsidRPr="00FF5666">
        <w:rPr>
          <w:rFonts w:ascii="Times New Roman" w:hAnsi="Times New Roman"/>
          <w:sz w:val="24"/>
          <w:szCs w:val="24"/>
          <w:lang w:val="en-GB"/>
        </w:rPr>
        <w:t>.4</w:t>
      </w:r>
      <w:r w:rsidR="00152CF5" w:rsidRPr="00FF5666">
        <w:rPr>
          <w:rFonts w:ascii="Times New Roman" w:hAnsi="Times New Roman"/>
          <w:sz w:val="24"/>
          <w:szCs w:val="24"/>
          <w:lang w:val="en-GB"/>
        </w:rPr>
        <w:t>5</w:t>
      </w:r>
      <w:r w:rsidRPr="00FF5666">
        <w:rPr>
          <w:rFonts w:ascii="Times New Roman" w:hAnsi="Times New Roman"/>
          <w:sz w:val="24"/>
          <w:szCs w:val="24"/>
          <w:lang w:val="en-GB"/>
        </w:rPr>
        <w:t>*     -</w:t>
      </w:r>
      <w:r w:rsidR="00152CF5" w:rsidRPr="00FF5666">
        <w:rPr>
          <w:rFonts w:ascii="Times New Roman" w:hAnsi="Times New Roman"/>
          <w:sz w:val="24"/>
          <w:szCs w:val="24"/>
          <w:lang w:val="en-GB"/>
        </w:rPr>
        <w:t>5</w:t>
      </w:r>
      <w:r w:rsidRPr="00FF5666">
        <w:rPr>
          <w:rFonts w:ascii="Times New Roman" w:hAnsi="Times New Roman"/>
          <w:sz w:val="24"/>
          <w:szCs w:val="24"/>
          <w:lang w:val="en-GB"/>
        </w:rPr>
        <w:t>.</w:t>
      </w:r>
      <w:r w:rsidR="00152CF5" w:rsidRPr="00FF5666">
        <w:rPr>
          <w:rFonts w:ascii="Times New Roman" w:hAnsi="Times New Roman"/>
          <w:sz w:val="24"/>
          <w:szCs w:val="24"/>
          <w:lang w:val="en-GB"/>
        </w:rPr>
        <w:t>46</w:t>
      </w:r>
      <w:r w:rsidRPr="00FF5666">
        <w:rPr>
          <w:rFonts w:ascii="Times New Roman" w:hAnsi="Times New Roman"/>
          <w:sz w:val="24"/>
          <w:szCs w:val="24"/>
          <w:lang w:val="en-GB"/>
        </w:rPr>
        <w:t>*    -5.2</w:t>
      </w:r>
      <w:r w:rsidR="00152CF5" w:rsidRPr="00FF5666">
        <w:rPr>
          <w:rFonts w:ascii="Times New Roman" w:hAnsi="Times New Roman"/>
          <w:sz w:val="24"/>
          <w:szCs w:val="24"/>
          <w:lang w:val="en-GB"/>
        </w:rPr>
        <w:t>5</w:t>
      </w:r>
      <w:r w:rsidRPr="00FF5666">
        <w:rPr>
          <w:rFonts w:ascii="Times New Roman" w:hAnsi="Times New Roman"/>
          <w:sz w:val="24"/>
          <w:szCs w:val="24"/>
          <w:lang w:val="en-GB"/>
        </w:rPr>
        <w:t>*</w:t>
      </w:r>
    </w:p>
    <w:p w14:paraId="4DC7DBBD" w14:textId="77777777" w:rsidR="00234F47" w:rsidRPr="00FF5666" w:rsidRDefault="00234F47" w:rsidP="00234F47">
      <w:pPr>
        <w:spacing w:line="240" w:lineRule="auto"/>
        <w:jc w:val="both"/>
        <w:rPr>
          <w:rFonts w:ascii="Times New Roman" w:hAnsi="Times New Roman"/>
          <w:sz w:val="24"/>
          <w:szCs w:val="24"/>
          <w:lang w:val="en-GB"/>
        </w:rPr>
      </w:pPr>
      <w:r w:rsidRPr="00FF5666">
        <w:rPr>
          <w:rFonts w:ascii="Times New Roman" w:hAnsi="Times New Roman"/>
          <w:sz w:val="24"/>
          <w:szCs w:val="24"/>
          <w:lang w:val="en-GB"/>
        </w:rPr>
        <w:t>darkl</w:t>
      </w:r>
      <w:r w:rsidRPr="00FF5666">
        <w:rPr>
          <w:rFonts w:ascii="Times New Roman" w:hAnsi="Times New Roman"/>
          <w:sz w:val="24"/>
          <w:szCs w:val="24"/>
          <w:lang w:val="en-GB"/>
        </w:rPr>
        <w:tab/>
        <w:t xml:space="preserve">       -</w:t>
      </w:r>
      <w:r w:rsidR="00366AA5" w:rsidRPr="00FF5666">
        <w:rPr>
          <w:rFonts w:ascii="Times New Roman" w:hAnsi="Times New Roman"/>
          <w:sz w:val="24"/>
          <w:szCs w:val="24"/>
          <w:lang w:val="en-GB"/>
        </w:rPr>
        <w:t>1</w:t>
      </w:r>
      <w:r w:rsidRPr="00FF5666">
        <w:rPr>
          <w:rFonts w:ascii="Times New Roman" w:hAnsi="Times New Roman"/>
          <w:sz w:val="24"/>
          <w:szCs w:val="24"/>
          <w:lang w:val="en-GB"/>
        </w:rPr>
        <w:t>.</w:t>
      </w:r>
      <w:r w:rsidR="00366AA5" w:rsidRPr="00FF5666">
        <w:rPr>
          <w:rFonts w:ascii="Times New Roman" w:hAnsi="Times New Roman"/>
          <w:sz w:val="24"/>
          <w:szCs w:val="24"/>
          <w:lang w:val="en-GB"/>
        </w:rPr>
        <w:t>24</w:t>
      </w:r>
      <w:r w:rsidRPr="00FF5666">
        <w:rPr>
          <w:rFonts w:ascii="Times New Roman" w:hAnsi="Times New Roman"/>
          <w:sz w:val="24"/>
          <w:szCs w:val="24"/>
          <w:lang w:val="en-GB"/>
        </w:rPr>
        <w:t xml:space="preserve">      3</w:t>
      </w:r>
      <w:r w:rsidR="00366AA5" w:rsidRPr="00FF5666">
        <w:rPr>
          <w:rFonts w:ascii="Times New Roman" w:hAnsi="Times New Roman"/>
          <w:sz w:val="24"/>
          <w:szCs w:val="24"/>
          <w:lang w:val="en-GB"/>
        </w:rPr>
        <w:t>6</w:t>
      </w:r>
      <w:r w:rsidRPr="00FF5666">
        <w:rPr>
          <w:rFonts w:ascii="Times New Roman" w:hAnsi="Times New Roman"/>
          <w:sz w:val="24"/>
          <w:szCs w:val="24"/>
          <w:lang w:val="en-GB"/>
        </w:rPr>
        <w:t>.4</w:t>
      </w:r>
      <w:r w:rsidR="00366AA5" w:rsidRPr="00FF5666">
        <w:rPr>
          <w:rFonts w:ascii="Times New Roman" w:hAnsi="Times New Roman"/>
          <w:sz w:val="24"/>
          <w:szCs w:val="24"/>
          <w:lang w:val="en-GB"/>
        </w:rPr>
        <w:t>8</w:t>
      </w:r>
      <w:r w:rsidRPr="00FF5666">
        <w:rPr>
          <w:rFonts w:ascii="Times New Roman" w:hAnsi="Times New Roman"/>
          <w:sz w:val="24"/>
          <w:szCs w:val="24"/>
          <w:lang w:val="en-GB"/>
        </w:rPr>
        <w:t>*</w:t>
      </w:r>
      <w:r w:rsidRPr="00FF5666">
        <w:rPr>
          <w:rFonts w:ascii="Times New Roman" w:hAnsi="Times New Roman"/>
          <w:sz w:val="24"/>
          <w:szCs w:val="24"/>
          <w:lang w:val="en-GB"/>
        </w:rPr>
        <w:tab/>
        <w:t xml:space="preserve">   3</w:t>
      </w:r>
      <w:r w:rsidR="00366AA5" w:rsidRPr="00FF5666">
        <w:rPr>
          <w:rFonts w:ascii="Times New Roman" w:hAnsi="Times New Roman"/>
          <w:sz w:val="24"/>
          <w:szCs w:val="24"/>
          <w:lang w:val="en-GB"/>
        </w:rPr>
        <w:t>9</w:t>
      </w:r>
      <w:r w:rsidRPr="00FF5666">
        <w:rPr>
          <w:rFonts w:ascii="Times New Roman" w:hAnsi="Times New Roman"/>
          <w:sz w:val="24"/>
          <w:szCs w:val="24"/>
          <w:lang w:val="en-GB"/>
        </w:rPr>
        <w:t>.</w:t>
      </w:r>
      <w:r w:rsidR="00366AA5" w:rsidRPr="00FF5666">
        <w:rPr>
          <w:rFonts w:ascii="Times New Roman" w:hAnsi="Times New Roman"/>
          <w:sz w:val="24"/>
          <w:szCs w:val="24"/>
          <w:lang w:val="en-GB"/>
        </w:rPr>
        <w:t>04</w:t>
      </w:r>
      <w:r w:rsidRPr="00FF5666">
        <w:rPr>
          <w:rFonts w:ascii="Times New Roman" w:hAnsi="Times New Roman"/>
          <w:sz w:val="24"/>
          <w:szCs w:val="24"/>
          <w:lang w:val="en-GB"/>
        </w:rPr>
        <w:t>*       1</w:t>
      </w:r>
      <w:r w:rsidR="00366AA5" w:rsidRPr="00FF5666">
        <w:rPr>
          <w:rFonts w:ascii="Times New Roman" w:hAnsi="Times New Roman"/>
          <w:sz w:val="24"/>
          <w:szCs w:val="24"/>
          <w:lang w:val="en-GB"/>
        </w:rPr>
        <w:t>3</w:t>
      </w:r>
      <w:r w:rsidRPr="00FF5666">
        <w:rPr>
          <w:rFonts w:ascii="Times New Roman" w:hAnsi="Times New Roman"/>
          <w:sz w:val="24"/>
          <w:szCs w:val="24"/>
          <w:lang w:val="en-GB"/>
        </w:rPr>
        <w:t>.4</w:t>
      </w:r>
      <w:r w:rsidR="00366AA5" w:rsidRPr="00FF5666">
        <w:rPr>
          <w:rFonts w:ascii="Times New Roman" w:hAnsi="Times New Roman"/>
          <w:sz w:val="24"/>
          <w:szCs w:val="24"/>
          <w:lang w:val="en-GB"/>
        </w:rPr>
        <w:t>6</w:t>
      </w:r>
      <w:r w:rsidRPr="00FF5666">
        <w:rPr>
          <w:rFonts w:ascii="Times New Roman" w:hAnsi="Times New Roman"/>
          <w:sz w:val="24"/>
          <w:szCs w:val="24"/>
          <w:lang w:val="en-GB"/>
        </w:rPr>
        <w:t xml:space="preserve">        1</w:t>
      </w:r>
      <w:r w:rsidR="00152CF5" w:rsidRPr="00FF5666">
        <w:rPr>
          <w:rFonts w:ascii="Times New Roman" w:hAnsi="Times New Roman"/>
          <w:sz w:val="24"/>
          <w:szCs w:val="24"/>
          <w:lang w:val="en-GB"/>
        </w:rPr>
        <w:t>5</w:t>
      </w:r>
      <w:r w:rsidRPr="00FF5666">
        <w:rPr>
          <w:rFonts w:ascii="Times New Roman" w:hAnsi="Times New Roman"/>
          <w:sz w:val="24"/>
          <w:szCs w:val="24"/>
          <w:lang w:val="en-GB"/>
        </w:rPr>
        <w:t>.</w:t>
      </w:r>
      <w:r w:rsidR="00152CF5" w:rsidRPr="00FF5666">
        <w:rPr>
          <w:rFonts w:ascii="Times New Roman" w:hAnsi="Times New Roman"/>
          <w:sz w:val="24"/>
          <w:szCs w:val="24"/>
          <w:lang w:val="en-GB"/>
        </w:rPr>
        <w:t>39</w:t>
      </w:r>
      <w:r w:rsidRPr="00FF5666">
        <w:rPr>
          <w:rFonts w:ascii="Times New Roman" w:hAnsi="Times New Roman"/>
          <w:sz w:val="24"/>
          <w:szCs w:val="24"/>
          <w:lang w:val="en-GB"/>
        </w:rPr>
        <w:t xml:space="preserve">       -1.4</w:t>
      </w:r>
      <w:r w:rsidR="00152CF5" w:rsidRPr="00FF5666">
        <w:rPr>
          <w:rFonts w:ascii="Times New Roman" w:hAnsi="Times New Roman"/>
          <w:sz w:val="24"/>
          <w:szCs w:val="24"/>
          <w:lang w:val="en-GB"/>
        </w:rPr>
        <w:t>8</w:t>
      </w:r>
      <w:r w:rsidRPr="00FF5666">
        <w:rPr>
          <w:rFonts w:ascii="Times New Roman" w:hAnsi="Times New Roman"/>
          <w:sz w:val="24"/>
          <w:szCs w:val="24"/>
          <w:lang w:val="en-GB"/>
        </w:rPr>
        <w:t xml:space="preserve">      -1.3</w:t>
      </w:r>
      <w:r w:rsidR="00152CF5" w:rsidRPr="00FF5666">
        <w:rPr>
          <w:rFonts w:ascii="Times New Roman" w:hAnsi="Times New Roman"/>
          <w:sz w:val="24"/>
          <w:szCs w:val="24"/>
          <w:lang w:val="en-GB"/>
        </w:rPr>
        <w:t>7</w:t>
      </w:r>
    </w:p>
    <w:p w14:paraId="0745B1B0" w14:textId="77777777" w:rsidR="00234F47" w:rsidRPr="00FF5666" w:rsidRDefault="00234F47" w:rsidP="00234F47">
      <w:pPr>
        <w:spacing w:line="240" w:lineRule="auto"/>
        <w:jc w:val="both"/>
        <w:rPr>
          <w:rFonts w:ascii="Times New Roman" w:hAnsi="Times New Roman"/>
          <w:sz w:val="24"/>
          <w:szCs w:val="24"/>
          <w:lang w:val="en-GB"/>
        </w:rPr>
      </w:pPr>
      <w:r w:rsidRPr="00FF5666">
        <w:rPr>
          <w:rFonts w:ascii="Times New Roman" w:hAnsi="Times New Roman"/>
          <w:sz w:val="24"/>
          <w:szCs w:val="24"/>
          <w:lang w:val="en-GB"/>
        </w:rPr>
        <w:t>Δdarkl</w:t>
      </w:r>
      <w:r w:rsidRPr="00FF5666">
        <w:rPr>
          <w:rFonts w:ascii="Times New Roman" w:hAnsi="Times New Roman"/>
          <w:sz w:val="24"/>
          <w:szCs w:val="24"/>
          <w:lang w:val="en-GB"/>
        </w:rPr>
        <w:tab/>
        <w:t xml:space="preserve">       -5.</w:t>
      </w:r>
      <w:r w:rsidR="00366AA5" w:rsidRPr="00FF5666">
        <w:rPr>
          <w:rFonts w:ascii="Times New Roman" w:hAnsi="Times New Roman"/>
          <w:sz w:val="24"/>
          <w:szCs w:val="24"/>
          <w:lang w:val="en-GB"/>
        </w:rPr>
        <w:t>82</w:t>
      </w:r>
      <w:r w:rsidRPr="00FF5666">
        <w:rPr>
          <w:rFonts w:ascii="Times New Roman" w:hAnsi="Times New Roman"/>
          <w:sz w:val="24"/>
          <w:szCs w:val="24"/>
          <w:lang w:val="en-GB"/>
        </w:rPr>
        <w:t>*      1.</w:t>
      </w:r>
      <w:r w:rsidR="00366AA5" w:rsidRPr="00FF5666">
        <w:rPr>
          <w:rFonts w:ascii="Times New Roman" w:hAnsi="Times New Roman"/>
          <w:sz w:val="24"/>
          <w:szCs w:val="24"/>
          <w:lang w:val="en-GB"/>
        </w:rPr>
        <w:t>35</w:t>
      </w:r>
      <w:r w:rsidRPr="00FF5666">
        <w:rPr>
          <w:rFonts w:ascii="Times New Roman" w:hAnsi="Times New Roman"/>
          <w:sz w:val="24"/>
          <w:szCs w:val="24"/>
          <w:lang w:val="en-GB"/>
        </w:rPr>
        <w:tab/>
        <w:t xml:space="preserve">     1.</w:t>
      </w:r>
      <w:r w:rsidR="00366AA5" w:rsidRPr="00FF5666">
        <w:rPr>
          <w:rFonts w:ascii="Times New Roman" w:hAnsi="Times New Roman"/>
          <w:sz w:val="24"/>
          <w:szCs w:val="24"/>
          <w:lang w:val="en-GB"/>
        </w:rPr>
        <w:t>42</w:t>
      </w:r>
      <w:r w:rsidRPr="00FF5666">
        <w:rPr>
          <w:rFonts w:ascii="Times New Roman" w:hAnsi="Times New Roman"/>
          <w:sz w:val="24"/>
          <w:szCs w:val="24"/>
          <w:lang w:val="en-GB"/>
        </w:rPr>
        <w:t xml:space="preserve">         5</w:t>
      </w:r>
      <w:r w:rsidR="00366AA5" w:rsidRPr="00FF5666">
        <w:rPr>
          <w:rFonts w:ascii="Times New Roman" w:hAnsi="Times New Roman"/>
          <w:sz w:val="24"/>
          <w:szCs w:val="24"/>
          <w:lang w:val="en-GB"/>
        </w:rPr>
        <w:t>5</w:t>
      </w:r>
      <w:r w:rsidRPr="00FF5666">
        <w:rPr>
          <w:rFonts w:ascii="Times New Roman" w:hAnsi="Times New Roman"/>
          <w:sz w:val="24"/>
          <w:szCs w:val="24"/>
          <w:lang w:val="en-GB"/>
        </w:rPr>
        <w:t>.</w:t>
      </w:r>
      <w:r w:rsidR="00366AA5" w:rsidRPr="00FF5666">
        <w:rPr>
          <w:rFonts w:ascii="Times New Roman" w:hAnsi="Times New Roman"/>
          <w:sz w:val="24"/>
          <w:szCs w:val="24"/>
          <w:lang w:val="en-GB"/>
        </w:rPr>
        <w:t>81</w:t>
      </w:r>
      <w:r w:rsidRPr="00FF5666">
        <w:rPr>
          <w:rFonts w:ascii="Times New Roman" w:hAnsi="Times New Roman"/>
          <w:sz w:val="24"/>
          <w:szCs w:val="24"/>
          <w:lang w:val="en-GB"/>
        </w:rPr>
        <w:t xml:space="preserve">*      </w:t>
      </w:r>
      <w:r w:rsidR="00152CF5" w:rsidRPr="00FF5666">
        <w:rPr>
          <w:rFonts w:ascii="Times New Roman" w:hAnsi="Times New Roman"/>
          <w:sz w:val="24"/>
          <w:szCs w:val="24"/>
          <w:lang w:val="en-GB"/>
        </w:rPr>
        <w:t>51</w:t>
      </w:r>
      <w:r w:rsidRPr="00FF5666">
        <w:rPr>
          <w:rFonts w:ascii="Times New Roman" w:hAnsi="Times New Roman"/>
          <w:sz w:val="24"/>
          <w:szCs w:val="24"/>
          <w:lang w:val="en-GB"/>
        </w:rPr>
        <w:t>.</w:t>
      </w:r>
      <w:r w:rsidR="00152CF5" w:rsidRPr="00FF5666">
        <w:rPr>
          <w:rFonts w:ascii="Times New Roman" w:hAnsi="Times New Roman"/>
          <w:sz w:val="24"/>
          <w:szCs w:val="24"/>
          <w:lang w:val="en-GB"/>
        </w:rPr>
        <w:t>10</w:t>
      </w:r>
      <w:r w:rsidRPr="00FF5666">
        <w:rPr>
          <w:rFonts w:ascii="Times New Roman" w:hAnsi="Times New Roman"/>
          <w:sz w:val="24"/>
          <w:szCs w:val="24"/>
          <w:lang w:val="en-GB"/>
        </w:rPr>
        <w:t>*     -5.</w:t>
      </w:r>
      <w:r w:rsidR="00152CF5" w:rsidRPr="00FF5666">
        <w:rPr>
          <w:rFonts w:ascii="Times New Roman" w:hAnsi="Times New Roman"/>
          <w:sz w:val="24"/>
          <w:szCs w:val="24"/>
          <w:lang w:val="en-GB"/>
        </w:rPr>
        <w:t>52</w:t>
      </w:r>
      <w:r w:rsidRPr="00FF5666">
        <w:rPr>
          <w:rFonts w:ascii="Times New Roman" w:hAnsi="Times New Roman"/>
          <w:sz w:val="24"/>
          <w:szCs w:val="24"/>
          <w:lang w:val="en-GB"/>
        </w:rPr>
        <w:t>*    -5.</w:t>
      </w:r>
      <w:r w:rsidR="00152CF5" w:rsidRPr="00FF5666">
        <w:rPr>
          <w:rFonts w:ascii="Times New Roman" w:hAnsi="Times New Roman"/>
          <w:sz w:val="24"/>
          <w:szCs w:val="24"/>
          <w:lang w:val="en-GB"/>
        </w:rPr>
        <w:t>29</w:t>
      </w:r>
      <w:r w:rsidRPr="00FF5666">
        <w:rPr>
          <w:rFonts w:ascii="Times New Roman" w:hAnsi="Times New Roman"/>
          <w:sz w:val="24"/>
          <w:szCs w:val="24"/>
          <w:lang w:val="en-GB"/>
        </w:rPr>
        <w:t>*</w:t>
      </w:r>
    </w:p>
    <w:p w14:paraId="17BE601E" w14:textId="77777777" w:rsidR="00C626EF" w:rsidRPr="00FF5666" w:rsidRDefault="003D53E1" w:rsidP="00234F47">
      <w:pPr>
        <w:spacing w:line="240" w:lineRule="auto"/>
        <w:jc w:val="both"/>
        <w:rPr>
          <w:rFonts w:ascii="Times New Roman" w:hAnsi="Times New Roman"/>
          <w:sz w:val="24"/>
          <w:szCs w:val="24"/>
          <w:lang w:val="en-GB"/>
        </w:rPr>
      </w:pPr>
      <w:r w:rsidRPr="00FF5666">
        <w:rPr>
          <w:rFonts w:ascii="Times New Roman" w:hAnsi="Times New Roman"/>
          <w:sz w:val="24"/>
          <w:szCs w:val="24"/>
          <w:lang w:val="en-GB"/>
        </w:rPr>
        <w:t>__</w:t>
      </w:r>
      <w:r w:rsidR="00C626EF" w:rsidRPr="00FF5666">
        <w:rPr>
          <w:rFonts w:ascii="Times New Roman" w:hAnsi="Times New Roman"/>
          <w:sz w:val="24"/>
          <w:szCs w:val="24"/>
          <w:lang w:val="en-GB"/>
        </w:rPr>
        <w:t>__________________________________________</w:t>
      </w:r>
      <w:r w:rsidRPr="00FF5666">
        <w:rPr>
          <w:rFonts w:ascii="Times New Roman" w:hAnsi="Times New Roman"/>
          <w:sz w:val="24"/>
          <w:szCs w:val="24"/>
          <w:lang w:val="en-GB"/>
        </w:rPr>
        <w:t>_______________________________</w:t>
      </w:r>
    </w:p>
    <w:p w14:paraId="7C3F7901" w14:textId="2275CD4C" w:rsidR="008E5F31" w:rsidRPr="008E5F31" w:rsidRDefault="008E5F31" w:rsidP="008E5F31">
      <w:pPr>
        <w:spacing w:line="240" w:lineRule="auto"/>
        <w:contextualSpacing/>
        <w:jc w:val="both"/>
        <w:rPr>
          <w:rFonts w:ascii="Times New Roman" w:hAnsi="Times New Roman"/>
          <w:sz w:val="20"/>
          <w:szCs w:val="20"/>
          <w:lang w:val="en-GB"/>
        </w:rPr>
      </w:pPr>
      <w:r w:rsidRPr="008E5F31">
        <w:rPr>
          <w:rFonts w:ascii="Times New Roman" w:hAnsi="Times New Roman"/>
          <w:i/>
          <w:sz w:val="20"/>
          <w:szCs w:val="20"/>
          <w:lang w:val="en-GB"/>
        </w:rPr>
        <w:t>Notes</w:t>
      </w:r>
      <w:r w:rsidRPr="008E5F31">
        <w:rPr>
          <w:rFonts w:ascii="Times New Roman" w:hAnsi="Times New Roman"/>
          <w:sz w:val="20"/>
          <w:szCs w:val="20"/>
          <w:lang w:val="en-GB"/>
        </w:rPr>
        <w:t xml:space="preserve">: </w:t>
      </w:r>
      <w:r w:rsidRPr="008E5F31">
        <w:rPr>
          <w:rFonts w:ascii="Times New Roman" w:hAnsi="Times New Roman"/>
          <w:sz w:val="20"/>
          <w:szCs w:val="20"/>
          <w:lang w:val="en-GB"/>
        </w:rPr>
        <w:t>LL denotes the Levin and Lin test, Had denotes the Hadri test, F-ADF and F-PP denotes the Maddala and Wu test, respectively, HT denotes the Harris and Tzavalis test, and Breit denotes the Breitung test. Δ denotes first differences. * accepts the null hypothesis of stationarity at the 1 percent level.</w:t>
      </w:r>
    </w:p>
    <w:p w14:paraId="7D7A14B2" w14:textId="318952EF" w:rsidR="00C626EF" w:rsidRPr="00FF5666" w:rsidRDefault="00C626EF" w:rsidP="00F77806">
      <w:pPr>
        <w:spacing w:line="360" w:lineRule="auto"/>
        <w:jc w:val="both"/>
        <w:rPr>
          <w:rFonts w:ascii="Times New Roman" w:hAnsi="Times New Roman"/>
          <w:sz w:val="24"/>
          <w:szCs w:val="24"/>
          <w:lang w:val="en-GB"/>
        </w:rPr>
      </w:pPr>
    </w:p>
    <w:p w14:paraId="4F78DA8A" w14:textId="77777777" w:rsidR="00C626EF" w:rsidRPr="00FF5666" w:rsidRDefault="00C626EF" w:rsidP="00F77806">
      <w:pPr>
        <w:spacing w:line="360" w:lineRule="auto"/>
        <w:jc w:val="both"/>
        <w:rPr>
          <w:rFonts w:ascii="Times New Roman" w:hAnsi="Times New Roman"/>
          <w:sz w:val="24"/>
          <w:szCs w:val="24"/>
          <w:lang w:val="en-GB"/>
        </w:rPr>
      </w:pPr>
    </w:p>
    <w:p w14:paraId="6A64ACEF" w14:textId="77777777" w:rsidR="00C626EF" w:rsidRPr="00FF5666" w:rsidRDefault="00C626EF" w:rsidP="00F77806">
      <w:pPr>
        <w:spacing w:line="360" w:lineRule="auto"/>
        <w:jc w:val="both"/>
        <w:rPr>
          <w:rFonts w:ascii="Times New Roman" w:hAnsi="Times New Roman"/>
          <w:sz w:val="24"/>
          <w:szCs w:val="24"/>
          <w:lang w:val="en-GB"/>
        </w:rPr>
      </w:pPr>
    </w:p>
    <w:p w14:paraId="334B2DA2" w14:textId="77777777" w:rsidR="00C626EF" w:rsidRPr="00FF5666" w:rsidRDefault="00C626EF" w:rsidP="00F77806">
      <w:pPr>
        <w:spacing w:line="360" w:lineRule="auto"/>
        <w:jc w:val="both"/>
        <w:rPr>
          <w:rFonts w:ascii="Times New Roman" w:hAnsi="Times New Roman"/>
          <w:sz w:val="24"/>
          <w:szCs w:val="24"/>
          <w:lang w:val="en-GB"/>
        </w:rPr>
      </w:pPr>
    </w:p>
    <w:p w14:paraId="66226D66" w14:textId="77777777" w:rsidR="00C626EF" w:rsidRDefault="00C626EF" w:rsidP="00F77806">
      <w:pPr>
        <w:spacing w:line="360" w:lineRule="auto"/>
        <w:jc w:val="both"/>
        <w:rPr>
          <w:rFonts w:ascii="Times New Roman" w:hAnsi="Times New Roman"/>
          <w:sz w:val="24"/>
          <w:szCs w:val="24"/>
          <w:lang w:val="en-GB"/>
        </w:rPr>
      </w:pPr>
    </w:p>
    <w:p w14:paraId="652B609D" w14:textId="77777777" w:rsidR="008E5F31" w:rsidRPr="00FF5666" w:rsidRDefault="008E5F31" w:rsidP="00F77806">
      <w:pPr>
        <w:spacing w:line="360" w:lineRule="auto"/>
        <w:jc w:val="both"/>
        <w:rPr>
          <w:rFonts w:ascii="Times New Roman" w:hAnsi="Times New Roman"/>
          <w:sz w:val="24"/>
          <w:szCs w:val="24"/>
          <w:lang w:val="en-GB"/>
        </w:rPr>
      </w:pPr>
    </w:p>
    <w:p w14:paraId="51CBE22E" w14:textId="77777777" w:rsidR="00152CF5" w:rsidRPr="00FF5666" w:rsidRDefault="00152CF5" w:rsidP="00F77806">
      <w:pPr>
        <w:spacing w:line="360" w:lineRule="auto"/>
        <w:jc w:val="both"/>
        <w:rPr>
          <w:rFonts w:ascii="Times New Roman" w:hAnsi="Times New Roman"/>
          <w:sz w:val="24"/>
          <w:szCs w:val="24"/>
          <w:lang w:val="en-GB"/>
        </w:rPr>
      </w:pPr>
    </w:p>
    <w:p w14:paraId="15B0EFC8" w14:textId="77777777" w:rsidR="00152CF5" w:rsidRPr="00FF5666" w:rsidRDefault="00152CF5" w:rsidP="00F77806">
      <w:pPr>
        <w:spacing w:line="360" w:lineRule="auto"/>
        <w:jc w:val="both"/>
        <w:rPr>
          <w:rFonts w:ascii="Times New Roman" w:hAnsi="Times New Roman"/>
          <w:sz w:val="24"/>
          <w:szCs w:val="24"/>
          <w:lang w:val="en-GB"/>
        </w:rPr>
      </w:pPr>
    </w:p>
    <w:p w14:paraId="3FEB82CE" w14:textId="77777777" w:rsidR="00152CF5" w:rsidRPr="00FF5666" w:rsidRDefault="00152CF5" w:rsidP="00F77806">
      <w:pPr>
        <w:spacing w:line="360" w:lineRule="auto"/>
        <w:jc w:val="both"/>
        <w:rPr>
          <w:rFonts w:ascii="Times New Roman" w:hAnsi="Times New Roman"/>
          <w:sz w:val="24"/>
          <w:szCs w:val="24"/>
          <w:lang w:val="en-GB"/>
        </w:rPr>
      </w:pPr>
    </w:p>
    <w:p w14:paraId="4905E6B0" w14:textId="77777777" w:rsidR="001B30EA" w:rsidRPr="00FF5666" w:rsidRDefault="001B30EA" w:rsidP="00F77806">
      <w:pPr>
        <w:spacing w:line="360" w:lineRule="auto"/>
        <w:jc w:val="both"/>
        <w:rPr>
          <w:rFonts w:ascii="Times New Roman" w:hAnsi="Times New Roman"/>
          <w:sz w:val="24"/>
          <w:szCs w:val="24"/>
          <w:lang w:val="en-GB"/>
        </w:rPr>
      </w:pPr>
    </w:p>
    <w:p w14:paraId="026FBD37" w14:textId="77777777" w:rsidR="001B30EA" w:rsidRPr="00FF5666" w:rsidRDefault="001B30EA" w:rsidP="00F77806">
      <w:pPr>
        <w:spacing w:line="360" w:lineRule="auto"/>
        <w:jc w:val="both"/>
        <w:rPr>
          <w:rFonts w:ascii="Times New Roman" w:hAnsi="Times New Roman"/>
          <w:sz w:val="24"/>
          <w:szCs w:val="24"/>
          <w:lang w:val="en-GB"/>
        </w:rPr>
      </w:pPr>
    </w:p>
    <w:p w14:paraId="13BAA134" w14:textId="77777777" w:rsidR="001B30EA" w:rsidRPr="00FF5666" w:rsidRDefault="001B30EA" w:rsidP="00F77806">
      <w:pPr>
        <w:spacing w:line="360" w:lineRule="auto"/>
        <w:jc w:val="both"/>
        <w:rPr>
          <w:rFonts w:ascii="Times New Roman" w:hAnsi="Times New Roman"/>
          <w:sz w:val="24"/>
          <w:szCs w:val="24"/>
          <w:lang w:val="en-GB"/>
        </w:rPr>
      </w:pPr>
    </w:p>
    <w:p w14:paraId="626C84E6" w14:textId="75BB6A2B" w:rsidR="006D7320" w:rsidRPr="00FF5666" w:rsidRDefault="007B0F56" w:rsidP="006F4729">
      <w:pPr>
        <w:autoSpaceDE w:val="0"/>
        <w:autoSpaceDN w:val="0"/>
        <w:adjustRightInd w:val="0"/>
        <w:spacing w:after="0" w:line="240" w:lineRule="auto"/>
        <w:jc w:val="both"/>
        <w:rPr>
          <w:rFonts w:ascii="Times New Roman" w:hAnsi="Times New Roman"/>
          <w:bCs/>
          <w:sz w:val="24"/>
          <w:szCs w:val="24"/>
          <w:lang w:val="en-GB"/>
        </w:rPr>
      </w:pPr>
      <w:r w:rsidRPr="00FF5666">
        <w:rPr>
          <w:rFonts w:ascii="Times New Roman" w:hAnsi="Times New Roman"/>
          <w:b/>
          <w:color w:val="000000"/>
          <w:sz w:val="24"/>
          <w:szCs w:val="24"/>
          <w:lang w:val="en-GB"/>
        </w:rPr>
        <w:lastRenderedPageBreak/>
        <w:t>T</w:t>
      </w:r>
      <w:r w:rsidR="00665B2F" w:rsidRPr="00FF5666">
        <w:rPr>
          <w:rFonts w:ascii="Times New Roman" w:hAnsi="Times New Roman"/>
          <w:b/>
          <w:color w:val="000000"/>
          <w:sz w:val="24"/>
          <w:szCs w:val="24"/>
          <w:lang w:val="en-GB"/>
        </w:rPr>
        <w:t>able</w:t>
      </w:r>
      <w:r w:rsidR="00C626EF" w:rsidRPr="00FF5666">
        <w:rPr>
          <w:rFonts w:ascii="Times New Roman" w:hAnsi="Times New Roman"/>
          <w:b/>
          <w:color w:val="000000"/>
          <w:sz w:val="24"/>
          <w:szCs w:val="24"/>
          <w:lang w:val="en-GB"/>
        </w:rPr>
        <w:t xml:space="preserve"> </w:t>
      </w:r>
      <w:r w:rsidR="006B4C4B" w:rsidRPr="00FF5666">
        <w:rPr>
          <w:rFonts w:ascii="Times New Roman" w:hAnsi="Times New Roman"/>
          <w:b/>
          <w:color w:val="000000"/>
          <w:sz w:val="24"/>
          <w:szCs w:val="24"/>
          <w:lang w:val="en-GB"/>
        </w:rPr>
        <w:t>3</w:t>
      </w:r>
      <w:r w:rsidR="008E5F31">
        <w:rPr>
          <w:rFonts w:ascii="Times New Roman" w:hAnsi="Times New Roman"/>
          <w:b/>
          <w:color w:val="000000"/>
          <w:sz w:val="24"/>
          <w:szCs w:val="24"/>
          <w:lang w:val="en-GB"/>
        </w:rPr>
        <w:t xml:space="preserve"> </w:t>
      </w:r>
      <w:r w:rsidR="006D7320" w:rsidRPr="00FF5666">
        <w:rPr>
          <w:rFonts w:ascii="Times New Roman" w:hAnsi="Times New Roman"/>
          <w:color w:val="000000"/>
          <w:sz w:val="24"/>
          <w:szCs w:val="24"/>
          <w:lang w:val="en-GB"/>
        </w:rPr>
        <w:t xml:space="preserve">GMM </w:t>
      </w:r>
      <w:r w:rsidR="00665B2F" w:rsidRPr="00FF5666">
        <w:rPr>
          <w:rFonts w:ascii="Times New Roman" w:hAnsi="Times New Roman"/>
          <w:color w:val="000000"/>
          <w:sz w:val="24"/>
          <w:szCs w:val="24"/>
          <w:lang w:val="en-GB"/>
        </w:rPr>
        <w:t>estimations</w:t>
      </w:r>
      <w:r w:rsidR="00B3568C" w:rsidRPr="00FF5666">
        <w:rPr>
          <w:rFonts w:ascii="Times New Roman" w:hAnsi="Times New Roman"/>
          <w:color w:val="000000"/>
          <w:sz w:val="24"/>
          <w:szCs w:val="24"/>
          <w:lang w:val="en-GB"/>
        </w:rPr>
        <w:t xml:space="preserve"> </w:t>
      </w:r>
      <w:r w:rsidR="00B3568C" w:rsidRPr="00FF5666">
        <w:rPr>
          <w:rFonts w:ascii="Times New Roman" w:hAnsi="Times New Roman"/>
          <w:bCs/>
          <w:sz w:val="24"/>
          <w:szCs w:val="24"/>
          <w:lang w:val="en-GB"/>
        </w:rPr>
        <w:t>(</w:t>
      </w:r>
      <w:r w:rsidR="00665B2F" w:rsidRPr="00FF5666">
        <w:rPr>
          <w:rFonts w:ascii="Times New Roman" w:hAnsi="Times New Roman"/>
          <w:bCs/>
          <w:sz w:val="24"/>
          <w:szCs w:val="24"/>
          <w:lang w:val="en-GB"/>
        </w:rPr>
        <w:t>liquidity in the lit market is proxied by the relative</w:t>
      </w:r>
      <w:r w:rsidR="00B3568C" w:rsidRPr="00FF5666">
        <w:rPr>
          <w:rFonts w:ascii="Times New Roman" w:hAnsi="Times New Roman"/>
          <w:bCs/>
          <w:sz w:val="24"/>
          <w:szCs w:val="24"/>
          <w:lang w:val="en-GB"/>
        </w:rPr>
        <w:t xml:space="preserve"> </w:t>
      </w:r>
      <w:r w:rsidR="00665B2F" w:rsidRPr="00FF5666">
        <w:rPr>
          <w:rFonts w:ascii="Times New Roman" w:hAnsi="Times New Roman"/>
          <w:bCs/>
          <w:sz w:val="24"/>
          <w:szCs w:val="24"/>
          <w:lang w:val="en-GB"/>
        </w:rPr>
        <w:t>spread</w:t>
      </w:r>
      <w:r w:rsidR="0086448A" w:rsidRPr="00FF5666">
        <w:rPr>
          <w:rFonts w:ascii="Times New Roman" w:hAnsi="Times New Roman"/>
          <w:bCs/>
          <w:sz w:val="24"/>
          <w:szCs w:val="24"/>
          <w:lang w:val="en-GB"/>
        </w:rPr>
        <w:t xml:space="preserve"> (</w:t>
      </w:r>
      <w:r w:rsidR="00B3568C" w:rsidRPr="00FF5666">
        <w:rPr>
          <w:rFonts w:ascii="Times New Roman" w:hAnsi="Times New Roman"/>
          <w:bCs/>
          <w:sz w:val="24"/>
          <w:szCs w:val="24"/>
          <w:lang w:val="en-GB"/>
        </w:rPr>
        <w:t>RS</w:t>
      </w:r>
      <w:r w:rsidR="0086448A" w:rsidRPr="00FF5666">
        <w:rPr>
          <w:rFonts w:ascii="Times New Roman" w:hAnsi="Times New Roman"/>
          <w:bCs/>
          <w:sz w:val="24"/>
          <w:szCs w:val="24"/>
          <w:lang w:val="en-GB"/>
        </w:rPr>
        <w:t>)</w:t>
      </w:r>
      <w:r w:rsidR="000E04C0" w:rsidRPr="00FF5666">
        <w:rPr>
          <w:rFonts w:ascii="Times New Roman" w:hAnsi="Times New Roman"/>
          <w:bCs/>
          <w:sz w:val="24"/>
          <w:szCs w:val="24"/>
          <w:lang w:val="en-GB"/>
        </w:rPr>
        <w:t xml:space="preserve">, </w:t>
      </w:r>
      <w:r w:rsidR="00665B2F" w:rsidRPr="00FF5666">
        <w:rPr>
          <w:rFonts w:ascii="Times New Roman" w:hAnsi="Times New Roman"/>
          <w:bCs/>
          <w:sz w:val="24"/>
          <w:szCs w:val="24"/>
          <w:lang w:val="en-GB"/>
        </w:rPr>
        <w:t>while the dark market is proxied by the</w:t>
      </w:r>
      <w:r w:rsidR="000E04C0" w:rsidRPr="00FF5666">
        <w:rPr>
          <w:rFonts w:ascii="Times New Roman" w:hAnsi="Times New Roman"/>
          <w:bCs/>
          <w:sz w:val="24"/>
          <w:szCs w:val="24"/>
          <w:lang w:val="en-GB"/>
        </w:rPr>
        <w:t xml:space="preserve"> </w:t>
      </w:r>
      <w:r w:rsidR="006F4729" w:rsidRPr="00FF5666">
        <w:rPr>
          <w:rFonts w:ascii="Times New Roman" w:hAnsi="Times New Roman"/>
          <w:bCs/>
          <w:sz w:val="24"/>
          <w:szCs w:val="24"/>
          <w:lang w:val="en-GB"/>
        </w:rPr>
        <w:t>turnover measure</w:t>
      </w:r>
      <w:r w:rsidR="0086448A" w:rsidRPr="00FF5666">
        <w:rPr>
          <w:rFonts w:ascii="Times New Roman" w:hAnsi="Times New Roman"/>
          <w:bCs/>
          <w:sz w:val="24"/>
          <w:szCs w:val="24"/>
          <w:lang w:val="en-GB"/>
        </w:rPr>
        <w:t xml:space="preserve"> (</w:t>
      </w:r>
      <w:r w:rsidR="000E04C0" w:rsidRPr="00FF5666">
        <w:rPr>
          <w:rFonts w:ascii="Times New Roman" w:hAnsi="Times New Roman"/>
          <w:bCs/>
          <w:sz w:val="24"/>
          <w:szCs w:val="24"/>
          <w:lang w:val="en-GB"/>
        </w:rPr>
        <w:t>TUR</w:t>
      </w:r>
      <w:r w:rsidR="0086448A" w:rsidRPr="00FF5666">
        <w:rPr>
          <w:rFonts w:ascii="Times New Roman" w:hAnsi="Times New Roman"/>
          <w:bCs/>
          <w:sz w:val="24"/>
          <w:szCs w:val="24"/>
          <w:lang w:val="en-GB"/>
        </w:rPr>
        <w:t>)</w:t>
      </w:r>
      <w:r w:rsidR="00B3568C" w:rsidRPr="00FF5666">
        <w:rPr>
          <w:rFonts w:ascii="Times New Roman" w:hAnsi="Times New Roman"/>
          <w:bCs/>
          <w:sz w:val="24"/>
          <w:szCs w:val="24"/>
          <w:lang w:val="en-GB"/>
        </w:rPr>
        <w:t>)</w:t>
      </w:r>
    </w:p>
    <w:p w14:paraId="63F3EE9A" w14:textId="46D6967C" w:rsidR="00C626EF" w:rsidRPr="00FF5666" w:rsidRDefault="006D7320" w:rsidP="008E5F31">
      <w:pPr>
        <w:autoSpaceDE w:val="0"/>
        <w:autoSpaceDN w:val="0"/>
        <w:adjustRightInd w:val="0"/>
        <w:spacing w:after="0" w:line="240" w:lineRule="auto"/>
        <w:jc w:val="both"/>
        <w:rPr>
          <w:rFonts w:ascii="Times New Roman" w:hAnsi="Times New Roman"/>
          <w:color w:val="000000"/>
          <w:sz w:val="24"/>
          <w:szCs w:val="24"/>
          <w:lang w:val="en-GB"/>
        </w:rPr>
      </w:pPr>
      <w:r w:rsidRPr="00FF5666">
        <w:rPr>
          <w:rFonts w:ascii="Times New Roman" w:hAnsi="Times New Roman"/>
          <w:color w:val="000000"/>
          <w:sz w:val="24"/>
          <w:szCs w:val="24"/>
          <w:lang w:val="en-GB"/>
        </w:rPr>
        <w:t>___________________________________________________________________________</w:t>
      </w:r>
      <w:r w:rsidR="00C626EF" w:rsidRPr="00FF5666">
        <w:rPr>
          <w:rFonts w:ascii="Times New Roman" w:hAnsi="Times New Roman"/>
          <w:color w:val="000000"/>
          <w:sz w:val="24"/>
          <w:szCs w:val="24"/>
          <w:lang w:val="en-GB"/>
        </w:rPr>
        <w:t xml:space="preserve">  </w:t>
      </w:r>
    </w:p>
    <w:p w14:paraId="20156715" w14:textId="77777777" w:rsidR="00610023" w:rsidRPr="00FF5666" w:rsidRDefault="006D7320" w:rsidP="00610023">
      <w:pPr>
        <w:autoSpaceDE w:val="0"/>
        <w:autoSpaceDN w:val="0"/>
        <w:adjustRightInd w:val="0"/>
        <w:spacing w:after="0" w:line="360" w:lineRule="auto"/>
        <w:contextualSpacing/>
        <w:jc w:val="both"/>
        <w:rPr>
          <w:rFonts w:ascii="Times New Roman" w:hAnsi="Times New Roman"/>
          <w:b/>
          <w:color w:val="000000"/>
          <w:sz w:val="24"/>
          <w:szCs w:val="24"/>
          <w:lang w:val="en-GB"/>
        </w:rPr>
      </w:pPr>
      <w:r w:rsidRPr="00FF5666">
        <w:rPr>
          <w:rFonts w:ascii="Times New Roman" w:hAnsi="Times New Roman"/>
          <w:b/>
          <w:color w:val="000000"/>
          <w:sz w:val="24"/>
          <w:szCs w:val="24"/>
          <w:lang w:val="en-GB"/>
        </w:rPr>
        <w:t>E</w:t>
      </w:r>
      <w:r w:rsidR="00610023" w:rsidRPr="00FF5666">
        <w:rPr>
          <w:rFonts w:ascii="Times New Roman" w:hAnsi="Times New Roman"/>
          <w:b/>
          <w:color w:val="000000"/>
          <w:sz w:val="24"/>
          <w:szCs w:val="24"/>
          <w:lang w:val="en-GB"/>
        </w:rPr>
        <w:t>quation (1)</w:t>
      </w:r>
    </w:p>
    <w:p w14:paraId="70206200" w14:textId="77777777" w:rsidR="00610023" w:rsidRPr="00FF5666" w:rsidRDefault="0069104C" w:rsidP="00610023">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sz w:val="24"/>
          <w:szCs w:val="24"/>
          <w:lang w:val="en-GB"/>
        </w:rPr>
        <w:t>∆</w:t>
      </w:r>
      <w:r w:rsidR="00610023" w:rsidRPr="00FF5666">
        <w:rPr>
          <w:rFonts w:ascii="Times New Roman" w:hAnsi="Times New Roman"/>
          <w:color w:val="000000"/>
          <w:sz w:val="24"/>
          <w:szCs w:val="24"/>
          <w:lang w:val="en-GB"/>
        </w:rPr>
        <w:t>l</w:t>
      </w:r>
      <w:r w:rsidR="00637EC2" w:rsidRPr="00FF5666">
        <w:rPr>
          <w:rFonts w:ascii="Times New Roman" w:hAnsi="Times New Roman"/>
          <w:color w:val="000000"/>
          <w:sz w:val="24"/>
          <w:szCs w:val="24"/>
          <w:lang w:val="en-GB"/>
        </w:rPr>
        <w:t>it</w:t>
      </w:r>
      <w:r w:rsidR="00610023" w:rsidRPr="00FF5666">
        <w:rPr>
          <w:rFonts w:ascii="Times New Roman" w:hAnsi="Times New Roman"/>
          <w:color w:val="000000"/>
          <w:sz w:val="24"/>
          <w:szCs w:val="24"/>
          <w:lang w:val="en-GB"/>
        </w:rPr>
        <w:t>l</w:t>
      </w:r>
      <w:r w:rsidRPr="00FF5666">
        <w:rPr>
          <w:rFonts w:ascii="Times New Roman" w:hAnsi="Times New Roman"/>
          <w:color w:val="000000"/>
          <w:sz w:val="24"/>
          <w:szCs w:val="24"/>
          <w:vertAlign w:val="subscript"/>
          <w:lang w:val="en-GB"/>
        </w:rPr>
        <w:t>it</w:t>
      </w:r>
      <w:r w:rsidR="00610023" w:rsidRPr="00FF5666">
        <w:rPr>
          <w:rFonts w:ascii="Times New Roman" w:hAnsi="Times New Roman"/>
          <w:color w:val="000000"/>
          <w:sz w:val="24"/>
          <w:szCs w:val="24"/>
          <w:lang w:val="en-GB"/>
        </w:rPr>
        <w:t xml:space="preserve"> = 0.573</w:t>
      </w:r>
      <w:r w:rsidRPr="00FF5666">
        <w:rPr>
          <w:rFonts w:ascii="Times New Roman" w:hAnsi="Times New Roman"/>
          <w:color w:val="000000"/>
          <w:sz w:val="24"/>
          <w:szCs w:val="24"/>
          <w:lang w:val="en-GB"/>
        </w:rPr>
        <w:t xml:space="preserve"> </w:t>
      </w:r>
      <w:r w:rsidRPr="00FF5666">
        <w:rPr>
          <w:rFonts w:ascii="Times New Roman" w:hAnsi="Times New Roman"/>
          <w:sz w:val="24"/>
          <w:szCs w:val="24"/>
          <w:lang w:val="en-GB"/>
        </w:rPr>
        <w:t>∆</w:t>
      </w:r>
      <w:r w:rsidRPr="00FF5666">
        <w:rPr>
          <w:rFonts w:ascii="Times New Roman" w:hAnsi="Times New Roman"/>
          <w:color w:val="000000"/>
          <w:sz w:val="24"/>
          <w:szCs w:val="24"/>
          <w:lang w:val="en-GB"/>
        </w:rPr>
        <w:t>l</w:t>
      </w:r>
      <w:r w:rsidR="00637EC2" w:rsidRPr="00FF5666">
        <w:rPr>
          <w:rFonts w:ascii="Times New Roman" w:hAnsi="Times New Roman"/>
          <w:color w:val="000000"/>
          <w:sz w:val="24"/>
          <w:szCs w:val="24"/>
          <w:lang w:val="en-GB"/>
        </w:rPr>
        <w:t>it</w:t>
      </w:r>
      <w:r w:rsidRPr="00FF5666">
        <w:rPr>
          <w:rFonts w:ascii="Times New Roman" w:hAnsi="Times New Roman"/>
          <w:color w:val="000000"/>
          <w:sz w:val="24"/>
          <w:szCs w:val="24"/>
          <w:lang w:val="en-GB"/>
        </w:rPr>
        <w:t>l</w:t>
      </w:r>
      <w:r w:rsidRPr="00FF5666">
        <w:rPr>
          <w:rFonts w:ascii="Times New Roman" w:hAnsi="Times New Roman"/>
          <w:color w:val="000000"/>
          <w:sz w:val="24"/>
          <w:szCs w:val="24"/>
          <w:vertAlign w:val="subscript"/>
          <w:lang w:val="en-GB"/>
        </w:rPr>
        <w:t>i(t-1)</w:t>
      </w:r>
      <w:r w:rsidR="00610023" w:rsidRPr="00FF5666">
        <w:rPr>
          <w:rFonts w:ascii="Times New Roman" w:hAnsi="Times New Roman"/>
          <w:color w:val="000000"/>
          <w:sz w:val="24"/>
          <w:szCs w:val="24"/>
          <w:lang w:val="en-GB"/>
        </w:rPr>
        <w:t xml:space="preserve"> </w:t>
      </w:r>
      <w:r w:rsidR="00B42FCA" w:rsidRPr="00FF5666">
        <w:rPr>
          <w:rFonts w:ascii="Times New Roman" w:hAnsi="Times New Roman"/>
          <w:color w:val="000000"/>
          <w:sz w:val="24"/>
          <w:szCs w:val="24"/>
          <w:lang w:val="en-GB"/>
        </w:rPr>
        <w:t>+</w:t>
      </w:r>
      <w:r w:rsidR="00610023" w:rsidRPr="00FF5666">
        <w:rPr>
          <w:rFonts w:ascii="Times New Roman" w:hAnsi="Times New Roman"/>
          <w:color w:val="000000"/>
          <w:sz w:val="24"/>
          <w:szCs w:val="24"/>
          <w:lang w:val="en-GB"/>
        </w:rPr>
        <w:t xml:space="preserve"> 0.</w:t>
      </w:r>
      <w:r w:rsidR="003364D0" w:rsidRPr="00FF5666">
        <w:rPr>
          <w:rFonts w:ascii="Times New Roman" w:hAnsi="Times New Roman"/>
          <w:color w:val="000000"/>
          <w:sz w:val="24"/>
          <w:szCs w:val="24"/>
          <w:lang w:val="en-GB"/>
        </w:rPr>
        <w:t>3</w:t>
      </w:r>
      <w:r w:rsidRPr="00FF5666">
        <w:rPr>
          <w:rFonts w:ascii="Times New Roman" w:hAnsi="Times New Roman"/>
          <w:color w:val="000000"/>
          <w:sz w:val="24"/>
          <w:szCs w:val="24"/>
          <w:lang w:val="en-GB"/>
        </w:rPr>
        <w:t>02</w:t>
      </w:r>
      <w:r w:rsidR="00610023" w:rsidRPr="00FF5666">
        <w:rPr>
          <w:rFonts w:ascii="Times New Roman" w:hAnsi="Times New Roman"/>
          <w:color w:val="000000"/>
          <w:sz w:val="24"/>
          <w:szCs w:val="24"/>
          <w:lang w:val="en-GB"/>
        </w:rPr>
        <w:t xml:space="preserve"> </w:t>
      </w:r>
      <w:r w:rsidRPr="00FF5666">
        <w:rPr>
          <w:rFonts w:ascii="Times New Roman" w:hAnsi="Times New Roman"/>
          <w:sz w:val="24"/>
          <w:szCs w:val="24"/>
          <w:lang w:val="en-GB"/>
        </w:rPr>
        <w:t>∆</w:t>
      </w:r>
      <w:r w:rsidR="00610023" w:rsidRPr="00FF5666">
        <w:rPr>
          <w:rFonts w:ascii="Times New Roman" w:hAnsi="Times New Roman"/>
          <w:color w:val="000000"/>
          <w:sz w:val="24"/>
          <w:szCs w:val="24"/>
          <w:lang w:val="en-GB"/>
        </w:rPr>
        <w:t>darkl</w:t>
      </w:r>
      <w:r w:rsidRPr="00FF5666">
        <w:rPr>
          <w:rFonts w:ascii="Times New Roman" w:hAnsi="Times New Roman"/>
          <w:color w:val="000000"/>
          <w:sz w:val="24"/>
          <w:szCs w:val="24"/>
          <w:vertAlign w:val="subscript"/>
          <w:lang w:val="en-GB"/>
        </w:rPr>
        <w:t>it</w:t>
      </w:r>
      <w:r w:rsidR="00610023" w:rsidRPr="00FF5666">
        <w:rPr>
          <w:rFonts w:ascii="Times New Roman" w:hAnsi="Times New Roman"/>
          <w:color w:val="000000"/>
          <w:sz w:val="24"/>
          <w:szCs w:val="24"/>
          <w:lang w:val="en-GB"/>
        </w:rPr>
        <w:t xml:space="preserve"> </w:t>
      </w:r>
      <w:r w:rsidR="00B42FCA"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 xml:space="preserve"> 0.064 </w:t>
      </w:r>
      <w:r w:rsidRPr="00FF5666">
        <w:rPr>
          <w:rFonts w:ascii="Times New Roman" w:hAnsi="Times New Roman"/>
          <w:sz w:val="24"/>
          <w:szCs w:val="24"/>
          <w:lang w:val="en-GB"/>
        </w:rPr>
        <w:t>∆</w:t>
      </w:r>
      <w:r w:rsidRPr="00FF5666">
        <w:rPr>
          <w:rFonts w:ascii="Times New Roman" w:hAnsi="Times New Roman"/>
          <w:color w:val="000000"/>
          <w:sz w:val="24"/>
          <w:szCs w:val="24"/>
          <w:lang w:val="en-GB"/>
        </w:rPr>
        <w:t>darkl</w:t>
      </w:r>
      <w:r w:rsidRPr="00FF5666">
        <w:rPr>
          <w:rFonts w:ascii="Times New Roman" w:hAnsi="Times New Roman"/>
          <w:color w:val="000000"/>
          <w:sz w:val="24"/>
          <w:szCs w:val="24"/>
          <w:vertAlign w:val="subscript"/>
          <w:lang w:val="en-GB"/>
        </w:rPr>
        <w:t>i(t-1)</w:t>
      </w:r>
      <w:r w:rsidR="00610023" w:rsidRPr="00FF5666">
        <w:rPr>
          <w:rFonts w:ascii="Times New Roman" w:hAnsi="Times New Roman"/>
          <w:color w:val="000000"/>
          <w:sz w:val="24"/>
          <w:szCs w:val="24"/>
          <w:lang w:val="en-GB"/>
        </w:rPr>
        <w:t xml:space="preserve"> </w:t>
      </w:r>
      <w:r w:rsidR="003364D0" w:rsidRPr="00FF5666">
        <w:rPr>
          <w:rFonts w:ascii="Times New Roman" w:hAnsi="Times New Roman"/>
          <w:color w:val="000000"/>
          <w:sz w:val="24"/>
          <w:szCs w:val="24"/>
          <w:lang w:val="en-GB"/>
        </w:rPr>
        <w:t>+</w:t>
      </w:r>
      <w:r w:rsidR="00637EC2" w:rsidRPr="00FF5666">
        <w:rPr>
          <w:rFonts w:ascii="Times New Roman" w:hAnsi="Times New Roman"/>
          <w:color w:val="000000"/>
          <w:sz w:val="24"/>
          <w:szCs w:val="24"/>
          <w:lang w:val="en-GB"/>
        </w:rPr>
        <w:t xml:space="preserve"> 0.235 CR</w:t>
      </w:r>
    </w:p>
    <w:p w14:paraId="255C7DE2" w14:textId="77777777" w:rsidR="0069104C" w:rsidRPr="00FF5666" w:rsidRDefault="00610023" w:rsidP="00610023">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color w:val="000000"/>
          <w:sz w:val="24"/>
          <w:szCs w:val="24"/>
          <w:lang w:val="en-GB"/>
        </w:rPr>
        <w:t xml:space="preserve">          </w:t>
      </w:r>
      <w:r w:rsidR="0069104C" w:rsidRPr="00FF5666">
        <w:rPr>
          <w:rFonts w:ascii="Times New Roman" w:hAnsi="Times New Roman"/>
          <w:color w:val="000000"/>
          <w:sz w:val="24"/>
          <w:szCs w:val="24"/>
          <w:lang w:val="en-GB"/>
        </w:rPr>
        <w:t xml:space="preserve">    </w:t>
      </w:r>
      <w:r w:rsidRPr="00FF5666">
        <w:rPr>
          <w:rFonts w:ascii="Times New Roman" w:hAnsi="Times New Roman"/>
          <w:color w:val="000000"/>
          <w:sz w:val="24"/>
          <w:szCs w:val="24"/>
          <w:lang w:val="en-GB"/>
        </w:rPr>
        <w:t>(4.53)*</w:t>
      </w:r>
      <w:r w:rsidRPr="00FF5666">
        <w:rPr>
          <w:rFonts w:ascii="Times New Roman" w:hAnsi="Times New Roman"/>
          <w:color w:val="000066"/>
          <w:sz w:val="24"/>
          <w:szCs w:val="24"/>
          <w:lang w:val="en-GB"/>
        </w:rPr>
        <w:t xml:space="preserve"> </w:t>
      </w:r>
      <w:r w:rsidR="0069104C" w:rsidRPr="00FF5666">
        <w:rPr>
          <w:rFonts w:ascii="Times New Roman" w:hAnsi="Times New Roman"/>
          <w:color w:val="000066"/>
          <w:sz w:val="24"/>
          <w:szCs w:val="24"/>
          <w:lang w:val="en-GB"/>
        </w:rPr>
        <w:t xml:space="preserve">            </w:t>
      </w:r>
      <w:r w:rsidR="00B42FCA" w:rsidRPr="00FF5666">
        <w:rPr>
          <w:rFonts w:ascii="Times New Roman" w:hAnsi="Times New Roman"/>
          <w:color w:val="000066"/>
          <w:sz w:val="24"/>
          <w:szCs w:val="24"/>
          <w:lang w:val="en-GB"/>
        </w:rPr>
        <w:t xml:space="preserve"> </w:t>
      </w:r>
      <w:r w:rsidRPr="00FF5666">
        <w:rPr>
          <w:rFonts w:ascii="Times New Roman" w:hAnsi="Times New Roman"/>
          <w:color w:val="000000"/>
          <w:sz w:val="24"/>
          <w:szCs w:val="24"/>
          <w:lang w:val="en-GB"/>
        </w:rPr>
        <w:t xml:space="preserve">(5.29)*     </w:t>
      </w:r>
      <w:r w:rsidR="0069104C" w:rsidRPr="00FF5666">
        <w:rPr>
          <w:rFonts w:ascii="Times New Roman" w:hAnsi="Times New Roman"/>
          <w:color w:val="000000"/>
          <w:sz w:val="24"/>
          <w:szCs w:val="24"/>
          <w:lang w:val="en-GB"/>
        </w:rPr>
        <w:t xml:space="preserve">    </w:t>
      </w:r>
      <w:r w:rsidRPr="00FF5666">
        <w:rPr>
          <w:rFonts w:ascii="Times New Roman" w:hAnsi="Times New Roman"/>
          <w:color w:val="000000"/>
          <w:sz w:val="24"/>
          <w:szCs w:val="24"/>
          <w:lang w:val="en-GB"/>
        </w:rPr>
        <w:t xml:space="preserve">   </w:t>
      </w:r>
      <w:r w:rsidR="00B42FCA" w:rsidRPr="00FF5666">
        <w:rPr>
          <w:rFonts w:ascii="Times New Roman" w:hAnsi="Times New Roman"/>
          <w:color w:val="000000"/>
          <w:sz w:val="24"/>
          <w:szCs w:val="24"/>
          <w:lang w:val="en-GB"/>
        </w:rPr>
        <w:t xml:space="preserve">  </w:t>
      </w:r>
      <w:r w:rsidRPr="00FF5666">
        <w:rPr>
          <w:rFonts w:ascii="Times New Roman" w:hAnsi="Times New Roman"/>
          <w:color w:val="000000"/>
          <w:sz w:val="24"/>
          <w:szCs w:val="24"/>
          <w:lang w:val="en-GB"/>
        </w:rPr>
        <w:t xml:space="preserve">(6.35)*     </w:t>
      </w:r>
      <w:r w:rsidR="00637EC2" w:rsidRPr="00FF5666">
        <w:rPr>
          <w:rFonts w:ascii="Times New Roman" w:hAnsi="Times New Roman"/>
          <w:color w:val="000000"/>
          <w:sz w:val="24"/>
          <w:szCs w:val="24"/>
          <w:lang w:val="en-GB"/>
        </w:rPr>
        <w:t xml:space="preserve">               (6.11)*</w:t>
      </w:r>
      <w:r w:rsidRPr="00FF5666">
        <w:rPr>
          <w:rFonts w:ascii="Times New Roman" w:hAnsi="Times New Roman"/>
          <w:color w:val="000000"/>
          <w:sz w:val="24"/>
          <w:szCs w:val="24"/>
          <w:lang w:val="en-GB"/>
        </w:rPr>
        <w:t xml:space="preserve">  </w:t>
      </w:r>
      <w:r w:rsidR="0069104C" w:rsidRPr="00FF5666">
        <w:rPr>
          <w:rFonts w:ascii="Times New Roman" w:hAnsi="Times New Roman"/>
          <w:color w:val="000000"/>
          <w:sz w:val="24"/>
          <w:szCs w:val="24"/>
          <w:lang w:val="en-GB"/>
        </w:rPr>
        <w:t xml:space="preserve">          </w:t>
      </w:r>
    </w:p>
    <w:p w14:paraId="6855FF85" w14:textId="77777777" w:rsidR="00610023" w:rsidRPr="00FF5666" w:rsidRDefault="00610023" w:rsidP="00610023">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color w:val="000000"/>
          <w:sz w:val="24"/>
          <w:szCs w:val="24"/>
          <w:lang w:val="en-GB"/>
        </w:rPr>
        <w:t>Adj. R</w:t>
      </w:r>
      <w:r w:rsidRPr="00FF5666">
        <w:rPr>
          <w:rFonts w:ascii="Times New Roman" w:hAnsi="Times New Roman"/>
          <w:color w:val="000000"/>
          <w:sz w:val="24"/>
          <w:szCs w:val="24"/>
          <w:vertAlign w:val="superscript"/>
          <w:lang w:val="en-GB"/>
        </w:rPr>
        <w:t>2</w:t>
      </w:r>
      <w:r w:rsidRPr="00FF5666">
        <w:rPr>
          <w:rFonts w:ascii="Times New Roman" w:hAnsi="Times New Roman"/>
          <w:color w:val="000000"/>
          <w:sz w:val="24"/>
          <w:szCs w:val="24"/>
          <w:lang w:val="en-GB"/>
        </w:rPr>
        <w:t xml:space="preserve"> = 0.5</w:t>
      </w:r>
      <w:r w:rsidR="0069104C" w:rsidRPr="00FF5666">
        <w:rPr>
          <w:rFonts w:ascii="Times New Roman" w:hAnsi="Times New Roman"/>
          <w:color w:val="000000"/>
          <w:sz w:val="24"/>
          <w:szCs w:val="24"/>
          <w:lang w:val="en-GB"/>
        </w:rPr>
        <w:t>2</w:t>
      </w:r>
      <w:r w:rsidRPr="00FF5666">
        <w:rPr>
          <w:rFonts w:ascii="Times New Roman" w:hAnsi="Times New Roman"/>
          <w:color w:val="000000"/>
          <w:sz w:val="24"/>
          <w:szCs w:val="24"/>
          <w:lang w:val="en-GB"/>
        </w:rPr>
        <w:t xml:space="preserve"> </w:t>
      </w:r>
      <w:r w:rsidRPr="00FF5666">
        <w:rPr>
          <w:rFonts w:ascii="Times New Roman" w:hAnsi="Times New Roman"/>
          <w:color w:val="000000"/>
          <w:sz w:val="24"/>
          <w:szCs w:val="24"/>
          <w:lang w:val="en-GB"/>
        </w:rPr>
        <w:tab/>
      </w:r>
      <w:r w:rsidR="003866B3" w:rsidRPr="00FF5666">
        <w:rPr>
          <w:rFonts w:ascii="Times New Roman" w:hAnsi="Times New Roman"/>
          <w:color w:val="000000"/>
          <w:sz w:val="24"/>
          <w:szCs w:val="24"/>
          <w:lang w:val="en-GB"/>
        </w:rPr>
        <w:t>Sargan test = 16</w:t>
      </w:r>
      <w:r w:rsidR="001A5582" w:rsidRPr="00FF5666">
        <w:rPr>
          <w:rFonts w:ascii="Times New Roman" w:hAnsi="Times New Roman"/>
          <w:color w:val="000000"/>
          <w:sz w:val="24"/>
          <w:szCs w:val="24"/>
          <w:lang w:val="en-GB"/>
        </w:rPr>
        <w:t>.</w:t>
      </w:r>
      <w:r w:rsidR="003866B3" w:rsidRPr="00FF5666">
        <w:rPr>
          <w:rFonts w:ascii="Times New Roman" w:hAnsi="Times New Roman"/>
          <w:color w:val="000000"/>
          <w:sz w:val="24"/>
          <w:szCs w:val="24"/>
          <w:lang w:val="en-GB"/>
        </w:rPr>
        <w:t>9</w:t>
      </w:r>
      <w:r w:rsidR="001A5582" w:rsidRPr="00FF5666">
        <w:rPr>
          <w:rFonts w:ascii="Times New Roman" w:hAnsi="Times New Roman"/>
          <w:color w:val="000000"/>
          <w:sz w:val="24"/>
          <w:szCs w:val="24"/>
          <w:lang w:val="en-GB"/>
        </w:rPr>
        <w:t>5</w:t>
      </w:r>
      <w:r w:rsidR="0025456D" w:rsidRPr="00FF5666">
        <w:rPr>
          <w:rFonts w:ascii="Times New Roman" w:hAnsi="Times New Roman"/>
          <w:color w:val="000000"/>
          <w:sz w:val="24"/>
          <w:szCs w:val="24"/>
          <w:lang w:val="en-GB"/>
        </w:rPr>
        <w:tab/>
        <w:t xml:space="preserve">AR(1) = - </w:t>
      </w:r>
      <w:r w:rsidR="00E82D19" w:rsidRPr="00FF5666">
        <w:rPr>
          <w:rFonts w:ascii="Times New Roman" w:hAnsi="Times New Roman"/>
          <w:color w:val="000000"/>
          <w:sz w:val="24"/>
          <w:szCs w:val="24"/>
          <w:lang w:val="en-GB"/>
        </w:rPr>
        <w:t>7</w:t>
      </w:r>
      <w:r w:rsidR="0025456D" w:rsidRPr="00FF5666">
        <w:rPr>
          <w:rFonts w:ascii="Times New Roman" w:hAnsi="Times New Roman"/>
          <w:color w:val="000000"/>
          <w:sz w:val="24"/>
          <w:szCs w:val="24"/>
          <w:lang w:val="en-GB"/>
        </w:rPr>
        <w:t xml:space="preserve">.49 </w:t>
      </w:r>
      <w:r w:rsidR="0025456D" w:rsidRPr="00FF5666">
        <w:rPr>
          <w:rFonts w:ascii="Times New Roman" w:hAnsi="Times New Roman"/>
          <w:color w:val="000000"/>
          <w:sz w:val="24"/>
          <w:szCs w:val="24"/>
          <w:lang w:val="en-GB"/>
        </w:rPr>
        <w:tab/>
        <w:t xml:space="preserve">AR(2) = - </w:t>
      </w:r>
      <w:r w:rsidR="00E82D19" w:rsidRPr="00FF5666">
        <w:rPr>
          <w:rFonts w:ascii="Times New Roman" w:hAnsi="Times New Roman"/>
          <w:color w:val="000000"/>
          <w:sz w:val="24"/>
          <w:szCs w:val="24"/>
          <w:lang w:val="en-GB"/>
        </w:rPr>
        <w:t>0</w:t>
      </w:r>
      <w:r w:rsidR="0025456D" w:rsidRPr="00FF5666">
        <w:rPr>
          <w:rFonts w:ascii="Times New Roman" w:hAnsi="Times New Roman"/>
          <w:color w:val="000000"/>
          <w:sz w:val="24"/>
          <w:szCs w:val="24"/>
          <w:lang w:val="en-GB"/>
        </w:rPr>
        <w:t xml:space="preserve">.21 </w:t>
      </w:r>
    </w:p>
    <w:p w14:paraId="463888E7" w14:textId="77777777" w:rsidR="003866B3" w:rsidRPr="00FF5666" w:rsidRDefault="00610023" w:rsidP="003866B3">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color w:val="000000"/>
          <w:sz w:val="24"/>
          <w:szCs w:val="24"/>
          <w:lang w:val="en-GB"/>
        </w:rPr>
        <w:t xml:space="preserve">                                    </w:t>
      </w:r>
      <w:r w:rsidR="003866B3" w:rsidRPr="00FF5666">
        <w:rPr>
          <w:rFonts w:ascii="Times New Roman" w:hAnsi="Times New Roman"/>
          <w:color w:val="000000"/>
          <w:sz w:val="24"/>
          <w:szCs w:val="24"/>
          <w:lang w:val="en-GB"/>
        </w:rPr>
        <w:tab/>
        <w:t xml:space="preserve">         [0.</w:t>
      </w:r>
      <w:r w:rsidR="00AF1F3A" w:rsidRPr="00FF5666">
        <w:rPr>
          <w:rFonts w:ascii="Times New Roman" w:hAnsi="Times New Roman"/>
          <w:color w:val="000000"/>
          <w:sz w:val="24"/>
          <w:szCs w:val="24"/>
          <w:lang w:val="en-GB"/>
        </w:rPr>
        <w:t>3</w:t>
      </w:r>
      <w:r w:rsidR="003866B3" w:rsidRPr="00FF5666">
        <w:rPr>
          <w:rFonts w:ascii="Times New Roman" w:hAnsi="Times New Roman"/>
          <w:color w:val="000000"/>
          <w:sz w:val="24"/>
          <w:szCs w:val="24"/>
          <w:lang w:val="en-GB"/>
        </w:rPr>
        <w:t>7]</w:t>
      </w:r>
      <w:r w:rsidR="0025456D" w:rsidRPr="00FF5666">
        <w:rPr>
          <w:rFonts w:ascii="Times New Roman" w:hAnsi="Times New Roman"/>
          <w:color w:val="000000"/>
          <w:sz w:val="24"/>
          <w:szCs w:val="24"/>
          <w:lang w:val="en-GB"/>
        </w:rPr>
        <w:t xml:space="preserve">  </w:t>
      </w:r>
      <w:r w:rsidR="003866B3" w:rsidRPr="00FF5666">
        <w:rPr>
          <w:rFonts w:ascii="Times New Roman" w:hAnsi="Times New Roman"/>
          <w:color w:val="000000"/>
          <w:sz w:val="24"/>
          <w:szCs w:val="24"/>
          <w:lang w:val="en-GB"/>
        </w:rPr>
        <w:t xml:space="preserve">  </w:t>
      </w:r>
      <w:r w:rsidR="0025456D" w:rsidRPr="00FF5666">
        <w:rPr>
          <w:rFonts w:ascii="Times New Roman" w:hAnsi="Times New Roman"/>
          <w:color w:val="000000"/>
          <w:sz w:val="24"/>
          <w:szCs w:val="24"/>
          <w:lang w:val="en-GB"/>
        </w:rPr>
        <w:t xml:space="preserve">    </w:t>
      </w:r>
      <w:r w:rsidR="003866B3" w:rsidRPr="00FF5666">
        <w:rPr>
          <w:rFonts w:ascii="Times New Roman" w:hAnsi="Times New Roman"/>
          <w:color w:val="000000"/>
          <w:sz w:val="24"/>
          <w:szCs w:val="24"/>
          <w:lang w:val="en-GB"/>
        </w:rPr>
        <w:t xml:space="preserve">            </w:t>
      </w:r>
      <w:r w:rsidR="00E82D19" w:rsidRPr="00FF5666">
        <w:rPr>
          <w:rFonts w:ascii="Times New Roman" w:hAnsi="Times New Roman"/>
          <w:color w:val="000000"/>
          <w:sz w:val="24"/>
          <w:szCs w:val="24"/>
          <w:lang w:val="en-GB"/>
        </w:rPr>
        <w:t xml:space="preserve"> [</w:t>
      </w:r>
      <w:r w:rsidR="003866B3" w:rsidRPr="00FF5666">
        <w:rPr>
          <w:rFonts w:ascii="Times New Roman" w:hAnsi="Times New Roman"/>
          <w:color w:val="000000"/>
          <w:sz w:val="24"/>
          <w:szCs w:val="24"/>
          <w:lang w:val="en-GB"/>
        </w:rPr>
        <w:t>0.</w:t>
      </w:r>
      <w:r w:rsidR="00E82D19" w:rsidRPr="00FF5666">
        <w:rPr>
          <w:rFonts w:ascii="Times New Roman" w:hAnsi="Times New Roman"/>
          <w:color w:val="000000"/>
          <w:sz w:val="24"/>
          <w:szCs w:val="24"/>
          <w:lang w:val="en-GB"/>
        </w:rPr>
        <w:t>00]</w:t>
      </w:r>
      <w:r w:rsidR="003866B3" w:rsidRPr="00FF5666">
        <w:rPr>
          <w:rFonts w:ascii="Times New Roman" w:hAnsi="Times New Roman"/>
          <w:color w:val="000000"/>
          <w:sz w:val="24"/>
          <w:szCs w:val="24"/>
          <w:lang w:val="en-GB"/>
        </w:rPr>
        <w:t xml:space="preserve">  </w:t>
      </w:r>
      <w:r w:rsidR="0025456D" w:rsidRPr="00FF5666">
        <w:rPr>
          <w:rFonts w:ascii="Times New Roman" w:hAnsi="Times New Roman"/>
          <w:color w:val="000000"/>
          <w:sz w:val="24"/>
          <w:szCs w:val="24"/>
          <w:lang w:val="en-GB"/>
        </w:rPr>
        <w:t xml:space="preserve">  </w:t>
      </w:r>
      <w:r w:rsidR="003866B3" w:rsidRPr="00FF5666">
        <w:rPr>
          <w:rFonts w:ascii="Times New Roman" w:hAnsi="Times New Roman"/>
          <w:color w:val="000000"/>
          <w:sz w:val="24"/>
          <w:szCs w:val="24"/>
          <w:lang w:val="en-GB"/>
        </w:rPr>
        <w:t xml:space="preserve">                     </w:t>
      </w:r>
      <w:r w:rsidR="00E82D19" w:rsidRPr="00FF5666">
        <w:rPr>
          <w:rFonts w:ascii="Times New Roman" w:hAnsi="Times New Roman"/>
          <w:color w:val="000000"/>
          <w:sz w:val="24"/>
          <w:szCs w:val="24"/>
          <w:lang w:val="en-GB"/>
        </w:rPr>
        <w:t>[0.84]</w:t>
      </w:r>
      <w:r w:rsidR="003866B3" w:rsidRPr="00FF5666">
        <w:rPr>
          <w:rFonts w:ascii="Times New Roman" w:hAnsi="Times New Roman"/>
          <w:color w:val="000000"/>
          <w:sz w:val="24"/>
          <w:szCs w:val="24"/>
          <w:lang w:val="en-GB"/>
        </w:rPr>
        <w:t xml:space="preserve"> </w:t>
      </w:r>
    </w:p>
    <w:p w14:paraId="01E8DBDD" w14:textId="77777777" w:rsidR="003866B3" w:rsidRPr="00FF5666" w:rsidRDefault="003866B3" w:rsidP="00610023">
      <w:pPr>
        <w:autoSpaceDE w:val="0"/>
        <w:autoSpaceDN w:val="0"/>
        <w:adjustRightInd w:val="0"/>
        <w:spacing w:after="0" w:line="360" w:lineRule="auto"/>
        <w:contextualSpacing/>
        <w:jc w:val="both"/>
        <w:rPr>
          <w:rFonts w:ascii="Times New Roman" w:hAnsi="Times New Roman"/>
          <w:color w:val="000000"/>
          <w:sz w:val="24"/>
          <w:szCs w:val="24"/>
          <w:lang w:val="en-GB"/>
        </w:rPr>
      </w:pPr>
    </w:p>
    <w:p w14:paraId="5D476DDF" w14:textId="77777777" w:rsidR="00610023" w:rsidRPr="00FF5666" w:rsidRDefault="00610023" w:rsidP="00610023">
      <w:pPr>
        <w:autoSpaceDE w:val="0"/>
        <w:autoSpaceDN w:val="0"/>
        <w:adjustRightInd w:val="0"/>
        <w:spacing w:after="0" w:line="360" w:lineRule="auto"/>
        <w:contextualSpacing/>
        <w:jc w:val="both"/>
        <w:rPr>
          <w:rFonts w:ascii="Times New Roman" w:hAnsi="Times New Roman"/>
          <w:b/>
          <w:color w:val="000000"/>
          <w:sz w:val="24"/>
          <w:szCs w:val="24"/>
          <w:lang w:val="en-GB"/>
        </w:rPr>
      </w:pPr>
      <w:r w:rsidRPr="00FF5666">
        <w:rPr>
          <w:rFonts w:ascii="Times New Roman" w:hAnsi="Times New Roman"/>
          <w:b/>
          <w:color w:val="000000"/>
          <w:sz w:val="24"/>
          <w:szCs w:val="24"/>
          <w:lang w:val="en-GB"/>
        </w:rPr>
        <w:t>Equation (2)</w:t>
      </w:r>
    </w:p>
    <w:p w14:paraId="184EF3E2" w14:textId="77777777" w:rsidR="00610023" w:rsidRPr="00FF5666" w:rsidRDefault="0069104C" w:rsidP="00610023">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sz w:val="24"/>
          <w:szCs w:val="24"/>
          <w:lang w:val="en-GB"/>
        </w:rPr>
        <w:t>∆</w:t>
      </w:r>
      <w:r w:rsidR="00610023" w:rsidRPr="00FF5666">
        <w:rPr>
          <w:rFonts w:ascii="Times New Roman" w:hAnsi="Times New Roman"/>
          <w:color w:val="000000"/>
          <w:sz w:val="24"/>
          <w:szCs w:val="24"/>
          <w:lang w:val="en-GB"/>
        </w:rPr>
        <w:t>l</w:t>
      </w:r>
      <w:r w:rsidRPr="00FF5666">
        <w:rPr>
          <w:rFonts w:ascii="Times New Roman" w:hAnsi="Times New Roman"/>
          <w:color w:val="000000"/>
          <w:sz w:val="24"/>
          <w:szCs w:val="24"/>
          <w:lang w:val="en-GB"/>
        </w:rPr>
        <w:t>it</w:t>
      </w:r>
      <w:r w:rsidR="00610023" w:rsidRPr="00FF5666">
        <w:rPr>
          <w:rFonts w:ascii="Times New Roman" w:hAnsi="Times New Roman"/>
          <w:color w:val="000000"/>
          <w:sz w:val="24"/>
          <w:szCs w:val="24"/>
          <w:lang w:val="en-GB"/>
        </w:rPr>
        <w:t>p</w:t>
      </w:r>
      <w:r w:rsidRPr="00FF5666">
        <w:rPr>
          <w:rFonts w:ascii="Times New Roman" w:hAnsi="Times New Roman"/>
          <w:color w:val="000000"/>
          <w:sz w:val="24"/>
          <w:szCs w:val="24"/>
          <w:vertAlign w:val="subscript"/>
          <w:lang w:val="en-GB"/>
        </w:rPr>
        <w:t>it</w:t>
      </w:r>
      <w:r w:rsidR="00610023" w:rsidRPr="00FF5666">
        <w:rPr>
          <w:rFonts w:ascii="Times New Roman" w:hAnsi="Times New Roman"/>
          <w:color w:val="000000"/>
          <w:sz w:val="24"/>
          <w:szCs w:val="24"/>
          <w:lang w:val="en-GB"/>
        </w:rPr>
        <w:t xml:space="preserve"> = 0.</w:t>
      </w:r>
      <w:r w:rsidR="00274ADC" w:rsidRPr="00FF5666">
        <w:rPr>
          <w:rFonts w:ascii="Times New Roman" w:hAnsi="Times New Roman"/>
          <w:color w:val="000000"/>
          <w:sz w:val="24"/>
          <w:szCs w:val="24"/>
          <w:lang w:val="en-GB"/>
        </w:rPr>
        <w:t>483</w:t>
      </w:r>
      <w:r w:rsidR="00610023" w:rsidRPr="00FF5666">
        <w:rPr>
          <w:rFonts w:ascii="Times New Roman" w:hAnsi="Times New Roman"/>
          <w:color w:val="000000"/>
          <w:sz w:val="24"/>
          <w:szCs w:val="24"/>
          <w:lang w:val="en-GB"/>
        </w:rPr>
        <w:t xml:space="preserve"> </w:t>
      </w:r>
      <w:r w:rsidRPr="00FF5666">
        <w:rPr>
          <w:rFonts w:ascii="Times New Roman" w:hAnsi="Times New Roman"/>
          <w:sz w:val="24"/>
          <w:szCs w:val="24"/>
          <w:lang w:val="en-GB"/>
        </w:rPr>
        <w:t>∆</w:t>
      </w:r>
      <w:r w:rsidRPr="00FF5666">
        <w:rPr>
          <w:rFonts w:ascii="Times New Roman" w:hAnsi="Times New Roman"/>
          <w:color w:val="000000"/>
          <w:sz w:val="24"/>
          <w:szCs w:val="24"/>
          <w:lang w:val="en-GB"/>
        </w:rPr>
        <w:t>litp</w:t>
      </w:r>
      <w:r w:rsidRPr="00FF5666">
        <w:rPr>
          <w:rFonts w:ascii="Times New Roman" w:hAnsi="Times New Roman"/>
          <w:color w:val="000000"/>
          <w:sz w:val="24"/>
          <w:szCs w:val="24"/>
          <w:vertAlign w:val="subscript"/>
          <w:lang w:val="en-GB"/>
        </w:rPr>
        <w:t>i(t-1)</w:t>
      </w:r>
      <w:r w:rsidRPr="00FF5666">
        <w:rPr>
          <w:rFonts w:ascii="Times New Roman" w:hAnsi="Times New Roman"/>
          <w:color w:val="000000"/>
          <w:sz w:val="24"/>
          <w:szCs w:val="24"/>
          <w:lang w:val="en-GB"/>
        </w:rPr>
        <w:t xml:space="preserve"> </w:t>
      </w:r>
      <w:r w:rsidR="00610023" w:rsidRPr="00FF5666">
        <w:rPr>
          <w:rFonts w:ascii="Times New Roman" w:hAnsi="Times New Roman"/>
          <w:color w:val="000000"/>
          <w:sz w:val="24"/>
          <w:szCs w:val="24"/>
          <w:lang w:val="en-GB"/>
        </w:rPr>
        <w:t>+ 0.</w:t>
      </w:r>
      <w:r w:rsidR="003364D0" w:rsidRPr="00FF5666">
        <w:rPr>
          <w:rFonts w:ascii="Times New Roman" w:hAnsi="Times New Roman"/>
          <w:color w:val="000000"/>
          <w:sz w:val="24"/>
          <w:szCs w:val="24"/>
          <w:lang w:val="en-GB"/>
        </w:rPr>
        <w:t>2</w:t>
      </w:r>
      <w:r w:rsidR="00274ADC" w:rsidRPr="00FF5666">
        <w:rPr>
          <w:rFonts w:ascii="Times New Roman" w:hAnsi="Times New Roman"/>
          <w:color w:val="000000"/>
          <w:sz w:val="24"/>
          <w:szCs w:val="24"/>
          <w:lang w:val="en-GB"/>
        </w:rPr>
        <w:t>35</w:t>
      </w:r>
      <w:r w:rsidR="00610023" w:rsidRPr="00FF5666">
        <w:rPr>
          <w:rFonts w:ascii="Times New Roman" w:hAnsi="Times New Roman"/>
          <w:color w:val="000000"/>
          <w:sz w:val="24"/>
          <w:szCs w:val="24"/>
          <w:lang w:val="en-GB"/>
        </w:rPr>
        <w:t xml:space="preserve"> </w:t>
      </w:r>
      <w:r w:rsidRPr="00FF5666">
        <w:rPr>
          <w:rFonts w:ascii="Times New Roman" w:hAnsi="Times New Roman"/>
          <w:sz w:val="24"/>
          <w:szCs w:val="24"/>
          <w:lang w:val="en-GB"/>
        </w:rPr>
        <w:t>∆</w:t>
      </w:r>
      <w:r w:rsidR="00610023" w:rsidRPr="00FF5666">
        <w:rPr>
          <w:rFonts w:ascii="Times New Roman" w:hAnsi="Times New Roman"/>
          <w:color w:val="000000"/>
          <w:sz w:val="24"/>
          <w:szCs w:val="24"/>
          <w:lang w:val="en-GB"/>
        </w:rPr>
        <w:t>darkp</w:t>
      </w:r>
      <w:r w:rsidRPr="00FF5666">
        <w:rPr>
          <w:rFonts w:ascii="Times New Roman" w:hAnsi="Times New Roman"/>
          <w:color w:val="000000"/>
          <w:sz w:val="24"/>
          <w:szCs w:val="24"/>
          <w:vertAlign w:val="subscript"/>
          <w:lang w:val="en-GB"/>
        </w:rPr>
        <w:t>it</w:t>
      </w:r>
      <w:r w:rsidR="00610023" w:rsidRPr="00FF5666">
        <w:rPr>
          <w:rFonts w:ascii="Times New Roman" w:hAnsi="Times New Roman"/>
          <w:color w:val="000000"/>
          <w:sz w:val="24"/>
          <w:szCs w:val="24"/>
          <w:lang w:val="en-GB"/>
        </w:rPr>
        <w:t xml:space="preserve"> + </w:t>
      </w:r>
      <w:r w:rsidRPr="00FF5666">
        <w:rPr>
          <w:rFonts w:ascii="Times New Roman" w:hAnsi="Times New Roman"/>
          <w:color w:val="000000"/>
          <w:sz w:val="24"/>
          <w:szCs w:val="24"/>
          <w:lang w:val="en-GB"/>
        </w:rPr>
        <w:t xml:space="preserve">0.052 </w:t>
      </w:r>
      <w:r w:rsidRPr="00FF5666">
        <w:rPr>
          <w:rFonts w:ascii="Times New Roman" w:hAnsi="Times New Roman"/>
          <w:sz w:val="24"/>
          <w:szCs w:val="24"/>
          <w:lang w:val="en-GB"/>
        </w:rPr>
        <w:t>∆</w:t>
      </w:r>
      <w:r w:rsidRPr="00FF5666">
        <w:rPr>
          <w:rFonts w:ascii="Times New Roman" w:hAnsi="Times New Roman"/>
          <w:color w:val="000000"/>
          <w:sz w:val="24"/>
          <w:szCs w:val="24"/>
          <w:lang w:val="en-GB"/>
        </w:rPr>
        <w:t>darkp</w:t>
      </w:r>
      <w:r w:rsidRPr="00FF5666">
        <w:rPr>
          <w:rFonts w:ascii="Times New Roman" w:hAnsi="Times New Roman"/>
          <w:color w:val="000000"/>
          <w:sz w:val="24"/>
          <w:szCs w:val="24"/>
          <w:vertAlign w:val="subscript"/>
          <w:lang w:val="en-GB"/>
        </w:rPr>
        <w:t>i(t-1)</w:t>
      </w:r>
      <w:r w:rsidRPr="00FF5666">
        <w:rPr>
          <w:rFonts w:ascii="Times New Roman" w:hAnsi="Times New Roman"/>
          <w:color w:val="000000"/>
          <w:sz w:val="24"/>
          <w:szCs w:val="24"/>
          <w:lang w:val="en-GB"/>
        </w:rPr>
        <w:t xml:space="preserve"> </w:t>
      </w:r>
      <w:r w:rsidR="00637EC2" w:rsidRPr="00FF5666">
        <w:rPr>
          <w:rFonts w:ascii="Times New Roman" w:hAnsi="Times New Roman"/>
          <w:color w:val="000000"/>
          <w:sz w:val="24"/>
          <w:szCs w:val="24"/>
          <w:lang w:val="en-GB"/>
        </w:rPr>
        <w:t>- 0.248 CR</w:t>
      </w:r>
    </w:p>
    <w:p w14:paraId="27EEF6DA" w14:textId="77777777" w:rsidR="0069104C" w:rsidRPr="00FF5666" w:rsidRDefault="00610023" w:rsidP="00610023">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color w:val="000000"/>
          <w:sz w:val="24"/>
          <w:szCs w:val="24"/>
          <w:lang w:val="en-GB"/>
        </w:rPr>
        <w:t xml:space="preserve">            </w:t>
      </w:r>
      <w:r w:rsidR="0069104C" w:rsidRPr="00FF5666">
        <w:rPr>
          <w:rFonts w:ascii="Times New Roman" w:hAnsi="Times New Roman"/>
          <w:color w:val="000000"/>
          <w:sz w:val="24"/>
          <w:szCs w:val="24"/>
          <w:lang w:val="en-GB"/>
        </w:rPr>
        <w:t xml:space="preserve">  </w:t>
      </w:r>
      <w:r w:rsidRPr="00FF5666">
        <w:rPr>
          <w:rFonts w:ascii="Times New Roman" w:hAnsi="Times New Roman"/>
          <w:color w:val="000000"/>
          <w:sz w:val="24"/>
          <w:szCs w:val="24"/>
          <w:lang w:val="en-GB"/>
        </w:rPr>
        <w:t>(</w:t>
      </w:r>
      <w:r w:rsidR="00274ADC" w:rsidRPr="00FF5666">
        <w:rPr>
          <w:rFonts w:ascii="Times New Roman" w:hAnsi="Times New Roman"/>
          <w:color w:val="000000"/>
          <w:sz w:val="24"/>
          <w:szCs w:val="24"/>
          <w:lang w:val="en-GB"/>
        </w:rPr>
        <w:t>4</w:t>
      </w:r>
      <w:r w:rsidRPr="00FF5666">
        <w:rPr>
          <w:rFonts w:ascii="Times New Roman" w:hAnsi="Times New Roman"/>
          <w:color w:val="000000"/>
          <w:sz w:val="24"/>
          <w:szCs w:val="24"/>
          <w:lang w:val="en-GB"/>
        </w:rPr>
        <w:t>.</w:t>
      </w:r>
      <w:r w:rsidR="00274ADC" w:rsidRPr="00FF5666">
        <w:rPr>
          <w:rFonts w:ascii="Times New Roman" w:hAnsi="Times New Roman"/>
          <w:color w:val="000000"/>
          <w:sz w:val="24"/>
          <w:szCs w:val="24"/>
          <w:lang w:val="en-GB"/>
        </w:rPr>
        <w:t>04</w:t>
      </w:r>
      <w:r w:rsidRPr="00FF5666">
        <w:rPr>
          <w:rFonts w:ascii="Times New Roman" w:hAnsi="Times New Roman"/>
          <w:color w:val="000000"/>
          <w:sz w:val="24"/>
          <w:szCs w:val="24"/>
          <w:lang w:val="en-GB"/>
        </w:rPr>
        <w:t xml:space="preserve">)*  </w:t>
      </w:r>
      <w:r w:rsidR="0069104C" w:rsidRPr="00FF5666">
        <w:rPr>
          <w:rFonts w:ascii="Times New Roman" w:hAnsi="Times New Roman"/>
          <w:color w:val="000000"/>
          <w:sz w:val="24"/>
          <w:szCs w:val="24"/>
          <w:lang w:val="en-GB"/>
        </w:rPr>
        <w:t xml:space="preserve">            </w:t>
      </w:r>
      <w:r w:rsidRPr="00FF5666">
        <w:rPr>
          <w:rFonts w:ascii="Times New Roman" w:hAnsi="Times New Roman"/>
          <w:color w:val="000000"/>
          <w:sz w:val="24"/>
          <w:szCs w:val="24"/>
          <w:lang w:val="en-GB"/>
        </w:rPr>
        <w:t xml:space="preserve"> (6.</w:t>
      </w:r>
      <w:r w:rsidR="00274ADC" w:rsidRPr="00FF5666">
        <w:rPr>
          <w:rFonts w:ascii="Times New Roman" w:hAnsi="Times New Roman"/>
          <w:color w:val="000000"/>
          <w:sz w:val="24"/>
          <w:szCs w:val="24"/>
          <w:lang w:val="en-GB"/>
        </w:rPr>
        <w:t>10</w:t>
      </w:r>
      <w:r w:rsidRPr="00FF5666">
        <w:rPr>
          <w:rFonts w:ascii="Times New Roman" w:hAnsi="Times New Roman"/>
          <w:color w:val="000000"/>
          <w:sz w:val="24"/>
          <w:szCs w:val="24"/>
          <w:lang w:val="en-GB"/>
        </w:rPr>
        <w:t xml:space="preserve">)*     </w:t>
      </w:r>
      <w:r w:rsidR="0069104C" w:rsidRPr="00FF5666">
        <w:rPr>
          <w:rFonts w:ascii="Times New Roman" w:hAnsi="Times New Roman"/>
          <w:color w:val="000000"/>
          <w:sz w:val="24"/>
          <w:szCs w:val="24"/>
          <w:lang w:val="en-GB"/>
        </w:rPr>
        <w:t xml:space="preserve">     </w:t>
      </w:r>
      <w:r w:rsidRPr="00FF5666">
        <w:rPr>
          <w:rFonts w:ascii="Times New Roman" w:hAnsi="Times New Roman"/>
          <w:color w:val="000000"/>
          <w:sz w:val="24"/>
          <w:szCs w:val="24"/>
          <w:lang w:val="en-GB"/>
        </w:rPr>
        <w:t xml:space="preserve">       (5.</w:t>
      </w:r>
      <w:r w:rsidR="00274ADC" w:rsidRPr="00FF5666">
        <w:rPr>
          <w:rFonts w:ascii="Times New Roman" w:hAnsi="Times New Roman"/>
          <w:color w:val="000000"/>
          <w:sz w:val="24"/>
          <w:szCs w:val="24"/>
          <w:lang w:val="en-GB"/>
        </w:rPr>
        <w:t>73</w:t>
      </w:r>
      <w:r w:rsidRPr="00FF5666">
        <w:rPr>
          <w:rFonts w:ascii="Times New Roman" w:hAnsi="Times New Roman"/>
          <w:color w:val="000000"/>
          <w:sz w:val="24"/>
          <w:szCs w:val="24"/>
          <w:lang w:val="en-GB"/>
        </w:rPr>
        <w:t xml:space="preserve">)*   </w:t>
      </w:r>
      <w:r w:rsidR="0069104C" w:rsidRPr="00FF5666">
        <w:rPr>
          <w:rFonts w:ascii="Times New Roman" w:hAnsi="Times New Roman"/>
          <w:color w:val="000000"/>
          <w:sz w:val="24"/>
          <w:szCs w:val="24"/>
          <w:lang w:val="en-GB"/>
        </w:rPr>
        <w:t xml:space="preserve">           </w:t>
      </w:r>
      <w:r w:rsidRPr="00FF5666">
        <w:rPr>
          <w:rFonts w:ascii="Times New Roman" w:hAnsi="Times New Roman"/>
          <w:color w:val="000000"/>
          <w:sz w:val="24"/>
          <w:szCs w:val="24"/>
          <w:lang w:val="en-GB"/>
        </w:rPr>
        <w:t xml:space="preserve">  </w:t>
      </w:r>
      <w:r w:rsidR="00637EC2" w:rsidRPr="00FF5666">
        <w:rPr>
          <w:rFonts w:ascii="Times New Roman" w:hAnsi="Times New Roman"/>
          <w:color w:val="000000"/>
          <w:sz w:val="24"/>
          <w:szCs w:val="24"/>
          <w:lang w:val="en-GB"/>
        </w:rPr>
        <w:t xml:space="preserve"> (-5.48)*</w:t>
      </w:r>
    </w:p>
    <w:p w14:paraId="1580C331" w14:textId="77777777" w:rsidR="00610023" w:rsidRPr="00FF5666" w:rsidRDefault="00610023" w:rsidP="00610023">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color w:val="000000"/>
          <w:sz w:val="24"/>
          <w:szCs w:val="24"/>
          <w:lang w:val="en-GB"/>
        </w:rPr>
        <w:t>Adj. R</w:t>
      </w:r>
      <w:r w:rsidRPr="00FF5666">
        <w:rPr>
          <w:rFonts w:ascii="Times New Roman" w:hAnsi="Times New Roman"/>
          <w:color w:val="000000"/>
          <w:sz w:val="24"/>
          <w:szCs w:val="24"/>
          <w:vertAlign w:val="superscript"/>
          <w:lang w:val="en-GB"/>
        </w:rPr>
        <w:t>2</w:t>
      </w:r>
      <w:r w:rsidRPr="00FF5666">
        <w:rPr>
          <w:rFonts w:ascii="Times New Roman" w:hAnsi="Times New Roman"/>
          <w:color w:val="000000"/>
          <w:sz w:val="24"/>
          <w:szCs w:val="24"/>
          <w:lang w:val="en-GB"/>
        </w:rPr>
        <w:t xml:space="preserve"> = 0.5</w:t>
      </w:r>
      <w:r w:rsidR="00274ADC" w:rsidRPr="00FF5666">
        <w:rPr>
          <w:rFonts w:ascii="Times New Roman" w:hAnsi="Times New Roman"/>
          <w:color w:val="000000"/>
          <w:sz w:val="24"/>
          <w:szCs w:val="24"/>
          <w:lang w:val="en-GB"/>
        </w:rPr>
        <w:t>7</w:t>
      </w:r>
      <w:r w:rsidRPr="00FF5666">
        <w:rPr>
          <w:rFonts w:ascii="Times New Roman" w:hAnsi="Times New Roman"/>
          <w:color w:val="000000"/>
          <w:sz w:val="24"/>
          <w:szCs w:val="24"/>
          <w:lang w:val="en-GB"/>
        </w:rPr>
        <w:t xml:space="preserve"> </w:t>
      </w:r>
      <w:r w:rsidRPr="00FF5666">
        <w:rPr>
          <w:rFonts w:ascii="Times New Roman" w:hAnsi="Times New Roman"/>
          <w:color w:val="000000"/>
          <w:sz w:val="24"/>
          <w:szCs w:val="24"/>
          <w:lang w:val="en-GB"/>
        </w:rPr>
        <w:tab/>
      </w:r>
      <w:r w:rsidR="003866B3" w:rsidRPr="00FF5666">
        <w:rPr>
          <w:rFonts w:ascii="Times New Roman" w:hAnsi="Times New Roman"/>
          <w:color w:val="000000"/>
          <w:sz w:val="24"/>
          <w:szCs w:val="24"/>
          <w:lang w:val="en-GB"/>
        </w:rPr>
        <w:t>Sargan test = 13</w:t>
      </w:r>
      <w:r w:rsidR="001A5582" w:rsidRPr="00FF5666">
        <w:rPr>
          <w:rFonts w:ascii="Times New Roman" w:hAnsi="Times New Roman"/>
          <w:color w:val="000000"/>
          <w:sz w:val="24"/>
          <w:szCs w:val="24"/>
          <w:lang w:val="en-GB"/>
        </w:rPr>
        <w:t>.</w:t>
      </w:r>
      <w:r w:rsidR="003866B3" w:rsidRPr="00FF5666">
        <w:rPr>
          <w:rFonts w:ascii="Times New Roman" w:hAnsi="Times New Roman"/>
          <w:color w:val="000000"/>
          <w:sz w:val="24"/>
          <w:szCs w:val="24"/>
          <w:lang w:val="en-GB"/>
        </w:rPr>
        <w:t>4</w:t>
      </w:r>
      <w:r w:rsidR="001A5582" w:rsidRPr="00FF5666">
        <w:rPr>
          <w:rFonts w:ascii="Times New Roman" w:hAnsi="Times New Roman"/>
          <w:color w:val="000000"/>
          <w:sz w:val="24"/>
          <w:szCs w:val="24"/>
          <w:lang w:val="en-GB"/>
        </w:rPr>
        <w:t>9</w:t>
      </w:r>
      <w:r w:rsidR="0025456D" w:rsidRPr="00FF5666">
        <w:rPr>
          <w:rFonts w:ascii="Times New Roman" w:hAnsi="Times New Roman"/>
          <w:color w:val="000000"/>
          <w:sz w:val="24"/>
          <w:szCs w:val="24"/>
          <w:lang w:val="en-GB"/>
        </w:rPr>
        <w:tab/>
        <w:t xml:space="preserve">AR(1) = - </w:t>
      </w:r>
      <w:r w:rsidR="00E82D19" w:rsidRPr="00FF5666">
        <w:rPr>
          <w:rFonts w:ascii="Times New Roman" w:hAnsi="Times New Roman"/>
          <w:color w:val="000000"/>
          <w:sz w:val="24"/>
          <w:szCs w:val="24"/>
          <w:lang w:val="en-GB"/>
        </w:rPr>
        <w:t>7</w:t>
      </w:r>
      <w:r w:rsidR="0025456D" w:rsidRPr="00FF5666">
        <w:rPr>
          <w:rFonts w:ascii="Times New Roman" w:hAnsi="Times New Roman"/>
          <w:color w:val="000000"/>
          <w:sz w:val="24"/>
          <w:szCs w:val="24"/>
          <w:lang w:val="en-GB"/>
        </w:rPr>
        <w:t xml:space="preserve">.35 </w:t>
      </w:r>
      <w:r w:rsidR="0025456D" w:rsidRPr="00FF5666">
        <w:rPr>
          <w:rFonts w:ascii="Times New Roman" w:hAnsi="Times New Roman"/>
          <w:color w:val="000000"/>
          <w:sz w:val="24"/>
          <w:szCs w:val="24"/>
          <w:lang w:val="en-GB"/>
        </w:rPr>
        <w:tab/>
        <w:t xml:space="preserve">AR(2) = - 0.16 </w:t>
      </w:r>
    </w:p>
    <w:p w14:paraId="07CCF8E9" w14:textId="77777777" w:rsidR="003866B3" w:rsidRPr="00FF5666" w:rsidRDefault="00610023" w:rsidP="003866B3">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color w:val="000000"/>
          <w:sz w:val="24"/>
          <w:szCs w:val="24"/>
          <w:lang w:val="en-GB"/>
        </w:rPr>
        <w:t xml:space="preserve">                                    </w:t>
      </w:r>
      <w:r w:rsidR="003866B3" w:rsidRPr="00FF5666">
        <w:rPr>
          <w:rFonts w:ascii="Times New Roman" w:hAnsi="Times New Roman"/>
          <w:color w:val="000000"/>
          <w:sz w:val="24"/>
          <w:szCs w:val="24"/>
          <w:lang w:val="en-GB"/>
        </w:rPr>
        <w:tab/>
        <w:t xml:space="preserve">         [0.</w:t>
      </w:r>
      <w:r w:rsidR="00AF1F3A" w:rsidRPr="00FF5666">
        <w:rPr>
          <w:rFonts w:ascii="Times New Roman" w:hAnsi="Times New Roman"/>
          <w:color w:val="000000"/>
          <w:sz w:val="24"/>
          <w:szCs w:val="24"/>
          <w:lang w:val="en-GB"/>
        </w:rPr>
        <w:t>3</w:t>
      </w:r>
      <w:r w:rsidR="003866B3" w:rsidRPr="00FF5666">
        <w:rPr>
          <w:rFonts w:ascii="Times New Roman" w:hAnsi="Times New Roman"/>
          <w:color w:val="000000"/>
          <w:sz w:val="24"/>
          <w:szCs w:val="24"/>
          <w:lang w:val="en-GB"/>
        </w:rPr>
        <w:t>3]</w:t>
      </w:r>
      <w:r w:rsidR="0025456D" w:rsidRPr="00FF5666">
        <w:rPr>
          <w:rFonts w:ascii="Times New Roman" w:hAnsi="Times New Roman"/>
          <w:color w:val="000000"/>
          <w:sz w:val="24"/>
          <w:szCs w:val="24"/>
          <w:lang w:val="en-GB"/>
        </w:rPr>
        <w:t xml:space="preserve"> </w:t>
      </w:r>
      <w:r w:rsidR="003866B3" w:rsidRPr="00FF5666">
        <w:rPr>
          <w:rFonts w:ascii="Times New Roman" w:hAnsi="Times New Roman"/>
          <w:color w:val="000000"/>
          <w:sz w:val="24"/>
          <w:szCs w:val="24"/>
          <w:lang w:val="en-GB"/>
        </w:rPr>
        <w:t xml:space="preserve">   </w:t>
      </w:r>
      <w:r w:rsidR="0025456D" w:rsidRPr="00FF5666">
        <w:rPr>
          <w:rFonts w:ascii="Times New Roman" w:hAnsi="Times New Roman"/>
          <w:color w:val="000000"/>
          <w:sz w:val="24"/>
          <w:szCs w:val="24"/>
          <w:lang w:val="en-GB"/>
        </w:rPr>
        <w:t xml:space="preserve">     </w:t>
      </w:r>
      <w:r w:rsidR="003866B3" w:rsidRPr="00FF5666">
        <w:rPr>
          <w:rFonts w:ascii="Times New Roman" w:hAnsi="Times New Roman"/>
          <w:color w:val="000000"/>
          <w:sz w:val="24"/>
          <w:szCs w:val="24"/>
          <w:lang w:val="en-GB"/>
        </w:rPr>
        <w:t xml:space="preserve">        </w:t>
      </w:r>
      <w:r w:rsidR="00E82D19" w:rsidRPr="00FF5666">
        <w:rPr>
          <w:rFonts w:ascii="Times New Roman" w:hAnsi="Times New Roman"/>
          <w:color w:val="000000"/>
          <w:sz w:val="24"/>
          <w:szCs w:val="24"/>
          <w:lang w:val="en-GB"/>
        </w:rPr>
        <w:t xml:space="preserve"> </w:t>
      </w:r>
      <w:r w:rsidR="003866B3" w:rsidRPr="00FF5666">
        <w:rPr>
          <w:rFonts w:ascii="Times New Roman" w:hAnsi="Times New Roman"/>
          <w:color w:val="000000"/>
          <w:sz w:val="24"/>
          <w:szCs w:val="24"/>
          <w:lang w:val="en-GB"/>
        </w:rPr>
        <w:t xml:space="preserve">   </w:t>
      </w:r>
      <w:r w:rsidR="00E82D19" w:rsidRPr="00FF5666">
        <w:rPr>
          <w:rFonts w:ascii="Times New Roman" w:hAnsi="Times New Roman"/>
          <w:color w:val="000000"/>
          <w:sz w:val="24"/>
          <w:szCs w:val="24"/>
          <w:lang w:val="en-GB"/>
        </w:rPr>
        <w:t>[0.00]</w:t>
      </w:r>
      <w:r w:rsidR="003866B3" w:rsidRPr="00FF5666">
        <w:rPr>
          <w:rFonts w:ascii="Times New Roman" w:hAnsi="Times New Roman"/>
          <w:color w:val="000000"/>
          <w:sz w:val="24"/>
          <w:szCs w:val="24"/>
          <w:lang w:val="en-GB"/>
        </w:rPr>
        <w:t xml:space="preserve"> </w:t>
      </w:r>
      <w:r w:rsidR="0025456D" w:rsidRPr="00FF5666">
        <w:rPr>
          <w:rFonts w:ascii="Times New Roman" w:hAnsi="Times New Roman"/>
          <w:color w:val="000000"/>
          <w:sz w:val="24"/>
          <w:szCs w:val="24"/>
          <w:lang w:val="en-GB"/>
        </w:rPr>
        <w:t xml:space="preserve"> </w:t>
      </w:r>
      <w:r w:rsidR="003866B3" w:rsidRPr="00FF5666">
        <w:rPr>
          <w:rFonts w:ascii="Times New Roman" w:hAnsi="Times New Roman"/>
          <w:color w:val="000000"/>
          <w:sz w:val="24"/>
          <w:szCs w:val="24"/>
          <w:lang w:val="en-GB"/>
        </w:rPr>
        <w:t xml:space="preserve">               </w:t>
      </w:r>
      <w:r w:rsidR="00E82D19" w:rsidRPr="00FF5666">
        <w:rPr>
          <w:rFonts w:ascii="Times New Roman" w:hAnsi="Times New Roman"/>
          <w:color w:val="000000"/>
          <w:sz w:val="24"/>
          <w:szCs w:val="24"/>
          <w:lang w:val="en-GB"/>
        </w:rPr>
        <w:t xml:space="preserve">  </w:t>
      </w:r>
      <w:r w:rsidR="003866B3" w:rsidRPr="00FF5666">
        <w:rPr>
          <w:rFonts w:ascii="Times New Roman" w:hAnsi="Times New Roman"/>
          <w:color w:val="000000"/>
          <w:sz w:val="24"/>
          <w:szCs w:val="24"/>
          <w:lang w:val="en-GB"/>
        </w:rPr>
        <w:t xml:space="preserve">        </w:t>
      </w:r>
      <w:r w:rsidR="00E82D19" w:rsidRPr="00FF5666">
        <w:rPr>
          <w:rFonts w:ascii="Times New Roman" w:hAnsi="Times New Roman"/>
          <w:color w:val="000000"/>
          <w:sz w:val="24"/>
          <w:szCs w:val="24"/>
          <w:lang w:val="en-GB"/>
        </w:rPr>
        <w:t>[0.</w:t>
      </w:r>
      <w:r w:rsidR="003866B3" w:rsidRPr="00FF5666">
        <w:rPr>
          <w:rFonts w:ascii="Times New Roman" w:hAnsi="Times New Roman"/>
          <w:color w:val="000000"/>
          <w:sz w:val="24"/>
          <w:szCs w:val="24"/>
          <w:lang w:val="en-GB"/>
        </w:rPr>
        <w:t>87</w:t>
      </w:r>
      <w:r w:rsidR="00E82D19" w:rsidRPr="00FF5666">
        <w:rPr>
          <w:rFonts w:ascii="Times New Roman" w:hAnsi="Times New Roman"/>
          <w:color w:val="000000"/>
          <w:sz w:val="24"/>
          <w:szCs w:val="24"/>
          <w:lang w:val="en-GB"/>
        </w:rPr>
        <w:t>]</w:t>
      </w:r>
      <w:r w:rsidR="003866B3" w:rsidRPr="00FF5666">
        <w:rPr>
          <w:rFonts w:ascii="Times New Roman" w:hAnsi="Times New Roman"/>
          <w:color w:val="000000"/>
          <w:sz w:val="24"/>
          <w:szCs w:val="24"/>
          <w:lang w:val="en-GB"/>
        </w:rPr>
        <w:t xml:space="preserve"> </w:t>
      </w:r>
    </w:p>
    <w:p w14:paraId="5D75A868" w14:textId="77777777" w:rsidR="003D53E1" w:rsidRPr="00FF5666" w:rsidRDefault="006B4C4B" w:rsidP="00F77806">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color w:val="000000"/>
          <w:sz w:val="24"/>
          <w:szCs w:val="24"/>
          <w:lang w:val="en-GB"/>
        </w:rPr>
        <w:t>___________________________________________________________________________</w:t>
      </w:r>
    </w:p>
    <w:p w14:paraId="5452F277" w14:textId="77777777" w:rsidR="008E5F31" w:rsidRPr="008E5F31" w:rsidRDefault="008E5F31" w:rsidP="008E5F31">
      <w:pPr>
        <w:autoSpaceDE w:val="0"/>
        <w:autoSpaceDN w:val="0"/>
        <w:adjustRightInd w:val="0"/>
        <w:spacing w:after="0" w:line="240" w:lineRule="auto"/>
        <w:jc w:val="both"/>
        <w:rPr>
          <w:rFonts w:ascii="Times New Roman" w:hAnsi="Times New Roman"/>
          <w:color w:val="000000"/>
          <w:sz w:val="20"/>
          <w:szCs w:val="20"/>
          <w:lang w:val="en-GB"/>
        </w:rPr>
      </w:pPr>
      <w:r w:rsidRPr="008E5F31">
        <w:rPr>
          <w:rFonts w:ascii="Times New Roman" w:hAnsi="Times New Roman"/>
          <w:bCs/>
          <w:i/>
          <w:sz w:val="20"/>
          <w:szCs w:val="20"/>
          <w:lang w:val="en-GB"/>
        </w:rPr>
        <w:t>Notes</w:t>
      </w:r>
      <w:r>
        <w:rPr>
          <w:rFonts w:ascii="Times New Roman" w:hAnsi="Times New Roman"/>
          <w:bCs/>
          <w:sz w:val="20"/>
          <w:szCs w:val="20"/>
          <w:lang w:val="en-GB"/>
        </w:rPr>
        <w:t xml:space="preserve">: </w:t>
      </w:r>
      <w:r w:rsidRPr="008E5F31">
        <w:rPr>
          <w:rFonts w:ascii="Times New Roman" w:hAnsi="Times New Roman"/>
          <w:bCs/>
          <w:sz w:val="20"/>
          <w:szCs w:val="20"/>
          <w:lang w:val="en-GB"/>
        </w:rPr>
        <w:t>Sargan is the test for over-identifying restrictions, i.e., testing the null hypothesis that the instruments are valid. AR(1) and AR(2) are the Arellano-Bond (1991) tests for the null hypothesis of no first-order autocorrelation in the residual and the null hypothesis of no second-order correlation, respectively. Figures in parentheses denote t-statistics, while those in brackets denote p-values. * denotes statistical significance at 1%.</w:t>
      </w:r>
    </w:p>
    <w:p w14:paraId="05CA8C9B" w14:textId="3157FE0C" w:rsidR="006B4C4B" w:rsidRPr="00FF5666" w:rsidRDefault="006B4C4B" w:rsidP="003D53E1">
      <w:pPr>
        <w:autoSpaceDE w:val="0"/>
        <w:autoSpaceDN w:val="0"/>
        <w:adjustRightInd w:val="0"/>
        <w:spacing w:after="0" w:line="360" w:lineRule="auto"/>
        <w:jc w:val="both"/>
        <w:rPr>
          <w:rFonts w:ascii="Times New Roman" w:hAnsi="Times New Roman"/>
          <w:bCs/>
          <w:sz w:val="20"/>
          <w:szCs w:val="20"/>
          <w:lang w:val="en-GB"/>
        </w:rPr>
      </w:pPr>
    </w:p>
    <w:p w14:paraId="4680BC39" w14:textId="77777777" w:rsidR="006B4C4B" w:rsidRPr="00FF5666" w:rsidRDefault="006B4C4B" w:rsidP="003D53E1">
      <w:pPr>
        <w:autoSpaceDE w:val="0"/>
        <w:autoSpaceDN w:val="0"/>
        <w:adjustRightInd w:val="0"/>
        <w:spacing w:after="0" w:line="360" w:lineRule="auto"/>
        <w:jc w:val="both"/>
        <w:rPr>
          <w:rFonts w:ascii="Times New Roman" w:hAnsi="Times New Roman"/>
          <w:bCs/>
          <w:sz w:val="20"/>
          <w:szCs w:val="20"/>
          <w:lang w:val="en-GB"/>
        </w:rPr>
      </w:pPr>
    </w:p>
    <w:p w14:paraId="53C1AD19" w14:textId="77777777" w:rsidR="006B4C4B" w:rsidRPr="00FF5666" w:rsidRDefault="006B4C4B" w:rsidP="003D53E1">
      <w:pPr>
        <w:autoSpaceDE w:val="0"/>
        <w:autoSpaceDN w:val="0"/>
        <w:adjustRightInd w:val="0"/>
        <w:spacing w:after="0" w:line="360" w:lineRule="auto"/>
        <w:jc w:val="both"/>
        <w:rPr>
          <w:rFonts w:ascii="Times New Roman" w:hAnsi="Times New Roman"/>
          <w:b/>
          <w:bCs/>
          <w:sz w:val="24"/>
          <w:szCs w:val="24"/>
          <w:u w:val="single"/>
          <w:lang w:val="en-GB"/>
        </w:rPr>
      </w:pPr>
    </w:p>
    <w:p w14:paraId="481A827B" w14:textId="77777777" w:rsidR="006B4C4B" w:rsidRPr="00FF5666" w:rsidRDefault="006B4C4B" w:rsidP="003D53E1">
      <w:pPr>
        <w:autoSpaceDE w:val="0"/>
        <w:autoSpaceDN w:val="0"/>
        <w:adjustRightInd w:val="0"/>
        <w:spacing w:after="0" w:line="360" w:lineRule="auto"/>
        <w:jc w:val="both"/>
        <w:rPr>
          <w:rFonts w:ascii="Times New Roman" w:hAnsi="Times New Roman"/>
          <w:b/>
          <w:bCs/>
          <w:sz w:val="24"/>
          <w:szCs w:val="24"/>
          <w:u w:val="single"/>
          <w:lang w:val="en-GB"/>
        </w:rPr>
      </w:pPr>
    </w:p>
    <w:p w14:paraId="3C0C7FD3" w14:textId="77777777" w:rsidR="006B4C4B" w:rsidRPr="00FF5666" w:rsidRDefault="006B4C4B" w:rsidP="003D53E1">
      <w:pPr>
        <w:autoSpaceDE w:val="0"/>
        <w:autoSpaceDN w:val="0"/>
        <w:adjustRightInd w:val="0"/>
        <w:spacing w:after="0" w:line="360" w:lineRule="auto"/>
        <w:jc w:val="both"/>
        <w:rPr>
          <w:rFonts w:ascii="Times New Roman" w:hAnsi="Times New Roman"/>
          <w:b/>
          <w:bCs/>
          <w:sz w:val="24"/>
          <w:szCs w:val="24"/>
          <w:u w:val="single"/>
          <w:lang w:val="en-GB"/>
        </w:rPr>
      </w:pPr>
    </w:p>
    <w:p w14:paraId="4690A502" w14:textId="77777777" w:rsidR="00F5062B" w:rsidRPr="00FF5666" w:rsidRDefault="00F5062B" w:rsidP="003D53E1">
      <w:pPr>
        <w:autoSpaceDE w:val="0"/>
        <w:autoSpaceDN w:val="0"/>
        <w:adjustRightInd w:val="0"/>
        <w:spacing w:after="0" w:line="360" w:lineRule="auto"/>
        <w:jc w:val="both"/>
        <w:rPr>
          <w:rFonts w:ascii="Times New Roman" w:hAnsi="Times New Roman"/>
          <w:b/>
          <w:bCs/>
          <w:sz w:val="24"/>
          <w:szCs w:val="24"/>
          <w:u w:val="single"/>
          <w:lang w:val="en-GB"/>
        </w:rPr>
      </w:pPr>
    </w:p>
    <w:p w14:paraId="36171206" w14:textId="77777777" w:rsidR="009F1EC8" w:rsidRPr="00FF5666" w:rsidRDefault="009F1EC8" w:rsidP="003D53E1">
      <w:pPr>
        <w:autoSpaceDE w:val="0"/>
        <w:autoSpaceDN w:val="0"/>
        <w:adjustRightInd w:val="0"/>
        <w:spacing w:after="0" w:line="360" w:lineRule="auto"/>
        <w:jc w:val="both"/>
        <w:rPr>
          <w:rFonts w:ascii="Times New Roman" w:hAnsi="Times New Roman"/>
          <w:b/>
          <w:bCs/>
          <w:sz w:val="24"/>
          <w:szCs w:val="24"/>
          <w:u w:val="single"/>
          <w:lang w:val="en-GB"/>
        </w:rPr>
      </w:pPr>
    </w:p>
    <w:p w14:paraId="2E1B30EB" w14:textId="77777777" w:rsidR="009F1EC8" w:rsidRPr="00FF5666" w:rsidRDefault="009F1EC8" w:rsidP="003D53E1">
      <w:pPr>
        <w:autoSpaceDE w:val="0"/>
        <w:autoSpaceDN w:val="0"/>
        <w:adjustRightInd w:val="0"/>
        <w:spacing w:after="0" w:line="360" w:lineRule="auto"/>
        <w:jc w:val="both"/>
        <w:rPr>
          <w:rFonts w:ascii="Times New Roman" w:hAnsi="Times New Roman"/>
          <w:b/>
          <w:bCs/>
          <w:sz w:val="24"/>
          <w:szCs w:val="24"/>
          <w:u w:val="single"/>
          <w:lang w:val="en-GB"/>
        </w:rPr>
      </w:pPr>
    </w:p>
    <w:p w14:paraId="64307ECF" w14:textId="77777777" w:rsidR="00637EC2" w:rsidRDefault="00637EC2" w:rsidP="003D53E1">
      <w:pPr>
        <w:autoSpaceDE w:val="0"/>
        <w:autoSpaceDN w:val="0"/>
        <w:adjustRightInd w:val="0"/>
        <w:spacing w:after="0" w:line="360" w:lineRule="auto"/>
        <w:jc w:val="both"/>
        <w:rPr>
          <w:rFonts w:ascii="Times New Roman" w:hAnsi="Times New Roman"/>
          <w:b/>
          <w:bCs/>
          <w:sz w:val="24"/>
          <w:szCs w:val="24"/>
          <w:u w:val="single"/>
          <w:lang w:val="en-GB"/>
        </w:rPr>
      </w:pPr>
    </w:p>
    <w:p w14:paraId="7D607DC8" w14:textId="77777777" w:rsidR="008E5F31" w:rsidRDefault="008E5F31" w:rsidP="003D53E1">
      <w:pPr>
        <w:autoSpaceDE w:val="0"/>
        <w:autoSpaceDN w:val="0"/>
        <w:adjustRightInd w:val="0"/>
        <w:spacing w:after="0" w:line="360" w:lineRule="auto"/>
        <w:jc w:val="both"/>
        <w:rPr>
          <w:rFonts w:ascii="Times New Roman" w:hAnsi="Times New Roman"/>
          <w:b/>
          <w:bCs/>
          <w:sz w:val="24"/>
          <w:szCs w:val="24"/>
          <w:u w:val="single"/>
          <w:lang w:val="en-GB"/>
        </w:rPr>
      </w:pPr>
    </w:p>
    <w:p w14:paraId="79C6586A" w14:textId="77777777" w:rsidR="008E5F31" w:rsidRPr="00FF5666" w:rsidRDefault="008E5F31" w:rsidP="003D53E1">
      <w:pPr>
        <w:autoSpaceDE w:val="0"/>
        <w:autoSpaceDN w:val="0"/>
        <w:adjustRightInd w:val="0"/>
        <w:spacing w:after="0" w:line="360" w:lineRule="auto"/>
        <w:jc w:val="both"/>
        <w:rPr>
          <w:rFonts w:ascii="Times New Roman" w:hAnsi="Times New Roman"/>
          <w:b/>
          <w:bCs/>
          <w:sz w:val="24"/>
          <w:szCs w:val="24"/>
          <w:u w:val="single"/>
          <w:lang w:val="en-GB"/>
        </w:rPr>
      </w:pPr>
    </w:p>
    <w:p w14:paraId="337DCA6E" w14:textId="77777777" w:rsidR="00637EC2" w:rsidRPr="00FF5666" w:rsidRDefault="00637EC2" w:rsidP="003D53E1">
      <w:pPr>
        <w:autoSpaceDE w:val="0"/>
        <w:autoSpaceDN w:val="0"/>
        <w:adjustRightInd w:val="0"/>
        <w:spacing w:after="0" w:line="360" w:lineRule="auto"/>
        <w:jc w:val="both"/>
        <w:rPr>
          <w:rFonts w:ascii="Times New Roman" w:hAnsi="Times New Roman"/>
          <w:b/>
          <w:bCs/>
          <w:sz w:val="24"/>
          <w:szCs w:val="24"/>
          <w:u w:val="single"/>
          <w:lang w:val="en-GB"/>
        </w:rPr>
      </w:pPr>
    </w:p>
    <w:p w14:paraId="7BCBA1C5" w14:textId="77777777" w:rsidR="008D5D0A" w:rsidRPr="00FF5666" w:rsidRDefault="008D5D0A" w:rsidP="003D53E1">
      <w:pPr>
        <w:autoSpaceDE w:val="0"/>
        <w:autoSpaceDN w:val="0"/>
        <w:adjustRightInd w:val="0"/>
        <w:spacing w:after="0" w:line="360" w:lineRule="auto"/>
        <w:jc w:val="both"/>
        <w:rPr>
          <w:rFonts w:ascii="Times New Roman" w:hAnsi="Times New Roman"/>
          <w:b/>
          <w:bCs/>
          <w:sz w:val="24"/>
          <w:szCs w:val="24"/>
          <w:u w:val="single"/>
          <w:lang w:val="en-GB"/>
        </w:rPr>
      </w:pPr>
    </w:p>
    <w:p w14:paraId="4E09EB2A" w14:textId="77777777" w:rsidR="008D5D0A" w:rsidRPr="00FF5666" w:rsidRDefault="008D5D0A" w:rsidP="003D53E1">
      <w:pPr>
        <w:autoSpaceDE w:val="0"/>
        <w:autoSpaceDN w:val="0"/>
        <w:adjustRightInd w:val="0"/>
        <w:spacing w:after="0" w:line="360" w:lineRule="auto"/>
        <w:jc w:val="both"/>
        <w:rPr>
          <w:rFonts w:ascii="Times New Roman" w:hAnsi="Times New Roman"/>
          <w:b/>
          <w:bCs/>
          <w:sz w:val="24"/>
          <w:szCs w:val="24"/>
          <w:u w:val="single"/>
          <w:lang w:val="en-GB"/>
        </w:rPr>
      </w:pPr>
    </w:p>
    <w:p w14:paraId="6D8F99F9" w14:textId="77777777" w:rsidR="006F4729" w:rsidRPr="00FF5666" w:rsidRDefault="006F4729" w:rsidP="003D53E1">
      <w:pPr>
        <w:autoSpaceDE w:val="0"/>
        <w:autoSpaceDN w:val="0"/>
        <w:adjustRightInd w:val="0"/>
        <w:spacing w:after="0" w:line="360" w:lineRule="auto"/>
        <w:jc w:val="both"/>
        <w:rPr>
          <w:rFonts w:ascii="Times New Roman" w:hAnsi="Times New Roman"/>
          <w:b/>
          <w:bCs/>
          <w:sz w:val="24"/>
          <w:szCs w:val="24"/>
          <w:u w:val="single"/>
          <w:lang w:val="en-GB"/>
        </w:rPr>
      </w:pPr>
    </w:p>
    <w:p w14:paraId="3912DEFE" w14:textId="77777777" w:rsidR="006F4729" w:rsidRPr="00FF5666" w:rsidRDefault="006F4729" w:rsidP="003D53E1">
      <w:pPr>
        <w:autoSpaceDE w:val="0"/>
        <w:autoSpaceDN w:val="0"/>
        <w:adjustRightInd w:val="0"/>
        <w:spacing w:after="0" w:line="360" w:lineRule="auto"/>
        <w:jc w:val="both"/>
        <w:rPr>
          <w:rFonts w:ascii="Times New Roman" w:hAnsi="Times New Roman"/>
          <w:b/>
          <w:bCs/>
          <w:sz w:val="24"/>
          <w:szCs w:val="24"/>
          <w:u w:val="single"/>
          <w:lang w:val="en-GB"/>
        </w:rPr>
      </w:pPr>
    </w:p>
    <w:p w14:paraId="240181BA" w14:textId="77777777" w:rsidR="006F4729" w:rsidRPr="00FF5666" w:rsidRDefault="006F4729" w:rsidP="003D53E1">
      <w:pPr>
        <w:autoSpaceDE w:val="0"/>
        <w:autoSpaceDN w:val="0"/>
        <w:adjustRightInd w:val="0"/>
        <w:spacing w:after="0" w:line="360" w:lineRule="auto"/>
        <w:jc w:val="both"/>
        <w:rPr>
          <w:rFonts w:ascii="Times New Roman" w:hAnsi="Times New Roman"/>
          <w:b/>
          <w:bCs/>
          <w:sz w:val="24"/>
          <w:szCs w:val="24"/>
          <w:u w:val="single"/>
          <w:lang w:val="en-GB"/>
        </w:rPr>
      </w:pPr>
    </w:p>
    <w:p w14:paraId="2447B1A3" w14:textId="71559054" w:rsidR="006F4729" w:rsidRPr="00FF5666" w:rsidRDefault="006B4C4B" w:rsidP="006F4729">
      <w:pPr>
        <w:autoSpaceDE w:val="0"/>
        <w:autoSpaceDN w:val="0"/>
        <w:adjustRightInd w:val="0"/>
        <w:spacing w:after="0" w:line="240" w:lineRule="auto"/>
        <w:jc w:val="both"/>
        <w:rPr>
          <w:rFonts w:ascii="Times New Roman" w:hAnsi="Times New Roman"/>
          <w:bCs/>
          <w:sz w:val="24"/>
          <w:szCs w:val="24"/>
          <w:lang w:val="en-GB"/>
        </w:rPr>
      </w:pPr>
      <w:r w:rsidRPr="00FF5666">
        <w:rPr>
          <w:rFonts w:ascii="Times New Roman" w:hAnsi="Times New Roman"/>
          <w:b/>
          <w:bCs/>
          <w:sz w:val="24"/>
          <w:szCs w:val="24"/>
          <w:lang w:val="en-GB"/>
        </w:rPr>
        <w:lastRenderedPageBreak/>
        <w:t>T</w:t>
      </w:r>
      <w:r w:rsidR="006F4729" w:rsidRPr="00FF5666">
        <w:rPr>
          <w:rFonts w:ascii="Times New Roman" w:hAnsi="Times New Roman"/>
          <w:b/>
          <w:bCs/>
          <w:sz w:val="24"/>
          <w:szCs w:val="24"/>
          <w:lang w:val="en-GB"/>
        </w:rPr>
        <w:t>able</w:t>
      </w:r>
      <w:r w:rsidRPr="00FF5666">
        <w:rPr>
          <w:rFonts w:ascii="Times New Roman" w:hAnsi="Times New Roman"/>
          <w:b/>
          <w:bCs/>
          <w:sz w:val="24"/>
          <w:szCs w:val="24"/>
          <w:lang w:val="en-GB"/>
        </w:rPr>
        <w:t xml:space="preserve"> </w:t>
      </w:r>
      <w:r w:rsidR="00B3568C" w:rsidRPr="00FF5666">
        <w:rPr>
          <w:rFonts w:ascii="Times New Roman" w:hAnsi="Times New Roman"/>
          <w:b/>
          <w:bCs/>
          <w:sz w:val="24"/>
          <w:szCs w:val="24"/>
          <w:lang w:val="en-GB"/>
        </w:rPr>
        <w:t>4</w:t>
      </w:r>
      <w:r w:rsidR="008E5F31">
        <w:rPr>
          <w:rFonts w:ascii="Times New Roman" w:hAnsi="Times New Roman"/>
          <w:b/>
          <w:bCs/>
          <w:sz w:val="24"/>
          <w:szCs w:val="24"/>
          <w:lang w:val="en-GB"/>
        </w:rPr>
        <w:t xml:space="preserve"> </w:t>
      </w:r>
      <w:r w:rsidR="00B3568C" w:rsidRPr="00FF5666">
        <w:rPr>
          <w:rFonts w:ascii="Times New Roman" w:hAnsi="Times New Roman"/>
          <w:bCs/>
          <w:sz w:val="24"/>
          <w:szCs w:val="24"/>
          <w:lang w:val="en-GB"/>
        </w:rPr>
        <w:t xml:space="preserve">GMM </w:t>
      </w:r>
      <w:r w:rsidR="006F4729" w:rsidRPr="00FF5666">
        <w:rPr>
          <w:rFonts w:ascii="Times New Roman" w:hAnsi="Times New Roman"/>
          <w:bCs/>
          <w:sz w:val="24"/>
          <w:szCs w:val="24"/>
          <w:lang w:val="en-GB"/>
        </w:rPr>
        <w:t>estimations</w:t>
      </w:r>
      <w:r w:rsidRPr="00FF5666">
        <w:rPr>
          <w:rFonts w:ascii="Times New Roman" w:hAnsi="Times New Roman"/>
          <w:bCs/>
          <w:sz w:val="24"/>
          <w:szCs w:val="24"/>
          <w:lang w:val="en-GB"/>
        </w:rPr>
        <w:t xml:space="preserve"> </w:t>
      </w:r>
      <w:r w:rsidR="00531B84" w:rsidRPr="00FF5666">
        <w:rPr>
          <w:rFonts w:ascii="Times New Roman" w:hAnsi="Times New Roman"/>
          <w:bCs/>
          <w:sz w:val="24"/>
          <w:szCs w:val="24"/>
          <w:lang w:val="en-GB"/>
        </w:rPr>
        <w:t>(</w:t>
      </w:r>
      <w:r w:rsidR="006F4729" w:rsidRPr="00FF5666">
        <w:rPr>
          <w:rFonts w:ascii="Times New Roman" w:hAnsi="Times New Roman"/>
          <w:bCs/>
          <w:sz w:val="24"/>
          <w:szCs w:val="24"/>
          <w:lang w:val="en-GB"/>
        </w:rPr>
        <w:t>liquidity in both markets is proxied by the</w:t>
      </w:r>
      <w:r w:rsidR="00B3568C" w:rsidRPr="00FF5666">
        <w:rPr>
          <w:rFonts w:ascii="Times New Roman" w:hAnsi="Times New Roman"/>
          <w:bCs/>
          <w:sz w:val="24"/>
          <w:szCs w:val="24"/>
          <w:lang w:val="en-GB"/>
        </w:rPr>
        <w:t xml:space="preserve"> </w:t>
      </w:r>
      <w:r w:rsidR="006F4729" w:rsidRPr="00FF5666">
        <w:rPr>
          <w:rFonts w:ascii="Times New Roman" w:hAnsi="Times New Roman"/>
          <w:bCs/>
          <w:sz w:val="24"/>
          <w:szCs w:val="24"/>
          <w:lang w:val="en-GB"/>
        </w:rPr>
        <w:t>turnover</w:t>
      </w:r>
      <w:r w:rsidR="00006F45" w:rsidRPr="00FF5666">
        <w:rPr>
          <w:rFonts w:ascii="Times New Roman" w:hAnsi="Times New Roman"/>
          <w:bCs/>
          <w:sz w:val="24"/>
          <w:szCs w:val="24"/>
          <w:lang w:val="en-GB"/>
        </w:rPr>
        <w:t xml:space="preserve"> </w:t>
      </w:r>
      <w:r w:rsidR="006F4729" w:rsidRPr="00FF5666">
        <w:rPr>
          <w:rFonts w:ascii="Times New Roman" w:hAnsi="Times New Roman"/>
          <w:bCs/>
          <w:sz w:val="24"/>
          <w:szCs w:val="24"/>
          <w:lang w:val="en-GB"/>
        </w:rPr>
        <w:t>measure</w:t>
      </w:r>
      <w:r w:rsidR="0086448A" w:rsidRPr="00FF5666">
        <w:rPr>
          <w:rFonts w:ascii="Times New Roman" w:hAnsi="Times New Roman"/>
          <w:bCs/>
          <w:sz w:val="24"/>
          <w:szCs w:val="24"/>
          <w:lang w:val="en-GB"/>
        </w:rPr>
        <w:t xml:space="preserve"> (</w:t>
      </w:r>
      <w:r w:rsidRPr="00FF5666">
        <w:rPr>
          <w:rFonts w:ascii="Times New Roman" w:hAnsi="Times New Roman"/>
          <w:bCs/>
          <w:sz w:val="24"/>
          <w:szCs w:val="24"/>
          <w:lang w:val="en-GB"/>
        </w:rPr>
        <w:t>TUR</w:t>
      </w:r>
      <w:r w:rsidR="0086448A" w:rsidRPr="00FF5666">
        <w:rPr>
          <w:rFonts w:ascii="Times New Roman" w:hAnsi="Times New Roman"/>
          <w:bCs/>
          <w:sz w:val="24"/>
          <w:szCs w:val="24"/>
          <w:lang w:val="en-GB"/>
        </w:rPr>
        <w:t>)</w:t>
      </w:r>
      <w:r w:rsidR="00531B84" w:rsidRPr="00FF5666">
        <w:rPr>
          <w:rFonts w:ascii="Times New Roman" w:hAnsi="Times New Roman"/>
          <w:bCs/>
          <w:sz w:val="24"/>
          <w:szCs w:val="24"/>
          <w:lang w:val="en-GB"/>
        </w:rPr>
        <w:t>)</w:t>
      </w:r>
    </w:p>
    <w:p w14:paraId="78151A86" w14:textId="77777777" w:rsidR="006B4C4B" w:rsidRPr="00FF5666" w:rsidRDefault="006B4C4B" w:rsidP="003D53E1">
      <w:pPr>
        <w:autoSpaceDE w:val="0"/>
        <w:autoSpaceDN w:val="0"/>
        <w:adjustRightInd w:val="0"/>
        <w:spacing w:after="0" w:line="360" w:lineRule="auto"/>
        <w:jc w:val="both"/>
        <w:rPr>
          <w:rFonts w:ascii="Times New Roman" w:hAnsi="Times New Roman"/>
          <w:b/>
          <w:bCs/>
          <w:sz w:val="24"/>
          <w:szCs w:val="24"/>
          <w:lang w:val="en-GB"/>
        </w:rPr>
      </w:pPr>
      <w:r w:rsidRPr="00FF5666">
        <w:rPr>
          <w:rFonts w:ascii="Times New Roman" w:hAnsi="Times New Roman"/>
          <w:b/>
          <w:bCs/>
          <w:sz w:val="24"/>
          <w:szCs w:val="24"/>
          <w:lang w:val="en-GB"/>
        </w:rPr>
        <w:t>___________________________________________________________________________</w:t>
      </w:r>
    </w:p>
    <w:p w14:paraId="5CA77DE4" w14:textId="77777777" w:rsidR="002F5D28" w:rsidRPr="00FF5666" w:rsidRDefault="002F5D28" w:rsidP="002F5D28">
      <w:pPr>
        <w:autoSpaceDE w:val="0"/>
        <w:autoSpaceDN w:val="0"/>
        <w:adjustRightInd w:val="0"/>
        <w:spacing w:after="0" w:line="360" w:lineRule="auto"/>
        <w:jc w:val="both"/>
        <w:rPr>
          <w:rFonts w:ascii="Times New Roman" w:hAnsi="Times New Roman"/>
          <w:b/>
          <w:bCs/>
          <w:sz w:val="24"/>
          <w:szCs w:val="24"/>
          <w:lang w:val="en-GB"/>
        </w:rPr>
      </w:pPr>
      <w:r w:rsidRPr="00FF5666">
        <w:rPr>
          <w:rFonts w:ascii="Times New Roman" w:hAnsi="Times New Roman"/>
          <w:b/>
          <w:bCs/>
          <w:sz w:val="24"/>
          <w:szCs w:val="24"/>
          <w:lang w:val="en-GB"/>
        </w:rPr>
        <w:t>Equation (1)</w:t>
      </w:r>
    </w:p>
    <w:p w14:paraId="20956D5F" w14:textId="77777777" w:rsidR="000E04C0" w:rsidRPr="00FF5666" w:rsidRDefault="000E04C0" w:rsidP="000E04C0">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sz w:val="24"/>
          <w:szCs w:val="24"/>
          <w:lang w:val="en-GB"/>
        </w:rPr>
        <w:t>∆</w:t>
      </w:r>
      <w:r w:rsidRPr="00FF5666">
        <w:rPr>
          <w:rFonts w:ascii="Times New Roman" w:hAnsi="Times New Roman"/>
          <w:color w:val="000000"/>
          <w:sz w:val="24"/>
          <w:szCs w:val="24"/>
          <w:lang w:val="en-GB"/>
        </w:rPr>
        <w:t>l</w:t>
      </w:r>
      <w:r w:rsidR="001B5C7E" w:rsidRPr="00FF5666">
        <w:rPr>
          <w:rFonts w:ascii="Times New Roman" w:hAnsi="Times New Roman"/>
          <w:color w:val="000000"/>
          <w:sz w:val="24"/>
          <w:szCs w:val="24"/>
          <w:lang w:val="en-GB"/>
        </w:rPr>
        <w:t>it</w:t>
      </w:r>
      <w:r w:rsidRPr="00FF5666">
        <w:rPr>
          <w:rFonts w:ascii="Times New Roman" w:hAnsi="Times New Roman"/>
          <w:color w:val="000000"/>
          <w:sz w:val="24"/>
          <w:szCs w:val="24"/>
          <w:lang w:val="en-GB"/>
        </w:rPr>
        <w:t>l</w:t>
      </w:r>
      <w:r w:rsidRPr="00FF5666">
        <w:rPr>
          <w:rFonts w:ascii="Times New Roman" w:hAnsi="Times New Roman"/>
          <w:color w:val="000000"/>
          <w:sz w:val="24"/>
          <w:szCs w:val="24"/>
          <w:vertAlign w:val="subscript"/>
          <w:lang w:val="en-GB"/>
        </w:rPr>
        <w:t>it</w:t>
      </w:r>
      <w:r w:rsidRPr="00FF5666">
        <w:rPr>
          <w:rFonts w:ascii="Times New Roman" w:hAnsi="Times New Roman"/>
          <w:color w:val="000000"/>
          <w:sz w:val="24"/>
          <w:szCs w:val="24"/>
          <w:lang w:val="en-GB"/>
        </w:rPr>
        <w:t xml:space="preserve"> = 0.617 </w:t>
      </w:r>
      <w:r w:rsidRPr="00FF5666">
        <w:rPr>
          <w:rFonts w:ascii="Times New Roman" w:hAnsi="Times New Roman"/>
          <w:sz w:val="24"/>
          <w:szCs w:val="24"/>
          <w:lang w:val="en-GB"/>
        </w:rPr>
        <w:t>∆</w:t>
      </w:r>
      <w:r w:rsidRPr="00FF5666">
        <w:rPr>
          <w:rFonts w:ascii="Times New Roman" w:hAnsi="Times New Roman"/>
          <w:color w:val="000000"/>
          <w:sz w:val="24"/>
          <w:szCs w:val="24"/>
          <w:lang w:val="en-GB"/>
        </w:rPr>
        <w:t>l</w:t>
      </w:r>
      <w:r w:rsidR="001B5C7E" w:rsidRPr="00FF5666">
        <w:rPr>
          <w:rFonts w:ascii="Times New Roman" w:hAnsi="Times New Roman"/>
          <w:color w:val="000000"/>
          <w:sz w:val="24"/>
          <w:szCs w:val="24"/>
          <w:lang w:val="en-GB"/>
        </w:rPr>
        <w:t>it</w:t>
      </w:r>
      <w:r w:rsidRPr="00FF5666">
        <w:rPr>
          <w:rFonts w:ascii="Times New Roman" w:hAnsi="Times New Roman"/>
          <w:color w:val="000000"/>
          <w:sz w:val="24"/>
          <w:szCs w:val="24"/>
          <w:lang w:val="en-GB"/>
        </w:rPr>
        <w:t>l</w:t>
      </w:r>
      <w:r w:rsidRPr="00FF5666">
        <w:rPr>
          <w:rFonts w:ascii="Times New Roman" w:hAnsi="Times New Roman"/>
          <w:color w:val="000000"/>
          <w:sz w:val="24"/>
          <w:szCs w:val="24"/>
          <w:vertAlign w:val="subscript"/>
          <w:lang w:val="en-GB"/>
        </w:rPr>
        <w:t>i(t-1)</w:t>
      </w:r>
      <w:r w:rsidRPr="00FF5666">
        <w:rPr>
          <w:rFonts w:ascii="Times New Roman" w:hAnsi="Times New Roman"/>
          <w:color w:val="000000"/>
          <w:sz w:val="24"/>
          <w:szCs w:val="24"/>
          <w:lang w:val="en-GB"/>
        </w:rPr>
        <w:t xml:space="preserve"> - 0.328 </w:t>
      </w:r>
      <w:r w:rsidRPr="00FF5666">
        <w:rPr>
          <w:rFonts w:ascii="Times New Roman" w:hAnsi="Times New Roman"/>
          <w:sz w:val="24"/>
          <w:szCs w:val="24"/>
          <w:lang w:val="en-GB"/>
        </w:rPr>
        <w:t>∆</w:t>
      </w:r>
      <w:r w:rsidRPr="00FF5666">
        <w:rPr>
          <w:rFonts w:ascii="Times New Roman" w:hAnsi="Times New Roman"/>
          <w:color w:val="000000"/>
          <w:sz w:val="24"/>
          <w:szCs w:val="24"/>
          <w:lang w:val="en-GB"/>
        </w:rPr>
        <w:t>darkl</w:t>
      </w:r>
      <w:r w:rsidRPr="00FF5666">
        <w:rPr>
          <w:rFonts w:ascii="Times New Roman" w:hAnsi="Times New Roman"/>
          <w:color w:val="000000"/>
          <w:sz w:val="24"/>
          <w:szCs w:val="24"/>
          <w:vertAlign w:val="subscript"/>
          <w:lang w:val="en-GB"/>
        </w:rPr>
        <w:t>it</w:t>
      </w:r>
      <w:r w:rsidRPr="00FF5666">
        <w:rPr>
          <w:rFonts w:ascii="Times New Roman" w:hAnsi="Times New Roman"/>
          <w:color w:val="000000"/>
          <w:sz w:val="24"/>
          <w:szCs w:val="24"/>
          <w:lang w:val="en-GB"/>
        </w:rPr>
        <w:t xml:space="preserve"> </w:t>
      </w:r>
      <w:r w:rsidR="00B76F66"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 xml:space="preserve"> 0.171 </w:t>
      </w:r>
      <w:r w:rsidRPr="00FF5666">
        <w:rPr>
          <w:rFonts w:ascii="Times New Roman" w:hAnsi="Times New Roman"/>
          <w:sz w:val="24"/>
          <w:szCs w:val="24"/>
          <w:lang w:val="en-GB"/>
        </w:rPr>
        <w:t>∆</w:t>
      </w:r>
      <w:r w:rsidRPr="00FF5666">
        <w:rPr>
          <w:rFonts w:ascii="Times New Roman" w:hAnsi="Times New Roman"/>
          <w:color w:val="000000"/>
          <w:sz w:val="24"/>
          <w:szCs w:val="24"/>
          <w:lang w:val="en-GB"/>
        </w:rPr>
        <w:t>darkl</w:t>
      </w:r>
      <w:r w:rsidRPr="00FF5666">
        <w:rPr>
          <w:rFonts w:ascii="Times New Roman" w:hAnsi="Times New Roman"/>
          <w:color w:val="000000"/>
          <w:sz w:val="24"/>
          <w:szCs w:val="24"/>
          <w:vertAlign w:val="subscript"/>
          <w:lang w:val="en-GB"/>
        </w:rPr>
        <w:t>i(t-1)</w:t>
      </w:r>
      <w:r w:rsidRPr="00FF5666">
        <w:rPr>
          <w:rFonts w:ascii="Times New Roman" w:hAnsi="Times New Roman"/>
          <w:color w:val="000000"/>
          <w:sz w:val="24"/>
          <w:szCs w:val="24"/>
          <w:lang w:val="en-GB"/>
        </w:rPr>
        <w:t xml:space="preserve"> </w:t>
      </w:r>
      <w:r w:rsidR="001B5C7E" w:rsidRPr="00FF5666">
        <w:rPr>
          <w:rFonts w:ascii="Times New Roman" w:hAnsi="Times New Roman"/>
          <w:color w:val="000000"/>
          <w:sz w:val="24"/>
          <w:szCs w:val="24"/>
          <w:lang w:val="en-GB"/>
        </w:rPr>
        <w:t>- 0.326 CR</w:t>
      </w:r>
      <w:r w:rsidRPr="00FF5666">
        <w:rPr>
          <w:rFonts w:ascii="Times New Roman" w:hAnsi="Times New Roman"/>
          <w:color w:val="000000"/>
          <w:sz w:val="24"/>
          <w:szCs w:val="24"/>
          <w:lang w:val="en-GB"/>
        </w:rPr>
        <w:t xml:space="preserve"> </w:t>
      </w:r>
    </w:p>
    <w:p w14:paraId="1F918B50" w14:textId="77777777" w:rsidR="000E04C0" w:rsidRPr="00FF5666" w:rsidRDefault="000E04C0" w:rsidP="000E04C0">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color w:val="000000"/>
          <w:sz w:val="24"/>
          <w:szCs w:val="24"/>
          <w:lang w:val="en-GB"/>
        </w:rPr>
        <w:t xml:space="preserve">              (6.15)*</w:t>
      </w:r>
      <w:r w:rsidRPr="00FF5666">
        <w:rPr>
          <w:rFonts w:ascii="Times New Roman" w:hAnsi="Times New Roman"/>
          <w:color w:val="000066"/>
          <w:sz w:val="24"/>
          <w:szCs w:val="24"/>
          <w:lang w:val="en-GB"/>
        </w:rPr>
        <w:t xml:space="preserve">            </w:t>
      </w:r>
      <w:r w:rsidRPr="00FF5666">
        <w:rPr>
          <w:rFonts w:ascii="Times New Roman" w:hAnsi="Times New Roman"/>
          <w:color w:val="000000"/>
          <w:sz w:val="24"/>
          <w:szCs w:val="24"/>
          <w:lang w:val="en-GB"/>
        </w:rPr>
        <w:t>(-6.25)*              (</w:t>
      </w:r>
      <w:r w:rsidR="00B76F66"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 xml:space="preserve">6.15)*      </w:t>
      </w:r>
      <w:r w:rsidR="001B5C7E" w:rsidRPr="00FF5666">
        <w:rPr>
          <w:rFonts w:ascii="Times New Roman" w:hAnsi="Times New Roman"/>
          <w:color w:val="000000"/>
          <w:sz w:val="24"/>
          <w:szCs w:val="24"/>
          <w:lang w:val="en-GB"/>
        </w:rPr>
        <w:t xml:space="preserve">         (-5.36)*</w:t>
      </w:r>
      <w:r w:rsidRPr="00FF5666">
        <w:rPr>
          <w:rFonts w:ascii="Times New Roman" w:hAnsi="Times New Roman"/>
          <w:color w:val="000000"/>
          <w:sz w:val="24"/>
          <w:szCs w:val="24"/>
          <w:lang w:val="en-GB"/>
        </w:rPr>
        <w:t xml:space="preserve">          </w:t>
      </w:r>
    </w:p>
    <w:p w14:paraId="2D9A3F93" w14:textId="77777777" w:rsidR="000E04C0" w:rsidRPr="00FF5666" w:rsidRDefault="000E04C0" w:rsidP="000E04C0">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color w:val="000000"/>
          <w:sz w:val="24"/>
          <w:szCs w:val="24"/>
          <w:lang w:val="en-GB"/>
        </w:rPr>
        <w:t>Adj. R</w:t>
      </w:r>
      <w:r w:rsidRPr="00FF5666">
        <w:rPr>
          <w:rFonts w:ascii="Times New Roman" w:hAnsi="Times New Roman"/>
          <w:color w:val="000000"/>
          <w:sz w:val="24"/>
          <w:szCs w:val="24"/>
          <w:vertAlign w:val="superscript"/>
          <w:lang w:val="en-GB"/>
        </w:rPr>
        <w:t>2</w:t>
      </w:r>
      <w:r w:rsidRPr="00FF5666">
        <w:rPr>
          <w:rFonts w:ascii="Times New Roman" w:hAnsi="Times New Roman"/>
          <w:color w:val="000000"/>
          <w:sz w:val="24"/>
          <w:szCs w:val="24"/>
          <w:lang w:val="en-GB"/>
        </w:rPr>
        <w:t xml:space="preserve"> = 0.53 </w:t>
      </w:r>
      <w:r w:rsidRPr="00FF5666">
        <w:rPr>
          <w:rFonts w:ascii="Times New Roman" w:hAnsi="Times New Roman"/>
          <w:color w:val="000000"/>
          <w:sz w:val="24"/>
          <w:szCs w:val="24"/>
          <w:lang w:val="en-GB"/>
        </w:rPr>
        <w:tab/>
        <w:t>Sargan test = 18</w:t>
      </w:r>
      <w:r w:rsidR="001A5582"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5</w:t>
      </w:r>
      <w:r w:rsidR="001A5582" w:rsidRPr="00FF5666">
        <w:rPr>
          <w:rFonts w:ascii="Times New Roman" w:hAnsi="Times New Roman"/>
          <w:color w:val="000000"/>
          <w:sz w:val="24"/>
          <w:szCs w:val="24"/>
          <w:lang w:val="en-GB"/>
        </w:rPr>
        <w:t>6</w:t>
      </w:r>
      <w:r w:rsidRPr="00FF5666">
        <w:rPr>
          <w:rFonts w:ascii="Times New Roman" w:hAnsi="Times New Roman"/>
          <w:color w:val="000000"/>
          <w:sz w:val="24"/>
          <w:szCs w:val="24"/>
          <w:lang w:val="en-GB"/>
        </w:rPr>
        <w:tab/>
        <w:t xml:space="preserve">AR(1) = - </w:t>
      </w:r>
      <w:r w:rsidR="00E82D19" w:rsidRPr="00FF5666">
        <w:rPr>
          <w:rFonts w:ascii="Times New Roman" w:hAnsi="Times New Roman"/>
          <w:color w:val="000000"/>
          <w:sz w:val="24"/>
          <w:szCs w:val="24"/>
          <w:lang w:val="en-GB"/>
        </w:rPr>
        <w:t>9</w:t>
      </w:r>
      <w:r w:rsidRPr="00FF5666">
        <w:rPr>
          <w:rFonts w:ascii="Times New Roman" w:hAnsi="Times New Roman"/>
          <w:color w:val="000000"/>
          <w:sz w:val="24"/>
          <w:szCs w:val="24"/>
          <w:lang w:val="en-GB"/>
        </w:rPr>
        <w:t xml:space="preserve">.37 </w:t>
      </w:r>
      <w:r w:rsidRPr="00FF5666">
        <w:rPr>
          <w:rFonts w:ascii="Times New Roman" w:hAnsi="Times New Roman"/>
          <w:color w:val="000000"/>
          <w:sz w:val="24"/>
          <w:szCs w:val="24"/>
          <w:lang w:val="en-GB"/>
        </w:rPr>
        <w:tab/>
        <w:t xml:space="preserve">AR(2) = - 0.16 </w:t>
      </w:r>
    </w:p>
    <w:p w14:paraId="1185B722" w14:textId="77777777" w:rsidR="000E04C0" w:rsidRPr="00FF5666" w:rsidRDefault="000E04C0" w:rsidP="000E04C0">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color w:val="000000"/>
          <w:sz w:val="24"/>
          <w:szCs w:val="24"/>
          <w:lang w:val="en-GB"/>
        </w:rPr>
        <w:t xml:space="preserve">                                    </w:t>
      </w:r>
      <w:r w:rsidRPr="00FF5666">
        <w:rPr>
          <w:rFonts w:ascii="Times New Roman" w:hAnsi="Times New Roman"/>
          <w:color w:val="000000"/>
          <w:sz w:val="24"/>
          <w:szCs w:val="24"/>
          <w:lang w:val="en-GB"/>
        </w:rPr>
        <w:tab/>
        <w:t xml:space="preserve">         </w:t>
      </w:r>
      <w:r w:rsidR="001A5582" w:rsidRPr="00FF5666">
        <w:rPr>
          <w:rFonts w:ascii="Times New Roman" w:hAnsi="Times New Roman"/>
          <w:color w:val="000000"/>
          <w:sz w:val="24"/>
          <w:szCs w:val="24"/>
          <w:lang w:val="en-GB"/>
        </w:rPr>
        <w:t xml:space="preserve"> </w:t>
      </w:r>
      <w:r w:rsidRPr="00FF5666">
        <w:rPr>
          <w:rFonts w:ascii="Times New Roman" w:hAnsi="Times New Roman"/>
          <w:color w:val="000000"/>
          <w:sz w:val="24"/>
          <w:szCs w:val="24"/>
          <w:lang w:val="en-GB"/>
        </w:rPr>
        <w:t>[0.</w:t>
      </w:r>
      <w:r w:rsidR="00AF1F3A" w:rsidRPr="00FF5666">
        <w:rPr>
          <w:rFonts w:ascii="Times New Roman" w:hAnsi="Times New Roman"/>
          <w:color w:val="000000"/>
          <w:sz w:val="24"/>
          <w:szCs w:val="24"/>
          <w:lang w:val="en-GB"/>
        </w:rPr>
        <w:t>3</w:t>
      </w:r>
      <w:r w:rsidR="001A5582" w:rsidRPr="00FF5666">
        <w:rPr>
          <w:rFonts w:ascii="Times New Roman" w:hAnsi="Times New Roman"/>
          <w:color w:val="000000"/>
          <w:sz w:val="24"/>
          <w:szCs w:val="24"/>
          <w:lang w:val="en-GB"/>
        </w:rPr>
        <w:t>1</w:t>
      </w:r>
      <w:r w:rsidRPr="00FF5666">
        <w:rPr>
          <w:rFonts w:ascii="Times New Roman" w:hAnsi="Times New Roman"/>
          <w:color w:val="000000"/>
          <w:sz w:val="24"/>
          <w:szCs w:val="24"/>
          <w:lang w:val="en-GB"/>
        </w:rPr>
        <w:t xml:space="preserve">]                    </w:t>
      </w:r>
      <w:r w:rsidR="00E82D19" w:rsidRPr="00FF5666">
        <w:rPr>
          <w:rFonts w:ascii="Times New Roman" w:hAnsi="Times New Roman"/>
          <w:color w:val="000000"/>
          <w:sz w:val="24"/>
          <w:szCs w:val="24"/>
          <w:lang w:val="en-GB"/>
        </w:rPr>
        <w:t>[0.00]</w:t>
      </w:r>
      <w:r w:rsidRPr="00FF5666">
        <w:rPr>
          <w:rFonts w:ascii="Times New Roman" w:hAnsi="Times New Roman"/>
          <w:color w:val="000000"/>
          <w:sz w:val="24"/>
          <w:szCs w:val="24"/>
          <w:lang w:val="en-GB"/>
        </w:rPr>
        <w:t xml:space="preserve">                         </w:t>
      </w:r>
      <w:r w:rsidR="00E82D19" w:rsidRPr="00FF5666">
        <w:rPr>
          <w:rFonts w:ascii="Times New Roman" w:hAnsi="Times New Roman"/>
          <w:color w:val="000000"/>
          <w:sz w:val="24"/>
          <w:szCs w:val="24"/>
          <w:lang w:val="en-GB"/>
        </w:rPr>
        <w:t xml:space="preserve">  [</w:t>
      </w:r>
      <w:r w:rsidRPr="00FF5666">
        <w:rPr>
          <w:rFonts w:ascii="Times New Roman" w:hAnsi="Times New Roman"/>
          <w:color w:val="000000"/>
          <w:sz w:val="24"/>
          <w:szCs w:val="24"/>
          <w:lang w:val="en-GB"/>
        </w:rPr>
        <w:t>0.89</w:t>
      </w:r>
      <w:r w:rsidR="00E82D19"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 xml:space="preserve"> </w:t>
      </w:r>
    </w:p>
    <w:p w14:paraId="51CF46D4" w14:textId="77777777" w:rsidR="00C626EF" w:rsidRPr="00FF5666" w:rsidRDefault="003D53E1" w:rsidP="00F77806">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color w:val="000000"/>
          <w:sz w:val="24"/>
          <w:szCs w:val="24"/>
          <w:lang w:val="en-GB"/>
        </w:rPr>
        <w:t>_______________</w:t>
      </w:r>
      <w:r w:rsidR="00C626EF" w:rsidRPr="00FF5666">
        <w:rPr>
          <w:rFonts w:ascii="Times New Roman" w:hAnsi="Times New Roman"/>
          <w:color w:val="000000"/>
          <w:sz w:val="24"/>
          <w:szCs w:val="24"/>
          <w:lang w:val="en-GB"/>
        </w:rPr>
        <w:t>_____________________________________________</w:t>
      </w:r>
      <w:r w:rsidRPr="00FF5666">
        <w:rPr>
          <w:rFonts w:ascii="Times New Roman" w:hAnsi="Times New Roman"/>
          <w:color w:val="000000"/>
          <w:sz w:val="24"/>
          <w:szCs w:val="24"/>
          <w:lang w:val="en-GB"/>
        </w:rPr>
        <w:t>_______________</w:t>
      </w:r>
    </w:p>
    <w:p w14:paraId="79736917" w14:textId="77777777" w:rsidR="008E5F31" w:rsidRPr="008E5F31" w:rsidRDefault="008E5F31" w:rsidP="008E5F31">
      <w:pPr>
        <w:autoSpaceDE w:val="0"/>
        <w:autoSpaceDN w:val="0"/>
        <w:adjustRightInd w:val="0"/>
        <w:spacing w:after="0" w:line="240" w:lineRule="auto"/>
        <w:jc w:val="both"/>
        <w:rPr>
          <w:rFonts w:ascii="Times New Roman" w:hAnsi="Times New Roman"/>
          <w:bCs/>
          <w:sz w:val="20"/>
          <w:szCs w:val="20"/>
          <w:lang w:val="en-GB"/>
        </w:rPr>
      </w:pPr>
      <w:r w:rsidRPr="008E5F31">
        <w:rPr>
          <w:rFonts w:ascii="Times New Roman" w:hAnsi="Times New Roman"/>
          <w:i/>
          <w:sz w:val="20"/>
          <w:szCs w:val="20"/>
          <w:lang w:val="en-GB"/>
        </w:rPr>
        <w:t>Notes</w:t>
      </w:r>
      <w:r w:rsidRPr="008E5F31">
        <w:rPr>
          <w:rFonts w:ascii="Times New Roman" w:hAnsi="Times New Roman"/>
          <w:sz w:val="20"/>
          <w:szCs w:val="20"/>
          <w:lang w:val="en-GB"/>
        </w:rPr>
        <w:t xml:space="preserve">: </w:t>
      </w:r>
      <w:r w:rsidRPr="008E5F31">
        <w:rPr>
          <w:rFonts w:ascii="Times New Roman" w:hAnsi="Times New Roman"/>
          <w:bCs/>
          <w:sz w:val="20"/>
          <w:szCs w:val="20"/>
          <w:lang w:val="en-GB"/>
        </w:rPr>
        <w:t>Sargan is the test for over-identifying restrictions, i.e., testing the null hypothesis that the instruments are valid. AR(1) and AR(2) are the Arellano-Bond (1991) tests for the null hypothesis of no first-order autocorrelation in the residual and the null hypothesis of no second-order correlation, respectively. Figures in parentheses denote t-statistics, while those in brackets denote p-values. * denotes statistical significance at 1%.</w:t>
      </w:r>
    </w:p>
    <w:p w14:paraId="17DD04B1" w14:textId="21D4BD6B" w:rsidR="00C626EF" w:rsidRPr="00FF5666" w:rsidRDefault="00C626EF" w:rsidP="00F77806">
      <w:pPr>
        <w:spacing w:line="360" w:lineRule="auto"/>
        <w:jc w:val="both"/>
        <w:rPr>
          <w:rFonts w:ascii="Times New Roman" w:hAnsi="Times New Roman"/>
          <w:sz w:val="24"/>
          <w:szCs w:val="24"/>
          <w:lang w:val="en-GB"/>
        </w:rPr>
      </w:pPr>
    </w:p>
    <w:p w14:paraId="1509AD54" w14:textId="77777777" w:rsidR="00594246" w:rsidRPr="00FF5666" w:rsidRDefault="00594246" w:rsidP="00F77806">
      <w:pPr>
        <w:spacing w:line="360" w:lineRule="auto"/>
        <w:jc w:val="both"/>
        <w:rPr>
          <w:rFonts w:ascii="Times New Roman" w:hAnsi="Times New Roman"/>
          <w:sz w:val="24"/>
          <w:szCs w:val="24"/>
          <w:lang w:val="en-GB"/>
        </w:rPr>
      </w:pPr>
    </w:p>
    <w:p w14:paraId="748C6DC6" w14:textId="305AEBCF" w:rsidR="00594246" w:rsidRPr="00FF5666" w:rsidRDefault="00594246" w:rsidP="006F4729">
      <w:pPr>
        <w:autoSpaceDE w:val="0"/>
        <w:autoSpaceDN w:val="0"/>
        <w:adjustRightInd w:val="0"/>
        <w:spacing w:after="0" w:line="240" w:lineRule="auto"/>
        <w:jc w:val="both"/>
        <w:rPr>
          <w:rFonts w:ascii="Times New Roman" w:hAnsi="Times New Roman"/>
          <w:sz w:val="24"/>
          <w:szCs w:val="24"/>
          <w:lang w:val="en-GB"/>
        </w:rPr>
      </w:pPr>
      <w:r w:rsidRPr="00FF5666">
        <w:rPr>
          <w:rFonts w:ascii="Times New Roman" w:hAnsi="Times New Roman"/>
          <w:b/>
          <w:bCs/>
          <w:sz w:val="24"/>
          <w:szCs w:val="24"/>
          <w:lang w:val="en-GB"/>
        </w:rPr>
        <w:t>T</w:t>
      </w:r>
      <w:r w:rsidR="006F4729" w:rsidRPr="00FF5666">
        <w:rPr>
          <w:rFonts w:ascii="Times New Roman" w:hAnsi="Times New Roman"/>
          <w:b/>
          <w:bCs/>
          <w:sz w:val="24"/>
          <w:szCs w:val="24"/>
          <w:lang w:val="en-GB"/>
        </w:rPr>
        <w:t>able</w:t>
      </w:r>
      <w:r w:rsidRPr="00FF5666">
        <w:rPr>
          <w:rFonts w:ascii="Times New Roman" w:hAnsi="Times New Roman"/>
          <w:b/>
          <w:bCs/>
          <w:sz w:val="24"/>
          <w:szCs w:val="24"/>
          <w:lang w:val="en-GB"/>
        </w:rPr>
        <w:t xml:space="preserve"> 5</w:t>
      </w:r>
      <w:r w:rsidR="008E5F31">
        <w:rPr>
          <w:rFonts w:ascii="Times New Roman" w:hAnsi="Times New Roman"/>
          <w:b/>
          <w:bCs/>
          <w:sz w:val="24"/>
          <w:szCs w:val="24"/>
          <w:lang w:val="en-GB"/>
        </w:rPr>
        <w:t xml:space="preserve"> </w:t>
      </w:r>
      <w:r w:rsidRPr="00FF5666">
        <w:rPr>
          <w:rFonts w:ascii="Times New Roman" w:hAnsi="Times New Roman"/>
          <w:bCs/>
          <w:sz w:val="24"/>
          <w:szCs w:val="24"/>
          <w:lang w:val="en-GB"/>
        </w:rPr>
        <w:t xml:space="preserve">GMM </w:t>
      </w:r>
      <w:r w:rsidR="006F4729" w:rsidRPr="00FF5666">
        <w:rPr>
          <w:rFonts w:ascii="Times New Roman" w:hAnsi="Times New Roman"/>
          <w:bCs/>
          <w:sz w:val="24"/>
          <w:szCs w:val="24"/>
          <w:lang w:val="en-GB"/>
        </w:rPr>
        <w:t>estimations</w:t>
      </w:r>
      <w:r w:rsidRPr="00FF5666">
        <w:rPr>
          <w:rFonts w:ascii="Times New Roman" w:hAnsi="Times New Roman"/>
          <w:bCs/>
          <w:sz w:val="24"/>
          <w:szCs w:val="24"/>
          <w:lang w:val="en-GB"/>
        </w:rPr>
        <w:t xml:space="preserve"> (</w:t>
      </w:r>
      <w:r w:rsidR="006F4729" w:rsidRPr="00FF5666">
        <w:rPr>
          <w:rFonts w:ascii="Times New Roman" w:hAnsi="Times New Roman"/>
          <w:bCs/>
          <w:sz w:val="24"/>
          <w:szCs w:val="24"/>
          <w:lang w:val="en-GB"/>
        </w:rPr>
        <w:t>liquidity in both markets is proxied by the</w:t>
      </w:r>
      <w:r w:rsidR="00006F45" w:rsidRPr="00FF5666">
        <w:rPr>
          <w:rFonts w:ascii="Times New Roman" w:hAnsi="Times New Roman"/>
          <w:bCs/>
          <w:sz w:val="24"/>
          <w:szCs w:val="24"/>
          <w:lang w:val="en-GB"/>
        </w:rPr>
        <w:t xml:space="preserve"> </w:t>
      </w:r>
      <w:r w:rsidR="006F4729" w:rsidRPr="00FF5666">
        <w:rPr>
          <w:rFonts w:ascii="Times New Roman" w:hAnsi="Times New Roman"/>
          <w:bCs/>
          <w:sz w:val="24"/>
          <w:szCs w:val="24"/>
          <w:lang w:val="en-GB"/>
        </w:rPr>
        <w:t>net buying</w:t>
      </w:r>
      <w:r w:rsidRPr="00FF5666">
        <w:rPr>
          <w:rFonts w:ascii="Times New Roman" w:hAnsi="Times New Roman"/>
          <w:sz w:val="24"/>
          <w:szCs w:val="24"/>
          <w:lang w:val="en-GB"/>
        </w:rPr>
        <w:t>/</w:t>
      </w:r>
      <w:r w:rsidR="006F4729" w:rsidRPr="00FF5666">
        <w:rPr>
          <w:rFonts w:ascii="Times New Roman" w:hAnsi="Times New Roman"/>
          <w:sz w:val="24"/>
          <w:szCs w:val="24"/>
          <w:lang w:val="en-GB"/>
        </w:rPr>
        <w:t>selling</w:t>
      </w:r>
      <w:r w:rsidRPr="00FF5666">
        <w:rPr>
          <w:rFonts w:ascii="Times New Roman" w:hAnsi="Times New Roman"/>
          <w:sz w:val="24"/>
          <w:szCs w:val="24"/>
          <w:lang w:val="en-GB"/>
        </w:rPr>
        <w:t xml:space="preserve"> </w:t>
      </w:r>
      <w:r w:rsidR="006F4729" w:rsidRPr="00FF5666">
        <w:rPr>
          <w:rFonts w:ascii="Times New Roman" w:hAnsi="Times New Roman"/>
          <w:sz w:val="24"/>
          <w:szCs w:val="24"/>
          <w:lang w:val="en-GB"/>
        </w:rPr>
        <w:t>pressure indicator</w:t>
      </w:r>
      <w:r w:rsidR="0086448A" w:rsidRPr="00FF5666">
        <w:rPr>
          <w:rFonts w:ascii="Times New Roman" w:hAnsi="Times New Roman"/>
          <w:sz w:val="24"/>
          <w:szCs w:val="24"/>
          <w:lang w:val="en-GB"/>
        </w:rPr>
        <w:t xml:space="preserve"> (</w:t>
      </w:r>
      <w:r w:rsidRPr="00FF5666">
        <w:rPr>
          <w:rFonts w:ascii="Times New Roman" w:hAnsi="Times New Roman"/>
          <w:sz w:val="24"/>
          <w:szCs w:val="24"/>
          <w:lang w:val="en-GB"/>
        </w:rPr>
        <w:t>BSI</w:t>
      </w:r>
      <w:r w:rsidR="0086448A" w:rsidRPr="00FF5666">
        <w:rPr>
          <w:rFonts w:ascii="Times New Roman" w:hAnsi="Times New Roman"/>
          <w:sz w:val="24"/>
          <w:szCs w:val="24"/>
          <w:lang w:val="en-GB"/>
        </w:rPr>
        <w:t>)</w:t>
      </w:r>
      <w:r w:rsidRPr="00FF5666">
        <w:rPr>
          <w:rFonts w:ascii="Times New Roman" w:hAnsi="Times New Roman"/>
          <w:sz w:val="24"/>
          <w:szCs w:val="24"/>
          <w:lang w:val="en-GB"/>
        </w:rPr>
        <w:t>)</w:t>
      </w:r>
    </w:p>
    <w:p w14:paraId="4EC13319" w14:textId="77777777" w:rsidR="00594246" w:rsidRPr="00FF5666" w:rsidRDefault="00594246" w:rsidP="00594246">
      <w:pPr>
        <w:autoSpaceDE w:val="0"/>
        <w:autoSpaceDN w:val="0"/>
        <w:adjustRightInd w:val="0"/>
        <w:spacing w:after="0" w:line="360" w:lineRule="auto"/>
        <w:jc w:val="both"/>
        <w:rPr>
          <w:rFonts w:ascii="Times New Roman" w:hAnsi="Times New Roman"/>
          <w:b/>
          <w:bCs/>
          <w:sz w:val="24"/>
          <w:szCs w:val="24"/>
          <w:lang w:val="en-GB"/>
        </w:rPr>
      </w:pPr>
      <w:r w:rsidRPr="00FF5666">
        <w:rPr>
          <w:rFonts w:ascii="Times New Roman" w:hAnsi="Times New Roman"/>
          <w:b/>
          <w:bCs/>
          <w:sz w:val="24"/>
          <w:szCs w:val="24"/>
          <w:lang w:val="en-GB"/>
        </w:rPr>
        <w:t>___________________________________________________________________________</w:t>
      </w:r>
    </w:p>
    <w:p w14:paraId="64D22889" w14:textId="77777777" w:rsidR="00594246" w:rsidRPr="00FF5666" w:rsidRDefault="00594246" w:rsidP="00594246">
      <w:pPr>
        <w:autoSpaceDE w:val="0"/>
        <w:autoSpaceDN w:val="0"/>
        <w:adjustRightInd w:val="0"/>
        <w:spacing w:after="0" w:line="360" w:lineRule="auto"/>
        <w:jc w:val="both"/>
        <w:rPr>
          <w:rFonts w:ascii="Times New Roman" w:hAnsi="Times New Roman"/>
          <w:b/>
          <w:bCs/>
          <w:sz w:val="24"/>
          <w:szCs w:val="24"/>
          <w:lang w:val="en-GB"/>
        </w:rPr>
      </w:pPr>
      <w:r w:rsidRPr="00FF5666">
        <w:rPr>
          <w:rFonts w:ascii="Times New Roman" w:hAnsi="Times New Roman"/>
          <w:b/>
          <w:bCs/>
          <w:sz w:val="24"/>
          <w:szCs w:val="24"/>
          <w:lang w:val="en-GB"/>
        </w:rPr>
        <w:t>Equation (1)</w:t>
      </w:r>
    </w:p>
    <w:p w14:paraId="6D6A0388" w14:textId="77777777" w:rsidR="00594246" w:rsidRPr="00FF5666" w:rsidRDefault="00594246" w:rsidP="00594246">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sz w:val="24"/>
          <w:szCs w:val="24"/>
          <w:lang w:val="en-GB"/>
        </w:rPr>
        <w:t>∆</w:t>
      </w:r>
      <w:r w:rsidRPr="00FF5666">
        <w:rPr>
          <w:rFonts w:ascii="Times New Roman" w:hAnsi="Times New Roman"/>
          <w:color w:val="000000"/>
          <w:sz w:val="24"/>
          <w:szCs w:val="24"/>
          <w:lang w:val="en-GB"/>
        </w:rPr>
        <w:t>litl</w:t>
      </w:r>
      <w:r w:rsidRPr="00FF5666">
        <w:rPr>
          <w:rFonts w:ascii="Times New Roman" w:hAnsi="Times New Roman"/>
          <w:color w:val="000000"/>
          <w:sz w:val="24"/>
          <w:szCs w:val="24"/>
          <w:vertAlign w:val="subscript"/>
          <w:lang w:val="en-GB"/>
        </w:rPr>
        <w:t>it</w:t>
      </w:r>
      <w:r w:rsidRPr="00FF5666">
        <w:rPr>
          <w:rFonts w:ascii="Times New Roman" w:hAnsi="Times New Roman"/>
          <w:color w:val="000000"/>
          <w:sz w:val="24"/>
          <w:szCs w:val="24"/>
          <w:lang w:val="en-GB"/>
        </w:rPr>
        <w:t xml:space="preserve"> = 0.579 </w:t>
      </w:r>
      <w:r w:rsidRPr="00FF5666">
        <w:rPr>
          <w:rFonts w:ascii="Times New Roman" w:hAnsi="Times New Roman"/>
          <w:sz w:val="24"/>
          <w:szCs w:val="24"/>
          <w:lang w:val="en-GB"/>
        </w:rPr>
        <w:t>∆</w:t>
      </w:r>
      <w:r w:rsidRPr="00FF5666">
        <w:rPr>
          <w:rFonts w:ascii="Times New Roman" w:hAnsi="Times New Roman"/>
          <w:color w:val="000000"/>
          <w:sz w:val="24"/>
          <w:szCs w:val="24"/>
          <w:lang w:val="en-GB"/>
        </w:rPr>
        <w:t>litl</w:t>
      </w:r>
      <w:r w:rsidRPr="00FF5666">
        <w:rPr>
          <w:rFonts w:ascii="Times New Roman" w:hAnsi="Times New Roman"/>
          <w:color w:val="000000"/>
          <w:sz w:val="24"/>
          <w:szCs w:val="24"/>
          <w:vertAlign w:val="subscript"/>
          <w:lang w:val="en-GB"/>
        </w:rPr>
        <w:t>i(t-1)</w:t>
      </w:r>
      <w:r w:rsidRPr="00FF5666">
        <w:rPr>
          <w:rFonts w:ascii="Times New Roman" w:hAnsi="Times New Roman"/>
          <w:color w:val="000000"/>
          <w:sz w:val="24"/>
          <w:szCs w:val="24"/>
          <w:lang w:val="en-GB"/>
        </w:rPr>
        <w:t xml:space="preserve"> - 0.32</w:t>
      </w:r>
      <w:r w:rsidR="003364D0" w:rsidRPr="00FF5666">
        <w:rPr>
          <w:rFonts w:ascii="Times New Roman" w:hAnsi="Times New Roman"/>
          <w:color w:val="000000"/>
          <w:sz w:val="24"/>
          <w:szCs w:val="24"/>
          <w:lang w:val="en-GB"/>
        </w:rPr>
        <w:t>6</w:t>
      </w:r>
      <w:r w:rsidRPr="00FF5666">
        <w:rPr>
          <w:rFonts w:ascii="Times New Roman" w:hAnsi="Times New Roman"/>
          <w:color w:val="000000"/>
          <w:sz w:val="24"/>
          <w:szCs w:val="24"/>
          <w:lang w:val="en-GB"/>
        </w:rPr>
        <w:t xml:space="preserve"> </w:t>
      </w:r>
      <w:r w:rsidRPr="00FF5666">
        <w:rPr>
          <w:rFonts w:ascii="Times New Roman" w:hAnsi="Times New Roman"/>
          <w:sz w:val="24"/>
          <w:szCs w:val="24"/>
          <w:lang w:val="en-GB"/>
        </w:rPr>
        <w:t>∆</w:t>
      </w:r>
      <w:r w:rsidRPr="00FF5666">
        <w:rPr>
          <w:rFonts w:ascii="Times New Roman" w:hAnsi="Times New Roman"/>
          <w:color w:val="000000"/>
          <w:sz w:val="24"/>
          <w:szCs w:val="24"/>
          <w:lang w:val="en-GB"/>
        </w:rPr>
        <w:t>darkl</w:t>
      </w:r>
      <w:r w:rsidRPr="00FF5666">
        <w:rPr>
          <w:rFonts w:ascii="Times New Roman" w:hAnsi="Times New Roman"/>
          <w:color w:val="000000"/>
          <w:sz w:val="24"/>
          <w:szCs w:val="24"/>
          <w:vertAlign w:val="subscript"/>
          <w:lang w:val="en-GB"/>
        </w:rPr>
        <w:t>it</w:t>
      </w:r>
      <w:r w:rsidRPr="00FF5666">
        <w:rPr>
          <w:rFonts w:ascii="Times New Roman" w:hAnsi="Times New Roman"/>
          <w:color w:val="000000"/>
          <w:sz w:val="24"/>
          <w:szCs w:val="24"/>
          <w:lang w:val="en-GB"/>
        </w:rPr>
        <w:t xml:space="preserve"> </w:t>
      </w:r>
      <w:r w:rsidR="00B76F66"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 xml:space="preserve"> 0.1</w:t>
      </w:r>
      <w:r w:rsidR="003364D0" w:rsidRPr="00FF5666">
        <w:rPr>
          <w:rFonts w:ascii="Times New Roman" w:hAnsi="Times New Roman"/>
          <w:color w:val="000000"/>
          <w:sz w:val="24"/>
          <w:szCs w:val="24"/>
          <w:lang w:val="en-GB"/>
        </w:rPr>
        <w:t>6</w:t>
      </w:r>
      <w:r w:rsidRPr="00FF5666">
        <w:rPr>
          <w:rFonts w:ascii="Times New Roman" w:hAnsi="Times New Roman"/>
          <w:color w:val="000000"/>
          <w:sz w:val="24"/>
          <w:szCs w:val="24"/>
          <w:lang w:val="en-GB"/>
        </w:rPr>
        <w:t xml:space="preserve">7 </w:t>
      </w:r>
      <w:r w:rsidRPr="00FF5666">
        <w:rPr>
          <w:rFonts w:ascii="Times New Roman" w:hAnsi="Times New Roman"/>
          <w:sz w:val="24"/>
          <w:szCs w:val="24"/>
          <w:lang w:val="en-GB"/>
        </w:rPr>
        <w:t>∆</w:t>
      </w:r>
      <w:r w:rsidRPr="00FF5666">
        <w:rPr>
          <w:rFonts w:ascii="Times New Roman" w:hAnsi="Times New Roman"/>
          <w:color w:val="000000"/>
          <w:sz w:val="24"/>
          <w:szCs w:val="24"/>
          <w:lang w:val="en-GB"/>
        </w:rPr>
        <w:t>darkl</w:t>
      </w:r>
      <w:r w:rsidRPr="00FF5666">
        <w:rPr>
          <w:rFonts w:ascii="Times New Roman" w:hAnsi="Times New Roman"/>
          <w:color w:val="000000"/>
          <w:sz w:val="24"/>
          <w:szCs w:val="24"/>
          <w:vertAlign w:val="subscript"/>
          <w:lang w:val="en-GB"/>
        </w:rPr>
        <w:t>i(t-1)</w:t>
      </w:r>
      <w:r w:rsidRPr="00FF5666">
        <w:rPr>
          <w:rFonts w:ascii="Times New Roman" w:hAnsi="Times New Roman"/>
          <w:color w:val="000000"/>
          <w:sz w:val="24"/>
          <w:szCs w:val="24"/>
          <w:lang w:val="en-GB"/>
        </w:rPr>
        <w:t xml:space="preserve"> - 0.314 CR </w:t>
      </w:r>
    </w:p>
    <w:p w14:paraId="17166A9A" w14:textId="77777777" w:rsidR="00594246" w:rsidRPr="00FF5666" w:rsidRDefault="00594246" w:rsidP="00594246">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color w:val="000000"/>
          <w:sz w:val="24"/>
          <w:szCs w:val="24"/>
          <w:lang w:val="en-GB"/>
        </w:rPr>
        <w:t xml:space="preserve">              (5.61)*</w:t>
      </w:r>
      <w:r w:rsidRPr="00FF5666">
        <w:rPr>
          <w:rFonts w:ascii="Times New Roman" w:hAnsi="Times New Roman"/>
          <w:color w:val="000066"/>
          <w:sz w:val="24"/>
          <w:szCs w:val="24"/>
          <w:lang w:val="en-GB"/>
        </w:rPr>
        <w:t xml:space="preserve">            </w:t>
      </w:r>
      <w:r w:rsidRPr="00FF5666">
        <w:rPr>
          <w:rFonts w:ascii="Times New Roman" w:hAnsi="Times New Roman"/>
          <w:color w:val="000000"/>
          <w:sz w:val="24"/>
          <w:szCs w:val="24"/>
          <w:lang w:val="en-GB"/>
        </w:rPr>
        <w:t>(-5.84)*             (</w:t>
      </w:r>
      <w:r w:rsidR="00B76F66"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 xml:space="preserve">5.58)*                (-5.42)*          </w:t>
      </w:r>
    </w:p>
    <w:p w14:paraId="52044287" w14:textId="77777777" w:rsidR="00594246" w:rsidRPr="00FF5666" w:rsidRDefault="00594246" w:rsidP="00594246">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color w:val="000000"/>
          <w:sz w:val="24"/>
          <w:szCs w:val="24"/>
          <w:lang w:val="en-GB"/>
        </w:rPr>
        <w:t>Adj. R</w:t>
      </w:r>
      <w:r w:rsidRPr="00FF5666">
        <w:rPr>
          <w:rFonts w:ascii="Times New Roman" w:hAnsi="Times New Roman"/>
          <w:color w:val="000000"/>
          <w:sz w:val="24"/>
          <w:szCs w:val="24"/>
          <w:vertAlign w:val="superscript"/>
          <w:lang w:val="en-GB"/>
        </w:rPr>
        <w:t>2</w:t>
      </w:r>
      <w:r w:rsidRPr="00FF5666">
        <w:rPr>
          <w:rFonts w:ascii="Times New Roman" w:hAnsi="Times New Roman"/>
          <w:color w:val="000000"/>
          <w:sz w:val="24"/>
          <w:szCs w:val="24"/>
          <w:lang w:val="en-GB"/>
        </w:rPr>
        <w:t xml:space="preserve"> = 0.50 </w:t>
      </w:r>
      <w:r w:rsidRPr="00FF5666">
        <w:rPr>
          <w:rFonts w:ascii="Times New Roman" w:hAnsi="Times New Roman"/>
          <w:color w:val="000000"/>
          <w:sz w:val="24"/>
          <w:szCs w:val="24"/>
          <w:lang w:val="en-GB"/>
        </w:rPr>
        <w:tab/>
        <w:t>Sargan test = 20.17</w:t>
      </w:r>
      <w:r w:rsidRPr="00FF5666">
        <w:rPr>
          <w:rFonts w:ascii="Times New Roman" w:hAnsi="Times New Roman"/>
          <w:color w:val="000000"/>
          <w:sz w:val="24"/>
          <w:szCs w:val="24"/>
          <w:lang w:val="en-GB"/>
        </w:rPr>
        <w:tab/>
        <w:t xml:space="preserve">AR(1) = - 10.63 </w:t>
      </w:r>
      <w:r w:rsidRPr="00FF5666">
        <w:rPr>
          <w:rFonts w:ascii="Times New Roman" w:hAnsi="Times New Roman"/>
          <w:color w:val="000000"/>
          <w:sz w:val="24"/>
          <w:szCs w:val="24"/>
          <w:lang w:val="en-GB"/>
        </w:rPr>
        <w:tab/>
        <w:t xml:space="preserve">AR(2) = - 0.19 </w:t>
      </w:r>
    </w:p>
    <w:p w14:paraId="087911CF" w14:textId="77777777" w:rsidR="00594246" w:rsidRPr="00FF5666" w:rsidRDefault="00594246" w:rsidP="00594246">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color w:val="000000"/>
          <w:sz w:val="24"/>
          <w:szCs w:val="24"/>
          <w:lang w:val="en-GB"/>
        </w:rPr>
        <w:t xml:space="preserve">                                    </w:t>
      </w:r>
      <w:r w:rsidRPr="00FF5666">
        <w:rPr>
          <w:rFonts w:ascii="Times New Roman" w:hAnsi="Times New Roman"/>
          <w:color w:val="000000"/>
          <w:sz w:val="24"/>
          <w:szCs w:val="24"/>
          <w:lang w:val="en-GB"/>
        </w:rPr>
        <w:tab/>
        <w:t xml:space="preserve">          [0.27]                    [0.00]                           [0.83] </w:t>
      </w:r>
    </w:p>
    <w:p w14:paraId="27ACE0BB" w14:textId="77777777" w:rsidR="00594246" w:rsidRPr="00FF5666" w:rsidRDefault="00594246" w:rsidP="00594246">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color w:val="000000"/>
          <w:sz w:val="24"/>
          <w:szCs w:val="24"/>
          <w:lang w:val="en-GB"/>
        </w:rPr>
        <w:t>___________________________________________________________________________</w:t>
      </w:r>
    </w:p>
    <w:p w14:paraId="2F2498E8" w14:textId="77777777" w:rsidR="008E5F31" w:rsidRPr="008E5F31" w:rsidRDefault="008E5F31" w:rsidP="008E5F31">
      <w:pPr>
        <w:autoSpaceDE w:val="0"/>
        <w:autoSpaceDN w:val="0"/>
        <w:adjustRightInd w:val="0"/>
        <w:spacing w:after="0" w:line="240" w:lineRule="auto"/>
        <w:jc w:val="both"/>
        <w:rPr>
          <w:rFonts w:ascii="Times New Roman" w:hAnsi="Times New Roman"/>
          <w:color w:val="000000"/>
          <w:sz w:val="20"/>
          <w:szCs w:val="20"/>
          <w:lang w:val="en-GB"/>
        </w:rPr>
      </w:pPr>
      <w:r w:rsidRPr="008E5F31">
        <w:rPr>
          <w:rFonts w:ascii="Times New Roman" w:hAnsi="Times New Roman"/>
          <w:i/>
          <w:sz w:val="20"/>
          <w:szCs w:val="20"/>
          <w:lang w:val="en-GB"/>
        </w:rPr>
        <w:t>Notes</w:t>
      </w:r>
      <w:r w:rsidRPr="008E5F31">
        <w:rPr>
          <w:rFonts w:ascii="Times New Roman" w:hAnsi="Times New Roman"/>
          <w:sz w:val="20"/>
          <w:szCs w:val="20"/>
          <w:lang w:val="en-GB"/>
        </w:rPr>
        <w:t xml:space="preserve">: </w:t>
      </w:r>
      <w:r w:rsidRPr="008E5F31">
        <w:rPr>
          <w:rFonts w:ascii="Times New Roman" w:hAnsi="Times New Roman"/>
          <w:bCs/>
          <w:sz w:val="20"/>
          <w:szCs w:val="20"/>
          <w:lang w:val="en-GB"/>
        </w:rPr>
        <w:t>Sargan is the test for over-identifying restrictions, i.e., testing the null hypothesis that the instruments are valid. AR(1) and AR(2) are the Arellano-Bond (1991) tests for the null hypothesis of no first-order autocorrelation in the residual and the null hypothesis of no second-order correlation, respectively. Figures in parentheses denote t-statistics, while those in brackets denote p-values. * denotes statistical significance at 1%.</w:t>
      </w:r>
    </w:p>
    <w:p w14:paraId="2E36380E" w14:textId="72367B49" w:rsidR="00594246" w:rsidRPr="00FF5666" w:rsidRDefault="00594246" w:rsidP="00F77806">
      <w:pPr>
        <w:spacing w:line="360" w:lineRule="auto"/>
        <w:jc w:val="both"/>
        <w:rPr>
          <w:rFonts w:ascii="Times New Roman" w:hAnsi="Times New Roman"/>
          <w:sz w:val="24"/>
          <w:szCs w:val="24"/>
          <w:lang w:val="en-GB"/>
        </w:rPr>
      </w:pPr>
    </w:p>
    <w:p w14:paraId="71114DEB" w14:textId="77777777" w:rsidR="006F4729" w:rsidRPr="00FF5666" w:rsidRDefault="006F4729" w:rsidP="00F77806">
      <w:pPr>
        <w:spacing w:line="360" w:lineRule="auto"/>
        <w:jc w:val="both"/>
        <w:rPr>
          <w:rFonts w:ascii="Times New Roman" w:hAnsi="Times New Roman"/>
          <w:sz w:val="24"/>
          <w:szCs w:val="24"/>
          <w:lang w:val="en-GB"/>
        </w:rPr>
      </w:pPr>
    </w:p>
    <w:p w14:paraId="3FE73299" w14:textId="77777777" w:rsidR="006F4729" w:rsidRDefault="006F4729" w:rsidP="00F77806">
      <w:pPr>
        <w:spacing w:line="360" w:lineRule="auto"/>
        <w:jc w:val="both"/>
        <w:rPr>
          <w:rFonts w:ascii="Times New Roman" w:hAnsi="Times New Roman"/>
          <w:sz w:val="24"/>
          <w:szCs w:val="24"/>
          <w:lang w:val="en-GB"/>
        </w:rPr>
      </w:pPr>
    </w:p>
    <w:p w14:paraId="2D79E450" w14:textId="77777777" w:rsidR="008E5F31" w:rsidRPr="00FF5666" w:rsidRDefault="008E5F31" w:rsidP="00F77806">
      <w:pPr>
        <w:spacing w:line="360" w:lineRule="auto"/>
        <w:jc w:val="both"/>
        <w:rPr>
          <w:rFonts w:ascii="Times New Roman" w:hAnsi="Times New Roman"/>
          <w:sz w:val="24"/>
          <w:szCs w:val="24"/>
          <w:lang w:val="en-GB"/>
        </w:rPr>
      </w:pPr>
    </w:p>
    <w:p w14:paraId="238CE5BC" w14:textId="77777777" w:rsidR="006F4729" w:rsidRDefault="006F4729" w:rsidP="00F77806">
      <w:pPr>
        <w:spacing w:line="360" w:lineRule="auto"/>
        <w:jc w:val="both"/>
        <w:rPr>
          <w:rFonts w:ascii="Times New Roman" w:hAnsi="Times New Roman"/>
          <w:sz w:val="24"/>
          <w:szCs w:val="24"/>
          <w:lang w:val="en-GB"/>
        </w:rPr>
      </w:pPr>
    </w:p>
    <w:p w14:paraId="38388C55" w14:textId="77777777" w:rsidR="008E5F31" w:rsidRPr="00FF5666" w:rsidRDefault="008E5F31" w:rsidP="00F77806">
      <w:pPr>
        <w:spacing w:line="360" w:lineRule="auto"/>
        <w:jc w:val="both"/>
        <w:rPr>
          <w:rFonts w:ascii="Times New Roman" w:hAnsi="Times New Roman"/>
          <w:sz w:val="24"/>
          <w:szCs w:val="24"/>
          <w:lang w:val="en-GB"/>
        </w:rPr>
      </w:pPr>
    </w:p>
    <w:p w14:paraId="56664FBA" w14:textId="159F83DB" w:rsidR="00130E23" w:rsidRPr="00FF5666" w:rsidRDefault="00130E23" w:rsidP="006F4729">
      <w:pPr>
        <w:autoSpaceDE w:val="0"/>
        <w:autoSpaceDN w:val="0"/>
        <w:adjustRightInd w:val="0"/>
        <w:spacing w:after="0" w:line="240" w:lineRule="auto"/>
        <w:jc w:val="both"/>
        <w:rPr>
          <w:rFonts w:ascii="Times New Roman" w:hAnsi="Times New Roman"/>
          <w:bCs/>
          <w:sz w:val="24"/>
          <w:szCs w:val="24"/>
          <w:lang w:val="en-GB"/>
        </w:rPr>
      </w:pPr>
      <w:r w:rsidRPr="00FF5666">
        <w:rPr>
          <w:rFonts w:ascii="Times New Roman" w:hAnsi="Times New Roman"/>
          <w:b/>
          <w:color w:val="000000"/>
          <w:sz w:val="24"/>
          <w:szCs w:val="24"/>
          <w:lang w:val="en-GB"/>
        </w:rPr>
        <w:lastRenderedPageBreak/>
        <w:t>T</w:t>
      </w:r>
      <w:r w:rsidR="006F4729" w:rsidRPr="00FF5666">
        <w:rPr>
          <w:rFonts w:ascii="Times New Roman" w:hAnsi="Times New Roman"/>
          <w:b/>
          <w:color w:val="000000"/>
          <w:sz w:val="24"/>
          <w:szCs w:val="24"/>
          <w:lang w:val="en-GB"/>
        </w:rPr>
        <w:t>able</w:t>
      </w:r>
      <w:r w:rsidRPr="00FF5666">
        <w:rPr>
          <w:rFonts w:ascii="Times New Roman" w:hAnsi="Times New Roman"/>
          <w:b/>
          <w:color w:val="000000"/>
          <w:sz w:val="24"/>
          <w:szCs w:val="24"/>
          <w:lang w:val="en-GB"/>
        </w:rPr>
        <w:t xml:space="preserve"> 6</w:t>
      </w:r>
      <w:r w:rsidR="008E5F31">
        <w:rPr>
          <w:rFonts w:ascii="Times New Roman" w:hAnsi="Times New Roman"/>
          <w:b/>
          <w:color w:val="000000"/>
          <w:sz w:val="24"/>
          <w:szCs w:val="24"/>
          <w:lang w:val="en-GB"/>
        </w:rPr>
        <w:t xml:space="preserve"> </w:t>
      </w:r>
      <w:r w:rsidRPr="00FF5666">
        <w:rPr>
          <w:rFonts w:ascii="Times New Roman" w:hAnsi="Times New Roman"/>
          <w:color w:val="000000"/>
          <w:sz w:val="24"/>
          <w:szCs w:val="24"/>
          <w:lang w:val="en-GB"/>
        </w:rPr>
        <w:t>L</w:t>
      </w:r>
      <w:r w:rsidR="006F4729" w:rsidRPr="00FF5666">
        <w:rPr>
          <w:rFonts w:ascii="Times New Roman" w:hAnsi="Times New Roman"/>
          <w:color w:val="000000"/>
          <w:sz w:val="24"/>
          <w:szCs w:val="24"/>
          <w:lang w:val="en-GB"/>
        </w:rPr>
        <w:t>ong</w:t>
      </w:r>
      <w:r w:rsidRPr="00FF5666">
        <w:rPr>
          <w:rFonts w:ascii="Times New Roman" w:hAnsi="Times New Roman"/>
          <w:color w:val="000000"/>
          <w:sz w:val="24"/>
          <w:szCs w:val="24"/>
          <w:lang w:val="en-GB"/>
        </w:rPr>
        <w:t>-</w:t>
      </w:r>
      <w:r w:rsidR="006F4729" w:rsidRPr="00FF5666">
        <w:rPr>
          <w:rFonts w:ascii="Times New Roman" w:hAnsi="Times New Roman"/>
          <w:color w:val="000000"/>
          <w:sz w:val="24"/>
          <w:szCs w:val="24"/>
          <w:lang w:val="en-GB"/>
        </w:rPr>
        <w:t>d</w:t>
      </w:r>
      <w:r w:rsidRPr="00FF5666">
        <w:rPr>
          <w:rFonts w:ascii="Times New Roman" w:hAnsi="Times New Roman"/>
          <w:color w:val="000000"/>
          <w:sz w:val="24"/>
          <w:szCs w:val="24"/>
          <w:lang w:val="en-GB"/>
        </w:rPr>
        <w:t xml:space="preserve">ifferencing </w:t>
      </w:r>
      <w:r w:rsidR="006F4729" w:rsidRPr="00FF5666">
        <w:rPr>
          <w:rFonts w:ascii="Times New Roman" w:hAnsi="Times New Roman"/>
          <w:color w:val="000000"/>
          <w:sz w:val="24"/>
          <w:szCs w:val="24"/>
          <w:lang w:val="en-GB"/>
        </w:rPr>
        <w:t>e</w:t>
      </w:r>
      <w:r w:rsidRPr="00FF5666">
        <w:rPr>
          <w:rFonts w:ascii="Times New Roman" w:hAnsi="Times New Roman"/>
          <w:color w:val="000000"/>
          <w:sz w:val="24"/>
          <w:szCs w:val="24"/>
          <w:lang w:val="en-GB"/>
        </w:rPr>
        <w:t xml:space="preserve">stimations </w:t>
      </w:r>
      <w:r w:rsidRPr="00FF5666">
        <w:rPr>
          <w:rFonts w:ascii="Times New Roman" w:hAnsi="Times New Roman"/>
          <w:bCs/>
          <w:sz w:val="24"/>
          <w:szCs w:val="24"/>
          <w:lang w:val="en-GB"/>
        </w:rPr>
        <w:t>(</w:t>
      </w:r>
      <w:r w:rsidR="006F4729" w:rsidRPr="00FF5666">
        <w:rPr>
          <w:rFonts w:ascii="Times New Roman" w:hAnsi="Times New Roman"/>
          <w:bCs/>
          <w:sz w:val="24"/>
          <w:szCs w:val="24"/>
          <w:lang w:val="en-GB"/>
        </w:rPr>
        <w:t>b</w:t>
      </w:r>
      <w:r w:rsidRPr="00FF5666">
        <w:rPr>
          <w:rFonts w:ascii="Times New Roman" w:hAnsi="Times New Roman"/>
          <w:bCs/>
          <w:sz w:val="24"/>
          <w:szCs w:val="24"/>
          <w:lang w:val="en-GB"/>
        </w:rPr>
        <w:t xml:space="preserve">oth lit and dark </w:t>
      </w:r>
      <w:r w:rsidR="006F4729" w:rsidRPr="00FF5666">
        <w:rPr>
          <w:rFonts w:ascii="Times New Roman" w:hAnsi="Times New Roman"/>
          <w:bCs/>
          <w:sz w:val="24"/>
          <w:szCs w:val="24"/>
          <w:lang w:val="en-GB"/>
        </w:rPr>
        <w:t>liquidity</w:t>
      </w:r>
      <w:r w:rsidRPr="00FF5666">
        <w:rPr>
          <w:rFonts w:ascii="Times New Roman" w:hAnsi="Times New Roman"/>
          <w:bCs/>
          <w:sz w:val="24"/>
          <w:szCs w:val="24"/>
          <w:lang w:val="en-GB"/>
        </w:rPr>
        <w:t xml:space="preserve"> are </w:t>
      </w:r>
      <w:r w:rsidR="006F4729" w:rsidRPr="00FF5666">
        <w:rPr>
          <w:rFonts w:ascii="Times New Roman" w:hAnsi="Times New Roman"/>
          <w:bCs/>
          <w:sz w:val="24"/>
          <w:szCs w:val="24"/>
          <w:lang w:val="en-GB"/>
        </w:rPr>
        <w:t>proxied by the</w:t>
      </w:r>
      <w:r w:rsidRPr="00FF5666">
        <w:rPr>
          <w:rFonts w:ascii="Times New Roman" w:hAnsi="Times New Roman"/>
          <w:bCs/>
          <w:sz w:val="24"/>
          <w:szCs w:val="24"/>
          <w:lang w:val="en-GB"/>
        </w:rPr>
        <w:t xml:space="preserve"> TUR)</w:t>
      </w:r>
    </w:p>
    <w:p w14:paraId="55077E2D" w14:textId="77777777" w:rsidR="00130E23" w:rsidRPr="00FF5666" w:rsidRDefault="00130E23" w:rsidP="00130E23">
      <w:pPr>
        <w:tabs>
          <w:tab w:val="left" w:pos="720"/>
        </w:tabs>
        <w:autoSpaceDE w:val="0"/>
        <w:autoSpaceDN w:val="0"/>
        <w:adjustRightInd w:val="0"/>
        <w:spacing w:after="0" w:line="360" w:lineRule="auto"/>
        <w:jc w:val="both"/>
        <w:rPr>
          <w:rFonts w:ascii="Times New Roman" w:hAnsi="Times New Roman"/>
          <w:color w:val="000000"/>
          <w:sz w:val="24"/>
          <w:szCs w:val="24"/>
          <w:lang w:val="en-GB"/>
        </w:rPr>
      </w:pPr>
      <w:r w:rsidRPr="00FF5666">
        <w:rPr>
          <w:rFonts w:ascii="Times New Roman" w:hAnsi="Times New Roman"/>
          <w:color w:val="000000"/>
          <w:sz w:val="24"/>
          <w:szCs w:val="24"/>
          <w:lang w:val="en-GB"/>
        </w:rPr>
        <w:t xml:space="preserve">___________________________________________________________________________  </w:t>
      </w:r>
    </w:p>
    <w:p w14:paraId="1B806A7A" w14:textId="77777777" w:rsidR="00B76F66" w:rsidRPr="00FF5666" w:rsidRDefault="00B76F66" w:rsidP="00B76F66">
      <w:pPr>
        <w:autoSpaceDE w:val="0"/>
        <w:autoSpaceDN w:val="0"/>
        <w:adjustRightInd w:val="0"/>
        <w:spacing w:after="0" w:line="360" w:lineRule="auto"/>
        <w:contextualSpacing/>
        <w:jc w:val="both"/>
        <w:rPr>
          <w:rFonts w:ascii="Times New Roman" w:hAnsi="Times New Roman"/>
          <w:b/>
          <w:color w:val="000000"/>
          <w:sz w:val="24"/>
          <w:szCs w:val="24"/>
          <w:u w:val="single"/>
          <w:lang w:val="en-GB"/>
        </w:rPr>
      </w:pPr>
      <w:r w:rsidRPr="00FF5666">
        <w:rPr>
          <w:rFonts w:ascii="Times New Roman" w:hAnsi="Times New Roman"/>
          <w:b/>
          <w:color w:val="000000"/>
          <w:sz w:val="24"/>
          <w:szCs w:val="24"/>
          <w:u w:val="single"/>
          <w:lang w:val="en-GB"/>
        </w:rPr>
        <w:t>Equation (1)</w:t>
      </w:r>
    </w:p>
    <w:p w14:paraId="288193E7" w14:textId="77777777" w:rsidR="00130E23" w:rsidRPr="00FF5666" w:rsidRDefault="00130E23" w:rsidP="00130E23">
      <w:pPr>
        <w:autoSpaceDE w:val="0"/>
        <w:autoSpaceDN w:val="0"/>
        <w:adjustRightInd w:val="0"/>
        <w:spacing w:after="0" w:line="360" w:lineRule="auto"/>
        <w:contextualSpacing/>
        <w:jc w:val="both"/>
        <w:rPr>
          <w:rFonts w:ascii="Times New Roman" w:hAnsi="Times New Roman"/>
          <w:b/>
          <w:color w:val="000000"/>
          <w:sz w:val="24"/>
          <w:szCs w:val="24"/>
          <w:lang w:val="en-GB"/>
        </w:rPr>
      </w:pPr>
      <w:r w:rsidRPr="00FF5666">
        <w:rPr>
          <w:rFonts w:ascii="Times New Roman" w:hAnsi="Times New Roman"/>
          <w:b/>
          <w:color w:val="000000"/>
          <w:sz w:val="24"/>
          <w:szCs w:val="24"/>
          <w:lang w:val="en-GB"/>
        </w:rPr>
        <w:t>Differencing = 4</w:t>
      </w:r>
    </w:p>
    <w:p w14:paraId="0E13C6A2" w14:textId="77777777" w:rsidR="00130E23" w:rsidRPr="00FF5666" w:rsidRDefault="00130E23" w:rsidP="00130E23">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sz w:val="24"/>
          <w:szCs w:val="24"/>
          <w:lang w:val="en-GB"/>
        </w:rPr>
        <w:t>∆</w:t>
      </w:r>
      <w:r w:rsidRPr="00FF5666">
        <w:rPr>
          <w:rFonts w:ascii="Times New Roman" w:hAnsi="Times New Roman"/>
          <w:color w:val="000000"/>
          <w:sz w:val="24"/>
          <w:szCs w:val="24"/>
          <w:lang w:val="en-GB"/>
        </w:rPr>
        <w:t>litl</w:t>
      </w:r>
      <w:r w:rsidRPr="00FF5666">
        <w:rPr>
          <w:rFonts w:ascii="Times New Roman" w:hAnsi="Times New Roman"/>
          <w:color w:val="000000"/>
          <w:sz w:val="24"/>
          <w:szCs w:val="24"/>
          <w:vertAlign w:val="subscript"/>
          <w:lang w:val="en-GB"/>
        </w:rPr>
        <w:t>it</w:t>
      </w:r>
      <w:r w:rsidRPr="00FF5666">
        <w:rPr>
          <w:rFonts w:ascii="Times New Roman" w:hAnsi="Times New Roman"/>
          <w:color w:val="000000"/>
          <w:sz w:val="24"/>
          <w:szCs w:val="24"/>
          <w:lang w:val="en-GB"/>
        </w:rPr>
        <w:t xml:space="preserve"> = 0.5</w:t>
      </w:r>
      <w:r w:rsidR="00B76F66" w:rsidRPr="00FF5666">
        <w:rPr>
          <w:rFonts w:ascii="Times New Roman" w:hAnsi="Times New Roman"/>
          <w:color w:val="000000"/>
          <w:sz w:val="24"/>
          <w:szCs w:val="24"/>
          <w:lang w:val="en-GB"/>
        </w:rPr>
        <w:t>06</w:t>
      </w:r>
      <w:r w:rsidRPr="00FF5666">
        <w:rPr>
          <w:rFonts w:ascii="Times New Roman" w:hAnsi="Times New Roman"/>
          <w:color w:val="000000"/>
          <w:sz w:val="24"/>
          <w:szCs w:val="24"/>
          <w:lang w:val="en-GB"/>
        </w:rPr>
        <w:t xml:space="preserve"> </w:t>
      </w:r>
      <w:r w:rsidRPr="00FF5666">
        <w:rPr>
          <w:rFonts w:ascii="Times New Roman" w:hAnsi="Times New Roman"/>
          <w:sz w:val="24"/>
          <w:szCs w:val="24"/>
          <w:lang w:val="en-GB"/>
        </w:rPr>
        <w:t>∆</w:t>
      </w:r>
      <w:r w:rsidRPr="00FF5666">
        <w:rPr>
          <w:rFonts w:ascii="Times New Roman" w:hAnsi="Times New Roman"/>
          <w:color w:val="000000"/>
          <w:sz w:val="24"/>
          <w:szCs w:val="24"/>
          <w:lang w:val="en-GB"/>
        </w:rPr>
        <w:t>litl</w:t>
      </w:r>
      <w:r w:rsidRPr="00FF5666">
        <w:rPr>
          <w:rFonts w:ascii="Times New Roman" w:hAnsi="Times New Roman"/>
          <w:color w:val="000000"/>
          <w:sz w:val="24"/>
          <w:szCs w:val="24"/>
          <w:vertAlign w:val="subscript"/>
          <w:lang w:val="en-GB"/>
        </w:rPr>
        <w:t>i(t-</w:t>
      </w:r>
      <w:r w:rsidR="00B76F66" w:rsidRPr="00FF5666">
        <w:rPr>
          <w:rFonts w:ascii="Times New Roman" w:hAnsi="Times New Roman"/>
          <w:color w:val="000000"/>
          <w:sz w:val="24"/>
          <w:szCs w:val="24"/>
          <w:vertAlign w:val="subscript"/>
          <w:lang w:val="en-GB"/>
        </w:rPr>
        <w:t>5</w:t>
      </w:r>
      <w:r w:rsidRPr="00FF5666">
        <w:rPr>
          <w:rFonts w:ascii="Times New Roman" w:hAnsi="Times New Roman"/>
          <w:color w:val="000000"/>
          <w:sz w:val="24"/>
          <w:szCs w:val="24"/>
          <w:vertAlign w:val="subscript"/>
          <w:lang w:val="en-GB"/>
        </w:rPr>
        <w:t>)</w:t>
      </w:r>
      <w:r w:rsidRPr="00FF5666">
        <w:rPr>
          <w:rFonts w:ascii="Times New Roman" w:hAnsi="Times New Roman"/>
          <w:color w:val="000000"/>
          <w:sz w:val="24"/>
          <w:szCs w:val="24"/>
          <w:lang w:val="en-GB"/>
        </w:rPr>
        <w:t xml:space="preserve"> </w:t>
      </w:r>
      <w:r w:rsidR="00B76F66"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 xml:space="preserve"> 0.2</w:t>
      </w:r>
      <w:r w:rsidR="00B76F66" w:rsidRPr="00FF5666">
        <w:rPr>
          <w:rFonts w:ascii="Times New Roman" w:hAnsi="Times New Roman"/>
          <w:color w:val="000000"/>
          <w:sz w:val="24"/>
          <w:szCs w:val="24"/>
          <w:lang w:val="en-GB"/>
        </w:rPr>
        <w:t>58</w:t>
      </w:r>
      <w:r w:rsidRPr="00FF5666">
        <w:rPr>
          <w:rFonts w:ascii="Times New Roman" w:hAnsi="Times New Roman"/>
          <w:color w:val="000000"/>
          <w:sz w:val="24"/>
          <w:szCs w:val="24"/>
          <w:lang w:val="en-GB"/>
        </w:rPr>
        <w:t xml:space="preserve"> </w:t>
      </w:r>
      <w:r w:rsidRPr="00FF5666">
        <w:rPr>
          <w:rFonts w:ascii="Times New Roman" w:hAnsi="Times New Roman"/>
          <w:sz w:val="24"/>
          <w:szCs w:val="24"/>
          <w:lang w:val="en-GB"/>
        </w:rPr>
        <w:t>∆</w:t>
      </w:r>
      <w:r w:rsidRPr="00FF5666">
        <w:rPr>
          <w:rFonts w:ascii="Times New Roman" w:hAnsi="Times New Roman"/>
          <w:color w:val="000000"/>
          <w:sz w:val="24"/>
          <w:szCs w:val="24"/>
          <w:lang w:val="en-GB"/>
        </w:rPr>
        <w:t>darkl</w:t>
      </w:r>
      <w:r w:rsidRPr="00FF5666">
        <w:rPr>
          <w:rFonts w:ascii="Times New Roman" w:hAnsi="Times New Roman"/>
          <w:color w:val="000000"/>
          <w:sz w:val="24"/>
          <w:szCs w:val="24"/>
          <w:vertAlign w:val="subscript"/>
          <w:lang w:val="en-GB"/>
        </w:rPr>
        <w:t>it</w:t>
      </w:r>
      <w:r w:rsidRPr="00FF5666">
        <w:rPr>
          <w:rFonts w:ascii="Times New Roman" w:hAnsi="Times New Roman"/>
          <w:color w:val="000000"/>
          <w:sz w:val="24"/>
          <w:szCs w:val="24"/>
          <w:lang w:val="en-GB"/>
        </w:rPr>
        <w:t xml:space="preserve"> </w:t>
      </w:r>
      <w:r w:rsidR="00B76F66"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 xml:space="preserve"> 0.04</w:t>
      </w:r>
      <w:r w:rsidR="00B76F66" w:rsidRPr="00FF5666">
        <w:rPr>
          <w:rFonts w:ascii="Times New Roman" w:hAnsi="Times New Roman"/>
          <w:color w:val="000000"/>
          <w:sz w:val="24"/>
          <w:szCs w:val="24"/>
          <w:lang w:val="en-GB"/>
        </w:rPr>
        <w:t>9</w:t>
      </w:r>
      <w:r w:rsidRPr="00FF5666">
        <w:rPr>
          <w:rFonts w:ascii="Times New Roman" w:hAnsi="Times New Roman"/>
          <w:color w:val="000000"/>
          <w:sz w:val="24"/>
          <w:szCs w:val="24"/>
          <w:lang w:val="en-GB"/>
        </w:rPr>
        <w:t xml:space="preserve"> </w:t>
      </w:r>
      <w:r w:rsidRPr="00FF5666">
        <w:rPr>
          <w:rFonts w:ascii="Times New Roman" w:hAnsi="Times New Roman"/>
          <w:sz w:val="24"/>
          <w:szCs w:val="24"/>
          <w:lang w:val="en-GB"/>
        </w:rPr>
        <w:t>∆</w:t>
      </w:r>
      <w:r w:rsidRPr="00FF5666">
        <w:rPr>
          <w:rFonts w:ascii="Times New Roman" w:hAnsi="Times New Roman"/>
          <w:color w:val="000000"/>
          <w:sz w:val="24"/>
          <w:szCs w:val="24"/>
          <w:lang w:val="en-GB"/>
        </w:rPr>
        <w:t>darkl</w:t>
      </w:r>
      <w:r w:rsidRPr="00FF5666">
        <w:rPr>
          <w:rFonts w:ascii="Times New Roman" w:hAnsi="Times New Roman"/>
          <w:color w:val="000000"/>
          <w:sz w:val="24"/>
          <w:szCs w:val="24"/>
          <w:vertAlign w:val="subscript"/>
          <w:lang w:val="en-GB"/>
        </w:rPr>
        <w:t>i(t-</w:t>
      </w:r>
      <w:r w:rsidR="00B76F66" w:rsidRPr="00FF5666">
        <w:rPr>
          <w:rFonts w:ascii="Times New Roman" w:hAnsi="Times New Roman"/>
          <w:color w:val="000000"/>
          <w:sz w:val="24"/>
          <w:szCs w:val="24"/>
          <w:vertAlign w:val="subscript"/>
          <w:lang w:val="en-GB"/>
        </w:rPr>
        <w:t>5</w:t>
      </w:r>
      <w:r w:rsidRPr="00FF5666">
        <w:rPr>
          <w:rFonts w:ascii="Times New Roman" w:hAnsi="Times New Roman"/>
          <w:color w:val="000000"/>
          <w:sz w:val="24"/>
          <w:szCs w:val="24"/>
          <w:vertAlign w:val="subscript"/>
          <w:lang w:val="en-GB"/>
        </w:rPr>
        <w:t>)</w:t>
      </w:r>
      <w:r w:rsidRPr="00FF5666">
        <w:rPr>
          <w:rFonts w:ascii="Times New Roman" w:hAnsi="Times New Roman"/>
          <w:color w:val="000000"/>
          <w:sz w:val="24"/>
          <w:szCs w:val="24"/>
          <w:lang w:val="en-GB"/>
        </w:rPr>
        <w:t xml:space="preserve"> </w:t>
      </w:r>
      <w:r w:rsidR="00B76F66"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 xml:space="preserve"> 0.2</w:t>
      </w:r>
      <w:r w:rsidR="00B76F66" w:rsidRPr="00FF5666">
        <w:rPr>
          <w:rFonts w:ascii="Times New Roman" w:hAnsi="Times New Roman"/>
          <w:color w:val="000000"/>
          <w:sz w:val="24"/>
          <w:szCs w:val="24"/>
          <w:lang w:val="en-GB"/>
        </w:rPr>
        <w:t>18</w:t>
      </w:r>
      <w:r w:rsidRPr="00FF5666">
        <w:rPr>
          <w:rFonts w:ascii="Times New Roman" w:hAnsi="Times New Roman"/>
          <w:color w:val="000000"/>
          <w:sz w:val="24"/>
          <w:szCs w:val="24"/>
          <w:lang w:val="en-GB"/>
        </w:rPr>
        <w:t xml:space="preserve"> CR</w:t>
      </w:r>
    </w:p>
    <w:p w14:paraId="27B7F3CB" w14:textId="77777777" w:rsidR="00130E23" w:rsidRPr="00FF5666" w:rsidRDefault="00130E23" w:rsidP="00130E23">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color w:val="000000"/>
          <w:sz w:val="24"/>
          <w:szCs w:val="24"/>
          <w:lang w:val="en-GB"/>
        </w:rPr>
        <w:t xml:space="preserve">        </w:t>
      </w:r>
      <w:r w:rsidR="00B76F66" w:rsidRPr="00FF5666">
        <w:rPr>
          <w:rFonts w:ascii="Times New Roman" w:hAnsi="Times New Roman"/>
          <w:color w:val="000000"/>
          <w:sz w:val="24"/>
          <w:szCs w:val="24"/>
          <w:lang w:val="en-GB"/>
        </w:rPr>
        <w:t xml:space="preserve"> </w:t>
      </w:r>
      <w:r w:rsidRPr="00FF5666">
        <w:rPr>
          <w:rFonts w:ascii="Times New Roman" w:hAnsi="Times New Roman"/>
          <w:color w:val="000000"/>
          <w:sz w:val="24"/>
          <w:szCs w:val="24"/>
          <w:lang w:val="en-GB"/>
        </w:rPr>
        <w:t xml:space="preserve">    (</w:t>
      </w:r>
      <w:r w:rsidR="00B76F66" w:rsidRPr="00FF5666">
        <w:rPr>
          <w:rFonts w:ascii="Times New Roman" w:hAnsi="Times New Roman"/>
          <w:color w:val="000000"/>
          <w:sz w:val="24"/>
          <w:szCs w:val="24"/>
          <w:lang w:val="en-GB"/>
        </w:rPr>
        <w:t>5</w:t>
      </w:r>
      <w:r w:rsidRPr="00FF5666">
        <w:rPr>
          <w:rFonts w:ascii="Times New Roman" w:hAnsi="Times New Roman"/>
          <w:color w:val="000000"/>
          <w:sz w:val="24"/>
          <w:szCs w:val="24"/>
          <w:lang w:val="en-GB"/>
        </w:rPr>
        <w:t>.3</w:t>
      </w:r>
      <w:r w:rsidR="00B76F66" w:rsidRPr="00FF5666">
        <w:rPr>
          <w:rFonts w:ascii="Times New Roman" w:hAnsi="Times New Roman"/>
          <w:color w:val="000000"/>
          <w:sz w:val="24"/>
          <w:szCs w:val="24"/>
          <w:lang w:val="en-GB"/>
        </w:rPr>
        <w:t>6</w:t>
      </w:r>
      <w:r w:rsidRPr="00FF5666">
        <w:rPr>
          <w:rFonts w:ascii="Times New Roman" w:hAnsi="Times New Roman"/>
          <w:color w:val="000000"/>
          <w:sz w:val="24"/>
          <w:szCs w:val="24"/>
          <w:lang w:val="en-GB"/>
        </w:rPr>
        <w:t>)*</w:t>
      </w:r>
      <w:r w:rsidRPr="00FF5666">
        <w:rPr>
          <w:rFonts w:ascii="Times New Roman" w:hAnsi="Times New Roman"/>
          <w:color w:val="000066"/>
          <w:sz w:val="24"/>
          <w:szCs w:val="24"/>
          <w:lang w:val="en-GB"/>
        </w:rPr>
        <w:t xml:space="preserve">             </w:t>
      </w:r>
      <w:r w:rsidRPr="00FF5666">
        <w:rPr>
          <w:rFonts w:ascii="Times New Roman" w:hAnsi="Times New Roman"/>
          <w:color w:val="000000"/>
          <w:sz w:val="24"/>
          <w:szCs w:val="24"/>
          <w:lang w:val="en-GB"/>
        </w:rPr>
        <w:t>(</w:t>
      </w:r>
      <w:r w:rsidR="00B76F66"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5.</w:t>
      </w:r>
      <w:r w:rsidR="00B76F66" w:rsidRPr="00FF5666">
        <w:rPr>
          <w:rFonts w:ascii="Times New Roman" w:hAnsi="Times New Roman"/>
          <w:color w:val="000000"/>
          <w:sz w:val="24"/>
          <w:szCs w:val="24"/>
          <w:lang w:val="en-GB"/>
        </w:rPr>
        <w:t>72</w:t>
      </w:r>
      <w:r w:rsidRPr="00FF5666">
        <w:rPr>
          <w:rFonts w:ascii="Times New Roman" w:hAnsi="Times New Roman"/>
          <w:color w:val="000000"/>
          <w:sz w:val="24"/>
          <w:szCs w:val="24"/>
          <w:lang w:val="en-GB"/>
        </w:rPr>
        <w:t>)*             (</w:t>
      </w:r>
      <w:r w:rsidR="00B76F66" w:rsidRPr="00FF5666">
        <w:rPr>
          <w:rFonts w:ascii="Times New Roman" w:hAnsi="Times New Roman"/>
          <w:color w:val="000000"/>
          <w:sz w:val="24"/>
          <w:szCs w:val="24"/>
          <w:lang w:val="en-GB"/>
        </w:rPr>
        <w:t>-5</w:t>
      </w:r>
      <w:r w:rsidRPr="00FF5666">
        <w:rPr>
          <w:rFonts w:ascii="Times New Roman" w:hAnsi="Times New Roman"/>
          <w:color w:val="000000"/>
          <w:sz w:val="24"/>
          <w:szCs w:val="24"/>
          <w:lang w:val="en-GB"/>
        </w:rPr>
        <w:t>.</w:t>
      </w:r>
      <w:r w:rsidR="00B76F66" w:rsidRPr="00FF5666">
        <w:rPr>
          <w:rFonts w:ascii="Times New Roman" w:hAnsi="Times New Roman"/>
          <w:color w:val="000000"/>
          <w:sz w:val="24"/>
          <w:szCs w:val="24"/>
          <w:lang w:val="en-GB"/>
        </w:rPr>
        <w:t>81</w:t>
      </w:r>
      <w:r w:rsidRPr="00FF5666">
        <w:rPr>
          <w:rFonts w:ascii="Times New Roman" w:hAnsi="Times New Roman"/>
          <w:color w:val="000000"/>
          <w:sz w:val="24"/>
          <w:szCs w:val="24"/>
          <w:lang w:val="en-GB"/>
        </w:rPr>
        <w:t>)*                (-</w:t>
      </w:r>
      <w:r w:rsidR="00B76F66" w:rsidRPr="00FF5666">
        <w:rPr>
          <w:rFonts w:ascii="Times New Roman" w:hAnsi="Times New Roman"/>
          <w:color w:val="000000"/>
          <w:sz w:val="24"/>
          <w:szCs w:val="24"/>
          <w:lang w:val="en-GB"/>
        </w:rPr>
        <w:t>7</w:t>
      </w:r>
      <w:r w:rsidRPr="00FF5666">
        <w:rPr>
          <w:rFonts w:ascii="Times New Roman" w:hAnsi="Times New Roman"/>
          <w:color w:val="000000"/>
          <w:sz w:val="24"/>
          <w:szCs w:val="24"/>
          <w:lang w:val="en-GB"/>
        </w:rPr>
        <w:t>.</w:t>
      </w:r>
      <w:r w:rsidR="00B76F66" w:rsidRPr="00FF5666">
        <w:rPr>
          <w:rFonts w:ascii="Times New Roman" w:hAnsi="Times New Roman"/>
          <w:color w:val="000000"/>
          <w:sz w:val="24"/>
          <w:szCs w:val="24"/>
          <w:lang w:val="en-GB"/>
        </w:rPr>
        <w:t>29</w:t>
      </w:r>
      <w:r w:rsidRPr="00FF5666">
        <w:rPr>
          <w:rFonts w:ascii="Times New Roman" w:hAnsi="Times New Roman"/>
          <w:color w:val="000000"/>
          <w:sz w:val="24"/>
          <w:szCs w:val="24"/>
          <w:lang w:val="en-GB"/>
        </w:rPr>
        <w:t xml:space="preserve">)*            </w:t>
      </w:r>
    </w:p>
    <w:p w14:paraId="57107C66" w14:textId="77777777" w:rsidR="00130E23" w:rsidRPr="00FF5666" w:rsidRDefault="00130E23" w:rsidP="00130E23">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color w:val="000000"/>
          <w:sz w:val="24"/>
          <w:szCs w:val="24"/>
          <w:lang w:val="en-GB"/>
        </w:rPr>
        <w:t>Adj. R</w:t>
      </w:r>
      <w:r w:rsidRPr="00FF5666">
        <w:rPr>
          <w:rFonts w:ascii="Times New Roman" w:hAnsi="Times New Roman"/>
          <w:color w:val="000000"/>
          <w:sz w:val="24"/>
          <w:szCs w:val="24"/>
          <w:vertAlign w:val="superscript"/>
          <w:lang w:val="en-GB"/>
        </w:rPr>
        <w:t>2</w:t>
      </w:r>
      <w:r w:rsidRPr="00FF5666">
        <w:rPr>
          <w:rFonts w:ascii="Times New Roman" w:hAnsi="Times New Roman"/>
          <w:color w:val="000000"/>
          <w:sz w:val="24"/>
          <w:szCs w:val="24"/>
          <w:lang w:val="en-GB"/>
        </w:rPr>
        <w:t xml:space="preserve"> = 0.</w:t>
      </w:r>
      <w:r w:rsidR="00B76F66" w:rsidRPr="00FF5666">
        <w:rPr>
          <w:rFonts w:ascii="Times New Roman" w:hAnsi="Times New Roman"/>
          <w:color w:val="000000"/>
          <w:sz w:val="24"/>
          <w:szCs w:val="24"/>
          <w:lang w:val="en-GB"/>
        </w:rPr>
        <w:t>45</w:t>
      </w:r>
      <w:r w:rsidRPr="00FF5666">
        <w:rPr>
          <w:rFonts w:ascii="Times New Roman" w:hAnsi="Times New Roman"/>
          <w:color w:val="000000"/>
          <w:sz w:val="24"/>
          <w:szCs w:val="24"/>
          <w:lang w:val="en-GB"/>
        </w:rPr>
        <w:t xml:space="preserve"> </w:t>
      </w:r>
      <w:r w:rsidRPr="00FF5666">
        <w:rPr>
          <w:rFonts w:ascii="Times New Roman" w:hAnsi="Times New Roman"/>
          <w:color w:val="000000"/>
          <w:sz w:val="24"/>
          <w:szCs w:val="24"/>
          <w:lang w:val="en-GB"/>
        </w:rPr>
        <w:tab/>
      </w:r>
    </w:p>
    <w:p w14:paraId="2E81441A" w14:textId="77777777" w:rsidR="00B76F66" w:rsidRPr="00FF5666" w:rsidRDefault="00B76F66" w:rsidP="00B76F66">
      <w:pPr>
        <w:autoSpaceDE w:val="0"/>
        <w:autoSpaceDN w:val="0"/>
        <w:adjustRightInd w:val="0"/>
        <w:spacing w:after="0" w:line="360" w:lineRule="auto"/>
        <w:contextualSpacing/>
        <w:jc w:val="both"/>
        <w:rPr>
          <w:rFonts w:ascii="Times New Roman" w:hAnsi="Times New Roman"/>
          <w:b/>
          <w:color w:val="000000"/>
          <w:sz w:val="24"/>
          <w:szCs w:val="24"/>
          <w:lang w:val="en-GB"/>
        </w:rPr>
      </w:pPr>
      <w:r w:rsidRPr="00FF5666">
        <w:rPr>
          <w:rFonts w:ascii="Times New Roman" w:hAnsi="Times New Roman"/>
          <w:b/>
          <w:color w:val="000000"/>
          <w:sz w:val="24"/>
          <w:szCs w:val="24"/>
          <w:lang w:val="en-GB"/>
        </w:rPr>
        <w:t>Differencing = 8</w:t>
      </w:r>
    </w:p>
    <w:p w14:paraId="301E5444" w14:textId="77777777" w:rsidR="00B76F66" w:rsidRPr="00FF5666" w:rsidRDefault="00B76F66" w:rsidP="00B76F66">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sz w:val="24"/>
          <w:szCs w:val="24"/>
          <w:lang w:val="en-GB"/>
        </w:rPr>
        <w:t>∆</w:t>
      </w:r>
      <w:r w:rsidRPr="00FF5666">
        <w:rPr>
          <w:rFonts w:ascii="Times New Roman" w:hAnsi="Times New Roman"/>
          <w:color w:val="000000"/>
          <w:sz w:val="24"/>
          <w:szCs w:val="24"/>
          <w:lang w:val="en-GB"/>
        </w:rPr>
        <w:t>litl</w:t>
      </w:r>
      <w:r w:rsidRPr="00FF5666">
        <w:rPr>
          <w:rFonts w:ascii="Times New Roman" w:hAnsi="Times New Roman"/>
          <w:color w:val="000000"/>
          <w:sz w:val="24"/>
          <w:szCs w:val="24"/>
          <w:vertAlign w:val="subscript"/>
          <w:lang w:val="en-GB"/>
        </w:rPr>
        <w:t>it</w:t>
      </w:r>
      <w:r w:rsidRPr="00FF5666">
        <w:rPr>
          <w:rFonts w:ascii="Times New Roman" w:hAnsi="Times New Roman"/>
          <w:color w:val="000000"/>
          <w:sz w:val="24"/>
          <w:szCs w:val="24"/>
          <w:lang w:val="en-GB"/>
        </w:rPr>
        <w:t xml:space="preserve"> = 0.528 </w:t>
      </w:r>
      <w:r w:rsidRPr="00FF5666">
        <w:rPr>
          <w:rFonts w:ascii="Times New Roman" w:hAnsi="Times New Roman"/>
          <w:sz w:val="24"/>
          <w:szCs w:val="24"/>
          <w:lang w:val="en-GB"/>
        </w:rPr>
        <w:t>∆</w:t>
      </w:r>
      <w:r w:rsidRPr="00FF5666">
        <w:rPr>
          <w:rFonts w:ascii="Times New Roman" w:hAnsi="Times New Roman"/>
          <w:color w:val="000000"/>
          <w:sz w:val="24"/>
          <w:szCs w:val="24"/>
          <w:lang w:val="en-GB"/>
        </w:rPr>
        <w:t>litl</w:t>
      </w:r>
      <w:r w:rsidRPr="00FF5666">
        <w:rPr>
          <w:rFonts w:ascii="Times New Roman" w:hAnsi="Times New Roman"/>
          <w:color w:val="000000"/>
          <w:sz w:val="24"/>
          <w:szCs w:val="24"/>
          <w:vertAlign w:val="subscript"/>
          <w:lang w:val="en-GB"/>
        </w:rPr>
        <w:t>i(t-9)</w:t>
      </w:r>
      <w:r w:rsidRPr="00FF5666">
        <w:rPr>
          <w:rFonts w:ascii="Times New Roman" w:hAnsi="Times New Roman"/>
          <w:color w:val="000000"/>
          <w:sz w:val="24"/>
          <w:szCs w:val="24"/>
          <w:lang w:val="en-GB"/>
        </w:rPr>
        <w:t xml:space="preserve"> - 0.277 </w:t>
      </w:r>
      <w:r w:rsidRPr="00FF5666">
        <w:rPr>
          <w:rFonts w:ascii="Times New Roman" w:hAnsi="Times New Roman"/>
          <w:sz w:val="24"/>
          <w:szCs w:val="24"/>
          <w:lang w:val="en-GB"/>
        </w:rPr>
        <w:t>∆</w:t>
      </w:r>
      <w:r w:rsidRPr="00FF5666">
        <w:rPr>
          <w:rFonts w:ascii="Times New Roman" w:hAnsi="Times New Roman"/>
          <w:color w:val="000000"/>
          <w:sz w:val="24"/>
          <w:szCs w:val="24"/>
          <w:lang w:val="en-GB"/>
        </w:rPr>
        <w:t>darkl</w:t>
      </w:r>
      <w:r w:rsidRPr="00FF5666">
        <w:rPr>
          <w:rFonts w:ascii="Times New Roman" w:hAnsi="Times New Roman"/>
          <w:color w:val="000000"/>
          <w:sz w:val="24"/>
          <w:szCs w:val="24"/>
          <w:vertAlign w:val="subscript"/>
          <w:lang w:val="en-GB"/>
        </w:rPr>
        <w:t>it</w:t>
      </w:r>
      <w:r w:rsidRPr="00FF5666">
        <w:rPr>
          <w:rFonts w:ascii="Times New Roman" w:hAnsi="Times New Roman"/>
          <w:color w:val="000000"/>
          <w:sz w:val="24"/>
          <w:szCs w:val="24"/>
          <w:lang w:val="en-GB"/>
        </w:rPr>
        <w:t xml:space="preserve"> - 0.056 </w:t>
      </w:r>
      <w:r w:rsidRPr="00FF5666">
        <w:rPr>
          <w:rFonts w:ascii="Times New Roman" w:hAnsi="Times New Roman"/>
          <w:sz w:val="24"/>
          <w:szCs w:val="24"/>
          <w:lang w:val="en-GB"/>
        </w:rPr>
        <w:t>∆</w:t>
      </w:r>
      <w:r w:rsidRPr="00FF5666">
        <w:rPr>
          <w:rFonts w:ascii="Times New Roman" w:hAnsi="Times New Roman"/>
          <w:color w:val="000000"/>
          <w:sz w:val="24"/>
          <w:szCs w:val="24"/>
          <w:lang w:val="en-GB"/>
        </w:rPr>
        <w:t>darkl</w:t>
      </w:r>
      <w:r w:rsidRPr="00FF5666">
        <w:rPr>
          <w:rFonts w:ascii="Times New Roman" w:hAnsi="Times New Roman"/>
          <w:color w:val="000000"/>
          <w:sz w:val="24"/>
          <w:szCs w:val="24"/>
          <w:vertAlign w:val="subscript"/>
          <w:lang w:val="en-GB"/>
        </w:rPr>
        <w:t>i(t-9)</w:t>
      </w:r>
      <w:r w:rsidRPr="00FF5666">
        <w:rPr>
          <w:rFonts w:ascii="Times New Roman" w:hAnsi="Times New Roman"/>
          <w:color w:val="000000"/>
          <w:sz w:val="24"/>
          <w:szCs w:val="24"/>
          <w:lang w:val="en-GB"/>
        </w:rPr>
        <w:t xml:space="preserve"> - 0.225 CR</w:t>
      </w:r>
    </w:p>
    <w:p w14:paraId="16937EBC" w14:textId="77777777" w:rsidR="00B76F66" w:rsidRPr="00FF5666" w:rsidRDefault="00B76F66" w:rsidP="00B76F66">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color w:val="000000"/>
          <w:sz w:val="24"/>
          <w:szCs w:val="24"/>
          <w:lang w:val="en-GB"/>
        </w:rPr>
        <w:t xml:space="preserve">             (5.71)*</w:t>
      </w:r>
      <w:r w:rsidRPr="00FF5666">
        <w:rPr>
          <w:rFonts w:ascii="Times New Roman" w:hAnsi="Times New Roman"/>
          <w:color w:val="000066"/>
          <w:sz w:val="24"/>
          <w:szCs w:val="24"/>
          <w:lang w:val="en-GB"/>
        </w:rPr>
        <w:t xml:space="preserve">             </w:t>
      </w:r>
      <w:r w:rsidRPr="00FF5666">
        <w:rPr>
          <w:rFonts w:ascii="Times New Roman" w:hAnsi="Times New Roman"/>
          <w:color w:val="000000"/>
          <w:sz w:val="24"/>
          <w:szCs w:val="24"/>
          <w:lang w:val="en-GB"/>
        </w:rPr>
        <w:t xml:space="preserve">(-5.92)*             (-5.60)*                (-7.11)*            </w:t>
      </w:r>
    </w:p>
    <w:p w14:paraId="3371B775" w14:textId="77777777" w:rsidR="00B76F66" w:rsidRPr="00FF5666" w:rsidRDefault="00B76F66" w:rsidP="00B76F66">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color w:val="000000"/>
          <w:sz w:val="24"/>
          <w:szCs w:val="24"/>
          <w:lang w:val="en-GB"/>
        </w:rPr>
        <w:t>Adj. R</w:t>
      </w:r>
      <w:r w:rsidRPr="00FF5666">
        <w:rPr>
          <w:rFonts w:ascii="Times New Roman" w:hAnsi="Times New Roman"/>
          <w:color w:val="000000"/>
          <w:sz w:val="24"/>
          <w:szCs w:val="24"/>
          <w:vertAlign w:val="superscript"/>
          <w:lang w:val="en-GB"/>
        </w:rPr>
        <w:t>2</w:t>
      </w:r>
      <w:r w:rsidRPr="00FF5666">
        <w:rPr>
          <w:rFonts w:ascii="Times New Roman" w:hAnsi="Times New Roman"/>
          <w:color w:val="000000"/>
          <w:sz w:val="24"/>
          <w:szCs w:val="24"/>
          <w:lang w:val="en-GB"/>
        </w:rPr>
        <w:t xml:space="preserve"> = 0.48 </w:t>
      </w:r>
    </w:p>
    <w:p w14:paraId="2C97D015" w14:textId="77777777" w:rsidR="00B76F66" w:rsidRPr="00FF5666" w:rsidRDefault="00B76F66" w:rsidP="00B76F66">
      <w:pPr>
        <w:autoSpaceDE w:val="0"/>
        <w:autoSpaceDN w:val="0"/>
        <w:adjustRightInd w:val="0"/>
        <w:spacing w:after="0" w:line="360" w:lineRule="auto"/>
        <w:contextualSpacing/>
        <w:jc w:val="both"/>
        <w:rPr>
          <w:rFonts w:ascii="Times New Roman" w:hAnsi="Times New Roman"/>
          <w:b/>
          <w:color w:val="000000"/>
          <w:sz w:val="24"/>
          <w:szCs w:val="24"/>
          <w:lang w:val="en-GB"/>
        </w:rPr>
      </w:pPr>
      <w:r w:rsidRPr="00FF5666">
        <w:rPr>
          <w:rFonts w:ascii="Times New Roman" w:hAnsi="Times New Roman"/>
          <w:b/>
          <w:color w:val="000000"/>
          <w:sz w:val="24"/>
          <w:szCs w:val="24"/>
          <w:lang w:val="en-GB"/>
        </w:rPr>
        <w:t>Differencing = 18</w:t>
      </w:r>
    </w:p>
    <w:p w14:paraId="57168188" w14:textId="77777777" w:rsidR="00B76F66" w:rsidRPr="00FF5666" w:rsidRDefault="00B76F66" w:rsidP="00B76F66">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sz w:val="24"/>
          <w:szCs w:val="24"/>
          <w:lang w:val="en-GB"/>
        </w:rPr>
        <w:t>∆</w:t>
      </w:r>
      <w:r w:rsidRPr="00FF5666">
        <w:rPr>
          <w:rFonts w:ascii="Times New Roman" w:hAnsi="Times New Roman"/>
          <w:color w:val="000000"/>
          <w:sz w:val="24"/>
          <w:szCs w:val="24"/>
          <w:lang w:val="en-GB"/>
        </w:rPr>
        <w:t>litl</w:t>
      </w:r>
      <w:r w:rsidRPr="00FF5666">
        <w:rPr>
          <w:rFonts w:ascii="Times New Roman" w:hAnsi="Times New Roman"/>
          <w:color w:val="000000"/>
          <w:sz w:val="24"/>
          <w:szCs w:val="24"/>
          <w:vertAlign w:val="subscript"/>
          <w:lang w:val="en-GB"/>
        </w:rPr>
        <w:t>it</w:t>
      </w:r>
      <w:r w:rsidRPr="00FF5666">
        <w:rPr>
          <w:rFonts w:ascii="Times New Roman" w:hAnsi="Times New Roman"/>
          <w:color w:val="000000"/>
          <w:sz w:val="24"/>
          <w:szCs w:val="24"/>
          <w:lang w:val="en-GB"/>
        </w:rPr>
        <w:t xml:space="preserve"> = 0.569 </w:t>
      </w:r>
      <w:r w:rsidRPr="00FF5666">
        <w:rPr>
          <w:rFonts w:ascii="Times New Roman" w:hAnsi="Times New Roman"/>
          <w:sz w:val="24"/>
          <w:szCs w:val="24"/>
          <w:lang w:val="en-GB"/>
        </w:rPr>
        <w:t>∆</w:t>
      </w:r>
      <w:r w:rsidRPr="00FF5666">
        <w:rPr>
          <w:rFonts w:ascii="Times New Roman" w:hAnsi="Times New Roman"/>
          <w:color w:val="000000"/>
          <w:sz w:val="24"/>
          <w:szCs w:val="24"/>
          <w:lang w:val="en-GB"/>
        </w:rPr>
        <w:t>litl</w:t>
      </w:r>
      <w:r w:rsidRPr="00FF5666">
        <w:rPr>
          <w:rFonts w:ascii="Times New Roman" w:hAnsi="Times New Roman"/>
          <w:color w:val="000000"/>
          <w:sz w:val="24"/>
          <w:szCs w:val="24"/>
          <w:vertAlign w:val="subscript"/>
          <w:lang w:val="en-GB"/>
        </w:rPr>
        <w:t>i(t-19)</w:t>
      </w:r>
      <w:r w:rsidRPr="00FF5666">
        <w:rPr>
          <w:rFonts w:ascii="Times New Roman" w:hAnsi="Times New Roman"/>
          <w:color w:val="000000"/>
          <w:sz w:val="24"/>
          <w:szCs w:val="24"/>
          <w:lang w:val="en-GB"/>
        </w:rPr>
        <w:t xml:space="preserve"> - 0.304 </w:t>
      </w:r>
      <w:r w:rsidRPr="00FF5666">
        <w:rPr>
          <w:rFonts w:ascii="Times New Roman" w:hAnsi="Times New Roman"/>
          <w:sz w:val="24"/>
          <w:szCs w:val="24"/>
          <w:lang w:val="en-GB"/>
        </w:rPr>
        <w:t>∆</w:t>
      </w:r>
      <w:r w:rsidRPr="00FF5666">
        <w:rPr>
          <w:rFonts w:ascii="Times New Roman" w:hAnsi="Times New Roman"/>
          <w:color w:val="000000"/>
          <w:sz w:val="24"/>
          <w:szCs w:val="24"/>
          <w:lang w:val="en-GB"/>
        </w:rPr>
        <w:t>darkl</w:t>
      </w:r>
      <w:r w:rsidRPr="00FF5666">
        <w:rPr>
          <w:rFonts w:ascii="Times New Roman" w:hAnsi="Times New Roman"/>
          <w:color w:val="000000"/>
          <w:sz w:val="24"/>
          <w:szCs w:val="24"/>
          <w:vertAlign w:val="subscript"/>
          <w:lang w:val="en-GB"/>
        </w:rPr>
        <w:t>it</w:t>
      </w:r>
      <w:r w:rsidRPr="00FF5666">
        <w:rPr>
          <w:rFonts w:ascii="Times New Roman" w:hAnsi="Times New Roman"/>
          <w:color w:val="000000"/>
          <w:sz w:val="24"/>
          <w:szCs w:val="24"/>
          <w:lang w:val="en-GB"/>
        </w:rPr>
        <w:t xml:space="preserve"> - 0.068 </w:t>
      </w:r>
      <w:r w:rsidRPr="00FF5666">
        <w:rPr>
          <w:rFonts w:ascii="Times New Roman" w:hAnsi="Times New Roman"/>
          <w:sz w:val="24"/>
          <w:szCs w:val="24"/>
          <w:lang w:val="en-GB"/>
        </w:rPr>
        <w:t>∆</w:t>
      </w:r>
      <w:r w:rsidRPr="00FF5666">
        <w:rPr>
          <w:rFonts w:ascii="Times New Roman" w:hAnsi="Times New Roman"/>
          <w:color w:val="000000"/>
          <w:sz w:val="24"/>
          <w:szCs w:val="24"/>
          <w:lang w:val="en-GB"/>
        </w:rPr>
        <w:t>darkl</w:t>
      </w:r>
      <w:r w:rsidRPr="00FF5666">
        <w:rPr>
          <w:rFonts w:ascii="Times New Roman" w:hAnsi="Times New Roman"/>
          <w:color w:val="000000"/>
          <w:sz w:val="24"/>
          <w:szCs w:val="24"/>
          <w:vertAlign w:val="subscript"/>
          <w:lang w:val="en-GB"/>
        </w:rPr>
        <w:t>i(t-19)</w:t>
      </w:r>
      <w:r w:rsidRPr="00FF5666">
        <w:rPr>
          <w:rFonts w:ascii="Times New Roman" w:hAnsi="Times New Roman"/>
          <w:color w:val="000000"/>
          <w:sz w:val="24"/>
          <w:szCs w:val="24"/>
          <w:lang w:val="en-GB"/>
        </w:rPr>
        <w:t xml:space="preserve"> - 0.246 CR</w:t>
      </w:r>
    </w:p>
    <w:p w14:paraId="15741853" w14:textId="77777777" w:rsidR="00B76F66" w:rsidRPr="00FF5666" w:rsidRDefault="00B76F66" w:rsidP="00B76F66">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color w:val="000000"/>
          <w:sz w:val="24"/>
          <w:szCs w:val="24"/>
          <w:lang w:val="en-GB"/>
        </w:rPr>
        <w:t xml:space="preserve">             (5.48)*</w:t>
      </w:r>
      <w:r w:rsidRPr="00FF5666">
        <w:rPr>
          <w:rFonts w:ascii="Times New Roman" w:hAnsi="Times New Roman"/>
          <w:color w:val="000066"/>
          <w:sz w:val="24"/>
          <w:szCs w:val="24"/>
          <w:lang w:val="en-GB"/>
        </w:rPr>
        <w:t xml:space="preserve">              </w:t>
      </w:r>
      <w:r w:rsidRPr="00FF5666">
        <w:rPr>
          <w:rFonts w:ascii="Times New Roman" w:hAnsi="Times New Roman"/>
          <w:color w:val="000000"/>
          <w:sz w:val="24"/>
          <w:szCs w:val="24"/>
          <w:lang w:val="en-GB"/>
        </w:rPr>
        <w:t xml:space="preserve">(-6.21)*             (-5.84)*                  (-6.73)*            </w:t>
      </w:r>
    </w:p>
    <w:p w14:paraId="21D5DA6E" w14:textId="77777777" w:rsidR="00B76F66" w:rsidRPr="00FF5666" w:rsidRDefault="00B76F66" w:rsidP="00B76F66">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color w:val="000000"/>
          <w:sz w:val="24"/>
          <w:szCs w:val="24"/>
          <w:lang w:val="en-GB"/>
        </w:rPr>
        <w:t>Adj. R</w:t>
      </w:r>
      <w:r w:rsidRPr="00FF5666">
        <w:rPr>
          <w:rFonts w:ascii="Times New Roman" w:hAnsi="Times New Roman"/>
          <w:color w:val="000000"/>
          <w:sz w:val="24"/>
          <w:szCs w:val="24"/>
          <w:vertAlign w:val="superscript"/>
          <w:lang w:val="en-GB"/>
        </w:rPr>
        <w:t>2</w:t>
      </w:r>
      <w:r w:rsidRPr="00FF5666">
        <w:rPr>
          <w:rFonts w:ascii="Times New Roman" w:hAnsi="Times New Roman"/>
          <w:color w:val="000000"/>
          <w:sz w:val="24"/>
          <w:szCs w:val="24"/>
          <w:lang w:val="en-GB"/>
        </w:rPr>
        <w:t xml:space="preserve"> = 0.51</w:t>
      </w:r>
    </w:p>
    <w:p w14:paraId="2429833B" w14:textId="77777777" w:rsidR="00B76F66" w:rsidRPr="00FF5666" w:rsidRDefault="00B76F66" w:rsidP="00B76F66">
      <w:pPr>
        <w:autoSpaceDE w:val="0"/>
        <w:autoSpaceDN w:val="0"/>
        <w:adjustRightInd w:val="0"/>
        <w:spacing w:after="0" w:line="360" w:lineRule="auto"/>
        <w:contextualSpacing/>
        <w:jc w:val="both"/>
        <w:rPr>
          <w:rFonts w:ascii="Times New Roman" w:hAnsi="Times New Roman"/>
          <w:b/>
          <w:color w:val="000000"/>
          <w:sz w:val="24"/>
          <w:szCs w:val="24"/>
          <w:lang w:val="en-GB"/>
        </w:rPr>
      </w:pPr>
      <w:r w:rsidRPr="00FF5666">
        <w:rPr>
          <w:rFonts w:ascii="Times New Roman" w:hAnsi="Times New Roman"/>
          <w:color w:val="000000"/>
          <w:sz w:val="24"/>
          <w:szCs w:val="24"/>
          <w:lang w:val="en-GB"/>
        </w:rPr>
        <w:t xml:space="preserve"> </w:t>
      </w:r>
      <w:r w:rsidRPr="00FF5666">
        <w:rPr>
          <w:rFonts w:ascii="Times New Roman" w:hAnsi="Times New Roman"/>
          <w:b/>
          <w:color w:val="000000"/>
          <w:sz w:val="24"/>
          <w:szCs w:val="24"/>
          <w:lang w:val="en-GB"/>
        </w:rPr>
        <w:t>Differencing = 28</w:t>
      </w:r>
    </w:p>
    <w:p w14:paraId="679C3D08" w14:textId="77777777" w:rsidR="00B76F66" w:rsidRPr="00FF5666" w:rsidRDefault="00B76F66" w:rsidP="00B76F66">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sz w:val="24"/>
          <w:szCs w:val="24"/>
          <w:lang w:val="en-GB"/>
        </w:rPr>
        <w:t>∆</w:t>
      </w:r>
      <w:r w:rsidRPr="00FF5666">
        <w:rPr>
          <w:rFonts w:ascii="Times New Roman" w:hAnsi="Times New Roman"/>
          <w:color w:val="000000"/>
          <w:sz w:val="24"/>
          <w:szCs w:val="24"/>
          <w:lang w:val="en-GB"/>
        </w:rPr>
        <w:t>litl</w:t>
      </w:r>
      <w:r w:rsidRPr="00FF5666">
        <w:rPr>
          <w:rFonts w:ascii="Times New Roman" w:hAnsi="Times New Roman"/>
          <w:color w:val="000000"/>
          <w:sz w:val="24"/>
          <w:szCs w:val="24"/>
          <w:vertAlign w:val="subscript"/>
          <w:lang w:val="en-GB"/>
        </w:rPr>
        <w:t>it</w:t>
      </w:r>
      <w:r w:rsidRPr="00FF5666">
        <w:rPr>
          <w:rFonts w:ascii="Times New Roman" w:hAnsi="Times New Roman"/>
          <w:color w:val="000000"/>
          <w:sz w:val="24"/>
          <w:szCs w:val="24"/>
          <w:lang w:val="en-GB"/>
        </w:rPr>
        <w:t xml:space="preserve"> = 0.571 </w:t>
      </w:r>
      <w:r w:rsidRPr="00FF5666">
        <w:rPr>
          <w:rFonts w:ascii="Times New Roman" w:hAnsi="Times New Roman"/>
          <w:sz w:val="24"/>
          <w:szCs w:val="24"/>
          <w:lang w:val="en-GB"/>
        </w:rPr>
        <w:t>∆</w:t>
      </w:r>
      <w:r w:rsidRPr="00FF5666">
        <w:rPr>
          <w:rFonts w:ascii="Times New Roman" w:hAnsi="Times New Roman"/>
          <w:color w:val="000000"/>
          <w:sz w:val="24"/>
          <w:szCs w:val="24"/>
          <w:lang w:val="en-GB"/>
        </w:rPr>
        <w:t>litl</w:t>
      </w:r>
      <w:r w:rsidRPr="00FF5666">
        <w:rPr>
          <w:rFonts w:ascii="Times New Roman" w:hAnsi="Times New Roman"/>
          <w:color w:val="000000"/>
          <w:sz w:val="24"/>
          <w:szCs w:val="24"/>
          <w:vertAlign w:val="subscript"/>
          <w:lang w:val="en-GB"/>
        </w:rPr>
        <w:t>i(t-29)</w:t>
      </w:r>
      <w:r w:rsidRPr="00FF5666">
        <w:rPr>
          <w:rFonts w:ascii="Times New Roman" w:hAnsi="Times New Roman"/>
          <w:color w:val="000000"/>
          <w:sz w:val="24"/>
          <w:szCs w:val="24"/>
          <w:lang w:val="en-GB"/>
        </w:rPr>
        <w:t xml:space="preserve"> - 0.317 </w:t>
      </w:r>
      <w:r w:rsidRPr="00FF5666">
        <w:rPr>
          <w:rFonts w:ascii="Times New Roman" w:hAnsi="Times New Roman"/>
          <w:sz w:val="24"/>
          <w:szCs w:val="24"/>
          <w:lang w:val="en-GB"/>
        </w:rPr>
        <w:t>∆</w:t>
      </w:r>
      <w:r w:rsidRPr="00FF5666">
        <w:rPr>
          <w:rFonts w:ascii="Times New Roman" w:hAnsi="Times New Roman"/>
          <w:color w:val="000000"/>
          <w:sz w:val="24"/>
          <w:szCs w:val="24"/>
          <w:lang w:val="en-GB"/>
        </w:rPr>
        <w:t>darkl</w:t>
      </w:r>
      <w:r w:rsidRPr="00FF5666">
        <w:rPr>
          <w:rFonts w:ascii="Times New Roman" w:hAnsi="Times New Roman"/>
          <w:color w:val="000000"/>
          <w:sz w:val="24"/>
          <w:szCs w:val="24"/>
          <w:vertAlign w:val="subscript"/>
          <w:lang w:val="en-GB"/>
        </w:rPr>
        <w:t>it</w:t>
      </w:r>
      <w:r w:rsidRPr="00FF5666">
        <w:rPr>
          <w:rFonts w:ascii="Times New Roman" w:hAnsi="Times New Roman"/>
          <w:color w:val="000000"/>
          <w:sz w:val="24"/>
          <w:szCs w:val="24"/>
          <w:lang w:val="en-GB"/>
        </w:rPr>
        <w:t xml:space="preserve"> - 0.073 </w:t>
      </w:r>
      <w:r w:rsidRPr="00FF5666">
        <w:rPr>
          <w:rFonts w:ascii="Times New Roman" w:hAnsi="Times New Roman"/>
          <w:sz w:val="24"/>
          <w:szCs w:val="24"/>
          <w:lang w:val="en-GB"/>
        </w:rPr>
        <w:t>∆</w:t>
      </w:r>
      <w:r w:rsidRPr="00FF5666">
        <w:rPr>
          <w:rFonts w:ascii="Times New Roman" w:hAnsi="Times New Roman"/>
          <w:color w:val="000000"/>
          <w:sz w:val="24"/>
          <w:szCs w:val="24"/>
          <w:lang w:val="en-GB"/>
        </w:rPr>
        <w:t>darkl</w:t>
      </w:r>
      <w:r w:rsidRPr="00FF5666">
        <w:rPr>
          <w:rFonts w:ascii="Times New Roman" w:hAnsi="Times New Roman"/>
          <w:color w:val="000000"/>
          <w:sz w:val="24"/>
          <w:szCs w:val="24"/>
          <w:vertAlign w:val="subscript"/>
          <w:lang w:val="en-GB"/>
        </w:rPr>
        <w:t>i(t-29)</w:t>
      </w:r>
      <w:r w:rsidRPr="00FF5666">
        <w:rPr>
          <w:rFonts w:ascii="Times New Roman" w:hAnsi="Times New Roman"/>
          <w:color w:val="000000"/>
          <w:sz w:val="24"/>
          <w:szCs w:val="24"/>
          <w:lang w:val="en-GB"/>
        </w:rPr>
        <w:t xml:space="preserve"> - 0.262 CR</w:t>
      </w:r>
    </w:p>
    <w:p w14:paraId="6FDE4A7F" w14:textId="77777777" w:rsidR="00B76F66" w:rsidRPr="00FF5666" w:rsidRDefault="00B76F66" w:rsidP="00B76F66">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color w:val="000000"/>
          <w:sz w:val="24"/>
          <w:szCs w:val="24"/>
          <w:lang w:val="en-GB"/>
        </w:rPr>
        <w:t xml:space="preserve">             (5.95)*</w:t>
      </w:r>
      <w:r w:rsidRPr="00FF5666">
        <w:rPr>
          <w:rFonts w:ascii="Times New Roman" w:hAnsi="Times New Roman"/>
          <w:color w:val="000066"/>
          <w:sz w:val="24"/>
          <w:szCs w:val="24"/>
          <w:lang w:val="en-GB"/>
        </w:rPr>
        <w:t xml:space="preserve">              </w:t>
      </w:r>
      <w:r w:rsidRPr="00FF5666">
        <w:rPr>
          <w:rFonts w:ascii="Times New Roman" w:hAnsi="Times New Roman"/>
          <w:color w:val="000000"/>
          <w:sz w:val="24"/>
          <w:szCs w:val="24"/>
          <w:lang w:val="en-GB"/>
        </w:rPr>
        <w:t xml:space="preserve">(-6.10)*             (-5.83)*                 (-7.49)*            </w:t>
      </w:r>
    </w:p>
    <w:p w14:paraId="3DDCEE3C" w14:textId="77777777" w:rsidR="00B76F66" w:rsidRPr="00FF5666" w:rsidRDefault="00B76F66" w:rsidP="00B76F66">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color w:val="000000"/>
          <w:sz w:val="24"/>
          <w:szCs w:val="24"/>
          <w:lang w:val="en-GB"/>
        </w:rPr>
        <w:t>Adj. R</w:t>
      </w:r>
      <w:r w:rsidRPr="00FF5666">
        <w:rPr>
          <w:rFonts w:ascii="Times New Roman" w:hAnsi="Times New Roman"/>
          <w:color w:val="000000"/>
          <w:sz w:val="24"/>
          <w:szCs w:val="24"/>
          <w:vertAlign w:val="superscript"/>
          <w:lang w:val="en-GB"/>
        </w:rPr>
        <w:t>2</w:t>
      </w:r>
      <w:r w:rsidRPr="00FF5666">
        <w:rPr>
          <w:rFonts w:ascii="Times New Roman" w:hAnsi="Times New Roman"/>
          <w:color w:val="000000"/>
          <w:sz w:val="24"/>
          <w:szCs w:val="24"/>
          <w:lang w:val="en-GB"/>
        </w:rPr>
        <w:t xml:space="preserve"> = 0.52 </w:t>
      </w:r>
      <w:r w:rsidRPr="00FF5666">
        <w:rPr>
          <w:rFonts w:ascii="Times New Roman" w:hAnsi="Times New Roman"/>
          <w:color w:val="000000"/>
          <w:sz w:val="24"/>
          <w:szCs w:val="24"/>
          <w:lang w:val="en-GB"/>
        </w:rPr>
        <w:tab/>
      </w:r>
    </w:p>
    <w:p w14:paraId="5FAC56A0" w14:textId="77777777" w:rsidR="00B76F66" w:rsidRPr="00FF5666" w:rsidRDefault="00B76F66" w:rsidP="00B76F66">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color w:val="000000"/>
          <w:sz w:val="24"/>
          <w:szCs w:val="24"/>
          <w:lang w:val="en-GB"/>
        </w:rPr>
        <w:tab/>
      </w:r>
    </w:p>
    <w:p w14:paraId="7184285D" w14:textId="77777777" w:rsidR="00130E23" w:rsidRPr="00FF5666" w:rsidRDefault="00130E23" w:rsidP="00130E23">
      <w:pPr>
        <w:autoSpaceDE w:val="0"/>
        <w:autoSpaceDN w:val="0"/>
        <w:adjustRightInd w:val="0"/>
        <w:spacing w:after="0" w:line="360" w:lineRule="auto"/>
        <w:contextualSpacing/>
        <w:jc w:val="both"/>
        <w:rPr>
          <w:rFonts w:ascii="Times New Roman" w:hAnsi="Times New Roman"/>
          <w:b/>
          <w:color w:val="000000"/>
          <w:sz w:val="24"/>
          <w:szCs w:val="24"/>
          <w:u w:val="single"/>
          <w:lang w:val="en-GB"/>
        </w:rPr>
      </w:pPr>
      <w:r w:rsidRPr="00FF5666">
        <w:rPr>
          <w:rFonts w:ascii="Times New Roman" w:hAnsi="Times New Roman"/>
          <w:b/>
          <w:color w:val="000000"/>
          <w:sz w:val="24"/>
          <w:szCs w:val="24"/>
          <w:u w:val="single"/>
          <w:lang w:val="en-GB"/>
        </w:rPr>
        <w:t>Equation (2)</w:t>
      </w:r>
    </w:p>
    <w:p w14:paraId="760D7BBB" w14:textId="77777777" w:rsidR="001E7C0B" w:rsidRPr="00FF5666" w:rsidRDefault="001E7C0B" w:rsidP="00130E23">
      <w:pPr>
        <w:autoSpaceDE w:val="0"/>
        <w:autoSpaceDN w:val="0"/>
        <w:adjustRightInd w:val="0"/>
        <w:spacing w:after="0" w:line="360" w:lineRule="auto"/>
        <w:contextualSpacing/>
        <w:jc w:val="both"/>
        <w:rPr>
          <w:rFonts w:ascii="Times New Roman" w:hAnsi="Times New Roman"/>
          <w:b/>
          <w:sz w:val="24"/>
          <w:szCs w:val="24"/>
          <w:lang w:val="en-GB"/>
        </w:rPr>
      </w:pPr>
      <w:r w:rsidRPr="00FF5666">
        <w:rPr>
          <w:rFonts w:ascii="Times New Roman" w:hAnsi="Times New Roman"/>
          <w:b/>
          <w:sz w:val="24"/>
          <w:szCs w:val="24"/>
          <w:lang w:val="en-GB"/>
        </w:rPr>
        <w:t>Differencing = 4</w:t>
      </w:r>
    </w:p>
    <w:p w14:paraId="7E50B030" w14:textId="77777777" w:rsidR="00130E23" w:rsidRPr="00FF5666" w:rsidRDefault="00130E23" w:rsidP="00130E23">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sz w:val="24"/>
          <w:szCs w:val="24"/>
          <w:lang w:val="en-GB"/>
        </w:rPr>
        <w:t>∆</w:t>
      </w:r>
      <w:r w:rsidRPr="00FF5666">
        <w:rPr>
          <w:rFonts w:ascii="Times New Roman" w:hAnsi="Times New Roman"/>
          <w:color w:val="000000"/>
          <w:sz w:val="24"/>
          <w:szCs w:val="24"/>
          <w:lang w:val="en-GB"/>
        </w:rPr>
        <w:t>litp</w:t>
      </w:r>
      <w:r w:rsidRPr="00FF5666">
        <w:rPr>
          <w:rFonts w:ascii="Times New Roman" w:hAnsi="Times New Roman"/>
          <w:color w:val="000000"/>
          <w:sz w:val="24"/>
          <w:szCs w:val="24"/>
          <w:vertAlign w:val="subscript"/>
          <w:lang w:val="en-GB"/>
        </w:rPr>
        <w:t>it</w:t>
      </w:r>
      <w:r w:rsidRPr="00FF5666">
        <w:rPr>
          <w:rFonts w:ascii="Times New Roman" w:hAnsi="Times New Roman"/>
          <w:color w:val="000000"/>
          <w:sz w:val="24"/>
          <w:szCs w:val="24"/>
          <w:lang w:val="en-GB"/>
        </w:rPr>
        <w:t xml:space="preserve"> = 0.4</w:t>
      </w:r>
      <w:r w:rsidR="001E7C0B" w:rsidRPr="00FF5666">
        <w:rPr>
          <w:rFonts w:ascii="Times New Roman" w:hAnsi="Times New Roman"/>
          <w:color w:val="000000"/>
          <w:sz w:val="24"/>
          <w:szCs w:val="24"/>
          <w:lang w:val="en-GB"/>
        </w:rPr>
        <w:t>27</w:t>
      </w:r>
      <w:r w:rsidRPr="00FF5666">
        <w:rPr>
          <w:rFonts w:ascii="Times New Roman" w:hAnsi="Times New Roman"/>
          <w:color w:val="000000"/>
          <w:sz w:val="24"/>
          <w:szCs w:val="24"/>
          <w:lang w:val="en-GB"/>
        </w:rPr>
        <w:t xml:space="preserve"> </w:t>
      </w:r>
      <w:r w:rsidRPr="00FF5666">
        <w:rPr>
          <w:rFonts w:ascii="Times New Roman" w:hAnsi="Times New Roman"/>
          <w:sz w:val="24"/>
          <w:szCs w:val="24"/>
          <w:lang w:val="en-GB"/>
        </w:rPr>
        <w:t>∆</w:t>
      </w:r>
      <w:r w:rsidRPr="00FF5666">
        <w:rPr>
          <w:rFonts w:ascii="Times New Roman" w:hAnsi="Times New Roman"/>
          <w:color w:val="000000"/>
          <w:sz w:val="24"/>
          <w:szCs w:val="24"/>
          <w:lang w:val="en-GB"/>
        </w:rPr>
        <w:t>litp</w:t>
      </w:r>
      <w:r w:rsidRPr="00FF5666">
        <w:rPr>
          <w:rFonts w:ascii="Times New Roman" w:hAnsi="Times New Roman"/>
          <w:color w:val="000000"/>
          <w:sz w:val="24"/>
          <w:szCs w:val="24"/>
          <w:vertAlign w:val="subscript"/>
          <w:lang w:val="en-GB"/>
        </w:rPr>
        <w:t>i(t-</w:t>
      </w:r>
      <w:r w:rsidR="001E7C0B" w:rsidRPr="00FF5666">
        <w:rPr>
          <w:rFonts w:ascii="Times New Roman" w:hAnsi="Times New Roman"/>
          <w:color w:val="000000"/>
          <w:sz w:val="24"/>
          <w:szCs w:val="24"/>
          <w:vertAlign w:val="subscript"/>
          <w:lang w:val="en-GB"/>
        </w:rPr>
        <w:t>5</w:t>
      </w:r>
      <w:r w:rsidRPr="00FF5666">
        <w:rPr>
          <w:rFonts w:ascii="Times New Roman" w:hAnsi="Times New Roman"/>
          <w:color w:val="000000"/>
          <w:sz w:val="24"/>
          <w:szCs w:val="24"/>
          <w:vertAlign w:val="subscript"/>
          <w:lang w:val="en-GB"/>
        </w:rPr>
        <w:t>)</w:t>
      </w:r>
      <w:r w:rsidRPr="00FF5666">
        <w:rPr>
          <w:rFonts w:ascii="Times New Roman" w:hAnsi="Times New Roman"/>
          <w:color w:val="000000"/>
          <w:sz w:val="24"/>
          <w:szCs w:val="24"/>
          <w:lang w:val="en-GB"/>
        </w:rPr>
        <w:t xml:space="preserve"> + 0.</w:t>
      </w:r>
      <w:r w:rsidR="001E7C0B" w:rsidRPr="00FF5666">
        <w:rPr>
          <w:rFonts w:ascii="Times New Roman" w:hAnsi="Times New Roman"/>
          <w:color w:val="000000"/>
          <w:sz w:val="24"/>
          <w:szCs w:val="24"/>
          <w:lang w:val="en-GB"/>
        </w:rPr>
        <w:t>189</w:t>
      </w:r>
      <w:r w:rsidRPr="00FF5666">
        <w:rPr>
          <w:rFonts w:ascii="Times New Roman" w:hAnsi="Times New Roman"/>
          <w:color w:val="000000"/>
          <w:sz w:val="24"/>
          <w:szCs w:val="24"/>
          <w:lang w:val="en-GB"/>
        </w:rPr>
        <w:t xml:space="preserve"> </w:t>
      </w:r>
      <w:r w:rsidRPr="00FF5666">
        <w:rPr>
          <w:rFonts w:ascii="Times New Roman" w:hAnsi="Times New Roman"/>
          <w:sz w:val="24"/>
          <w:szCs w:val="24"/>
          <w:lang w:val="en-GB"/>
        </w:rPr>
        <w:t>∆</w:t>
      </w:r>
      <w:r w:rsidRPr="00FF5666">
        <w:rPr>
          <w:rFonts w:ascii="Times New Roman" w:hAnsi="Times New Roman"/>
          <w:color w:val="000000"/>
          <w:sz w:val="24"/>
          <w:szCs w:val="24"/>
          <w:lang w:val="en-GB"/>
        </w:rPr>
        <w:t>darkp</w:t>
      </w:r>
      <w:r w:rsidRPr="00FF5666">
        <w:rPr>
          <w:rFonts w:ascii="Times New Roman" w:hAnsi="Times New Roman"/>
          <w:color w:val="000000"/>
          <w:sz w:val="24"/>
          <w:szCs w:val="24"/>
          <w:vertAlign w:val="subscript"/>
          <w:lang w:val="en-GB"/>
        </w:rPr>
        <w:t>it</w:t>
      </w:r>
      <w:r w:rsidRPr="00FF5666">
        <w:rPr>
          <w:rFonts w:ascii="Times New Roman" w:hAnsi="Times New Roman"/>
          <w:color w:val="000000"/>
          <w:sz w:val="24"/>
          <w:szCs w:val="24"/>
          <w:lang w:val="en-GB"/>
        </w:rPr>
        <w:t xml:space="preserve"> + 0.0</w:t>
      </w:r>
      <w:r w:rsidR="001E7C0B" w:rsidRPr="00FF5666">
        <w:rPr>
          <w:rFonts w:ascii="Times New Roman" w:hAnsi="Times New Roman"/>
          <w:color w:val="000000"/>
          <w:sz w:val="24"/>
          <w:szCs w:val="24"/>
          <w:lang w:val="en-GB"/>
        </w:rPr>
        <w:t>36</w:t>
      </w:r>
      <w:r w:rsidRPr="00FF5666">
        <w:rPr>
          <w:rFonts w:ascii="Times New Roman" w:hAnsi="Times New Roman"/>
          <w:color w:val="000000"/>
          <w:sz w:val="24"/>
          <w:szCs w:val="24"/>
          <w:lang w:val="en-GB"/>
        </w:rPr>
        <w:t xml:space="preserve"> </w:t>
      </w:r>
      <w:r w:rsidRPr="00FF5666">
        <w:rPr>
          <w:rFonts w:ascii="Times New Roman" w:hAnsi="Times New Roman"/>
          <w:sz w:val="24"/>
          <w:szCs w:val="24"/>
          <w:lang w:val="en-GB"/>
        </w:rPr>
        <w:t>∆</w:t>
      </w:r>
      <w:r w:rsidRPr="00FF5666">
        <w:rPr>
          <w:rFonts w:ascii="Times New Roman" w:hAnsi="Times New Roman"/>
          <w:color w:val="000000"/>
          <w:sz w:val="24"/>
          <w:szCs w:val="24"/>
          <w:lang w:val="en-GB"/>
        </w:rPr>
        <w:t>darkp</w:t>
      </w:r>
      <w:r w:rsidRPr="00FF5666">
        <w:rPr>
          <w:rFonts w:ascii="Times New Roman" w:hAnsi="Times New Roman"/>
          <w:color w:val="000000"/>
          <w:sz w:val="24"/>
          <w:szCs w:val="24"/>
          <w:vertAlign w:val="subscript"/>
          <w:lang w:val="en-GB"/>
        </w:rPr>
        <w:t>i(t-</w:t>
      </w:r>
      <w:r w:rsidR="001E7C0B" w:rsidRPr="00FF5666">
        <w:rPr>
          <w:rFonts w:ascii="Times New Roman" w:hAnsi="Times New Roman"/>
          <w:color w:val="000000"/>
          <w:sz w:val="24"/>
          <w:szCs w:val="24"/>
          <w:vertAlign w:val="subscript"/>
          <w:lang w:val="en-GB"/>
        </w:rPr>
        <w:t>5</w:t>
      </w:r>
      <w:r w:rsidRPr="00FF5666">
        <w:rPr>
          <w:rFonts w:ascii="Times New Roman" w:hAnsi="Times New Roman"/>
          <w:color w:val="000000"/>
          <w:sz w:val="24"/>
          <w:szCs w:val="24"/>
          <w:vertAlign w:val="subscript"/>
          <w:lang w:val="en-GB"/>
        </w:rPr>
        <w:t>)</w:t>
      </w:r>
      <w:r w:rsidRPr="00FF5666">
        <w:rPr>
          <w:rFonts w:ascii="Times New Roman" w:hAnsi="Times New Roman"/>
          <w:color w:val="000000"/>
          <w:sz w:val="24"/>
          <w:szCs w:val="24"/>
          <w:lang w:val="en-GB"/>
        </w:rPr>
        <w:t xml:space="preserve"> - 0.2</w:t>
      </w:r>
      <w:r w:rsidR="001E7C0B" w:rsidRPr="00FF5666">
        <w:rPr>
          <w:rFonts w:ascii="Times New Roman" w:hAnsi="Times New Roman"/>
          <w:color w:val="000000"/>
          <w:sz w:val="24"/>
          <w:szCs w:val="24"/>
          <w:lang w:val="en-GB"/>
        </w:rPr>
        <w:t>26</w:t>
      </w:r>
      <w:r w:rsidRPr="00FF5666">
        <w:rPr>
          <w:rFonts w:ascii="Times New Roman" w:hAnsi="Times New Roman"/>
          <w:color w:val="000000"/>
          <w:sz w:val="24"/>
          <w:szCs w:val="24"/>
          <w:lang w:val="en-GB"/>
        </w:rPr>
        <w:t xml:space="preserve"> CR</w:t>
      </w:r>
    </w:p>
    <w:p w14:paraId="788419FE" w14:textId="77777777" w:rsidR="00130E23" w:rsidRPr="00FF5666" w:rsidRDefault="00130E23" w:rsidP="00130E23">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color w:val="000000"/>
          <w:sz w:val="24"/>
          <w:szCs w:val="24"/>
          <w:lang w:val="en-GB"/>
        </w:rPr>
        <w:t xml:space="preserve">              (4.</w:t>
      </w:r>
      <w:r w:rsidR="001E7C0B" w:rsidRPr="00FF5666">
        <w:rPr>
          <w:rFonts w:ascii="Times New Roman" w:hAnsi="Times New Roman"/>
          <w:color w:val="000000"/>
          <w:sz w:val="24"/>
          <w:szCs w:val="24"/>
          <w:lang w:val="en-GB"/>
        </w:rPr>
        <w:t>38</w:t>
      </w:r>
      <w:r w:rsidRPr="00FF5666">
        <w:rPr>
          <w:rFonts w:ascii="Times New Roman" w:hAnsi="Times New Roman"/>
          <w:color w:val="000000"/>
          <w:sz w:val="24"/>
          <w:szCs w:val="24"/>
          <w:lang w:val="en-GB"/>
        </w:rPr>
        <w:t>)*               (</w:t>
      </w:r>
      <w:r w:rsidR="001E7C0B" w:rsidRPr="00FF5666">
        <w:rPr>
          <w:rFonts w:ascii="Times New Roman" w:hAnsi="Times New Roman"/>
          <w:color w:val="000000"/>
          <w:sz w:val="24"/>
          <w:szCs w:val="24"/>
          <w:lang w:val="en-GB"/>
        </w:rPr>
        <w:t>5</w:t>
      </w:r>
      <w:r w:rsidRPr="00FF5666">
        <w:rPr>
          <w:rFonts w:ascii="Times New Roman" w:hAnsi="Times New Roman"/>
          <w:color w:val="000000"/>
          <w:sz w:val="24"/>
          <w:szCs w:val="24"/>
          <w:lang w:val="en-GB"/>
        </w:rPr>
        <w:t>.</w:t>
      </w:r>
      <w:r w:rsidR="001E7C0B" w:rsidRPr="00FF5666">
        <w:rPr>
          <w:rFonts w:ascii="Times New Roman" w:hAnsi="Times New Roman"/>
          <w:color w:val="000000"/>
          <w:sz w:val="24"/>
          <w:szCs w:val="24"/>
          <w:lang w:val="en-GB"/>
        </w:rPr>
        <w:t>74</w:t>
      </w:r>
      <w:r w:rsidRPr="00FF5666">
        <w:rPr>
          <w:rFonts w:ascii="Times New Roman" w:hAnsi="Times New Roman"/>
          <w:color w:val="000000"/>
          <w:sz w:val="24"/>
          <w:szCs w:val="24"/>
          <w:lang w:val="en-GB"/>
        </w:rPr>
        <w:t>)*                (5.3</w:t>
      </w:r>
      <w:r w:rsidR="001E7C0B" w:rsidRPr="00FF5666">
        <w:rPr>
          <w:rFonts w:ascii="Times New Roman" w:hAnsi="Times New Roman"/>
          <w:color w:val="000000"/>
          <w:sz w:val="24"/>
          <w:szCs w:val="24"/>
          <w:lang w:val="en-GB"/>
        </w:rPr>
        <w:t>6</w:t>
      </w:r>
      <w:r w:rsidRPr="00FF5666">
        <w:rPr>
          <w:rFonts w:ascii="Times New Roman" w:hAnsi="Times New Roman"/>
          <w:color w:val="000000"/>
          <w:sz w:val="24"/>
          <w:szCs w:val="24"/>
          <w:lang w:val="en-GB"/>
        </w:rPr>
        <w:t xml:space="preserve">)*             </w:t>
      </w:r>
      <w:r w:rsidR="001E7C0B" w:rsidRPr="00FF5666">
        <w:rPr>
          <w:rFonts w:ascii="Times New Roman" w:hAnsi="Times New Roman"/>
          <w:color w:val="000000"/>
          <w:sz w:val="24"/>
          <w:szCs w:val="24"/>
          <w:lang w:val="en-GB"/>
        </w:rPr>
        <w:t xml:space="preserve"> </w:t>
      </w:r>
      <w:r w:rsidRPr="00FF5666">
        <w:rPr>
          <w:rFonts w:ascii="Times New Roman" w:hAnsi="Times New Roman"/>
          <w:color w:val="000000"/>
          <w:sz w:val="24"/>
          <w:szCs w:val="24"/>
          <w:lang w:val="en-GB"/>
        </w:rPr>
        <w:t xml:space="preserve">    (-5.</w:t>
      </w:r>
      <w:r w:rsidR="001E7C0B" w:rsidRPr="00FF5666">
        <w:rPr>
          <w:rFonts w:ascii="Times New Roman" w:hAnsi="Times New Roman"/>
          <w:color w:val="000000"/>
          <w:sz w:val="24"/>
          <w:szCs w:val="24"/>
          <w:lang w:val="en-GB"/>
        </w:rPr>
        <w:t>19</w:t>
      </w:r>
      <w:r w:rsidRPr="00FF5666">
        <w:rPr>
          <w:rFonts w:ascii="Times New Roman" w:hAnsi="Times New Roman"/>
          <w:color w:val="000000"/>
          <w:sz w:val="24"/>
          <w:szCs w:val="24"/>
          <w:lang w:val="en-GB"/>
        </w:rPr>
        <w:t>)*</w:t>
      </w:r>
    </w:p>
    <w:p w14:paraId="7EE62F83" w14:textId="77777777" w:rsidR="001E7C0B" w:rsidRPr="00FF5666" w:rsidRDefault="00130E23" w:rsidP="00130E23">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color w:val="000000"/>
          <w:sz w:val="24"/>
          <w:szCs w:val="24"/>
          <w:lang w:val="en-GB"/>
        </w:rPr>
        <w:t>Adj. R</w:t>
      </w:r>
      <w:r w:rsidRPr="00FF5666">
        <w:rPr>
          <w:rFonts w:ascii="Times New Roman" w:hAnsi="Times New Roman"/>
          <w:color w:val="000000"/>
          <w:sz w:val="24"/>
          <w:szCs w:val="24"/>
          <w:vertAlign w:val="superscript"/>
          <w:lang w:val="en-GB"/>
        </w:rPr>
        <w:t>2</w:t>
      </w:r>
      <w:r w:rsidRPr="00FF5666">
        <w:rPr>
          <w:rFonts w:ascii="Times New Roman" w:hAnsi="Times New Roman"/>
          <w:color w:val="000000"/>
          <w:sz w:val="24"/>
          <w:szCs w:val="24"/>
          <w:lang w:val="en-GB"/>
        </w:rPr>
        <w:t xml:space="preserve"> = 0.</w:t>
      </w:r>
      <w:r w:rsidR="001E7C0B" w:rsidRPr="00FF5666">
        <w:rPr>
          <w:rFonts w:ascii="Times New Roman" w:hAnsi="Times New Roman"/>
          <w:color w:val="000000"/>
          <w:sz w:val="24"/>
          <w:szCs w:val="24"/>
          <w:lang w:val="en-GB"/>
        </w:rPr>
        <w:t>47</w:t>
      </w:r>
      <w:r w:rsidRPr="00FF5666">
        <w:rPr>
          <w:rFonts w:ascii="Times New Roman" w:hAnsi="Times New Roman"/>
          <w:color w:val="000000"/>
          <w:sz w:val="24"/>
          <w:szCs w:val="24"/>
          <w:lang w:val="en-GB"/>
        </w:rPr>
        <w:t xml:space="preserve"> </w:t>
      </w:r>
      <w:r w:rsidRPr="00FF5666">
        <w:rPr>
          <w:rFonts w:ascii="Times New Roman" w:hAnsi="Times New Roman"/>
          <w:color w:val="000000"/>
          <w:sz w:val="24"/>
          <w:szCs w:val="24"/>
          <w:lang w:val="en-GB"/>
        </w:rPr>
        <w:tab/>
      </w:r>
    </w:p>
    <w:p w14:paraId="5FB9B9BC" w14:textId="77777777" w:rsidR="001E7C0B" w:rsidRPr="00FF5666" w:rsidRDefault="001E7C0B" w:rsidP="001E7C0B">
      <w:pPr>
        <w:autoSpaceDE w:val="0"/>
        <w:autoSpaceDN w:val="0"/>
        <w:adjustRightInd w:val="0"/>
        <w:spacing w:after="0" w:line="360" w:lineRule="auto"/>
        <w:contextualSpacing/>
        <w:jc w:val="both"/>
        <w:rPr>
          <w:rFonts w:ascii="Times New Roman" w:hAnsi="Times New Roman"/>
          <w:b/>
          <w:sz w:val="24"/>
          <w:szCs w:val="24"/>
          <w:lang w:val="en-GB"/>
        </w:rPr>
      </w:pPr>
      <w:r w:rsidRPr="00FF5666">
        <w:rPr>
          <w:rFonts w:ascii="Times New Roman" w:hAnsi="Times New Roman"/>
          <w:b/>
          <w:sz w:val="24"/>
          <w:szCs w:val="24"/>
          <w:lang w:val="en-GB"/>
        </w:rPr>
        <w:t>Differencing = 8</w:t>
      </w:r>
    </w:p>
    <w:p w14:paraId="731758F4" w14:textId="77777777" w:rsidR="001E7C0B" w:rsidRPr="00FF5666" w:rsidRDefault="001E7C0B" w:rsidP="001E7C0B">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sz w:val="24"/>
          <w:szCs w:val="24"/>
          <w:lang w:val="en-GB"/>
        </w:rPr>
        <w:t>∆</w:t>
      </w:r>
      <w:r w:rsidRPr="00FF5666">
        <w:rPr>
          <w:rFonts w:ascii="Times New Roman" w:hAnsi="Times New Roman"/>
          <w:color w:val="000000"/>
          <w:sz w:val="24"/>
          <w:szCs w:val="24"/>
          <w:lang w:val="en-GB"/>
        </w:rPr>
        <w:t>litp</w:t>
      </w:r>
      <w:r w:rsidRPr="00FF5666">
        <w:rPr>
          <w:rFonts w:ascii="Times New Roman" w:hAnsi="Times New Roman"/>
          <w:color w:val="000000"/>
          <w:sz w:val="24"/>
          <w:szCs w:val="24"/>
          <w:vertAlign w:val="subscript"/>
          <w:lang w:val="en-GB"/>
        </w:rPr>
        <w:t>it</w:t>
      </w:r>
      <w:r w:rsidRPr="00FF5666">
        <w:rPr>
          <w:rFonts w:ascii="Times New Roman" w:hAnsi="Times New Roman"/>
          <w:color w:val="000000"/>
          <w:sz w:val="24"/>
          <w:szCs w:val="24"/>
          <w:lang w:val="en-GB"/>
        </w:rPr>
        <w:t xml:space="preserve"> = 0.459 </w:t>
      </w:r>
      <w:r w:rsidRPr="00FF5666">
        <w:rPr>
          <w:rFonts w:ascii="Times New Roman" w:hAnsi="Times New Roman"/>
          <w:sz w:val="24"/>
          <w:szCs w:val="24"/>
          <w:lang w:val="en-GB"/>
        </w:rPr>
        <w:t>∆</w:t>
      </w:r>
      <w:r w:rsidRPr="00FF5666">
        <w:rPr>
          <w:rFonts w:ascii="Times New Roman" w:hAnsi="Times New Roman"/>
          <w:color w:val="000000"/>
          <w:sz w:val="24"/>
          <w:szCs w:val="24"/>
          <w:lang w:val="en-GB"/>
        </w:rPr>
        <w:t>litp</w:t>
      </w:r>
      <w:r w:rsidRPr="00FF5666">
        <w:rPr>
          <w:rFonts w:ascii="Times New Roman" w:hAnsi="Times New Roman"/>
          <w:color w:val="000000"/>
          <w:sz w:val="24"/>
          <w:szCs w:val="24"/>
          <w:vertAlign w:val="subscript"/>
          <w:lang w:val="en-GB"/>
        </w:rPr>
        <w:t>i(t-9)</w:t>
      </w:r>
      <w:r w:rsidRPr="00FF5666">
        <w:rPr>
          <w:rFonts w:ascii="Times New Roman" w:hAnsi="Times New Roman"/>
          <w:color w:val="000000"/>
          <w:sz w:val="24"/>
          <w:szCs w:val="24"/>
          <w:lang w:val="en-GB"/>
        </w:rPr>
        <w:t xml:space="preserve"> + 0.226 </w:t>
      </w:r>
      <w:r w:rsidRPr="00FF5666">
        <w:rPr>
          <w:rFonts w:ascii="Times New Roman" w:hAnsi="Times New Roman"/>
          <w:sz w:val="24"/>
          <w:szCs w:val="24"/>
          <w:lang w:val="en-GB"/>
        </w:rPr>
        <w:t>∆</w:t>
      </w:r>
      <w:r w:rsidRPr="00FF5666">
        <w:rPr>
          <w:rFonts w:ascii="Times New Roman" w:hAnsi="Times New Roman"/>
          <w:color w:val="000000"/>
          <w:sz w:val="24"/>
          <w:szCs w:val="24"/>
          <w:lang w:val="en-GB"/>
        </w:rPr>
        <w:t>darkp</w:t>
      </w:r>
      <w:r w:rsidRPr="00FF5666">
        <w:rPr>
          <w:rFonts w:ascii="Times New Roman" w:hAnsi="Times New Roman"/>
          <w:color w:val="000000"/>
          <w:sz w:val="24"/>
          <w:szCs w:val="24"/>
          <w:vertAlign w:val="subscript"/>
          <w:lang w:val="en-GB"/>
        </w:rPr>
        <w:t>it</w:t>
      </w:r>
      <w:r w:rsidRPr="00FF5666">
        <w:rPr>
          <w:rFonts w:ascii="Times New Roman" w:hAnsi="Times New Roman"/>
          <w:color w:val="000000"/>
          <w:sz w:val="24"/>
          <w:szCs w:val="24"/>
          <w:lang w:val="en-GB"/>
        </w:rPr>
        <w:t xml:space="preserve"> + 0.043 </w:t>
      </w:r>
      <w:r w:rsidRPr="00FF5666">
        <w:rPr>
          <w:rFonts w:ascii="Times New Roman" w:hAnsi="Times New Roman"/>
          <w:sz w:val="24"/>
          <w:szCs w:val="24"/>
          <w:lang w:val="en-GB"/>
        </w:rPr>
        <w:t>∆</w:t>
      </w:r>
      <w:r w:rsidRPr="00FF5666">
        <w:rPr>
          <w:rFonts w:ascii="Times New Roman" w:hAnsi="Times New Roman"/>
          <w:color w:val="000000"/>
          <w:sz w:val="24"/>
          <w:szCs w:val="24"/>
          <w:lang w:val="en-GB"/>
        </w:rPr>
        <w:t>darkp</w:t>
      </w:r>
      <w:r w:rsidRPr="00FF5666">
        <w:rPr>
          <w:rFonts w:ascii="Times New Roman" w:hAnsi="Times New Roman"/>
          <w:color w:val="000000"/>
          <w:sz w:val="24"/>
          <w:szCs w:val="24"/>
          <w:vertAlign w:val="subscript"/>
          <w:lang w:val="en-GB"/>
        </w:rPr>
        <w:t>i(t-9)</w:t>
      </w:r>
      <w:r w:rsidRPr="00FF5666">
        <w:rPr>
          <w:rFonts w:ascii="Times New Roman" w:hAnsi="Times New Roman"/>
          <w:color w:val="000000"/>
          <w:sz w:val="24"/>
          <w:szCs w:val="24"/>
          <w:lang w:val="en-GB"/>
        </w:rPr>
        <w:t xml:space="preserve"> - 0.250 CR</w:t>
      </w:r>
    </w:p>
    <w:p w14:paraId="61BC8BEA" w14:textId="77777777" w:rsidR="001E7C0B" w:rsidRPr="00FF5666" w:rsidRDefault="001E7C0B" w:rsidP="001E7C0B">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color w:val="000000"/>
          <w:sz w:val="24"/>
          <w:szCs w:val="24"/>
          <w:lang w:val="en-GB"/>
        </w:rPr>
        <w:t xml:space="preserve">              (4.62)*               (5.48)*                (5.55)*                  (-5.38)*</w:t>
      </w:r>
    </w:p>
    <w:p w14:paraId="195072D7" w14:textId="77777777" w:rsidR="001E7C0B" w:rsidRPr="00FF5666" w:rsidRDefault="001E7C0B" w:rsidP="001E7C0B">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color w:val="000000"/>
          <w:sz w:val="24"/>
          <w:szCs w:val="24"/>
          <w:lang w:val="en-GB"/>
        </w:rPr>
        <w:t>Adj. R</w:t>
      </w:r>
      <w:r w:rsidRPr="00FF5666">
        <w:rPr>
          <w:rFonts w:ascii="Times New Roman" w:hAnsi="Times New Roman"/>
          <w:color w:val="000000"/>
          <w:sz w:val="24"/>
          <w:szCs w:val="24"/>
          <w:vertAlign w:val="superscript"/>
          <w:lang w:val="en-GB"/>
        </w:rPr>
        <w:t>2</w:t>
      </w:r>
      <w:r w:rsidRPr="00FF5666">
        <w:rPr>
          <w:rFonts w:ascii="Times New Roman" w:hAnsi="Times New Roman"/>
          <w:color w:val="000000"/>
          <w:sz w:val="24"/>
          <w:szCs w:val="24"/>
          <w:lang w:val="en-GB"/>
        </w:rPr>
        <w:t xml:space="preserve"> = 0.48</w:t>
      </w:r>
    </w:p>
    <w:p w14:paraId="3E526BFC" w14:textId="77777777" w:rsidR="005E3595" w:rsidRPr="00FF5666" w:rsidRDefault="005E3595" w:rsidP="001E7C0B">
      <w:pPr>
        <w:autoSpaceDE w:val="0"/>
        <w:autoSpaceDN w:val="0"/>
        <w:adjustRightInd w:val="0"/>
        <w:spacing w:after="0" w:line="360" w:lineRule="auto"/>
        <w:contextualSpacing/>
        <w:jc w:val="both"/>
        <w:rPr>
          <w:rFonts w:ascii="Times New Roman" w:hAnsi="Times New Roman"/>
          <w:color w:val="000000"/>
          <w:sz w:val="24"/>
          <w:szCs w:val="24"/>
          <w:lang w:val="en-GB"/>
        </w:rPr>
      </w:pPr>
    </w:p>
    <w:p w14:paraId="0510BD9D" w14:textId="77777777" w:rsidR="006A7478" w:rsidRDefault="006A7478" w:rsidP="001E7C0B">
      <w:pPr>
        <w:autoSpaceDE w:val="0"/>
        <w:autoSpaceDN w:val="0"/>
        <w:adjustRightInd w:val="0"/>
        <w:spacing w:after="0" w:line="360" w:lineRule="auto"/>
        <w:contextualSpacing/>
        <w:jc w:val="both"/>
        <w:rPr>
          <w:rFonts w:ascii="Times New Roman" w:hAnsi="Times New Roman"/>
          <w:color w:val="000000"/>
          <w:sz w:val="24"/>
          <w:szCs w:val="24"/>
          <w:lang w:val="en-GB"/>
        </w:rPr>
      </w:pPr>
    </w:p>
    <w:p w14:paraId="62A198EC" w14:textId="77777777" w:rsidR="008E5F31" w:rsidRDefault="008E5F31" w:rsidP="001E7C0B">
      <w:pPr>
        <w:autoSpaceDE w:val="0"/>
        <w:autoSpaceDN w:val="0"/>
        <w:adjustRightInd w:val="0"/>
        <w:spacing w:after="0" w:line="360" w:lineRule="auto"/>
        <w:contextualSpacing/>
        <w:jc w:val="both"/>
        <w:rPr>
          <w:rFonts w:ascii="Times New Roman" w:hAnsi="Times New Roman"/>
          <w:color w:val="000000"/>
          <w:sz w:val="24"/>
          <w:szCs w:val="24"/>
          <w:lang w:val="en-GB"/>
        </w:rPr>
      </w:pPr>
    </w:p>
    <w:p w14:paraId="6C7479FC" w14:textId="77777777" w:rsidR="008E5F31" w:rsidRPr="00FF5666" w:rsidRDefault="008E5F31" w:rsidP="001E7C0B">
      <w:pPr>
        <w:autoSpaceDE w:val="0"/>
        <w:autoSpaceDN w:val="0"/>
        <w:adjustRightInd w:val="0"/>
        <w:spacing w:after="0" w:line="360" w:lineRule="auto"/>
        <w:contextualSpacing/>
        <w:jc w:val="both"/>
        <w:rPr>
          <w:rFonts w:ascii="Times New Roman" w:hAnsi="Times New Roman"/>
          <w:color w:val="000000"/>
          <w:sz w:val="24"/>
          <w:szCs w:val="24"/>
          <w:lang w:val="en-GB"/>
        </w:rPr>
      </w:pPr>
    </w:p>
    <w:p w14:paraId="7B058021" w14:textId="77777777" w:rsidR="005E3595" w:rsidRPr="00FF5666" w:rsidRDefault="005E3595" w:rsidP="001E7C0B">
      <w:pPr>
        <w:autoSpaceDE w:val="0"/>
        <w:autoSpaceDN w:val="0"/>
        <w:adjustRightInd w:val="0"/>
        <w:spacing w:after="0" w:line="360" w:lineRule="auto"/>
        <w:contextualSpacing/>
        <w:jc w:val="both"/>
        <w:rPr>
          <w:rFonts w:ascii="Times New Roman" w:hAnsi="Times New Roman"/>
          <w:b/>
          <w:color w:val="000000"/>
          <w:sz w:val="24"/>
          <w:szCs w:val="24"/>
          <w:lang w:val="en-GB"/>
        </w:rPr>
      </w:pPr>
      <w:r w:rsidRPr="00FF5666">
        <w:rPr>
          <w:rFonts w:ascii="Times New Roman" w:hAnsi="Times New Roman"/>
          <w:b/>
          <w:color w:val="000000"/>
          <w:sz w:val="24"/>
          <w:szCs w:val="24"/>
          <w:lang w:val="en-GB"/>
        </w:rPr>
        <w:lastRenderedPageBreak/>
        <w:t>Table 6 continued</w:t>
      </w:r>
    </w:p>
    <w:p w14:paraId="1D116D2C" w14:textId="77777777" w:rsidR="005E3595" w:rsidRPr="00FF5666" w:rsidRDefault="005E3595" w:rsidP="001E7C0B">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color w:val="000000"/>
          <w:sz w:val="24"/>
          <w:szCs w:val="24"/>
          <w:lang w:val="en-GB"/>
        </w:rPr>
        <w:t>___________________________________________________________________________</w:t>
      </w:r>
    </w:p>
    <w:p w14:paraId="4095FC23" w14:textId="77777777" w:rsidR="001E7C0B" w:rsidRPr="00FF5666" w:rsidRDefault="001E7C0B" w:rsidP="001E7C0B">
      <w:pPr>
        <w:autoSpaceDE w:val="0"/>
        <w:autoSpaceDN w:val="0"/>
        <w:adjustRightInd w:val="0"/>
        <w:spacing w:after="0" w:line="360" w:lineRule="auto"/>
        <w:contextualSpacing/>
        <w:jc w:val="both"/>
        <w:rPr>
          <w:rFonts w:ascii="Times New Roman" w:hAnsi="Times New Roman"/>
          <w:b/>
          <w:sz w:val="24"/>
          <w:szCs w:val="24"/>
          <w:lang w:val="en-GB"/>
        </w:rPr>
      </w:pPr>
      <w:r w:rsidRPr="00FF5666">
        <w:rPr>
          <w:rFonts w:ascii="Times New Roman" w:hAnsi="Times New Roman"/>
          <w:b/>
          <w:sz w:val="24"/>
          <w:szCs w:val="24"/>
          <w:lang w:val="en-GB"/>
        </w:rPr>
        <w:t>Differencing = 18</w:t>
      </w:r>
    </w:p>
    <w:p w14:paraId="54F6ABAC" w14:textId="77777777" w:rsidR="001E7C0B" w:rsidRPr="00FF5666" w:rsidRDefault="001E7C0B" w:rsidP="001E7C0B">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sz w:val="24"/>
          <w:szCs w:val="24"/>
          <w:lang w:val="en-GB"/>
        </w:rPr>
        <w:t>∆</w:t>
      </w:r>
      <w:r w:rsidRPr="00FF5666">
        <w:rPr>
          <w:rFonts w:ascii="Times New Roman" w:hAnsi="Times New Roman"/>
          <w:color w:val="000000"/>
          <w:sz w:val="24"/>
          <w:szCs w:val="24"/>
          <w:lang w:val="en-GB"/>
        </w:rPr>
        <w:t>litp</w:t>
      </w:r>
      <w:r w:rsidRPr="00FF5666">
        <w:rPr>
          <w:rFonts w:ascii="Times New Roman" w:hAnsi="Times New Roman"/>
          <w:color w:val="000000"/>
          <w:sz w:val="24"/>
          <w:szCs w:val="24"/>
          <w:vertAlign w:val="subscript"/>
          <w:lang w:val="en-GB"/>
        </w:rPr>
        <w:t>it</w:t>
      </w:r>
      <w:r w:rsidRPr="00FF5666">
        <w:rPr>
          <w:rFonts w:ascii="Times New Roman" w:hAnsi="Times New Roman"/>
          <w:color w:val="000000"/>
          <w:sz w:val="24"/>
          <w:szCs w:val="24"/>
          <w:lang w:val="en-GB"/>
        </w:rPr>
        <w:t xml:space="preserve"> = 0.481 </w:t>
      </w:r>
      <w:r w:rsidRPr="00FF5666">
        <w:rPr>
          <w:rFonts w:ascii="Times New Roman" w:hAnsi="Times New Roman"/>
          <w:sz w:val="24"/>
          <w:szCs w:val="24"/>
          <w:lang w:val="en-GB"/>
        </w:rPr>
        <w:t>∆</w:t>
      </w:r>
      <w:r w:rsidRPr="00FF5666">
        <w:rPr>
          <w:rFonts w:ascii="Times New Roman" w:hAnsi="Times New Roman"/>
          <w:color w:val="000000"/>
          <w:sz w:val="24"/>
          <w:szCs w:val="24"/>
          <w:lang w:val="en-GB"/>
        </w:rPr>
        <w:t>litp</w:t>
      </w:r>
      <w:r w:rsidRPr="00FF5666">
        <w:rPr>
          <w:rFonts w:ascii="Times New Roman" w:hAnsi="Times New Roman"/>
          <w:color w:val="000000"/>
          <w:sz w:val="24"/>
          <w:szCs w:val="24"/>
          <w:vertAlign w:val="subscript"/>
          <w:lang w:val="en-GB"/>
        </w:rPr>
        <w:t>i(t-19)</w:t>
      </w:r>
      <w:r w:rsidRPr="00FF5666">
        <w:rPr>
          <w:rFonts w:ascii="Times New Roman" w:hAnsi="Times New Roman"/>
          <w:color w:val="000000"/>
          <w:sz w:val="24"/>
          <w:szCs w:val="24"/>
          <w:lang w:val="en-GB"/>
        </w:rPr>
        <w:t xml:space="preserve"> + 0.216 </w:t>
      </w:r>
      <w:r w:rsidRPr="00FF5666">
        <w:rPr>
          <w:rFonts w:ascii="Times New Roman" w:hAnsi="Times New Roman"/>
          <w:sz w:val="24"/>
          <w:szCs w:val="24"/>
          <w:lang w:val="en-GB"/>
        </w:rPr>
        <w:t>∆</w:t>
      </w:r>
      <w:r w:rsidRPr="00FF5666">
        <w:rPr>
          <w:rFonts w:ascii="Times New Roman" w:hAnsi="Times New Roman"/>
          <w:color w:val="000000"/>
          <w:sz w:val="24"/>
          <w:szCs w:val="24"/>
          <w:lang w:val="en-GB"/>
        </w:rPr>
        <w:t>darkp</w:t>
      </w:r>
      <w:r w:rsidRPr="00FF5666">
        <w:rPr>
          <w:rFonts w:ascii="Times New Roman" w:hAnsi="Times New Roman"/>
          <w:color w:val="000000"/>
          <w:sz w:val="24"/>
          <w:szCs w:val="24"/>
          <w:vertAlign w:val="subscript"/>
          <w:lang w:val="en-GB"/>
        </w:rPr>
        <w:t>it</w:t>
      </w:r>
      <w:r w:rsidRPr="00FF5666">
        <w:rPr>
          <w:rFonts w:ascii="Times New Roman" w:hAnsi="Times New Roman"/>
          <w:color w:val="000000"/>
          <w:sz w:val="24"/>
          <w:szCs w:val="24"/>
          <w:lang w:val="en-GB"/>
        </w:rPr>
        <w:t xml:space="preserve"> + 0.048 </w:t>
      </w:r>
      <w:r w:rsidRPr="00FF5666">
        <w:rPr>
          <w:rFonts w:ascii="Times New Roman" w:hAnsi="Times New Roman"/>
          <w:sz w:val="24"/>
          <w:szCs w:val="24"/>
          <w:lang w:val="en-GB"/>
        </w:rPr>
        <w:t>∆</w:t>
      </w:r>
      <w:r w:rsidRPr="00FF5666">
        <w:rPr>
          <w:rFonts w:ascii="Times New Roman" w:hAnsi="Times New Roman"/>
          <w:color w:val="000000"/>
          <w:sz w:val="24"/>
          <w:szCs w:val="24"/>
          <w:lang w:val="en-GB"/>
        </w:rPr>
        <w:t>darkp</w:t>
      </w:r>
      <w:r w:rsidRPr="00FF5666">
        <w:rPr>
          <w:rFonts w:ascii="Times New Roman" w:hAnsi="Times New Roman"/>
          <w:color w:val="000000"/>
          <w:sz w:val="24"/>
          <w:szCs w:val="24"/>
          <w:vertAlign w:val="subscript"/>
          <w:lang w:val="en-GB"/>
        </w:rPr>
        <w:t>i(t-19)</w:t>
      </w:r>
      <w:r w:rsidRPr="00FF5666">
        <w:rPr>
          <w:rFonts w:ascii="Times New Roman" w:hAnsi="Times New Roman"/>
          <w:color w:val="000000"/>
          <w:sz w:val="24"/>
          <w:szCs w:val="24"/>
          <w:lang w:val="en-GB"/>
        </w:rPr>
        <w:t xml:space="preserve"> - 0.274 CR</w:t>
      </w:r>
    </w:p>
    <w:p w14:paraId="1624C0FA" w14:textId="77777777" w:rsidR="001E7C0B" w:rsidRPr="00FF5666" w:rsidRDefault="001E7C0B" w:rsidP="001E7C0B">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color w:val="000000"/>
          <w:sz w:val="24"/>
          <w:szCs w:val="24"/>
          <w:lang w:val="en-GB"/>
        </w:rPr>
        <w:t xml:space="preserve">              (4.58)*               (5.29)*                (5.58)*                    (-5.36)*</w:t>
      </w:r>
    </w:p>
    <w:p w14:paraId="1B0BE1FB" w14:textId="77777777" w:rsidR="001E7C0B" w:rsidRPr="00FF5666" w:rsidRDefault="001E7C0B" w:rsidP="001E7C0B">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color w:val="000000"/>
          <w:sz w:val="24"/>
          <w:szCs w:val="24"/>
          <w:lang w:val="en-GB"/>
        </w:rPr>
        <w:t>Adj. R</w:t>
      </w:r>
      <w:r w:rsidRPr="00FF5666">
        <w:rPr>
          <w:rFonts w:ascii="Times New Roman" w:hAnsi="Times New Roman"/>
          <w:color w:val="000000"/>
          <w:sz w:val="24"/>
          <w:szCs w:val="24"/>
          <w:vertAlign w:val="superscript"/>
          <w:lang w:val="en-GB"/>
        </w:rPr>
        <w:t>2</w:t>
      </w:r>
      <w:r w:rsidRPr="00FF5666">
        <w:rPr>
          <w:rFonts w:ascii="Times New Roman" w:hAnsi="Times New Roman"/>
          <w:color w:val="000000"/>
          <w:sz w:val="24"/>
          <w:szCs w:val="24"/>
          <w:lang w:val="en-GB"/>
        </w:rPr>
        <w:t xml:space="preserve"> = 0.52 </w:t>
      </w:r>
      <w:r w:rsidRPr="00FF5666">
        <w:rPr>
          <w:rFonts w:ascii="Times New Roman" w:hAnsi="Times New Roman"/>
          <w:color w:val="000000"/>
          <w:sz w:val="24"/>
          <w:szCs w:val="24"/>
          <w:lang w:val="en-GB"/>
        </w:rPr>
        <w:tab/>
      </w:r>
    </w:p>
    <w:p w14:paraId="31E925A3" w14:textId="77777777" w:rsidR="001E7C0B" w:rsidRPr="00FF5666" w:rsidRDefault="001E7C0B" w:rsidP="001E7C0B">
      <w:pPr>
        <w:autoSpaceDE w:val="0"/>
        <w:autoSpaceDN w:val="0"/>
        <w:adjustRightInd w:val="0"/>
        <w:spacing w:after="0" w:line="360" w:lineRule="auto"/>
        <w:contextualSpacing/>
        <w:jc w:val="both"/>
        <w:rPr>
          <w:rFonts w:ascii="Times New Roman" w:hAnsi="Times New Roman"/>
          <w:b/>
          <w:sz w:val="24"/>
          <w:szCs w:val="24"/>
          <w:lang w:val="en-GB"/>
        </w:rPr>
      </w:pPr>
      <w:r w:rsidRPr="00FF5666">
        <w:rPr>
          <w:rFonts w:ascii="Times New Roman" w:hAnsi="Times New Roman"/>
          <w:b/>
          <w:sz w:val="24"/>
          <w:szCs w:val="24"/>
          <w:lang w:val="en-GB"/>
        </w:rPr>
        <w:t>Differencing = 28</w:t>
      </w:r>
    </w:p>
    <w:p w14:paraId="5855B4AE" w14:textId="77777777" w:rsidR="001E7C0B" w:rsidRPr="00FF5666" w:rsidRDefault="001E7C0B" w:rsidP="001E7C0B">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sz w:val="24"/>
          <w:szCs w:val="24"/>
          <w:lang w:val="en-GB"/>
        </w:rPr>
        <w:t>∆</w:t>
      </w:r>
      <w:r w:rsidRPr="00FF5666">
        <w:rPr>
          <w:rFonts w:ascii="Times New Roman" w:hAnsi="Times New Roman"/>
          <w:color w:val="000000"/>
          <w:sz w:val="24"/>
          <w:szCs w:val="24"/>
          <w:lang w:val="en-GB"/>
        </w:rPr>
        <w:t>litp</w:t>
      </w:r>
      <w:r w:rsidRPr="00FF5666">
        <w:rPr>
          <w:rFonts w:ascii="Times New Roman" w:hAnsi="Times New Roman"/>
          <w:color w:val="000000"/>
          <w:sz w:val="24"/>
          <w:szCs w:val="24"/>
          <w:vertAlign w:val="subscript"/>
          <w:lang w:val="en-GB"/>
        </w:rPr>
        <w:t>it</w:t>
      </w:r>
      <w:r w:rsidRPr="00FF5666">
        <w:rPr>
          <w:rFonts w:ascii="Times New Roman" w:hAnsi="Times New Roman"/>
          <w:color w:val="000000"/>
          <w:sz w:val="24"/>
          <w:szCs w:val="24"/>
          <w:lang w:val="en-GB"/>
        </w:rPr>
        <w:t xml:space="preserve"> = 0.514 </w:t>
      </w:r>
      <w:r w:rsidRPr="00FF5666">
        <w:rPr>
          <w:rFonts w:ascii="Times New Roman" w:hAnsi="Times New Roman"/>
          <w:sz w:val="24"/>
          <w:szCs w:val="24"/>
          <w:lang w:val="en-GB"/>
        </w:rPr>
        <w:t>∆</w:t>
      </w:r>
      <w:r w:rsidRPr="00FF5666">
        <w:rPr>
          <w:rFonts w:ascii="Times New Roman" w:hAnsi="Times New Roman"/>
          <w:color w:val="000000"/>
          <w:sz w:val="24"/>
          <w:szCs w:val="24"/>
          <w:lang w:val="en-GB"/>
        </w:rPr>
        <w:t>litp</w:t>
      </w:r>
      <w:r w:rsidRPr="00FF5666">
        <w:rPr>
          <w:rFonts w:ascii="Times New Roman" w:hAnsi="Times New Roman"/>
          <w:color w:val="000000"/>
          <w:sz w:val="24"/>
          <w:szCs w:val="24"/>
          <w:vertAlign w:val="subscript"/>
          <w:lang w:val="en-GB"/>
        </w:rPr>
        <w:t>i(t-29)</w:t>
      </w:r>
      <w:r w:rsidRPr="00FF5666">
        <w:rPr>
          <w:rFonts w:ascii="Times New Roman" w:hAnsi="Times New Roman"/>
          <w:color w:val="000000"/>
          <w:sz w:val="24"/>
          <w:szCs w:val="24"/>
          <w:lang w:val="en-GB"/>
        </w:rPr>
        <w:t xml:space="preserve"> + 0.246 </w:t>
      </w:r>
      <w:r w:rsidRPr="00FF5666">
        <w:rPr>
          <w:rFonts w:ascii="Times New Roman" w:hAnsi="Times New Roman"/>
          <w:sz w:val="24"/>
          <w:szCs w:val="24"/>
          <w:lang w:val="en-GB"/>
        </w:rPr>
        <w:t>∆</w:t>
      </w:r>
      <w:r w:rsidRPr="00FF5666">
        <w:rPr>
          <w:rFonts w:ascii="Times New Roman" w:hAnsi="Times New Roman"/>
          <w:color w:val="000000"/>
          <w:sz w:val="24"/>
          <w:szCs w:val="24"/>
          <w:lang w:val="en-GB"/>
        </w:rPr>
        <w:t>darkp</w:t>
      </w:r>
      <w:r w:rsidRPr="00FF5666">
        <w:rPr>
          <w:rFonts w:ascii="Times New Roman" w:hAnsi="Times New Roman"/>
          <w:color w:val="000000"/>
          <w:sz w:val="24"/>
          <w:szCs w:val="24"/>
          <w:vertAlign w:val="subscript"/>
          <w:lang w:val="en-GB"/>
        </w:rPr>
        <w:t>it</w:t>
      </w:r>
      <w:r w:rsidRPr="00FF5666">
        <w:rPr>
          <w:rFonts w:ascii="Times New Roman" w:hAnsi="Times New Roman"/>
          <w:color w:val="000000"/>
          <w:sz w:val="24"/>
          <w:szCs w:val="24"/>
          <w:lang w:val="en-GB"/>
        </w:rPr>
        <w:t xml:space="preserve"> + 0.070 </w:t>
      </w:r>
      <w:r w:rsidRPr="00FF5666">
        <w:rPr>
          <w:rFonts w:ascii="Times New Roman" w:hAnsi="Times New Roman"/>
          <w:sz w:val="24"/>
          <w:szCs w:val="24"/>
          <w:lang w:val="en-GB"/>
        </w:rPr>
        <w:t>∆</w:t>
      </w:r>
      <w:r w:rsidRPr="00FF5666">
        <w:rPr>
          <w:rFonts w:ascii="Times New Roman" w:hAnsi="Times New Roman"/>
          <w:color w:val="000000"/>
          <w:sz w:val="24"/>
          <w:szCs w:val="24"/>
          <w:lang w:val="en-GB"/>
        </w:rPr>
        <w:t>darkp</w:t>
      </w:r>
      <w:r w:rsidRPr="00FF5666">
        <w:rPr>
          <w:rFonts w:ascii="Times New Roman" w:hAnsi="Times New Roman"/>
          <w:color w:val="000000"/>
          <w:sz w:val="24"/>
          <w:szCs w:val="24"/>
          <w:vertAlign w:val="subscript"/>
          <w:lang w:val="en-GB"/>
        </w:rPr>
        <w:t>i(t-29)</w:t>
      </w:r>
      <w:r w:rsidRPr="00FF5666">
        <w:rPr>
          <w:rFonts w:ascii="Times New Roman" w:hAnsi="Times New Roman"/>
          <w:color w:val="000000"/>
          <w:sz w:val="24"/>
          <w:szCs w:val="24"/>
          <w:lang w:val="en-GB"/>
        </w:rPr>
        <w:t xml:space="preserve"> - 0.262 CR</w:t>
      </w:r>
    </w:p>
    <w:p w14:paraId="6B016893" w14:textId="77777777" w:rsidR="001E7C0B" w:rsidRPr="00FF5666" w:rsidRDefault="001E7C0B" w:rsidP="001E7C0B">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color w:val="000000"/>
          <w:sz w:val="24"/>
          <w:szCs w:val="24"/>
          <w:lang w:val="en-GB"/>
        </w:rPr>
        <w:t xml:space="preserve">              (4.57)*                 (5.61)*                (6.62)*                   (-5.47)*</w:t>
      </w:r>
    </w:p>
    <w:p w14:paraId="3015C8CA" w14:textId="77777777" w:rsidR="001E7C0B" w:rsidRPr="00FF5666" w:rsidRDefault="001E7C0B" w:rsidP="001E7C0B">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color w:val="000000"/>
          <w:sz w:val="24"/>
          <w:szCs w:val="24"/>
          <w:lang w:val="en-GB"/>
        </w:rPr>
        <w:t>Adj. R</w:t>
      </w:r>
      <w:r w:rsidRPr="00FF5666">
        <w:rPr>
          <w:rFonts w:ascii="Times New Roman" w:hAnsi="Times New Roman"/>
          <w:color w:val="000000"/>
          <w:sz w:val="24"/>
          <w:szCs w:val="24"/>
          <w:vertAlign w:val="superscript"/>
          <w:lang w:val="en-GB"/>
        </w:rPr>
        <w:t>2</w:t>
      </w:r>
      <w:r w:rsidRPr="00FF5666">
        <w:rPr>
          <w:rFonts w:ascii="Times New Roman" w:hAnsi="Times New Roman"/>
          <w:color w:val="000000"/>
          <w:sz w:val="24"/>
          <w:szCs w:val="24"/>
          <w:lang w:val="en-GB"/>
        </w:rPr>
        <w:t xml:space="preserve"> = 0.55 </w:t>
      </w:r>
      <w:r w:rsidRPr="00FF5666">
        <w:rPr>
          <w:rFonts w:ascii="Times New Roman" w:hAnsi="Times New Roman"/>
          <w:color w:val="000000"/>
          <w:sz w:val="24"/>
          <w:szCs w:val="24"/>
          <w:lang w:val="en-GB"/>
        </w:rPr>
        <w:tab/>
      </w:r>
    </w:p>
    <w:p w14:paraId="4EC4AAC0" w14:textId="77777777" w:rsidR="00130E23" w:rsidRPr="00FF5666" w:rsidRDefault="00130E23" w:rsidP="00130E23">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color w:val="000000"/>
          <w:sz w:val="24"/>
          <w:szCs w:val="24"/>
          <w:lang w:val="en-GB"/>
        </w:rPr>
        <w:t>___________________________________________________________________________</w:t>
      </w:r>
    </w:p>
    <w:p w14:paraId="71882D2B" w14:textId="77777777" w:rsidR="008E5F31" w:rsidRPr="008E5F31" w:rsidRDefault="008E5F31" w:rsidP="008E5F31">
      <w:pPr>
        <w:autoSpaceDE w:val="0"/>
        <w:autoSpaceDN w:val="0"/>
        <w:adjustRightInd w:val="0"/>
        <w:spacing w:after="0" w:line="240" w:lineRule="auto"/>
        <w:jc w:val="both"/>
        <w:rPr>
          <w:rFonts w:ascii="Times New Roman" w:hAnsi="Times New Roman"/>
          <w:bCs/>
          <w:sz w:val="20"/>
          <w:szCs w:val="20"/>
          <w:lang w:val="en-GB"/>
        </w:rPr>
      </w:pPr>
      <w:r w:rsidRPr="008E5F31">
        <w:rPr>
          <w:rFonts w:ascii="Times New Roman" w:hAnsi="Times New Roman"/>
          <w:i/>
          <w:sz w:val="20"/>
          <w:szCs w:val="20"/>
          <w:lang w:val="en-GB"/>
        </w:rPr>
        <w:t>Notes</w:t>
      </w:r>
      <w:r w:rsidRPr="008E5F31">
        <w:rPr>
          <w:rFonts w:ascii="Times New Roman" w:hAnsi="Times New Roman"/>
          <w:sz w:val="20"/>
          <w:szCs w:val="20"/>
          <w:lang w:val="en-GB"/>
        </w:rPr>
        <w:t xml:space="preserve">: </w:t>
      </w:r>
      <w:r w:rsidRPr="008E5F31">
        <w:rPr>
          <w:rFonts w:ascii="Times New Roman" w:hAnsi="Times New Roman"/>
          <w:bCs/>
          <w:sz w:val="20"/>
          <w:szCs w:val="20"/>
          <w:lang w:val="en-GB"/>
        </w:rPr>
        <w:t>Figures in parentheses denote t-statistics. The t-statistics use heteroscedastic consistent standard errors adjusted further for correlation across observations of a given firm (White, 1980; Rogers, 1993). * denotes statistical significance at 1%.</w:t>
      </w:r>
    </w:p>
    <w:p w14:paraId="69D75885" w14:textId="4B78BA19" w:rsidR="00130E23" w:rsidRPr="00FF5666" w:rsidRDefault="00130E23" w:rsidP="00F77806">
      <w:pPr>
        <w:spacing w:line="360" w:lineRule="auto"/>
        <w:jc w:val="both"/>
        <w:rPr>
          <w:rFonts w:ascii="Times New Roman" w:hAnsi="Times New Roman"/>
          <w:sz w:val="24"/>
          <w:szCs w:val="24"/>
          <w:lang w:val="en-GB"/>
        </w:rPr>
      </w:pPr>
    </w:p>
    <w:p w14:paraId="056BDF2E" w14:textId="77777777" w:rsidR="00130E23" w:rsidRPr="00FF5666" w:rsidRDefault="00130E23" w:rsidP="00F77806">
      <w:pPr>
        <w:spacing w:line="360" w:lineRule="auto"/>
        <w:jc w:val="both"/>
        <w:rPr>
          <w:rFonts w:ascii="Times New Roman" w:hAnsi="Times New Roman"/>
          <w:sz w:val="24"/>
          <w:szCs w:val="24"/>
          <w:lang w:val="en-GB"/>
        </w:rPr>
      </w:pPr>
    </w:p>
    <w:p w14:paraId="165D9AAA" w14:textId="77777777" w:rsidR="00130E23" w:rsidRPr="00FF5666" w:rsidRDefault="00130E23" w:rsidP="00F77806">
      <w:pPr>
        <w:spacing w:line="360" w:lineRule="auto"/>
        <w:jc w:val="both"/>
        <w:rPr>
          <w:rFonts w:ascii="Times New Roman" w:hAnsi="Times New Roman"/>
          <w:sz w:val="24"/>
          <w:szCs w:val="24"/>
          <w:lang w:val="en-GB"/>
        </w:rPr>
      </w:pPr>
    </w:p>
    <w:p w14:paraId="20033304" w14:textId="77777777" w:rsidR="00130E23" w:rsidRPr="00FF5666" w:rsidRDefault="00130E23" w:rsidP="00F77806">
      <w:pPr>
        <w:spacing w:line="360" w:lineRule="auto"/>
        <w:jc w:val="both"/>
        <w:rPr>
          <w:rFonts w:ascii="Times New Roman" w:hAnsi="Times New Roman"/>
          <w:sz w:val="24"/>
          <w:szCs w:val="24"/>
          <w:lang w:val="en-GB"/>
        </w:rPr>
      </w:pPr>
    </w:p>
    <w:p w14:paraId="35C8F054" w14:textId="77777777" w:rsidR="00130E23" w:rsidRPr="00FF5666" w:rsidRDefault="00130E23" w:rsidP="00F77806">
      <w:pPr>
        <w:spacing w:line="360" w:lineRule="auto"/>
        <w:jc w:val="both"/>
        <w:rPr>
          <w:rFonts w:ascii="Times New Roman" w:hAnsi="Times New Roman"/>
          <w:sz w:val="24"/>
          <w:szCs w:val="24"/>
          <w:lang w:val="en-GB"/>
        </w:rPr>
      </w:pPr>
    </w:p>
    <w:p w14:paraId="78B8921D" w14:textId="77777777" w:rsidR="005E3595" w:rsidRPr="00FF5666" w:rsidRDefault="005E3595" w:rsidP="00F77806">
      <w:pPr>
        <w:spacing w:line="360" w:lineRule="auto"/>
        <w:jc w:val="both"/>
        <w:rPr>
          <w:rFonts w:ascii="Times New Roman" w:hAnsi="Times New Roman"/>
          <w:sz w:val="24"/>
          <w:szCs w:val="24"/>
          <w:lang w:val="en-GB"/>
        </w:rPr>
      </w:pPr>
    </w:p>
    <w:p w14:paraId="5BCA6D4D" w14:textId="77777777" w:rsidR="005E3595" w:rsidRPr="00FF5666" w:rsidRDefault="005E3595" w:rsidP="00F77806">
      <w:pPr>
        <w:spacing w:line="360" w:lineRule="auto"/>
        <w:jc w:val="both"/>
        <w:rPr>
          <w:rFonts w:ascii="Times New Roman" w:hAnsi="Times New Roman"/>
          <w:sz w:val="24"/>
          <w:szCs w:val="24"/>
          <w:lang w:val="en-GB"/>
        </w:rPr>
      </w:pPr>
    </w:p>
    <w:p w14:paraId="7FD00C18" w14:textId="77777777" w:rsidR="005E3595" w:rsidRPr="00FF5666" w:rsidRDefault="005E3595" w:rsidP="00F77806">
      <w:pPr>
        <w:spacing w:line="360" w:lineRule="auto"/>
        <w:jc w:val="both"/>
        <w:rPr>
          <w:rFonts w:ascii="Times New Roman" w:hAnsi="Times New Roman"/>
          <w:sz w:val="24"/>
          <w:szCs w:val="24"/>
          <w:lang w:val="en-GB"/>
        </w:rPr>
      </w:pPr>
    </w:p>
    <w:p w14:paraId="6B6CEED9" w14:textId="77777777" w:rsidR="005E3595" w:rsidRPr="00FF5666" w:rsidRDefault="005E3595" w:rsidP="00F77806">
      <w:pPr>
        <w:spacing w:line="360" w:lineRule="auto"/>
        <w:jc w:val="both"/>
        <w:rPr>
          <w:rFonts w:ascii="Times New Roman" w:hAnsi="Times New Roman"/>
          <w:sz w:val="24"/>
          <w:szCs w:val="24"/>
          <w:lang w:val="en-GB"/>
        </w:rPr>
      </w:pPr>
    </w:p>
    <w:p w14:paraId="4D13FE08" w14:textId="77777777" w:rsidR="00130E23" w:rsidRPr="00FF5666" w:rsidRDefault="00130E23" w:rsidP="00F77806">
      <w:pPr>
        <w:spacing w:line="360" w:lineRule="auto"/>
        <w:jc w:val="both"/>
        <w:rPr>
          <w:rFonts w:ascii="Times New Roman" w:hAnsi="Times New Roman"/>
          <w:sz w:val="24"/>
          <w:szCs w:val="24"/>
          <w:lang w:val="en-GB"/>
        </w:rPr>
      </w:pPr>
    </w:p>
    <w:p w14:paraId="130554D9" w14:textId="77777777" w:rsidR="00130E23" w:rsidRPr="00FF5666" w:rsidRDefault="00130E23" w:rsidP="00F77806">
      <w:pPr>
        <w:spacing w:line="360" w:lineRule="auto"/>
        <w:jc w:val="both"/>
        <w:rPr>
          <w:rFonts w:ascii="Times New Roman" w:hAnsi="Times New Roman"/>
          <w:sz w:val="24"/>
          <w:szCs w:val="24"/>
          <w:lang w:val="en-GB"/>
        </w:rPr>
      </w:pPr>
    </w:p>
    <w:p w14:paraId="4E94B770" w14:textId="77777777" w:rsidR="00130E23" w:rsidRPr="00FF5666" w:rsidRDefault="00130E23" w:rsidP="00F77806">
      <w:pPr>
        <w:spacing w:line="360" w:lineRule="auto"/>
        <w:jc w:val="both"/>
        <w:rPr>
          <w:rFonts w:ascii="Times New Roman" w:hAnsi="Times New Roman"/>
          <w:sz w:val="24"/>
          <w:szCs w:val="24"/>
          <w:lang w:val="en-GB"/>
        </w:rPr>
      </w:pPr>
    </w:p>
    <w:p w14:paraId="3A4E1CC7" w14:textId="77777777" w:rsidR="00130E23" w:rsidRPr="00FF5666" w:rsidRDefault="00130E23" w:rsidP="00F77806">
      <w:pPr>
        <w:spacing w:line="360" w:lineRule="auto"/>
        <w:jc w:val="both"/>
        <w:rPr>
          <w:rFonts w:ascii="Times New Roman" w:hAnsi="Times New Roman"/>
          <w:sz w:val="24"/>
          <w:szCs w:val="24"/>
          <w:lang w:val="en-GB"/>
        </w:rPr>
      </w:pPr>
    </w:p>
    <w:p w14:paraId="61B2D702" w14:textId="77777777" w:rsidR="00740BDE" w:rsidRPr="00FF5666" w:rsidRDefault="00740BDE" w:rsidP="00F77806">
      <w:pPr>
        <w:spacing w:line="360" w:lineRule="auto"/>
        <w:jc w:val="both"/>
        <w:rPr>
          <w:rFonts w:ascii="Times New Roman" w:hAnsi="Times New Roman"/>
          <w:sz w:val="24"/>
          <w:szCs w:val="24"/>
          <w:lang w:val="en-GB"/>
        </w:rPr>
      </w:pPr>
    </w:p>
    <w:p w14:paraId="0A0F2536" w14:textId="77777777" w:rsidR="000E3DC4" w:rsidRPr="00FF5666" w:rsidRDefault="000E3DC4" w:rsidP="00740BDE">
      <w:pPr>
        <w:autoSpaceDE w:val="0"/>
        <w:autoSpaceDN w:val="0"/>
        <w:adjustRightInd w:val="0"/>
        <w:spacing w:after="0" w:line="360" w:lineRule="auto"/>
        <w:contextualSpacing/>
        <w:rPr>
          <w:rFonts w:ascii="Times New Roman" w:hAnsi="Times New Roman"/>
          <w:b/>
          <w:color w:val="000000"/>
          <w:sz w:val="24"/>
          <w:szCs w:val="24"/>
          <w:lang w:val="en-GB"/>
        </w:rPr>
      </w:pPr>
      <w:bookmarkStart w:id="0" w:name="_GoBack"/>
      <w:bookmarkEnd w:id="0"/>
      <w:r w:rsidRPr="00FF5666">
        <w:rPr>
          <w:rFonts w:ascii="Times New Roman" w:hAnsi="Times New Roman"/>
          <w:b/>
          <w:color w:val="000000"/>
          <w:sz w:val="24"/>
          <w:szCs w:val="24"/>
          <w:lang w:val="en-GB"/>
        </w:rPr>
        <w:lastRenderedPageBreak/>
        <w:t>R</w:t>
      </w:r>
      <w:r w:rsidR="00740BDE" w:rsidRPr="00FF5666">
        <w:rPr>
          <w:rFonts w:ascii="Times New Roman" w:hAnsi="Times New Roman"/>
          <w:b/>
          <w:color w:val="000000"/>
          <w:sz w:val="24"/>
          <w:szCs w:val="24"/>
          <w:lang w:val="en-GB"/>
        </w:rPr>
        <w:t>eferences</w:t>
      </w:r>
    </w:p>
    <w:p w14:paraId="0213513A" w14:textId="5D882DD9" w:rsidR="009750BC" w:rsidRPr="00FF5666" w:rsidRDefault="00D9766C" w:rsidP="00A1005C">
      <w:pPr>
        <w:autoSpaceDE w:val="0"/>
        <w:autoSpaceDN w:val="0"/>
        <w:adjustRightInd w:val="0"/>
        <w:spacing w:after="0" w:line="360" w:lineRule="auto"/>
        <w:jc w:val="both"/>
        <w:rPr>
          <w:rFonts w:ascii="Times New Roman" w:hAnsi="Times New Roman"/>
          <w:sz w:val="24"/>
          <w:szCs w:val="24"/>
          <w:lang w:val="en-GB"/>
        </w:rPr>
      </w:pPr>
      <w:r w:rsidRPr="00FF5666">
        <w:rPr>
          <w:rFonts w:ascii="Times New Roman" w:hAnsi="Times New Roman"/>
          <w:b/>
          <w:sz w:val="24"/>
          <w:szCs w:val="24"/>
          <w:lang w:val="en-GB"/>
        </w:rPr>
        <w:t>Alonso-Borrego, C. and</w:t>
      </w:r>
      <w:r w:rsidR="009750BC" w:rsidRPr="00FF5666">
        <w:rPr>
          <w:rFonts w:ascii="Times New Roman" w:hAnsi="Times New Roman"/>
          <w:b/>
          <w:sz w:val="24"/>
          <w:szCs w:val="24"/>
          <w:lang w:val="en-GB"/>
        </w:rPr>
        <w:t xml:space="preserve"> Arellano, M.</w:t>
      </w:r>
      <w:r w:rsidR="009750BC" w:rsidRPr="00FF5666">
        <w:rPr>
          <w:rFonts w:ascii="Times New Roman" w:hAnsi="Times New Roman"/>
          <w:sz w:val="24"/>
          <w:szCs w:val="24"/>
          <w:lang w:val="en-GB"/>
        </w:rPr>
        <w:t xml:space="preserve"> </w:t>
      </w:r>
      <w:r w:rsidRPr="00FF5666">
        <w:rPr>
          <w:rFonts w:ascii="Times New Roman" w:hAnsi="Times New Roman"/>
          <w:sz w:val="24"/>
          <w:szCs w:val="24"/>
          <w:lang w:val="en-GB"/>
        </w:rPr>
        <w:t>(</w:t>
      </w:r>
      <w:r w:rsidR="009750BC" w:rsidRPr="00FF5666">
        <w:rPr>
          <w:rFonts w:ascii="Times New Roman" w:hAnsi="Times New Roman"/>
          <w:sz w:val="24"/>
          <w:szCs w:val="24"/>
          <w:lang w:val="en-GB"/>
        </w:rPr>
        <w:t>1999</w:t>
      </w:r>
      <w:r w:rsidRPr="00FF5666">
        <w:rPr>
          <w:rFonts w:ascii="Times New Roman" w:hAnsi="Times New Roman"/>
          <w:sz w:val="24"/>
          <w:szCs w:val="24"/>
          <w:lang w:val="en-GB"/>
        </w:rPr>
        <w:t>)</w:t>
      </w:r>
      <w:r w:rsidR="009750BC" w:rsidRPr="00FF5666">
        <w:rPr>
          <w:rFonts w:ascii="Times New Roman" w:hAnsi="Times New Roman"/>
          <w:sz w:val="24"/>
          <w:szCs w:val="24"/>
          <w:lang w:val="en-GB"/>
        </w:rPr>
        <w:t xml:space="preserve">. </w:t>
      </w:r>
      <w:r w:rsidRPr="00FF5666">
        <w:rPr>
          <w:rFonts w:ascii="Times New Roman" w:hAnsi="Times New Roman"/>
          <w:sz w:val="24"/>
          <w:szCs w:val="24"/>
          <w:lang w:val="en-GB"/>
        </w:rPr>
        <w:t>‘</w:t>
      </w:r>
      <w:r w:rsidR="009750BC" w:rsidRPr="00FF5666">
        <w:rPr>
          <w:rFonts w:ascii="Times New Roman" w:hAnsi="Times New Roman"/>
          <w:sz w:val="24"/>
          <w:szCs w:val="24"/>
          <w:lang w:val="en-GB"/>
        </w:rPr>
        <w:t>Symmetrically normalized instrumental-variable estimation using panel data</w:t>
      </w:r>
      <w:r w:rsidRPr="00FF5666">
        <w:rPr>
          <w:rFonts w:ascii="Times New Roman" w:hAnsi="Times New Roman"/>
          <w:sz w:val="24"/>
          <w:szCs w:val="24"/>
          <w:lang w:val="en-GB"/>
        </w:rPr>
        <w:t>’,</w:t>
      </w:r>
      <w:r w:rsidR="009750BC" w:rsidRPr="00FF5666">
        <w:rPr>
          <w:rFonts w:ascii="Times New Roman" w:hAnsi="Times New Roman"/>
          <w:sz w:val="24"/>
          <w:szCs w:val="24"/>
          <w:lang w:val="en-GB"/>
        </w:rPr>
        <w:t xml:space="preserve"> </w:t>
      </w:r>
      <w:r w:rsidR="009750BC" w:rsidRPr="00FF5666">
        <w:rPr>
          <w:rFonts w:ascii="Times New Roman" w:hAnsi="Times New Roman"/>
          <w:i/>
          <w:sz w:val="24"/>
          <w:szCs w:val="24"/>
          <w:lang w:val="en-GB"/>
        </w:rPr>
        <w:t>Journal of Business and Economic Statistics</w:t>
      </w:r>
      <w:r w:rsidRPr="00FF5666">
        <w:rPr>
          <w:rFonts w:ascii="Times New Roman" w:hAnsi="Times New Roman"/>
          <w:sz w:val="24"/>
          <w:szCs w:val="24"/>
          <w:lang w:val="en-GB"/>
        </w:rPr>
        <w:t>,</w:t>
      </w:r>
      <w:r w:rsidR="009750BC" w:rsidRPr="00FF5666">
        <w:rPr>
          <w:rFonts w:ascii="Times New Roman" w:hAnsi="Times New Roman"/>
          <w:sz w:val="24"/>
          <w:szCs w:val="24"/>
          <w:lang w:val="en-GB"/>
        </w:rPr>
        <w:t xml:space="preserve"> 17, 36-49.</w:t>
      </w:r>
    </w:p>
    <w:p w14:paraId="3A1FD1EC" w14:textId="4423E289" w:rsidR="000E3DC4" w:rsidRPr="00FF5666" w:rsidRDefault="000E3DC4" w:rsidP="00A1005C">
      <w:pPr>
        <w:autoSpaceDE w:val="0"/>
        <w:autoSpaceDN w:val="0"/>
        <w:adjustRightInd w:val="0"/>
        <w:spacing w:after="0" w:line="360" w:lineRule="auto"/>
        <w:jc w:val="both"/>
        <w:rPr>
          <w:rFonts w:ascii="Times New Roman" w:hAnsi="Times New Roman"/>
          <w:sz w:val="24"/>
          <w:szCs w:val="24"/>
          <w:lang w:val="en-GB"/>
        </w:rPr>
      </w:pPr>
      <w:r w:rsidRPr="00FF5666">
        <w:rPr>
          <w:rFonts w:ascii="Times New Roman" w:hAnsi="Times New Roman"/>
          <w:b/>
          <w:sz w:val="24"/>
          <w:szCs w:val="24"/>
          <w:lang w:val="en-GB"/>
        </w:rPr>
        <w:t>Ang, A., Shtauber, A.A.</w:t>
      </w:r>
      <w:r w:rsidR="00D9766C" w:rsidRPr="00FF5666">
        <w:rPr>
          <w:rFonts w:ascii="Times New Roman" w:hAnsi="Times New Roman"/>
          <w:b/>
          <w:sz w:val="24"/>
          <w:szCs w:val="24"/>
          <w:lang w:val="en-GB"/>
        </w:rPr>
        <w:t xml:space="preserve"> and</w:t>
      </w:r>
      <w:r w:rsidRPr="00FF5666">
        <w:rPr>
          <w:rFonts w:ascii="Times New Roman" w:hAnsi="Times New Roman"/>
          <w:b/>
          <w:sz w:val="24"/>
          <w:szCs w:val="24"/>
          <w:lang w:val="en-GB"/>
        </w:rPr>
        <w:t xml:space="preserve"> Tetlock, P.C.</w:t>
      </w:r>
      <w:r w:rsidRPr="00FF5666">
        <w:rPr>
          <w:rFonts w:ascii="Times New Roman" w:hAnsi="Times New Roman"/>
          <w:sz w:val="24"/>
          <w:szCs w:val="24"/>
          <w:lang w:val="en-GB"/>
        </w:rPr>
        <w:t xml:space="preserve"> </w:t>
      </w:r>
      <w:r w:rsidR="00D9766C" w:rsidRPr="00FF5666">
        <w:rPr>
          <w:rFonts w:ascii="Times New Roman" w:hAnsi="Times New Roman"/>
          <w:sz w:val="24"/>
          <w:szCs w:val="24"/>
          <w:lang w:val="en-GB"/>
        </w:rPr>
        <w:t>(</w:t>
      </w:r>
      <w:r w:rsidRPr="00FF5666">
        <w:rPr>
          <w:rFonts w:ascii="Times New Roman" w:hAnsi="Times New Roman"/>
          <w:sz w:val="24"/>
          <w:szCs w:val="24"/>
          <w:lang w:val="en-GB"/>
        </w:rPr>
        <w:t>2013</w:t>
      </w:r>
      <w:r w:rsidR="00D9766C" w:rsidRPr="00FF5666">
        <w:rPr>
          <w:rFonts w:ascii="Times New Roman" w:hAnsi="Times New Roman"/>
          <w:sz w:val="24"/>
          <w:szCs w:val="24"/>
          <w:lang w:val="en-GB"/>
        </w:rPr>
        <w:t>)</w:t>
      </w:r>
      <w:r w:rsidR="00740BDE"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D9766C" w:rsidRPr="00FF5666">
        <w:rPr>
          <w:rFonts w:ascii="Times New Roman" w:hAnsi="Times New Roman"/>
          <w:sz w:val="24"/>
          <w:szCs w:val="24"/>
          <w:lang w:val="en-GB"/>
        </w:rPr>
        <w:t>‘</w:t>
      </w:r>
      <w:r w:rsidRPr="00FF5666">
        <w:rPr>
          <w:rFonts w:ascii="Times New Roman" w:hAnsi="Times New Roman"/>
          <w:sz w:val="24"/>
          <w:szCs w:val="24"/>
          <w:lang w:val="en-GB"/>
        </w:rPr>
        <w:t xml:space="preserve">Asset </w:t>
      </w:r>
      <w:r w:rsidR="00740BDE" w:rsidRPr="00FF5666">
        <w:rPr>
          <w:rFonts w:ascii="Times New Roman" w:hAnsi="Times New Roman"/>
          <w:sz w:val="24"/>
          <w:szCs w:val="24"/>
          <w:lang w:val="en-GB"/>
        </w:rPr>
        <w:t>p</w:t>
      </w:r>
      <w:r w:rsidRPr="00FF5666">
        <w:rPr>
          <w:rFonts w:ascii="Times New Roman" w:hAnsi="Times New Roman"/>
          <w:sz w:val="24"/>
          <w:szCs w:val="24"/>
          <w:lang w:val="en-GB"/>
        </w:rPr>
        <w:t xml:space="preserve">ricing in the </w:t>
      </w:r>
      <w:r w:rsidR="00740BDE" w:rsidRPr="00FF5666">
        <w:rPr>
          <w:rFonts w:ascii="Times New Roman" w:hAnsi="Times New Roman"/>
          <w:sz w:val="24"/>
          <w:szCs w:val="24"/>
          <w:lang w:val="en-GB"/>
        </w:rPr>
        <w:t>d</w:t>
      </w:r>
      <w:r w:rsidRPr="00FF5666">
        <w:rPr>
          <w:rFonts w:ascii="Times New Roman" w:hAnsi="Times New Roman"/>
          <w:sz w:val="24"/>
          <w:szCs w:val="24"/>
          <w:lang w:val="en-GB"/>
        </w:rPr>
        <w:t xml:space="preserve">ark: The </w:t>
      </w:r>
      <w:r w:rsidR="00740BDE" w:rsidRPr="00FF5666">
        <w:rPr>
          <w:rFonts w:ascii="Times New Roman" w:hAnsi="Times New Roman"/>
          <w:sz w:val="24"/>
          <w:szCs w:val="24"/>
          <w:lang w:val="en-GB"/>
        </w:rPr>
        <w:t>c</w:t>
      </w:r>
      <w:r w:rsidRPr="00FF5666">
        <w:rPr>
          <w:rFonts w:ascii="Times New Roman" w:hAnsi="Times New Roman"/>
          <w:sz w:val="24"/>
          <w:szCs w:val="24"/>
          <w:lang w:val="en-GB"/>
        </w:rPr>
        <w:t>ross-</w:t>
      </w:r>
      <w:r w:rsidR="00740BDE" w:rsidRPr="00FF5666">
        <w:rPr>
          <w:rFonts w:ascii="Times New Roman" w:hAnsi="Times New Roman"/>
          <w:sz w:val="24"/>
          <w:szCs w:val="24"/>
          <w:lang w:val="en-GB"/>
        </w:rPr>
        <w:t>s</w:t>
      </w:r>
      <w:r w:rsidRPr="00FF5666">
        <w:rPr>
          <w:rFonts w:ascii="Times New Roman" w:hAnsi="Times New Roman"/>
          <w:sz w:val="24"/>
          <w:szCs w:val="24"/>
          <w:lang w:val="en-GB"/>
        </w:rPr>
        <w:t xml:space="preserve">ection of OTC </w:t>
      </w:r>
      <w:r w:rsidR="00740BDE" w:rsidRPr="00FF5666">
        <w:rPr>
          <w:rFonts w:ascii="Times New Roman" w:hAnsi="Times New Roman"/>
          <w:sz w:val="24"/>
          <w:szCs w:val="24"/>
          <w:lang w:val="en-GB"/>
        </w:rPr>
        <w:t>s</w:t>
      </w:r>
      <w:r w:rsidRPr="00FF5666">
        <w:rPr>
          <w:rFonts w:ascii="Times New Roman" w:hAnsi="Times New Roman"/>
          <w:sz w:val="24"/>
          <w:szCs w:val="24"/>
          <w:lang w:val="en-GB"/>
        </w:rPr>
        <w:t>tocks</w:t>
      </w:r>
      <w:r w:rsidR="00D9766C"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Pr="00FF5666">
        <w:rPr>
          <w:rFonts w:ascii="Times New Roman" w:hAnsi="Times New Roman"/>
          <w:i/>
          <w:sz w:val="24"/>
          <w:szCs w:val="24"/>
          <w:lang w:val="en-GB"/>
        </w:rPr>
        <w:t>Review of Financial Studies</w:t>
      </w:r>
      <w:r w:rsidR="00D9766C" w:rsidRPr="00FF5666">
        <w:rPr>
          <w:rFonts w:ascii="Times New Roman" w:hAnsi="Times New Roman"/>
          <w:sz w:val="24"/>
          <w:szCs w:val="24"/>
          <w:lang w:val="en-GB"/>
        </w:rPr>
        <w:t>,</w:t>
      </w:r>
      <w:r w:rsidR="003470CE" w:rsidRPr="00FF5666">
        <w:rPr>
          <w:rFonts w:ascii="Times New Roman" w:hAnsi="Times New Roman"/>
          <w:sz w:val="24"/>
          <w:szCs w:val="24"/>
          <w:lang w:val="en-GB"/>
        </w:rPr>
        <w:t xml:space="preserve"> </w:t>
      </w:r>
      <w:r w:rsidRPr="00FF5666">
        <w:rPr>
          <w:rFonts w:ascii="Times New Roman" w:hAnsi="Times New Roman"/>
          <w:sz w:val="24"/>
          <w:szCs w:val="24"/>
          <w:lang w:val="en-GB"/>
        </w:rPr>
        <w:t>26</w:t>
      </w:r>
      <w:r w:rsidR="00F93F37" w:rsidRPr="00FF5666">
        <w:rPr>
          <w:rFonts w:ascii="Times New Roman" w:hAnsi="Times New Roman"/>
          <w:sz w:val="24"/>
          <w:szCs w:val="24"/>
          <w:lang w:val="en-GB"/>
        </w:rPr>
        <w:t>,</w:t>
      </w:r>
      <w:r w:rsidRPr="00FF5666">
        <w:rPr>
          <w:rFonts w:ascii="Times New Roman" w:hAnsi="Times New Roman"/>
          <w:sz w:val="24"/>
          <w:szCs w:val="24"/>
          <w:lang w:val="en-GB"/>
        </w:rPr>
        <w:t xml:space="preserve"> 2985-3028.</w:t>
      </w:r>
    </w:p>
    <w:p w14:paraId="71C518E2" w14:textId="01238210" w:rsidR="00591E1C" w:rsidRPr="00FF5666" w:rsidRDefault="00591E1C" w:rsidP="00A1005C">
      <w:pPr>
        <w:autoSpaceDE w:val="0"/>
        <w:autoSpaceDN w:val="0"/>
        <w:adjustRightInd w:val="0"/>
        <w:spacing w:after="0" w:line="360" w:lineRule="auto"/>
        <w:jc w:val="both"/>
        <w:rPr>
          <w:rFonts w:ascii="Times New Roman" w:hAnsi="Times New Roman"/>
          <w:sz w:val="24"/>
          <w:szCs w:val="24"/>
          <w:lang w:val="en-GB"/>
        </w:rPr>
      </w:pPr>
      <w:r w:rsidRPr="00FF5666">
        <w:rPr>
          <w:rFonts w:ascii="Times New Roman" w:hAnsi="Times New Roman"/>
          <w:b/>
          <w:sz w:val="24"/>
          <w:szCs w:val="24"/>
          <w:lang w:val="en-GB"/>
        </w:rPr>
        <w:t>Arellano, M.</w:t>
      </w:r>
      <w:r w:rsidR="00D9766C" w:rsidRPr="00FF5666">
        <w:rPr>
          <w:rFonts w:ascii="Times New Roman" w:hAnsi="Times New Roman"/>
          <w:b/>
          <w:sz w:val="24"/>
          <w:szCs w:val="24"/>
          <w:lang w:val="en-GB"/>
        </w:rPr>
        <w:t xml:space="preserve"> and</w:t>
      </w:r>
      <w:r w:rsidRPr="00FF5666">
        <w:rPr>
          <w:rFonts w:ascii="Times New Roman" w:hAnsi="Times New Roman"/>
          <w:b/>
          <w:sz w:val="24"/>
          <w:szCs w:val="24"/>
          <w:lang w:val="en-GB"/>
        </w:rPr>
        <w:t xml:space="preserve"> Bover, O.</w:t>
      </w:r>
      <w:r w:rsidRPr="00FF5666">
        <w:rPr>
          <w:rFonts w:ascii="Times New Roman" w:hAnsi="Times New Roman"/>
          <w:sz w:val="24"/>
          <w:szCs w:val="24"/>
          <w:lang w:val="en-GB"/>
        </w:rPr>
        <w:t xml:space="preserve"> </w:t>
      </w:r>
      <w:r w:rsidR="00D9766C" w:rsidRPr="00FF5666">
        <w:rPr>
          <w:rFonts w:ascii="Times New Roman" w:hAnsi="Times New Roman"/>
          <w:sz w:val="24"/>
          <w:szCs w:val="24"/>
          <w:lang w:val="en-GB"/>
        </w:rPr>
        <w:t>(</w:t>
      </w:r>
      <w:r w:rsidRPr="00FF5666">
        <w:rPr>
          <w:rFonts w:ascii="Times New Roman" w:hAnsi="Times New Roman"/>
          <w:sz w:val="24"/>
          <w:szCs w:val="24"/>
          <w:lang w:val="en-GB"/>
        </w:rPr>
        <w:t>1995</w:t>
      </w:r>
      <w:r w:rsidR="00D9766C"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D9766C" w:rsidRPr="00FF5666">
        <w:rPr>
          <w:rFonts w:ascii="Times New Roman" w:hAnsi="Times New Roman"/>
          <w:sz w:val="24"/>
          <w:szCs w:val="24"/>
          <w:lang w:val="en-GB"/>
        </w:rPr>
        <w:t>‘</w:t>
      </w:r>
      <w:r w:rsidRPr="00FF5666">
        <w:rPr>
          <w:rFonts w:ascii="Times New Roman" w:hAnsi="Times New Roman"/>
          <w:sz w:val="24"/>
          <w:szCs w:val="24"/>
          <w:lang w:val="en-GB"/>
        </w:rPr>
        <w:t>Another look at the instrumental-variable estimation of error-components models</w:t>
      </w:r>
      <w:r w:rsidR="00D9766C"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Pr="00FF5666">
        <w:rPr>
          <w:rFonts w:ascii="Times New Roman" w:hAnsi="Times New Roman"/>
          <w:i/>
          <w:sz w:val="24"/>
          <w:szCs w:val="24"/>
          <w:lang w:val="en-GB"/>
        </w:rPr>
        <w:t>Journal of Econometrics</w:t>
      </w:r>
      <w:r w:rsidR="00D9766C" w:rsidRPr="00FF5666">
        <w:rPr>
          <w:rFonts w:ascii="Times New Roman" w:hAnsi="Times New Roman"/>
          <w:sz w:val="24"/>
          <w:szCs w:val="24"/>
          <w:lang w:val="en-GB"/>
        </w:rPr>
        <w:t>,</w:t>
      </w:r>
      <w:r w:rsidRPr="00FF5666">
        <w:rPr>
          <w:rFonts w:ascii="Times New Roman" w:hAnsi="Times New Roman"/>
          <w:sz w:val="24"/>
          <w:szCs w:val="24"/>
          <w:lang w:val="en-GB"/>
        </w:rPr>
        <w:t xml:space="preserve"> 68, 29</w:t>
      </w:r>
      <w:r w:rsidR="00740BDE" w:rsidRPr="00FF5666">
        <w:rPr>
          <w:rFonts w:ascii="Times New Roman" w:hAnsi="Times New Roman"/>
          <w:sz w:val="24"/>
          <w:szCs w:val="24"/>
          <w:lang w:val="en-GB"/>
        </w:rPr>
        <w:t>-</w:t>
      </w:r>
      <w:r w:rsidRPr="00FF5666">
        <w:rPr>
          <w:rFonts w:ascii="Times New Roman" w:hAnsi="Times New Roman"/>
          <w:sz w:val="24"/>
          <w:szCs w:val="24"/>
          <w:lang w:val="en-GB"/>
        </w:rPr>
        <w:t>52.</w:t>
      </w:r>
    </w:p>
    <w:p w14:paraId="31589841" w14:textId="051D51DC" w:rsidR="00350892" w:rsidRPr="00FF5666" w:rsidRDefault="00350892" w:rsidP="00A1005C">
      <w:pPr>
        <w:pStyle w:val="ListParagraph"/>
        <w:widowControl w:val="0"/>
        <w:spacing w:line="360" w:lineRule="auto"/>
        <w:ind w:left="0"/>
        <w:jc w:val="both"/>
        <w:rPr>
          <w:lang w:val="en-GB"/>
        </w:rPr>
      </w:pPr>
      <w:r w:rsidRPr="00FF5666">
        <w:rPr>
          <w:b/>
          <w:lang w:val="en-GB"/>
        </w:rPr>
        <w:t>Arellano, M</w:t>
      </w:r>
      <w:r w:rsidR="003470CE" w:rsidRPr="00FF5666">
        <w:rPr>
          <w:b/>
          <w:lang w:val="en-GB"/>
        </w:rPr>
        <w:t>.</w:t>
      </w:r>
      <w:r w:rsidR="00D9766C" w:rsidRPr="00FF5666">
        <w:rPr>
          <w:b/>
          <w:lang w:val="en-GB"/>
        </w:rPr>
        <w:t xml:space="preserve"> and</w:t>
      </w:r>
      <w:r w:rsidRPr="00FF5666">
        <w:rPr>
          <w:b/>
          <w:lang w:val="en-GB"/>
        </w:rPr>
        <w:t xml:space="preserve"> Bond, S</w:t>
      </w:r>
      <w:r w:rsidR="003470CE" w:rsidRPr="00FF5666">
        <w:rPr>
          <w:b/>
          <w:lang w:val="en-GB"/>
        </w:rPr>
        <w:t>.</w:t>
      </w:r>
      <w:r w:rsidRPr="00FF5666">
        <w:rPr>
          <w:lang w:val="en-GB"/>
        </w:rPr>
        <w:t xml:space="preserve"> </w:t>
      </w:r>
      <w:r w:rsidR="00D9766C" w:rsidRPr="00FF5666">
        <w:rPr>
          <w:lang w:val="en-GB"/>
        </w:rPr>
        <w:t>(</w:t>
      </w:r>
      <w:r w:rsidRPr="00FF5666">
        <w:rPr>
          <w:lang w:val="en-GB"/>
        </w:rPr>
        <w:t>1991</w:t>
      </w:r>
      <w:r w:rsidR="00D9766C" w:rsidRPr="00FF5666">
        <w:rPr>
          <w:lang w:val="en-GB"/>
        </w:rPr>
        <w:t>)</w:t>
      </w:r>
      <w:r w:rsidR="00740BDE" w:rsidRPr="00FF5666">
        <w:rPr>
          <w:lang w:val="en-GB"/>
        </w:rPr>
        <w:t>.</w:t>
      </w:r>
      <w:r w:rsidRPr="00FF5666">
        <w:rPr>
          <w:lang w:val="en-GB"/>
        </w:rPr>
        <w:t xml:space="preserve"> </w:t>
      </w:r>
      <w:r w:rsidR="00D9766C" w:rsidRPr="00FF5666">
        <w:rPr>
          <w:lang w:val="en-GB"/>
        </w:rPr>
        <w:t>‘</w:t>
      </w:r>
      <w:r w:rsidRPr="00FF5666">
        <w:rPr>
          <w:lang w:val="en-GB"/>
        </w:rPr>
        <w:t xml:space="preserve">Some </w:t>
      </w:r>
      <w:r w:rsidR="00740BDE" w:rsidRPr="00FF5666">
        <w:rPr>
          <w:lang w:val="en-GB"/>
        </w:rPr>
        <w:t>t</w:t>
      </w:r>
      <w:r w:rsidRPr="00FF5666">
        <w:rPr>
          <w:lang w:val="en-GB"/>
        </w:rPr>
        <w:t xml:space="preserve">ests of </w:t>
      </w:r>
      <w:r w:rsidR="00740BDE" w:rsidRPr="00FF5666">
        <w:rPr>
          <w:lang w:val="en-GB"/>
        </w:rPr>
        <w:t>s</w:t>
      </w:r>
      <w:r w:rsidRPr="00FF5666">
        <w:rPr>
          <w:lang w:val="en-GB"/>
        </w:rPr>
        <w:t xml:space="preserve">pecification for </w:t>
      </w:r>
      <w:r w:rsidR="00740BDE" w:rsidRPr="00FF5666">
        <w:rPr>
          <w:lang w:val="en-GB"/>
        </w:rPr>
        <w:t>p</w:t>
      </w:r>
      <w:r w:rsidRPr="00FF5666">
        <w:rPr>
          <w:lang w:val="en-GB"/>
        </w:rPr>
        <w:t xml:space="preserve">anel </w:t>
      </w:r>
      <w:r w:rsidR="00740BDE" w:rsidRPr="00FF5666">
        <w:rPr>
          <w:lang w:val="en-GB"/>
        </w:rPr>
        <w:t>d</w:t>
      </w:r>
      <w:r w:rsidRPr="00FF5666">
        <w:rPr>
          <w:lang w:val="en-GB"/>
        </w:rPr>
        <w:t xml:space="preserve">ata: Monte Carlo </w:t>
      </w:r>
      <w:r w:rsidR="00740BDE" w:rsidRPr="00FF5666">
        <w:rPr>
          <w:lang w:val="en-GB"/>
        </w:rPr>
        <w:t>e</w:t>
      </w:r>
      <w:r w:rsidRPr="00FF5666">
        <w:rPr>
          <w:lang w:val="en-GB"/>
        </w:rPr>
        <w:t xml:space="preserve">vidence and an </w:t>
      </w:r>
      <w:r w:rsidR="00740BDE" w:rsidRPr="00FF5666">
        <w:rPr>
          <w:lang w:val="en-GB"/>
        </w:rPr>
        <w:t>a</w:t>
      </w:r>
      <w:r w:rsidRPr="00FF5666">
        <w:rPr>
          <w:lang w:val="en-GB"/>
        </w:rPr>
        <w:t xml:space="preserve">pplication to </w:t>
      </w:r>
      <w:r w:rsidR="00740BDE" w:rsidRPr="00FF5666">
        <w:rPr>
          <w:lang w:val="en-GB"/>
        </w:rPr>
        <w:t>e</w:t>
      </w:r>
      <w:r w:rsidRPr="00FF5666">
        <w:rPr>
          <w:lang w:val="en-GB"/>
        </w:rPr>
        <w:t xml:space="preserve">mployment </w:t>
      </w:r>
      <w:r w:rsidR="00740BDE" w:rsidRPr="00FF5666">
        <w:rPr>
          <w:lang w:val="en-GB"/>
        </w:rPr>
        <w:t>e</w:t>
      </w:r>
      <w:r w:rsidRPr="00FF5666">
        <w:rPr>
          <w:lang w:val="en-GB"/>
        </w:rPr>
        <w:t>quations</w:t>
      </w:r>
      <w:r w:rsidR="00D9766C" w:rsidRPr="00FF5666">
        <w:rPr>
          <w:lang w:val="en-GB"/>
        </w:rPr>
        <w:t>’,</w:t>
      </w:r>
      <w:r w:rsidRPr="00FF5666">
        <w:rPr>
          <w:lang w:val="en-GB"/>
        </w:rPr>
        <w:t xml:space="preserve"> </w:t>
      </w:r>
      <w:r w:rsidRPr="00FF5666">
        <w:rPr>
          <w:i/>
          <w:iCs/>
          <w:lang w:val="en-GB"/>
        </w:rPr>
        <w:t>Review of Economic Studies</w:t>
      </w:r>
      <w:r w:rsidR="00D9766C" w:rsidRPr="00FF5666">
        <w:rPr>
          <w:lang w:val="en-GB"/>
        </w:rPr>
        <w:t>,</w:t>
      </w:r>
      <w:r w:rsidRPr="00FF5666">
        <w:rPr>
          <w:lang w:val="en-GB"/>
        </w:rPr>
        <w:t xml:space="preserve"> </w:t>
      </w:r>
      <w:r w:rsidR="003470CE" w:rsidRPr="00FF5666">
        <w:rPr>
          <w:lang w:val="en-GB"/>
        </w:rPr>
        <w:t xml:space="preserve"> </w:t>
      </w:r>
      <w:r w:rsidRPr="00FF5666">
        <w:rPr>
          <w:lang w:val="en-GB"/>
        </w:rPr>
        <w:t>58, 277-97.</w:t>
      </w:r>
    </w:p>
    <w:p w14:paraId="2ED5BCB9" w14:textId="068BDE84" w:rsidR="00740BDE" w:rsidRPr="00FF5666" w:rsidRDefault="000E3DC4" w:rsidP="00A1005C">
      <w:pPr>
        <w:tabs>
          <w:tab w:val="left" w:pos="8100"/>
        </w:tabs>
        <w:autoSpaceDE w:val="0"/>
        <w:autoSpaceDN w:val="0"/>
        <w:adjustRightInd w:val="0"/>
        <w:spacing w:after="0" w:line="360" w:lineRule="auto"/>
        <w:jc w:val="both"/>
        <w:rPr>
          <w:rFonts w:ascii="Times New Roman" w:hAnsi="Times New Roman"/>
          <w:sz w:val="24"/>
          <w:szCs w:val="24"/>
          <w:lang w:val="en-GB"/>
        </w:rPr>
      </w:pPr>
      <w:r w:rsidRPr="00FF5666">
        <w:rPr>
          <w:rFonts w:ascii="Times New Roman" w:hAnsi="Times New Roman"/>
          <w:b/>
          <w:sz w:val="24"/>
          <w:szCs w:val="24"/>
          <w:lang w:val="en-GB"/>
        </w:rPr>
        <w:t>Biais, B., Bisiere, C.</w:t>
      </w:r>
      <w:r w:rsidR="00D9766C" w:rsidRPr="00FF5666">
        <w:rPr>
          <w:rFonts w:ascii="Times New Roman" w:hAnsi="Times New Roman"/>
          <w:b/>
          <w:sz w:val="24"/>
          <w:szCs w:val="24"/>
          <w:lang w:val="en-GB"/>
        </w:rPr>
        <w:t xml:space="preserve"> and</w:t>
      </w:r>
      <w:r w:rsidRPr="00FF5666">
        <w:rPr>
          <w:rFonts w:ascii="Times New Roman" w:hAnsi="Times New Roman"/>
          <w:b/>
          <w:sz w:val="24"/>
          <w:szCs w:val="24"/>
          <w:lang w:val="en-GB"/>
        </w:rPr>
        <w:t xml:space="preserve"> Spatt, C.</w:t>
      </w:r>
      <w:r w:rsidRPr="00FF5666">
        <w:rPr>
          <w:rFonts w:ascii="Times New Roman" w:hAnsi="Times New Roman"/>
          <w:sz w:val="24"/>
          <w:szCs w:val="24"/>
          <w:lang w:val="en-GB"/>
        </w:rPr>
        <w:t xml:space="preserve"> </w:t>
      </w:r>
      <w:r w:rsidR="00D9766C" w:rsidRPr="00FF5666">
        <w:rPr>
          <w:rFonts w:ascii="Times New Roman" w:hAnsi="Times New Roman"/>
          <w:sz w:val="24"/>
          <w:szCs w:val="24"/>
          <w:lang w:val="en-GB"/>
        </w:rPr>
        <w:t>(</w:t>
      </w:r>
      <w:r w:rsidRPr="00FF5666">
        <w:rPr>
          <w:rFonts w:ascii="Times New Roman" w:hAnsi="Times New Roman"/>
          <w:sz w:val="24"/>
          <w:szCs w:val="24"/>
          <w:lang w:val="en-GB"/>
        </w:rPr>
        <w:t>2010</w:t>
      </w:r>
      <w:r w:rsidR="00D9766C" w:rsidRPr="00FF5666">
        <w:rPr>
          <w:rFonts w:ascii="Times New Roman" w:hAnsi="Times New Roman"/>
          <w:sz w:val="24"/>
          <w:szCs w:val="24"/>
          <w:lang w:val="en-GB"/>
        </w:rPr>
        <w:t>)</w:t>
      </w:r>
      <w:r w:rsidR="00740BDE"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D9766C" w:rsidRPr="00FF5666">
        <w:rPr>
          <w:rFonts w:ascii="Times New Roman" w:hAnsi="Times New Roman"/>
          <w:sz w:val="24"/>
          <w:szCs w:val="24"/>
          <w:lang w:val="en-GB"/>
        </w:rPr>
        <w:t>‚</w:t>
      </w:r>
      <w:r w:rsidRPr="00FF5666">
        <w:rPr>
          <w:rFonts w:ascii="Times New Roman" w:hAnsi="Times New Roman"/>
          <w:sz w:val="24"/>
          <w:szCs w:val="24"/>
          <w:lang w:val="en-GB"/>
        </w:rPr>
        <w:t xml:space="preserve">Imperfect </w:t>
      </w:r>
      <w:r w:rsidR="00740BDE" w:rsidRPr="00FF5666">
        <w:rPr>
          <w:rFonts w:ascii="Times New Roman" w:hAnsi="Times New Roman"/>
          <w:sz w:val="24"/>
          <w:szCs w:val="24"/>
          <w:lang w:val="en-GB"/>
        </w:rPr>
        <w:t>c</w:t>
      </w:r>
      <w:r w:rsidRPr="00FF5666">
        <w:rPr>
          <w:rFonts w:ascii="Times New Roman" w:hAnsi="Times New Roman"/>
          <w:sz w:val="24"/>
          <w:szCs w:val="24"/>
          <w:lang w:val="en-GB"/>
        </w:rPr>
        <w:t xml:space="preserve">ompetition in </w:t>
      </w:r>
      <w:r w:rsidR="00740BDE" w:rsidRPr="00FF5666">
        <w:rPr>
          <w:rFonts w:ascii="Times New Roman" w:hAnsi="Times New Roman"/>
          <w:sz w:val="24"/>
          <w:szCs w:val="24"/>
          <w:lang w:val="en-GB"/>
        </w:rPr>
        <w:t>f</w:t>
      </w:r>
      <w:r w:rsidRPr="00FF5666">
        <w:rPr>
          <w:rFonts w:ascii="Times New Roman" w:hAnsi="Times New Roman"/>
          <w:sz w:val="24"/>
          <w:szCs w:val="24"/>
          <w:lang w:val="en-GB"/>
        </w:rPr>
        <w:t xml:space="preserve">inancial </w:t>
      </w:r>
      <w:r w:rsidR="00740BDE" w:rsidRPr="00FF5666">
        <w:rPr>
          <w:rFonts w:ascii="Times New Roman" w:hAnsi="Times New Roman"/>
          <w:sz w:val="24"/>
          <w:szCs w:val="24"/>
          <w:lang w:val="en-GB"/>
        </w:rPr>
        <w:t>m</w:t>
      </w:r>
      <w:r w:rsidRPr="00FF5666">
        <w:rPr>
          <w:rFonts w:ascii="Times New Roman" w:hAnsi="Times New Roman"/>
          <w:sz w:val="24"/>
          <w:szCs w:val="24"/>
          <w:lang w:val="en-GB"/>
        </w:rPr>
        <w:t xml:space="preserve">arkets: An </w:t>
      </w:r>
      <w:r w:rsidR="00740BDE" w:rsidRPr="00FF5666">
        <w:rPr>
          <w:rFonts w:ascii="Times New Roman" w:hAnsi="Times New Roman"/>
          <w:sz w:val="24"/>
          <w:szCs w:val="24"/>
          <w:lang w:val="en-GB"/>
        </w:rPr>
        <w:t>e</w:t>
      </w:r>
      <w:r w:rsidRPr="00FF5666">
        <w:rPr>
          <w:rFonts w:ascii="Times New Roman" w:hAnsi="Times New Roman"/>
          <w:sz w:val="24"/>
          <w:szCs w:val="24"/>
          <w:lang w:val="en-GB"/>
        </w:rPr>
        <w:t xml:space="preserve">mpirical </w:t>
      </w:r>
      <w:r w:rsidR="00740BDE" w:rsidRPr="00FF5666">
        <w:rPr>
          <w:rFonts w:ascii="Times New Roman" w:hAnsi="Times New Roman"/>
          <w:sz w:val="24"/>
          <w:szCs w:val="24"/>
          <w:lang w:val="en-GB"/>
        </w:rPr>
        <w:t>s</w:t>
      </w:r>
      <w:r w:rsidRPr="00FF5666">
        <w:rPr>
          <w:rFonts w:ascii="Times New Roman" w:hAnsi="Times New Roman"/>
          <w:sz w:val="24"/>
          <w:szCs w:val="24"/>
          <w:lang w:val="en-GB"/>
        </w:rPr>
        <w:t>tudy of Island and Nasdaq</w:t>
      </w:r>
      <w:r w:rsidR="00D9766C"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Pr="00FF5666">
        <w:rPr>
          <w:rFonts w:ascii="Times New Roman" w:hAnsi="Times New Roman"/>
          <w:i/>
          <w:iCs/>
          <w:sz w:val="24"/>
          <w:szCs w:val="24"/>
          <w:lang w:val="en-GB"/>
        </w:rPr>
        <w:t>Management Science</w:t>
      </w:r>
      <w:r w:rsidR="00D9766C" w:rsidRPr="00FF5666">
        <w:rPr>
          <w:rFonts w:ascii="Times New Roman" w:hAnsi="Times New Roman"/>
          <w:sz w:val="24"/>
          <w:szCs w:val="24"/>
          <w:lang w:val="en-GB"/>
        </w:rPr>
        <w:t>,</w:t>
      </w:r>
      <w:r w:rsidRPr="00FF5666">
        <w:rPr>
          <w:rFonts w:ascii="Times New Roman" w:hAnsi="Times New Roman"/>
          <w:sz w:val="24"/>
          <w:szCs w:val="24"/>
          <w:lang w:val="en-GB"/>
        </w:rPr>
        <w:t xml:space="preserve"> 56</w:t>
      </w:r>
      <w:r w:rsidR="00F93F37"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740BDE" w:rsidRPr="00FF5666">
        <w:rPr>
          <w:rFonts w:ascii="Times New Roman" w:hAnsi="Times New Roman"/>
          <w:sz w:val="24"/>
          <w:szCs w:val="24"/>
          <w:lang w:val="en-GB"/>
        </w:rPr>
        <w:t>2237-</w:t>
      </w:r>
      <w:r w:rsidRPr="00FF5666">
        <w:rPr>
          <w:rFonts w:ascii="Times New Roman" w:hAnsi="Times New Roman"/>
          <w:sz w:val="24"/>
          <w:szCs w:val="24"/>
          <w:lang w:val="en-GB"/>
        </w:rPr>
        <w:t>50.</w:t>
      </w:r>
    </w:p>
    <w:p w14:paraId="58B5C725" w14:textId="7015CAB3" w:rsidR="000E3DC4" w:rsidRPr="00FF5666" w:rsidRDefault="000E3DC4" w:rsidP="00A1005C">
      <w:pPr>
        <w:tabs>
          <w:tab w:val="left" w:pos="8100"/>
        </w:tabs>
        <w:autoSpaceDE w:val="0"/>
        <w:autoSpaceDN w:val="0"/>
        <w:adjustRightInd w:val="0"/>
        <w:spacing w:after="0" w:line="360" w:lineRule="auto"/>
        <w:jc w:val="both"/>
        <w:rPr>
          <w:rFonts w:ascii="Times New Roman" w:hAnsi="Times New Roman"/>
          <w:sz w:val="24"/>
          <w:szCs w:val="24"/>
          <w:lang w:val="en-GB"/>
        </w:rPr>
      </w:pPr>
      <w:r w:rsidRPr="00FF5666">
        <w:rPr>
          <w:rFonts w:ascii="Times New Roman" w:hAnsi="Times New Roman"/>
          <w:b/>
          <w:sz w:val="24"/>
          <w:szCs w:val="24"/>
          <w:lang w:val="en-GB"/>
        </w:rPr>
        <w:t>Boehmer, E., Saar, G.</w:t>
      </w:r>
      <w:r w:rsidR="00D9766C" w:rsidRPr="00FF5666">
        <w:rPr>
          <w:rFonts w:ascii="Times New Roman" w:hAnsi="Times New Roman"/>
          <w:b/>
          <w:sz w:val="24"/>
          <w:szCs w:val="24"/>
          <w:lang w:val="en-GB"/>
        </w:rPr>
        <w:t xml:space="preserve"> and</w:t>
      </w:r>
      <w:r w:rsidRPr="00FF5666">
        <w:rPr>
          <w:rFonts w:ascii="Times New Roman" w:hAnsi="Times New Roman"/>
          <w:b/>
          <w:sz w:val="24"/>
          <w:szCs w:val="24"/>
          <w:lang w:val="en-GB"/>
        </w:rPr>
        <w:t xml:space="preserve"> Yu, L.</w:t>
      </w:r>
      <w:r w:rsidRPr="00FF5666">
        <w:rPr>
          <w:rFonts w:ascii="Times New Roman" w:hAnsi="Times New Roman"/>
          <w:sz w:val="24"/>
          <w:szCs w:val="24"/>
          <w:lang w:val="en-GB"/>
        </w:rPr>
        <w:t xml:space="preserve"> </w:t>
      </w:r>
      <w:r w:rsidR="00D9766C" w:rsidRPr="00FF5666">
        <w:rPr>
          <w:rFonts w:ascii="Times New Roman" w:hAnsi="Times New Roman"/>
          <w:sz w:val="24"/>
          <w:szCs w:val="24"/>
          <w:lang w:val="en-GB"/>
        </w:rPr>
        <w:t>(</w:t>
      </w:r>
      <w:r w:rsidRPr="00FF5666">
        <w:rPr>
          <w:rFonts w:ascii="Times New Roman" w:hAnsi="Times New Roman"/>
          <w:sz w:val="24"/>
          <w:szCs w:val="24"/>
          <w:lang w:val="en-GB"/>
        </w:rPr>
        <w:t>2005</w:t>
      </w:r>
      <w:r w:rsidR="00D9766C" w:rsidRPr="00FF5666">
        <w:rPr>
          <w:rFonts w:ascii="Times New Roman" w:hAnsi="Times New Roman"/>
          <w:sz w:val="24"/>
          <w:szCs w:val="24"/>
          <w:lang w:val="en-GB"/>
        </w:rPr>
        <w:t>)</w:t>
      </w:r>
      <w:r w:rsidR="00740BDE"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D9766C" w:rsidRPr="00FF5666">
        <w:rPr>
          <w:rFonts w:ascii="Times New Roman" w:hAnsi="Times New Roman"/>
          <w:sz w:val="24"/>
          <w:szCs w:val="24"/>
          <w:lang w:val="en-GB"/>
        </w:rPr>
        <w:t>‘</w:t>
      </w:r>
      <w:r w:rsidRPr="00FF5666">
        <w:rPr>
          <w:rFonts w:ascii="Times New Roman" w:hAnsi="Times New Roman"/>
          <w:sz w:val="24"/>
          <w:szCs w:val="24"/>
          <w:lang w:val="en-GB"/>
        </w:rPr>
        <w:t xml:space="preserve">Lifting the </w:t>
      </w:r>
      <w:r w:rsidR="00740BDE" w:rsidRPr="00FF5666">
        <w:rPr>
          <w:rFonts w:ascii="Times New Roman" w:hAnsi="Times New Roman"/>
          <w:sz w:val="24"/>
          <w:szCs w:val="24"/>
          <w:lang w:val="en-GB"/>
        </w:rPr>
        <w:t>v</w:t>
      </w:r>
      <w:r w:rsidRPr="00FF5666">
        <w:rPr>
          <w:rFonts w:ascii="Times New Roman" w:hAnsi="Times New Roman"/>
          <w:sz w:val="24"/>
          <w:szCs w:val="24"/>
          <w:lang w:val="en-GB"/>
        </w:rPr>
        <w:t xml:space="preserve">eil: An </w:t>
      </w:r>
      <w:r w:rsidR="00740BDE" w:rsidRPr="00FF5666">
        <w:rPr>
          <w:rFonts w:ascii="Times New Roman" w:hAnsi="Times New Roman"/>
          <w:sz w:val="24"/>
          <w:szCs w:val="24"/>
          <w:lang w:val="en-GB"/>
        </w:rPr>
        <w:t>a</w:t>
      </w:r>
      <w:r w:rsidRPr="00FF5666">
        <w:rPr>
          <w:rFonts w:ascii="Times New Roman" w:hAnsi="Times New Roman"/>
          <w:sz w:val="24"/>
          <w:szCs w:val="24"/>
          <w:lang w:val="en-GB"/>
        </w:rPr>
        <w:t xml:space="preserve">nalysis of </w:t>
      </w:r>
      <w:r w:rsidR="00740BDE" w:rsidRPr="00FF5666">
        <w:rPr>
          <w:rFonts w:ascii="Times New Roman" w:hAnsi="Times New Roman"/>
          <w:sz w:val="24"/>
          <w:szCs w:val="24"/>
          <w:lang w:val="en-GB"/>
        </w:rPr>
        <w:t>p</w:t>
      </w:r>
      <w:r w:rsidRPr="00FF5666">
        <w:rPr>
          <w:rFonts w:ascii="Times New Roman" w:hAnsi="Times New Roman"/>
          <w:sz w:val="24"/>
          <w:szCs w:val="24"/>
          <w:lang w:val="en-GB"/>
        </w:rPr>
        <w:t xml:space="preserve">re-trade </w:t>
      </w:r>
      <w:r w:rsidR="00740BDE" w:rsidRPr="00FF5666">
        <w:rPr>
          <w:rFonts w:ascii="Times New Roman" w:hAnsi="Times New Roman"/>
          <w:sz w:val="24"/>
          <w:szCs w:val="24"/>
          <w:lang w:val="en-GB"/>
        </w:rPr>
        <w:t>t</w:t>
      </w:r>
      <w:r w:rsidRPr="00FF5666">
        <w:rPr>
          <w:rFonts w:ascii="Times New Roman" w:hAnsi="Times New Roman"/>
          <w:sz w:val="24"/>
          <w:szCs w:val="24"/>
          <w:lang w:val="en-GB"/>
        </w:rPr>
        <w:t>ransparency at the NYSE</w:t>
      </w:r>
      <w:r w:rsidR="00D9766C"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Pr="00FF5666">
        <w:rPr>
          <w:rFonts w:ascii="Times New Roman" w:hAnsi="Times New Roman"/>
          <w:i/>
          <w:iCs/>
          <w:sz w:val="24"/>
          <w:szCs w:val="24"/>
          <w:lang w:val="en-GB"/>
        </w:rPr>
        <w:t>Journal of Finance</w:t>
      </w:r>
      <w:r w:rsidR="00D9766C" w:rsidRPr="00FF5666">
        <w:rPr>
          <w:rFonts w:ascii="Times New Roman" w:hAnsi="Times New Roman"/>
          <w:sz w:val="24"/>
          <w:szCs w:val="24"/>
          <w:lang w:val="en-GB"/>
        </w:rPr>
        <w:t>,</w:t>
      </w:r>
      <w:r w:rsidRPr="00FF5666">
        <w:rPr>
          <w:rFonts w:ascii="Times New Roman" w:hAnsi="Times New Roman"/>
          <w:sz w:val="24"/>
          <w:szCs w:val="24"/>
          <w:lang w:val="en-GB"/>
        </w:rPr>
        <w:t xml:space="preserve"> 60</w:t>
      </w:r>
      <w:r w:rsidR="00F93F37" w:rsidRPr="00FF5666">
        <w:rPr>
          <w:rFonts w:ascii="Times New Roman" w:hAnsi="Times New Roman"/>
          <w:sz w:val="24"/>
          <w:szCs w:val="24"/>
          <w:lang w:val="en-GB"/>
        </w:rPr>
        <w:t>,</w:t>
      </w:r>
      <w:r w:rsidRPr="00FF5666">
        <w:rPr>
          <w:rFonts w:ascii="Times New Roman" w:hAnsi="Times New Roman"/>
          <w:sz w:val="24"/>
          <w:szCs w:val="24"/>
          <w:lang w:val="en-GB"/>
        </w:rPr>
        <w:t xml:space="preserve"> 783</w:t>
      </w:r>
      <w:r w:rsidR="00740BDE" w:rsidRPr="00FF5666">
        <w:rPr>
          <w:rFonts w:ascii="Times New Roman" w:hAnsi="Times New Roman"/>
          <w:sz w:val="24"/>
          <w:szCs w:val="24"/>
          <w:lang w:val="en-GB"/>
        </w:rPr>
        <w:t>-</w:t>
      </w:r>
      <w:r w:rsidRPr="00FF5666">
        <w:rPr>
          <w:rFonts w:ascii="Times New Roman" w:hAnsi="Times New Roman"/>
          <w:sz w:val="24"/>
          <w:szCs w:val="24"/>
          <w:lang w:val="en-GB"/>
        </w:rPr>
        <w:t>815.</w:t>
      </w:r>
    </w:p>
    <w:p w14:paraId="50A5AA49" w14:textId="63250E04" w:rsidR="000E3DC4" w:rsidRPr="00FF5666" w:rsidRDefault="000E3DC4" w:rsidP="00A1005C">
      <w:pPr>
        <w:autoSpaceDE w:val="0"/>
        <w:autoSpaceDN w:val="0"/>
        <w:adjustRightInd w:val="0"/>
        <w:spacing w:after="0" w:line="360" w:lineRule="auto"/>
        <w:jc w:val="both"/>
        <w:rPr>
          <w:rFonts w:ascii="Times New Roman" w:hAnsi="Times New Roman"/>
          <w:sz w:val="24"/>
          <w:szCs w:val="24"/>
          <w:lang w:val="en-GB"/>
        </w:rPr>
      </w:pPr>
      <w:r w:rsidRPr="00FF5666">
        <w:rPr>
          <w:rFonts w:ascii="Times New Roman" w:hAnsi="Times New Roman"/>
          <w:b/>
          <w:sz w:val="24"/>
          <w:szCs w:val="24"/>
          <w:lang w:val="en-GB"/>
        </w:rPr>
        <w:t>Boulatov, A.</w:t>
      </w:r>
      <w:r w:rsidR="00D9766C" w:rsidRPr="00FF5666">
        <w:rPr>
          <w:rFonts w:ascii="Times New Roman" w:hAnsi="Times New Roman"/>
          <w:b/>
          <w:sz w:val="24"/>
          <w:szCs w:val="24"/>
          <w:lang w:val="en-GB"/>
        </w:rPr>
        <w:t xml:space="preserve"> and</w:t>
      </w:r>
      <w:r w:rsidRPr="00FF5666">
        <w:rPr>
          <w:rFonts w:ascii="Times New Roman" w:hAnsi="Times New Roman"/>
          <w:b/>
          <w:sz w:val="24"/>
          <w:szCs w:val="24"/>
          <w:lang w:val="en-GB"/>
        </w:rPr>
        <w:t xml:space="preserve"> George, T.</w:t>
      </w:r>
      <w:r w:rsidRPr="00FF5666">
        <w:rPr>
          <w:rFonts w:ascii="Times New Roman" w:hAnsi="Times New Roman"/>
          <w:sz w:val="24"/>
          <w:szCs w:val="24"/>
          <w:lang w:val="en-GB"/>
        </w:rPr>
        <w:t xml:space="preserve"> </w:t>
      </w:r>
      <w:r w:rsidR="00D9766C" w:rsidRPr="00FF5666">
        <w:rPr>
          <w:rFonts w:ascii="Times New Roman" w:hAnsi="Times New Roman"/>
          <w:sz w:val="24"/>
          <w:szCs w:val="24"/>
          <w:lang w:val="en-GB"/>
        </w:rPr>
        <w:t>(</w:t>
      </w:r>
      <w:r w:rsidRPr="00FF5666">
        <w:rPr>
          <w:rFonts w:ascii="Times New Roman" w:hAnsi="Times New Roman"/>
          <w:sz w:val="24"/>
          <w:szCs w:val="24"/>
          <w:lang w:val="en-GB"/>
        </w:rPr>
        <w:t>2013</w:t>
      </w:r>
      <w:r w:rsidR="00D9766C"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D9766C" w:rsidRPr="00FF5666">
        <w:rPr>
          <w:rFonts w:ascii="Times New Roman" w:hAnsi="Times New Roman"/>
          <w:sz w:val="24"/>
          <w:szCs w:val="24"/>
          <w:lang w:val="en-GB"/>
        </w:rPr>
        <w:t>‘</w:t>
      </w:r>
      <w:r w:rsidRPr="00FF5666">
        <w:rPr>
          <w:rFonts w:ascii="Times New Roman" w:hAnsi="Times New Roman"/>
          <w:sz w:val="24"/>
          <w:szCs w:val="24"/>
          <w:lang w:val="en-GB"/>
        </w:rPr>
        <w:t xml:space="preserve">Hidden and </w:t>
      </w:r>
      <w:r w:rsidR="00D774E9" w:rsidRPr="00FF5666">
        <w:rPr>
          <w:rFonts w:ascii="Times New Roman" w:hAnsi="Times New Roman"/>
          <w:sz w:val="24"/>
          <w:szCs w:val="24"/>
          <w:lang w:val="en-GB"/>
        </w:rPr>
        <w:t>d</w:t>
      </w:r>
      <w:r w:rsidRPr="00FF5666">
        <w:rPr>
          <w:rFonts w:ascii="Times New Roman" w:hAnsi="Times New Roman"/>
          <w:sz w:val="24"/>
          <w:szCs w:val="24"/>
          <w:lang w:val="en-GB"/>
        </w:rPr>
        <w:t xml:space="preserve">isplayed </w:t>
      </w:r>
      <w:r w:rsidR="00D774E9" w:rsidRPr="00FF5666">
        <w:rPr>
          <w:rFonts w:ascii="Times New Roman" w:hAnsi="Times New Roman"/>
          <w:sz w:val="24"/>
          <w:szCs w:val="24"/>
          <w:lang w:val="en-GB"/>
        </w:rPr>
        <w:t>l</w:t>
      </w:r>
      <w:r w:rsidRPr="00FF5666">
        <w:rPr>
          <w:rFonts w:ascii="Times New Roman" w:hAnsi="Times New Roman"/>
          <w:sz w:val="24"/>
          <w:szCs w:val="24"/>
          <w:lang w:val="en-GB"/>
        </w:rPr>
        <w:t xml:space="preserve">iquidity in </w:t>
      </w:r>
      <w:r w:rsidR="00D774E9" w:rsidRPr="00FF5666">
        <w:rPr>
          <w:rFonts w:ascii="Times New Roman" w:hAnsi="Times New Roman"/>
          <w:sz w:val="24"/>
          <w:szCs w:val="24"/>
          <w:lang w:val="en-GB"/>
        </w:rPr>
        <w:t>s</w:t>
      </w:r>
      <w:r w:rsidRPr="00FF5666">
        <w:rPr>
          <w:rFonts w:ascii="Times New Roman" w:hAnsi="Times New Roman"/>
          <w:sz w:val="24"/>
          <w:szCs w:val="24"/>
          <w:lang w:val="en-GB"/>
        </w:rPr>
        <w:t xml:space="preserve">ecurities </w:t>
      </w:r>
      <w:r w:rsidR="00D774E9" w:rsidRPr="00FF5666">
        <w:rPr>
          <w:rFonts w:ascii="Times New Roman" w:hAnsi="Times New Roman"/>
          <w:sz w:val="24"/>
          <w:szCs w:val="24"/>
          <w:lang w:val="en-GB"/>
        </w:rPr>
        <w:t>m</w:t>
      </w:r>
      <w:r w:rsidRPr="00FF5666">
        <w:rPr>
          <w:rFonts w:ascii="Times New Roman" w:hAnsi="Times New Roman"/>
          <w:sz w:val="24"/>
          <w:szCs w:val="24"/>
          <w:lang w:val="en-GB"/>
        </w:rPr>
        <w:t xml:space="preserve">arkets with </w:t>
      </w:r>
      <w:r w:rsidR="00D774E9" w:rsidRPr="00FF5666">
        <w:rPr>
          <w:rFonts w:ascii="Times New Roman" w:hAnsi="Times New Roman"/>
          <w:sz w:val="24"/>
          <w:szCs w:val="24"/>
          <w:lang w:val="en-GB"/>
        </w:rPr>
        <w:t>i</w:t>
      </w:r>
      <w:r w:rsidRPr="00FF5666">
        <w:rPr>
          <w:rFonts w:ascii="Times New Roman" w:hAnsi="Times New Roman"/>
          <w:sz w:val="24"/>
          <w:szCs w:val="24"/>
          <w:lang w:val="en-GB"/>
        </w:rPr>
        <w:t xml:space="preserve">nformed </w:t>
      </w:r>
      <w:r w:rsidR="00D774E9" w:rsidRPr="00FF5666">
        <w:rPr>
          <w:rFonts w:ascii="Times New Roman" w:hAnsi="Times New Roman"/>
          <w:sz w:val="24"/>
          <w:szCs w:val="24"/>
          <w:lang w:val="en-GB"/>
        </w:rPr>
        <w:t>l</w:t>
      </w:r>
      <w:r w:rsidRPr="00FF5666">
        <w:rPr>
          <w:rFonts w:ascii="Times New Roman" w:hAnsi="Times New Roman"/>
          <w:sz w:val="24"/>
          <w:szCs w:val="24"/>
          <w:lang w:val="en-GB"/>
        </w:rPr>
        <w:t xml:space="preserve">iquidity </w:t>
      </w:r>
      <w:r w:rsidR="00D774E9" w:rsidRPr="00FF5666">
        <w:rPr>
          <w:rFonts w:ascii="Times New Roman" w:hAnsi="Times New Roman"/>
          <w:sz w:val="24"/>
          <w:szCs w:val="24"/>
          <w:lang w:val="en-GB"/>
        </w:rPr>
        <w:t>p</w:t>
      </w:r>
      <w:r w:rsidRPr="00FF5666">
        <w:rPr>
          <w:rFonts w:ascii="Times New Roman" w:hAnsi="Times New Roman"/>
          <w:sz w:val="24"/>
          <w:szCs w:val="24"/>
          <w:lang w:val="en-GB"/>
        </w:rPr>
        <w:t>roviders</w:t>
      </w:r>
      <w:r w:rsidR="00D9766C"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Pr="00FF5666">
        <w:rPr>
          <w:rFonts w:ascii="Times New Roman" w:hAnsi="Times New Roman"/>
          <w:i/>
          <w:sz w:val="24"/>
          <w:szCs w:val="24"/>
          <w:lang w:val="en-GB"/>
        </w:rPr>
        <w:t>Review of Financial Studies</w:t>
      </w:r>
      <w:r w:rsidR="00D9766C" w:rsidRPr="00FF5666">
        <w:rPr>
          <w:rFonts w:ascii="Times New Roman" w:hAnsi="Times New Roman"/>
          <w:sz w:val="24"/>
          <w:szCs w:val="24"/>
          <w:lang w:val="en-GB"/>
        </w:rPr>
        <w:t>,</w:t>
      </w:r>
      <w:r w:rsidR="003470CE" w:rsidRPr="00FF5666">
        <w:rPr>
          <w:rFonts w:ascii="Times New Roman" w:hAnsi="Times New Roman"/>
          <w:sz w:val="24"/>
          <w:szCs w:val="24"/>
          <w:lang w:val="en-GB"/>
        </w:rPr>
        <w:t xml:space="preserve"> </w:t>
      </w:r>
      <w:r w:rsidRPr="00FF5666">
        <w:rPr>
          <w:rFonts w:ascii="Times New Roman" w:hAnsi="Times New Roman"/>
          <w:sz w:val="24"/>
          <w:szCs w:val="24"/>
          <w:lang w:val="en-GB"/>
        </w:rPr>
        <w:t>26</w:t>
      </w:r>
      <w:r w:rsidR="00F93F37" w:rsidRPr="00FF5666">
        <w:rPr>
          <w:rFonts w:ascii="Times New Roman" w:hAnsi="Times New Roman"/>
          <w:sz w:val="24"/>
          <w:szCs w:val="24"/>
          <w:lang w:val="en-GB"/>
        </w:rPr>
        <w:t>,</w:t>
      </w:r>
      <w:r w:rsidRPr="00FF5666">
        <w:rPr>
          <w:rFonts w:ascii="Times New Roman" w:hAnsi="Times New Roman"/>
          <w:sz w:val="24"/>
          <w:szCs w:val="24"/>
          <w:lang w:val="en-GB"/>
        </w:rPr>
        <w:t xml:space="preserve"> 2095-137.</w:t>
      </w:r>
    </w:p>
    <w:p w14:paraId="7E82962C" w14:textId="224BB5FF" w:rsidR="000E3DC4" w:rsidRPr="00FF5666" w:rsidRDefault="000E3DC4" w:rsidP="00A1005C">
      <w:pPr>
        <w:tabs>
          <w:tab w:val="left" w:pos="720"/>
        </w:tabs>
        <w:spacing w:line="360" w:lineRule="auto"/>
        <w:contextualSpacing/>
        <w:jc w:val="both"/>
        <w:rPr>
          <w:rFonts w:ascii="Times New Roman" w:hAnsi="Times New Roman"/>
          <w:sz w:val="24"/>
          <w:szCs w:val="24"/>
          <w:lang w:val="en-GB"/>
        </w:rPr>
      </w:pPr>
      <w:r w:rsidRPr="00FF5666">
        <w:rPr>
          <w:rFonts w:ascii="Times New Roman" w:hAnsi="Times New Roman"/>
          <w:b/>
          <w:sz w:val="24"/>
          <w:szCs w:val="24"/>
          <w:lang w:val="en-GB"/>
        </w:rPr>
        <w:t>Breitung, J.</w:t>
      </w:r>
      <w:r w:rsidRPr="00FF5666">
        <w:rPr>
          <w:rFonts w:ascii="Times New Roman" w:hAnsi="Times New Roman"/>
          <w:sz w:val="24"/>
          <w:szCs w:val="24"/>
          <w:lang w:val="en-GB"/>
        </w:rPr>
        <w:t xml:space="preserve"> </w:t>
      </w:r>
      <w:r w:rsidR="00D9766C" w:rsidRPr="00FF5666">
        <w:rPr>
          <w:rFonts w:ascii="Times New Roman" w:hAnsi="Times New Roman"/>
          <w:sz w:val="24"/>
          <w:szCs w:val="24"/>
          <w:lang w:val="en-GB"/>
        </w:rPr>
        <w:t>(</w:t>
      </w:r>
      <w:r w:rsidRPr="00FF5666">
        <w:rPr>
          <w:rFonts w:ascii="Times New Roman" w:hAnsi="Times New Roman"/>
          <w:sz w:val="24"/>
          <w:szCs w:val="24"/>
          <w:lang w:val="en-GB"/>
        </w:rPr>
        <w:t>2000</w:t>
      </w:r>
      <w:r w:rsidR="00D9766C" w:rsidRPr="00FF5666">
        <w:rPr>
          <w:rFonts w:ascii="Times New Roman" w:hAnsi="Times New Roman"/>
          <w:sz w:val="24"/>
          <w:szCs w:val="24"/>
          <w:lang w:val="en-GB"/>
        </w:rPr>
        <w:t>)</w:t>
      </w:r>
      <w:r w:rsidR="00D774E9"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D9766C" w:rsidRPr="00FF5666">
        <w:rPr>
          <w:rFonts w:ascii="Times New Roman" w:hAnsi="Times New Roman"/>
          <w:sz w:val="24"/>
          <w:szCs w:val="24"/>
          <w:lang w:val="en-GB"/>
        </w:rPr>
        <w:t>‘</w:t>
      </w:r>
      <w:r w:rsidRPr="00FF5666">
        <w:rPr>
          <w:rFonts w:ascii="Times New Roman" w:hAnsi="Times New Roman"/>
          <w:sz w:val="24"/>
          <w:szCs w:val="24"/>
          <w:lang w:val="en-GB"/>
        </w:rPr>
        <w:t xml:space="preserve">The </w:t>
      </w:r>
      <w:r w:rsidR="00D774E9" w:rsidRPr="00FF5666">
        <w:rPr>
          <w:rFonts w:ascii="Times New Roman" w:hAnsi="Times New Roman"/>
          <w:sz w:val="24"/>
          <w:szCs w:val="24"/>
          <w:lang w:val="en-GB"/>
        </w:rPr>
        <w:t>l</w:t>
      </w:r>
      <w:r w:rsidRPr="00FF5666">
        <w:rPr>
          <w:rFonts w:ascii="Times New Roman" w:hAnsi="Times New Roman"/>
          <w:sz w:val="24"/>
          <w:szCs w:val="24"/>
          <w:lang w:val="en-GB"/>
        </w:rPr>
        <w:t xml:space="preserve">ocal </w:t>
      </w:r>
      <w:r w:rsidR="00D774E9" w:rsidRPr="00FF5666">
        <w:rPr>
          <w:rFonts w:ascii="Times New Roman" w:hAnsi="Times New Roman"/>
          <w:sz w:val="24"/>
          <w:szCs w:val="24"/>
          <w:lang w:val="en-GB"/>
        </w:rPr>
        <w:t>p</w:t>
      </w:r>
      <w:r w:rsidRPr="00FF5666">
        <w:rPr>
          <w:rFonts w:ascii="Times New Roman" w:hAnsi="Times New Roman"/>
          <w:sz w:val="24"/>
          <w:szCs w:val="24"/>
          <w:lang w:val="en-GB"/>
        </w:rPr>
        <w:t xml:space="preserve">ower of </w:t>
      </w:r>
      <w:r w:rsidR="00D774E9" w:rsidRPr="00FF5666">
        <w:rPr>
          <w:rFonts w:ascii="Times New Roman" w:hAnsi="Times New Roman"/>
          <w:sz w:val="24"/>
          <w:szCs w:val="24"/>
          <w:lang w:val="en-GB"/>
        </w:rPr>
        <w:t>s</w:t>
      </w:r>
      <w:r w:rsidRPr="00FF5666">
        <w:rPr>
          <w:rFonts w:ascii="Times New Roman" w:hAnsi="Times New Roman"/>
          <w:sz w:val="24"/>
          <w:szCs w:val="24"/>
          <w:lang w:val="en-GB"/>
        </w:rPr>
        <w:t xml:space="preserve">ome </w:t>
      </w:r>
      <w:r w:rsidR="00D774E9" w:rsidRPr="00FF5666">
        <w:rPr>
          <w:rFonts w:ascii="Times New Roman" w:hAnsi="Times New Roman"/>
          <w:sz w:val="24"/>
          <w:szCs w:val="24"/>
          <w:lang w:val="en-GB"/>
        </w:rPr>
        <w:t>u</w:t>
      </w:r>
      <w:r w:rsidRPr="00FF5666">
        <w:rPr>
          <w:rFonts w:ascii="Times New Roman" w:hAnsi="Times New Roman"/>
          <w:sz w:val="24"/>
          <w:szCs w:val="24"/>
          <w:lang w:val="en-GB"/>
        </w:rPr>
        <w:t xml:space="preserve">nit </w:t>
      </w:r>
      <w:r w:rsidR="00D774E9" w:rsidRPr="00FF5666">
        <w:rPr>
          <w:rFonts w:ascii="Times New Roman" w:hAnsi="Times New Roman"/>
          <w:sz w:val="24"/>
          <w:szCs w:val="24"/>
          <w:lang w:val="en-GB"/>
        </w:rPr>
        <w:t>r</w:t>
      </w:r>
      <w:r w:rsidRPr="00FF5666">
        <w:rPr>
          <w:rFonts w:ascii="Times New Roman" w:hAnsi="Times New Roman"/>
          <w:sz w:val="24"/>
          <w:szCs w:val="24"/>
          <w:lang w:val="en-GB"/>
        </w:rPr>
        <w:t xml:space="preserve">oot </w:t>
      </w:r>
      <w:r w:rsidR="00D774E9" w:rsidRPr="00FF5666">
        <w:rPr>
          <w:rFonts w:ascii="Times New Roman" w:hAnsi="Times New Roman"/>
          <w:sz w:val="24"/>
          <w:szCs w:val="24"/>
          <w:lang w:val="en-GB"/>
        </w:rPr>
        <w:t>t</w:t>
      </w:r>
      <w:r w:rsidRPr="00FF5666">
        <w:rPr>
          <w:rFonts w:ascii="Times New Roman" w:hAnsi="Times New Roman"/>
          <w:sz w:val="24"/>
          <w:szCs w:val="24"/>
          <w:lang w:val="en-GB"/>
        </w:rPr>
        <w:t xml:space="preserve">ests for </w:t>
      </w:r>
      <w:r w:rsidR="00D774E9" w:rsidRPr="00FF5666">
        <w:rPr>
          <w:rFonts w:ascii="Times New Roman" w:hAnsi="Times New Roman"/>
          <w:sz w:val="24"/>
          <w:szCs w:val="24"/>
          <w:lang w:val="en-GB"/>
        </w:rPr>
        <w:t>p</w:t>
      </w:r>
      <w:r w:rsidRPr="00FF5666">
        <w:rPr>
          <w:rFonts w:ascii="Times New Roman" w:hAnsi="Times New Roman"/>
          <w:sz w:val="24"/>
          <w:szCs w:val="24"/>
          <w:lang w:val="en-GB"/>
        </w:rPr>
        <w:t xml:space="preserve">anel </w:t>
      </w:r>
      <w:r w:rsidR="00D774E9" w:rsidRPr="00FF5666">
        <w:rPr>
          <w:rFonts w:ascii="Times New Roman" w:hAnsi="Times New Roman"/>
          <w:sz w:val="24"/>
          <w:szCs w:val="24"/>
          <w:lang w:val="en-GB"/>
        </w:rPr>
        <w:t>d</w:t>
      </w:r>
      <w:r w:rsidRPr="00FF5666">
        <w:rPr>
          <w:rFonts w:ascii="Times New Roman" w:hAnsi="Times New Roman"/>
          <w:sz w:val="24"/>
          <w:szCs w:val="24"/>
          <w:lang w:val="en-GB"/>
        </w:rPr>
        <w:t>ata</w:t>
      </w:r>
      <w:r w:rsidR="00D9766C"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D9766C" w:rsidRPr="00FF5666">
        <w:rPr>
          <w:rFonts w:ascii="Times New Roman" w:hAnsi="Times New Roman"/>
          <w:sz w:val="24"/>
          <w:szCs w:val="24"/>
          <w:lang w:val="en-GB"/>
        </w:rPr>
        <w:t>i</w:t>
      </w:r>
      <w:r w:rsidRPr="00FF5666">
        <w:rPr>
          <w:rFonts w:ascii="Times New Roman" w:hAnsi="Times New Roman"/>
          <w:sz w:val="24"/>
          <w:szCs w:val="24"/>
          <w:lang w:val="en-GB"/>
        </w:rPr>
        <w:t>n B. Baltagi, T. B. Fomby</w:t>
      </w:r>
      <w:r w:rsidR="00D774E9" w:rsidRPr="00FF5666">
        <w:rPr>
          <w:rFonts w:ascii="Times New Roman" w:hAnsi="Times New Roman"/>
          <w:sz w:val="24"/>
          <w:szCs w:val="24"/>
          <w:lang w:val="en-GB"/>
        </w:rPr>
        <w:t>,</w:t>
      </w:r>
      <w:r w:rsidRPr="00FF5666">
        <w:rPr>
          <w:rFonts w:ascii="Times New Roman" w:hAnsi="Times New Roman"/>
          <w:sz w:val="24"/>
          <w:szCs w:val="24"/>
          <w:lang w:val="en-GB"/>
        </w:rPr>
        <w:t xml:space="preserve"> R.C. Hill (Eds.), </w:t>
      </w:r>
      <w:r w:rsidRPr="00FF5666">
        <w:rPr>
          <w:rFonts w:ascii="Times New Roman" w:hAnsi="Times New Roman"/>
          <w:i/>
          <w:sz w:val="24"/>
          <w:szCs w:val="24"/>
          <w:lang w:val="en-GB"/>
        </w:rPr>
        <w:t>Advances in Econometrics: Nonstationary Panels, Cointegration in Panels and Dynamic Panels</w:t>
      </w:r>
      <w:r w:rsidR="00D9766C"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F93F37" w:rsidRPr="00FF5666">
        <w:rPr>
          <w:rFonts w:ascii="Times New Roman" w:hAnsi="Times New Roman"/>
          <w:sz w:val="24"/>
          <w:szCs w:val="24"/>
          <w:lang w:val="en-GB"/>
        </w:rPr>
        <w:t>1</w:t>
      </w:r>
      <w:r w:rsidRPr="00FF5666">
        <w:rPr>
          <w:rFonts w:ascii="Times New Roman" w:hAnsi="Times New Roman"/>
          <w:sz w:val="24"/>
          <w:szCs w:val="24"/>
          <w:lang w:val="en-GB"/>
        </w:rPr>
        <w:t>5, JAI: Amsterdam, 161-78.</w:t>
      </w:r>
    </w:p>
    <w:p w14:paraId="72C80626" w14:textId="7A589075" w:rsidR="00C052FB" w:rsidRPr="00FF5666" w:rsidRDefault="00C052FB" w:rsidP="00A1005C">
      <w:pPr>
        <w:tabs>
          <w:tab w:val="left" w:pos="720"/>
        </w:tabs>
        <w:spacing w:line="360" w:lineRule="auto"/>
        <w:contextualSpacing/>
        <w:jc w:val="both"/>
        <w:rPr>
          <w:rFonts w:ascii="Times New Roman" w:hAnsi="Times New Roman"/>
          <w:sz w:val="24"/>
          <w:szCs w:val="24"/>
          <w:lang w:val="en-GB"/>
        </w:rPr>
      </w:pPr>
      <w:r w:rsidRPr="00FF5666">
        <w:rPr>
          <w:rFonts w:ascii="Times New Roman" w:hAnsi="Times New Roman"/>
          <w:b/>
          <w:sz w:val="24"/>
          <w:szCs w:val="24"/>
          <w:lang w:val="en-GB"/>
        </w:rPr>
        <w:t>Brockman, P.</w:t>
      </w:r>
      <w:r w:rsidR="00D9766C" w:rsidRPr="00FF5666">
        <w:rPr>
          <w:rFonts w:ascii="Times New Roman" w:hAnsi="Times New Roman"/>
          <w:b/>
          <w:sz w:val="24"/>
          <w:szCs w:val="24"/>
          <w:lang w:val="en-GB"/>
        </w:rPr>
        <w:t xml:space="preserve"> and</w:t>
      </w:r>
      <w:r w:rsidRPr="00FF5666">
        <w:rPr>
          <w:rFonts w:ascii="Times New Roman" w:hAnsi="Times New Roman"/>
          <w:b/>
          <w:sz w:val="24"/>
          <w:szCs w:val="24"/>
          <w:lang w:val="en-GB"/>
        </w:rPr>
        <w:t xml:space="preserve"> Chung, D.Y.</w:t>
      </w:r>
      <w:r w:rsidRPr="00FF5666">
        <w:rPr>
          <w:rFonts w:ascii="Times New Roman" w:hAnsi="Times New Roman"/>
          <w:sz w:val="24"/>
          <w:szCs w:val="24"/>
          <w:lang w:val="en-GB"/>
        </w:rPr>
        <w:t xml:space="preserve"> </w:t>
      </w:r>
      <w:r w:rsidR="00D9766C" w:rsidRPr="00FF5666">
        <w:rPr>
          <w:rFonts w:ascii="Times New Roman" w:hAnsi="Times New Roman"/>
          <w:sz w:val="24"/>
          <w:szCs w:val="24"/>
          <w:lang w:val="en-GB"/>
        </w:rPr>
        <w:t>(</w:t>
      </w:r>
      <w:r w:rsidRPr="00FF5666">
        <w:rPr>
          <w:rFonts w:ascii="Times New Roman" w:hAnsi="Times New Roman"/>
          <w:sz w:val="24"/>
          <w:szCs w:val="24"/>
          <w:lang w:val="en-GB"/>
        </w:rPr>
        <w:t>1998</w:t>
      </w:r>
      <w:r w:rsidR="00D9766C" w:rsidRPr="00FF5666">
        <w:rPr>
          <w:rFonts w:ascii="Times New Roman" w:hAnsi="Times New Roman"/>
          <w:sz w:val="24"/>
          <w:szCs w:val="24"/>
          <w:lang w:val="en-GB"/>
        </w:rPr>
        <w:t>)</w:t>
      </w:r>
      <w:r w:rsidR="00D774E9"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D9766C" w:rsidRPr="00FF5666">
        <w:rPr>
          <w:rFonts w:ascii="Times New Roman" w:hAnsi="Times New Roman"/>
          <w:sz w:val="24"/>
          <w:szCs w:val="24"/>
          <w:lang w:val="en-GB"/>
        </w:rPr>
        <w:t>‘</w:t>
      </w:r>
      <w:r w:rsidRPr="00FF5666">
        <w:rPr>
          <w:rFonts w:ascii="Times New Roman" w:hAnsi="Times New Roman"/>
          <w:sz w:val="24"/>
          <w:szCs w:val="24"/>
          <w:lang w:val="en-GB"/>
        </w:rPr>
        <w:t xml:space="preserve">Inter- and </w:t>
      </w:r>
      <w:r w:rsidR="00D774E9" w:rsidRPr="00FF5666">
        <w:rPr>
          <w:rFonts w:ascii="Times New Roman" w:hAnsi="Times New Roman"/>
          <w:sz w:val="24"/>
          <w:szCs w:val="24"/>
          <w:lang w:val="en-GB"/>
        </w:rPr>
        <w:t>i</w:t>
      </w:r>
      <w:r w:rsidRPr="00FF5666">
        <w:rPr>
          <w:rFonts w:ascii="Times New Roman" w:hAnsi="Times New Roman"/>
          <w:sz w:val="24"/>
          <w:szCs w:val="24"/>
          <w:lang w:val="en-GB"/>
        </w:rPr>
        <w:t xml:space="preserve">ntra-day </w:t>
      </w:r>
      <w:r w:rsidR="00D774E9" w:rsidRPr="00FF5666">
        <w:rPr>
          <w:rFonts w:ascii="Times New Roman" w:hAnsi="Times New Roman"/>
          <w:sz w:val="24"/>
          <w:szCs w:val="24"/>
          <w:lang w:val="en-GB"/>
        </w:rPr>
        <w:t>l</w:t>
      </w:r>
      <w:r w:rsidRPr="00FF5666">
        <w:rPr>
          <w:rFonts w:ascii="Times New Roman" w:hAnsi="Times New Roman"/>
          <w:sz w:val="24"/>
          <w:szCs w:val="24"/>
          <w:lang w:val="en-GB"/>
        </w:rPr>
        <w:t xml:space="preserve">iquidity </w:t>
      </w:r>
      <w:r w:rsidR="00D774E9" w:rsidRPr="00FF5666">
        <w:rPr>
          <w:rFonts w:ascii="Times New Roman" w:hAnsi="Times New Roman"/>
          <w:sz w:val="24"/>
          <w:szCs w:val="24"/>
          <w:lang w:val="en-GB"/>
        </w:rPr>
        <w:t>p</w:t>
      </w:r>
      <w:r w:rsidRPr="00FF5666">
        <w:rPr>
          <w:rFonts w:ascii="Times New Roman" w:hAnsi="Times New Roman"/>
          <w:sz w:val="24"/>
          <w:szCs w:val="24"/>
          <w:lang w:val="en-GB"/>
        </w:rPr>
        <w:t xml:space="preserve">atterns on the </w:t>
      </w:r>
      <w:r w:rsidR="00D774E9" w:rsidRPr="00FF5666">
        <w:rPr>
          <w:rFonts w:ascii="Times New Roman" w:hAnsi="Times New Roman"/>
          <w:sz w:val="24"/>
          <w:szCs w:val="24"/>
          <w:lang w:val="en-GB"/>
        </w:rPr>
        <w:t>s</w:t>
      </w:r>
      <w:r w:rsidRPr="00FF5666">
        <w:rPr>
          <w:rFonts w:ascii="Times New Roman" w:hAnsi="Times New Roman"/>
          <w:sz w:val="24"/>
          <w:szCs w:val="24"/>
          <w:lang w:val="en-GB"/>
        </w:rPr>
        <w:t xml:space="preserve">tock </w:t>
      </w:r>
      <w:r w:rsidR="00D774E9" w:rsidRPr="00FF5666">
        <w:rPr>
          <w:rFonts w:ascii="Times New Roman" w:hAnsi="Times New Roman"/>
          <w:sz w:val="24"/>
          <w:szCs w:val="24"/>
          <w:lang w:val="en-GB"/>
        </w:rPr>
        <w:t>e</w:t>
      </w:r>
      <w:r w:rsidRPr="00FF5666">
        <w:rPr>
          <w:rFonts w:ascii="Times New Roman" w:hAnsi="Times New Roman"/>
          <w:sz w:val="24"/>
          <w:szCs w:val="24"/>
          <w:lang w:val="en-GB"/>
        </w:rPr>
        <w:t>xchange of Hong Kong</w:t>
      </w:r>
      <w:r w:rsidR="00D9766C"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Pr="00FF5666">
        <w:rPr>
          <w:rFonts w:ascii="Times New Roman" w:hAnsi="Times New Roman"/>
          <w:i/>
          <w:sz w:val="24"/>
          <w:szCs w:val="24"/>
          <w:lang w:val="en-GB"/>
        </w:rPr>
        <w:t>Journal of International Financial Markets, Institutions and Money</w:t>
      </w:r>
      <w:r w:rsidR="00D9766C" w:rsidRPr="00FF5666">
        <w:rPr>
          <w:rFonts w:ascii="Times New Roman" w:hAnsi="Times New Roman"/>
          <w:sz w:val="24"/>
          <w:szCs w:val="24"/>
          <w:lang w:val="en-GB"/>
        </w:rPr>
        <w:t>,</w:t>
      </w:r>
      <w:r w:rsidR="003470CE" w:rsidRPr="00FF5666">
        <w:rPr>
          <w:rFonts w:ascii="Times New Roman" w:hAnsi="Times New Roman"/>
          <w:sz w:val="24"/>
          <w:szCs w:val="24"/>
          <w:lang w:val="en-GB"/>
        </w:rPr>
        <w:t xml:space="preserve"> </w:t>
      </w:r>
      <w:r w:rsidRPr="00FF5666">
        <w:rPr>
          <w:rFonts w:ascii="Times New Roman" w:hAnsi="Times New Roman"/>
          <w:sz w:val="24"/>
          <w:szCs w:val="24"/>
          <w:lang w:val="en-GB"/>
        </w:rPr>
        <w:t xml:space="preserve">8, 279-300. </w:t>
      </w:r>
    </w:p>
    <w:p w14:paraId="7EA0DCDB" w14:textId="514C486E" w:rsidR="000E3DC4" w:rsidRPr="00FF5666" w:rsidRDefault="000E3DC4" w:rsidP="00A1005C">
      <w:pPr>
        <w:autoSpaceDE w:val="0"/>
        <w:autoSpaceDN w:val="0"/>
        <w:adjustRightInd w:val="0"/>
        <w:spacing w:after="0" w:line="360" w:lineRule="auto"/>
        <w:jc w:val="both"/>
        <w:rPr>
          <w:rFonts w:ascii="Times New Roman" w:hAnsi="Times New Roman"/>
          <w:sz w:val="24"/>
          <w:szCs w:val="24"/>
          <w:lang w:val="en-GB"/>
        </w:rPr>
      </w:pPr>
      <w:r w:rsidRPr="00FF5666">
        <w:rPr>
          <w:rFonts w:ascii="Times New Roman" w:hAnsi="Times New Roman"/>
          <w:b/>
          <w:sz w:val="24"/>
          <w:szCs w:val="24"/>
          <w:lang w:val="en-GB"/>
        </w:rPr>
        <w:t>Buti, S., Rindi, B.</w:t>
      </w:r>
      <w:r w:rsidR="00C8588D" w:rsidRPr="00FF5666">
        <w:rPr>
          <w:rFonts w:ascii="Times New Roman" w:hAnsi="Times New Roman"/>
          <w:b/>
          <w:sz w:val="24"/>
          <w:szCs w:val="24"/>
          <w:lang w:val="en-GB"/>
        </w:rPr>
        <w:t xml:space="preserve"> and</w:t>
      </w:r>
      <w:r w:rsidRPr="00FF5666">
        <w:rPr>
          <w:rFonts w:ascii="Times New Roman" w:hAnsi="Times New Roman"/>
          <w:b/>
          <w:sz w:val="24"/>
          <w:szCs w:val="24"/>
          <w:lang w:val="en-GB"/>
        </w:rPr>
        <w:t xml:space="preserve"> Werner, I.</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2010</w:t>
      </w:r>
      <w:r w:rsidR="00C8588D" w:rsidRPr="00FF5666">
        <w:rPr>
          <w:rFonts w:ascii="Times New Roman" w:hAnsi="Times New Roman"/>
          <w:sz w:val="24"/>
          <w:szCs w:val="24"/>
          <w:lang w:val="en-GB"/>
        </w:rPr>
        <w:t>)</w:t>
      </w:r>
      <w:r w:rsidR="00D774E9"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00D10867" w:rsidRPr="00FF5666">
        <w:rPr>
          <w:rFonts w:ascii="Times New Roman" w:hAnsi="Times New Roman"/>
          <w:sz w:val="24"/>
          <w:szCs w:val="24"/>
          <w:lang w:val="en-GB"/>
        </w:rPr>
        <w:t>Dark pool trading strategies</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Pr="00FF5666">
        <w:rPr>
          <w:rFonts w:ascii="Times New Roman" w:hAnsi="Times New Roman"/>
          <w:iCs/>
          <w:sz w:val="24"/>
          <w:szCs w:val="24"/>
          <w:lang w:val="en-GB"/>
        </w:rPr>
        <w:t>Working Paper</w:t>
      </w:r>
      <w:r w:rsidR="00D10867" w:rsidRPr="00FF5666">
        <w:rPr>
          <w:rFonts w:ascii="Times New Roman" w:hAnsi="Times New Roman"/>
          <w:iCs/>
          <w:sz w:val="24"/>
          <w:szCs w:val="24"/>
          <w:lang w:val="en-GB"/>
        </w:rPr>
        <w:t>, University of Toronto, University of Bocconi,</w:t>
      </w:r>
      <w:r w:rsidRPr="00FF5666">
        <w:rPr>
          <w:rFonts w:ascii="Times New Roman" w:hAnsi="Times New Roman"/>
          <w:iCs/>
          <w:sz w:val="24"/>
          <w:szCs w:val="24"/>
          <w:lang w:val="en-GB"/>
        </w:rPr>
        <w:t xml:space="preserve"> Ohio State University</w:t>
      </w:r>
      <w:r w:rsidRPr="00FF5666">
        <w:rPr>
          <w:rFonts w:ascii="Times New Roman" w:hAnsi="Times New Roman"/>
          <w:sz w:val="24"/>
          <w:szCs w:val="24"/>
          <w:lang w:val="en-GB"/>
        </w:rPr>
        <w:t>.</w:t>
      </w:r>
    </w:p>
    <w:p w14:paraId="7C45C3E7" w14:textId="56FC562F" w:rsidR="00C052FB" w:rsidRPr="00FF5666" w:rsidRDefault="00C052FB" w:rsidP="00A1005C">
      <w:pPr>
        <w:autoSpaceDE w:val="0"/>
        <w:autoSpaceDN w:val="0"/>
        <w:adjustRightInd w:val="0"/>
        <w:spacing w:after="0" w:line="360" w:lineRule="auto"/>
        <w:jc w:val="both"/>
        <w:rPr>
          <w:rFonts w:ascii="Times New Roman" w:hAnsi="Times New Roman"/>
          <w:sz w:val="24"/>
          <w:szCs w:val="24"/>
          <w:lang w:val="en-GB"/>
        </w:rPr>
      </w:pPr>
      <w:r w:rsidRPr="00FF5666">
        <w:rPr>
          <w:rFonts w:ascii="Times New Roman" w:hAnsi="Times New Roman"/>
          <w:b/>
          <w:sz w:val="24"/>
          <w:szCs w:val="24"/>
          <w:lang w:val="en-GB"/>
        </w:rPr>
        <w:t>Chordia, T.</w:t>
      </w:r>
      <w:r w:rsidR="00C8588D" w:rsidRPr="00FF5666">
        <w:rPr>
          <w:rFonts w:ascii="Times New Roman" w:hAnsi="Times New Roman"/>
          <w:b/>
          <w:sz w:val="24"/>
          <w:szCs w:val="24"/>
          <w:lang w:val="en-GB"/>
        </w:rPr>
        <w:t xml:space="preserve">, </w:t>
      </w:r>
      <w:r w:rsidRPr="00FF5666">
        <w:rPr>
          <w:rFonts w:ascii="Times New Roman" w:hAnsi="Times New Roman"/>
          <w:b/>
          <w:sz w:val="24"/>
          <w:szCs w:val="24"/>
          <w:lang w:val="en-GB"/>
        </w:rPr>
        <w:t>Roll, R.</w:t>
      </w:r>
      <w:r w:rsidR="00C8588D" w:rsidRPr="00FF5666">
        <w:rPr>
          <w:rFonts w:ascii="Times New Roman" w:hAnsi="Times New Roman"/>
          <w:b/>
          <w:sz w:val="24"/>
          <w:szCs w:val="24"/>
          <w:lang w:val="en-GB"/>
        </w:rPr>
        <w:t xml:space="preserve"> and</w:t>
      </w:r>
      <w:r w:rsidRPr="00FF5666">
        <w:rPr>
          <w:rFonts w:ascii="Times New Roman" w:hAnsi="Times New Roman"/>
          <w:b/>
          <w:sz w:val="24"/>
          <w:szCs w:val="24"/>
          <w:lang w:val="en-GB"/>
        </w:rPr>
        <w:t xml:space="preserve"> Subrahmanyam, A.</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2002</w:t>
      </w:r>
      <w:r w:rsidR="00C8588D" w:rsidRPr="00FF5666">
        <w:rPr>
          <w:rFonts w:ascii="Times New Roman" w:hAnsi="Times New Roman"/>
          <w:sz w:val="24"/>
          <w:szCs w:val="24"/>
          <w:lang w:val="en-GB"/>
        </w:rPr>
        <w:t>)</w:t>
      </w:r>
      <w:r w:rsidR="00D774E9"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Order </w:t>
      </w:r>
      <w:r w:rsidR="00D774E9" w:rsidRPr="00FF5666">
        <w:rPr>
          <w:rFonts w:ascii="Times New Roman" w:hAnsi="Times New Roman"/>
          <w:sz w:val="24"/>
          <w:szCs w:val="24"/>
          <w:lang w:val="en-GB"/>
        </w:rPr>
        <w:t>i</w:t>
      </w:r>
      <w:r w:rsidRPr="00FF5666">
        <w:rPr>
          <w:rFonts w:ascii="Times New Roman" w:hAnsi="Times New Roman"/>
          <w:sz w:val="24"/>
          <w:szCs w:val="24"/>
          <w:lang w:val="en-GB"/>
        </w:rPr>
        <w:t xml:space="preserve">mbalance, </w:t>
      </w:r>
      <w:r w:rsidR="00D774E9" w:rsidRPr="00FF5666">
        <w:rPr>
          <w:rFonts w:ascii="Times New Roman" w:hAnsi="Times New Roman"/>
          <w:sz w:val="24"/>
          <w:szCs w:val="24"/>
          <w:lang w:val="en-GB"/>
        </w:rPr>
        <w:t>l</w:t>
      </w:r>
      <w:r w:rsidRPr="00FF5666">
        <w:rPr>
          <w:rFonts w:ascii="Times New Roman" w:hAnsi="Times New Roman"/>
          <w:sz w:val="24"/>
          <w:szCs w:val="24"/>
          <w:lang w:val="en-GB"/>
        </w:rPr>
        <w:t xml:space="preserve">iquidity, and </w:t>
      </w:r>
      <w:r w:rsidR="00D774E9" w:rsidRPr="00FF5666">
        <w:rPr>
          <w:rFonts w:ascii="Times New Roman" w:hAnsi="Times New Roman"/>
          <w:sz w:val="24"/>
          <w:szCs w:val="24"/>
          <w:lang w:val="en-GB"/>
        </w:rPr>
        <w:t>m</w:t>
      </w:r>
      <w:r w:rsidRPr="00FF5666">
        <w:rPr>
          <w:rFonts w:ascii="Times New Roman" w:hAnsi="Times New Roman"/>
          <w:sz w:val="24"/>
          <w:szCs w:val="24"/>
          <w:lang w:val="en-GB"/>
        </w:rPr>
        <w:t xml:space="preserve">arket </w:t>
      </w:r>
      <w:r w:rsidR="00D774E9" w:rsidRPr="00FF5666">
        <w:rPr>
          <w:rFonts w:ascii="Times New Roman" w:hAnsi="Times New Roman"/>
          <w:sz w:val="24"/>
          <w:szCs w:val="24"/>
          <w:lang w:val="en-GB"/>
        </w:rPr>
        <w:t>r</w:t>
      </w:r>
      <w:r w:rsidRPr="00FF5666">
        <w:rPr>
          <w:rFonts w:ascii="Times New Roman" w:hAnsi="Times New Roman"/>
          <w:sz w:val="24"/>
          <w:szCs w:val="24"/>
          <w:lang w:val="en-GB"/>
        </w:rPr>
        <w:t>eturns</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Pr="00FF5666">
        <w:rPr>
          <w:rFonts w:ascii="Times New Roman" w:hAnsi="Times New Roman"/>
          <w:i/>
          <w:sz w:val="24"/>
          <w:szCs w:val="24"/>
          <w:lang w:val="en-GB"/>
        </w:rPr>
        <w:t>Journal of Financial Economics</w:t>
      </w:r>
      <w:r w:rsidR="00C8588D" w:rsidRPr="00FF5666">
        <w:rPr>
          <w:rFonts w:ascii="Times New Roman" w:hAnsi="Times New Roman"/>
          <w:sz w:val="24"/>
          <w:szCs w:val="24"/>
          <w:lang w:val="en-GB"/>
        </w:rPr>
        <w:t>,</w:t>
      </w:r>
      <w:r w:rsidR="003470CE" w:rsidRPr="00FF5666">
        <w:rPr>
          <w:rFonts w:ascii="Times New Roman" w:hAnsi="Times New Roman"/>
          <w:sz w:val="24"/>
          <w:szCs w:val="24"/>
          <w:lang w:val="en-GB"/>
        </w:rPr>
        <w:t xml:space="preserve"> </w:t>
      </w:r>
      <w:r w:rsidRPr="00FF5666">
        <w:rPr>
          <w:rFonts w:ascii="Times New Roman" w:hAnsi="Times New Roman"/>
          <w:sz w:val="24"/>
          <w:szCs w:val="24"/>
          <w:lang w:val="en-GB"/>
        </w:rPr>
        <w:t>65, 111-30.</w:t>
      </w:r>
    </w:p>
    <w:p w14:paraId="1B7968FC" w14:textId="48F7C833" w:rsidR="000E3DC4" w:rsidRPr="00FF5666" w:rsidRDefault="000E3DC4" w:rsidP="00A1005C">
      <w:pPr>
        <w:tabs>
          <w:tab w:val="left" w:pos="8100"/>
        </w:tabs>
        <w:spacing w:line="360" w:lineRule="auto"/>
        <w:contextualSpacing/>
        <w:jc w:val="both"/>
        <w:rPr>
          <w:rFonts w:ascii="Times New Roman" w:hAnsi="Times New Roman"/>
          <w:sz w:val="24"/>
          <w:szCs w:val="24"/>
          <w:lang w:val="en-GB"/>
        </w:rPr>
      </w:pPr>
      <w:r w:rsidRPr="00FF5666">
        <w:rPr>
          <w:rFonts w:ascii="Times New Roman" w:hAnsi="Times New Roman"/>
          <w:b/>
          <w:sz w:val="24"/>
          <w:szCs w:val="24"/>
          <w:lang w:val="en-GB"/>
        </w:rPr>
        <w:t>Comerton-Forde, C.</w:t>
      </w:r>
      <w:r w:rsidR="00C8588D" w:rsidRPr="00FF5666">
        <w:rPr>
          <w:rFonts w:ascii="Times New Roman" w:hAnsi="Times New Roman"/>
          <w:b/>
          <w:sz w:val="24"/>
          <w:szCs w:val="24"/>
          <w:lang w:val="en-GB"/>
        </w:rPr>
        <w:t xml:space="preserve"> and</w:t>
      </w:r>
      <w:r w:rsidRPr="00FF5666">
        <w:rPr>
          <w:rFonts w:ascii="Times New Roman" w:hAnsi="Times New Roman"/>
          <w:b/>
          <w:sz w:val="24"/>
          <w:szCs w:val="24"/>
          <w:lang w:val="en-GB"/>
        </w:rPr>
        <w:t xml:space="preserve"> Putnins, T.J.</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2012</w:t>
      </w:r>
      <w:r w:rsidR="00C8588D" w:rsidRPr="00FF5666">
        <w:rPr>
          <w:rFonts w:ascii="Times New Roman" w:hAnsi="Times New Roman"/>
          <w:sz w:val="24"/>
          <w:szCs w:val="24"/>
          <w:lang w:val="en-GB"/>
        </w:rPr>
        <w:t>)</w:t>
      </w:r>
      <w:r w:rsidR="00D774E9"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iCs/>
          <w:sz w:val="24"/>
          <w:szCs w:val="24"/>
          <w:lang w:val="en-GB"/>
        </w:rPr>
        <w:t xml:space="preserve">Dark </w:t>
      </w:r>
      <w:r w:rsidR="00D774E9" w:rsidRPr="00FF5666">
        <w:rPr>
          <w:rFonts w:ascii="Times New Roman" w:hAnsi="Times New Roman"/>
          <w:iCs/>
          <w:sz w:val="24"/>
          <w:szCs w:val="24"/>
          <w:lang w:val="en-GB"/>
        </w:rPr>
        <w:t>t</w:t>
      </w:r>
      <w:r w:rsidRPr="00FF5666">
        <w:rPr>
          <w:rFonts w:ascii="Times New Roman" w:hAnsi="Times New Roman"/>
          <w:iCs/>
          <w:sz w:val="24"/>
          <w:szCs w:val="24"/>
          <w:lang w:val="en-GB"/>
        </w:rPr>
        <w:t xml:space="preserve">rading and </w:t>
      </w:r>
      <w:r w:rsidR="00D774E9" w:rsidRPr="00FF5666">
        <w:rPr>
          <w:rFonts w:ascii="Times New Roman" w:hAnsi="Times New Roman"/>
          <w:iCs/>
          <w:sz w:val="24"/>
          <w:szCs w:val="24"/>
          <w:lang w:val="en-GB"/>
        </w:rPr>
        <w:t>p</w:t>
      </w:r>
      <w:r w:rsidRPr="00FF5666">
        <w:rPr>
          <w:rFonts w:ascii="Times New Roman" w:hAnsi="Times New Roman"/>
          <w:iCs/>
          <w:sz w:val="24"/>
          <w:szCs w:val="24"/>
          <w:lang w:val="en-GB"/>
        </w:rPr>
        <w:t xml:space="preserve">rice </w:t>
      </w:r>
      <w:r w:rsidR="00D774E9" w:rsidRPr="00FF5666">
        <w:rPr>
          <w:rFonts w:ascii="Times New Roman" w:hAnsi="Times New Roman"/>
          <w:iCs/>
          <w:sz w:val="24"/>
          <w:szCs w:val="24"/>
          <w:lang w:val="en-GB"/>
        </w:rPr>
        <w:t>d</w:t>
      </w:r>
      <w:r w:rsidRPr="00FF5666">
        <w:rPr>
          <w:rFonts w:ascii="Times New Roman" w:hAnsi="Times New Roman"/>
          <w:iCs/>
          <w:sz w:val="24"/>
          <w:szCs w:val="24"/>
          <w:lang w:val="en-GB"/>
        </w:rPr>
        <w:t>iscovery</w:t>
      </w:r>
      <w:r w:rsidR="00C8588D" w:rsidRPr="00FF5666">
        <w:rPr>
          <w:rFonts w:ascii="Times New Roman" w:hAnsi="Times New Roman"/>
          <w:iCs/>
          <w:sz w:val="24"/>
          <w:szCs w:val="24"/>
          <w:lang w:val="en-GB"/>
        </w:rPr>
        <w:t>’,</w:t>
      </w:r>
      <w:r w:rsidRPr="00FF5666">
        <w:rPr>
          <w:rFonts w:ascii="Times New Roman" w:hAnsi="Times New Roman"/>
          <w:sz w:val="24"/>
          <w:szCs w:val="24"/>
          <w:lang w:val="en-GB"/>
        </w:rPr>
        <w:t xml:space="preserve"> Available at SSRN: </w:t>
      </w:r>
      <w:hyperlink r:id="rId13" w:history="1">
        <w:r w:rsidRPr="00FF5666">
          <w:rPr>
            <w:rStyle w:val="Hyperlink"/>
            <w:rFonts w:ascii="Times New Roman" w:hAnsi="Times New Roman"/>
            <w:sz w:val="24"/>
            <w:szCs w:val="24"/>
            <w:lang w:val="en-GB"/>
          </w:rPr>
          <w:t>http://dx.doi.org/10.2139/ssrn.2183392</w:t>
        </w:r>
      </w:hyperlink>
      <w:r w:rsidRPr="00FF5666">
        <w:rPr>
          <w:rFonts w:ascii="Times New Roman" w:hAnsi="Times New Roman"/>
          <w:sz w:val="24"/>
          <w:szCs w:val="24"/>
          <w:lang w:val="en-GB"/>
        </w:rPr>
        <w:t xml:space="preserve">.   </w:t>
      </w:r>
    </w:p>
    <w:p w14:paraId="1BBD4CF6" w14:textId="5F55C6C1" w:rsidR="00665848" w:rsidRPr="00FF5666" w:rsidRDefault="00665848" w:rsidP="00A1005C">
      <w:pPr>
        <w:tabs>
          <w:tab w:val="left" w:pos="8100"/>
        </w:tabs>
        <w:spacing w:line="360" w:lineRule="auto"/>
        <w:contextualSpacing/>
        <w:jc w:val="both"/>
        <w:rPr>
          <w:rFonts w:ascii="Times New Roman" w:hAnsi="Times New Roman"/>
          <w:sz w:val="24"/>
          <w:szCs w:val="24"/>
          <w:lang w:val="en-GB"/>
        </w:rPr>
      </w:pPr>
      <w:r w:rsidRPr="00FF5666">
        <w:rPr>
          <w:rFonts w:ascii="Times New Roman" w:hAnsi="Times New Roman"/>
          <w:b/>
          <w:sz w:val="24"/>
          <w:szCs w:val="24"/>
          <w:lang w:val="en-GB"/>
        </w:rPr>
        <w:t>Csávás</w:t>
      </w:r>
      <w:r w:rsidR="00D304C9" w:rsidRPr="00FF5666">
        <w:rPr>
          <w:rFonts w:ascii="Times New Roman" w:hAnsi="Times New Roman"/>
          <w:b/>
          <w:sz w:val="24"/>
          <w:szCs w:val="24"/>
          <w:lang w:val="en-GB"/>
        </w:rPr>
        <w:t>, C.</w:t>
      </w:r>
      <w:r w:rsidR="00C8588D" w:rsidRPr="00FF5666">
        <w:rPr>
          <w:rFonts w:ascii="Times New Roman" w:hAnsi="Times New Roman"/>
          <w:b/>
          <w:sz w:val="24"/>
          <w:szCs w:val="24"/>
          <w:lang w:val="en-GB"/>
        </w:rPr>
        <w:t xml:space="preserve"> and</w:t>
      </w:r>
      <w:r w:rsidRPr="00FF5666">
        <w:rPr>
          <w:rFonts w:ascii="Times New Roman" w:hAnsi="Times New Roman"/>
          <w:b/>
          <w:sz w:val="24"/>
          <w:szCs w:val="24"/>
          <w:lang w:val="en-GB"/>
        </w:rPr>
        <w:t xml:space="preserve"> Erhart,</w:t>
      </w:r>
      <w:r w:rsidR="00D304C9" w:rsidRPr="00FF5666">
        <w:rPr>
          <w:rFonts w:ascii="Times New Roman" w:hAnsi="Times New Roman"/>
          <w:b/>
          <w:sz w:val="24"/>
          <w:szCs w:val="24"/>
          <w:lang w:val="en-GB"/>
        </w:rPr>
        <w:t xml:space="preserve"> S.</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2005</w:t>
      </w:r>
      <w:r w:rsidR="00C8588D" w:rsidRPr="00FF5666">
        <w:rPr>
          <w:rFonts w:ascii="Times New Roman" w:hAnsi="Times New Roman"/>
          <w:sz w:val="24"/>
          <w:szCs w:val="24"/>
          <w:lang w:val="en-GB"/>
        </w:rPr>
        <w:t>)</w:t>
      </w:r>
      <w:r w:rsidR="00D774E9"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Are </w:t>
      </w:r>
      <w:r w:rsidR="00D774E9" w:rsidRPr="00FF5666">
        <w:rPr>
          <w:rFonts w:ascii="Times New Roman" w:hAnsi="Times New Roman"/>
          <w:sz w:val="24"/>
          <w:szCs w:val="24"/>
          <w:lang w:val="en-GB"/>
        </w:rPr>
        <w:t>H</w:t>
      </w:r>
      <w:r w:rsidRPr="00FF5666">
        <w:rPr>
          <w:rFonts w:ascii="Times New Roman" w:hAnsi="Times New Roman"/>
          <w:sz w:val="24"/>
          <w:szCs w:val="24"/>
          <w:lang w:val="en-GB"/>
        </w:rPr>
        <w:t xml:space="preserve">ungarian </w:t>
      </w:r>
      <w:r w:rsidR="00D774E9" w:rsidRPr="00FF5666">
        <w:rPr>
          <w:rFonts w:ascii="Times New Roman" w:hAnsi="Times New Roman"/>
          <w:sz w:val="24"/>
          <w:szCs w:val="24"/>
          <w:lang w:val="en-GB"/>
        </w:rPr>
        <w:t>f</w:t>
      </w:r>
      <w:r w:rsidRPr="00FF5666">
        <w:rPr>
          <w:rFonts w:ascii="Times New Roman" w:hAnsi="Times New Roman"/>
          <w:sz w:val="24"/>
          <w:szCs w:val="24"/>
          <w:lang w:val="en-GB"/>
        </w:rPr>
        <w:t xml:space="preserve">inancial </w:t>
      </w:r>
      <w:r w:rsidR="00D774E9" w:rsidRPr="00FF5666">
        <w:rPr>
          <w:rFonts w:ascii="Times New Roman" w:hAnsi="Times New Roman"/>
          <w:sz w:val="24"/>
          <w:szCs w:val="24"/>
          <w:lang w:val="en-GB"/>
        </w:rPr>
        <w:t>m</w:t>
      </w:r>
      <w:r w:rsidRPr="00FF5666">
        <w:rPr>
          <w:rFonts w:ascii="Times New Roman" w:hAnsi="Times New Roman"/>
          <w:sz w:val="24"/>
          <w:szCs w:val="24"/>
          <w:lang w:val="en-GB"/>
        </w:rPr>
        <w:t xml:space="preserve">arkets </w:t>
      </w:r>
      <w:r w:rsidR="00D774E9" w:rsidRPr="00FF5666">
        <w:rPr>
          <w:rFonts w:ascii="Times New Roman" w:hAnsi="Times New Roman"/>
          <w:sz w:val="24"/>
          <w:szCs w:val="24"/>
          <w:lang w:val="en-GB"/>
        </w:rPr>
        <w:t>l</w:t>
      </w:r>
      <w:r w:rsidRPr="00FF5666">
        <w:rPr>
          <w:rFonts w:ascii="Times New Roman" w:hAnsi="Times New Roman"/>
          <w:sz w:val="24"/>
          <w:szCs w:val="24"/>
          <w:lang w:val="en-GB"/>
        </w:rPr>
        <w:t xml:space="preserve">iquid </w:t>
      </w:r>
      <w:r w:rsidR="00D774E9" w:rsidRPr="00FF5666">
        <w:rPr>
          <w:rFonts w:ascii="Times New Roman" w:hAnsi="Times New Roman"/>
          <w:sz w:val="24"/>
          <w:szCs w:val="24"/>
          <w:lang w:val="en-GB"/>
        </w:rPr>
        <w:t>e</w:t>
      </w:r>
      <w:r w:rsidRPr="00FF5666">
        <w:rPr>
          <w:rFonts w:ascii="Times New Roman" w:hAnsi="Times New Roman"/>
          <w:sz w:val="24"/>
          <w:szCs w:val="24"/>
          <w:lang w:val="en-GB"/>
        </w:rPr>
        <w:t xml:space="preserve">nough? The </w:t>
      </w:r>
      <w:r w:rsidR="00D774E9" w:rsidRPr="00FF5666">
        <w:rPr>
          <w:rFonts w:ascii="Times New Roman" w:hAnsi="Times New Roman"/>
          <w:sz w:val="24"/>
          <w:szCs w:val="24"/>
          <w:lang w:val="en-GB"/>
        </w:rPr>
        <w:t>t</w:t>
      </w:r>
      <w:r w:rsidRPr="00FF5666">
        <w:rPr>
          <w:rFonts w:ascii="Times New Roman" w:hAnsi="Times New Roman"/>
          <w:sz w:val="24"/>
          <w:szCs w:val="24"/>
          <w:lang w:val="en-GB"/>
        </w:rPr>
        <w:t xml:space="preserve">heory and </w:t>
      </w:r>
      <w:r w:rsidR="00D774E9" w:rsidRPr="00FF5666">
        <w:rPr>
          <w:rFonts w:ascii="Times New Roman" w:hAnsi="Times New Roman"/>
          <w:sz w:val="24"/>
          <w:szCs w:val="24"/>
          <w:lang w:val="en-GB"/>
        </w:rPr>
        <w:t>p</w:t>
      </w:r>
      <w:r w:rsidRPr="00FF5666">
        <w:rPr>
          <w:rFonts w:ascii="Times New Roman" w:hAnsi="Times New Roman"/>
          <w:sz w:val="24"/>
          <w:szCs w:val="24"/>
          <w:lang w:val="en-GB"/>
        </w:rPr>
        <w:t xml:space="preserve">ractice of FX and </w:t>
      </w:r>
      <w:r w:rsidR="00D774E9" w:rsidRPr="00FF5666">
        <w:rPr>
          <w:rFonts w:ascii="Times New Roman" w:hAnsi="Times New Roman"/>
          <w:sz w:val="24"/>
          <w:szCs w:val="24"/>
          <w:lang w:val="en-GB"/>
        </w:rPr>
        <w:t>g</w:t>
      </w:r>
      <w:r w:rsidRPr="00FF5666">
        <w:rPr>
          <w:rFonts w:ascii="Times New Roman" w:hAnsi="Times New Roman"/>
          <w:sz w:val="24"/>
          <w:szCs w:val="24"/>
          <w:lang w:val="en-GB"/>
        </w:rPr>
        <w:t xml:space="preserve">overnment </w:t>
      </w:r>
      <w:r w:rsidR="00D774E9" w:rsidRPr="00FF5666">
        <w:rPr>
          <w:rFonts w:ascii="Times New Roman" w:hAnsi="Times New Roman"/>
          <w:sz w:val="24"/>
          <w:szCs w:val="24"/>
          <w:lang w:val="en-GB"/>
        </w:rPr>
        <w:t>s</w:t>
      </w:r>
      <w:r w:rsidRPr="00FF5666">
        <w:rPr>
          <w:rFonts w:ascii="Times New Roman" w:hAnsi="Times New Roman"/>
          <w:sz w:val="24"/>
          <w:szCs w:val="24"/>
          <w:lang w:val="en-GB"/>
        </w:rPr>
        <w:t xml:space="preserve">ecurities </w:t>
      </w:r>
      <w:r w:rsidR="00D774E9" w:rsidRPr="00FF5666">
        <w:rPr>
          <w:rFonts w:ascii="Times New Roman" w:hAnsi="Times New Roman"/>
          <w:sz w:val="24"/>
          <w:szCs w:val="24"/>
          <w:lang w:val="en-GB"/>
        </w:rPr>
        <w:t>m</w:t>
      </w:r>
      <w:r w:rsidRPr="00FF5666">
        <w:rPr>
          <w:rFonts w:ascii="Times New Roman" w:hAnsi="Times New Roman"/>
          <w:sz w:val="24"/>
          <w:szCs w:val="24"/>
          <w:lang w:val="en-GB"/>
        </w:rPr>
        <w:t xml:space="preserve">arket </w:t>
      </w:r>
      <w:r w:rsidR="00D774E9" w:rsidRPr="00FF5666">
        <w:rPr>
          <w:rFonts w:ascii="Times New Roman" w:hAnsi="Times New Roman"/>
          <w:sz w:val="24"/>
          <w:szCs w:val="24"/>
          <w:lang w:val="en-GB"/>
        </w:rPr>
        <w:t>l</w:t>
      </w:r>
      <w:r w:rsidRPr="00FF5666">
        <w:rPr>
          <w:rFonts w:ascii="Times New Roman" w:hAnsi="Times New Roman"/>
          <w:sz w:val="24"/>
          <w:szCs w:val="24"/>
          <w:lang w:val="en-GB"/>
        </w:rPr>
        <w:t>iquidity</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 MNB Occasional Papers 2005/44, </w:t>
      </w:r>
      <w:r w:rsidR="00D304C9" w:rsidRPr="00FF5666">
        <w:rPr>
          <w:rFonts w:ascii="Times New Roman" w:hAnsi="Times New Roman"/>
          <w:sz w:val="24"/>
          <w:szCs w:val="24"/>
          <w:lang w:val="en-GB"/>
        </w:rPr>
        <w:t>C</w:t>
      </w:r>
      <w:r w:rsidRPr="00FF5666">
        <w:rPr>
          <w:rFonts w:ascii="Times New Roman" w:hAnsi="Times New Roman"/>
          <w:sz w:val="24"/>
          <w:szCs w:val="24"/>
          <w:lang w:val="en-GB"/>
        </w:rPr>
        <w:t xml:space="preserve">entral </w:t>
      </w:r>
      <w:r w:rsidR="00D304C9" w:rsidRPr="00FF5666">
        <w:rPr>
          <w:rFonts w:ascii="Times New Roman" w:hAnsi="Times New Roman"/>
          <w:sz w:val="24"/>
          <w:szCs w:val="24"/>
          <w:lang w:val="en-GB"/>
        </w:rPr>
        <w:t>B</w:t>
      </w:r>
      <w:r w:rsidRPr="00FF5666">
        <w:rPr>
          <w:rFonts w:ascii="Times New Roman" w:hAnsi="Times New Roman"/>
          <w:sz w:val="24"/>
          <w:szCs w:val="24"/>
          <w:lang w:val="en-GB"/>
        </w:rPr>
        <w:t>ank of Hungary.</w:t>
      </w:r>
    </w:p>
    <w:p w14:paraId="483E42CC" w14:textId="2F2D3D12" w:rsidR="000E3DC4" w:rsidRPr="00FF5666" w:rsidRDefault="000E3DC4" w:rsidP="00A1005C">
      <w:pPr>
        <w:autoSpaceDE w:val="0"/>
        <w:autoSpaceDN w:val="0"/>
        <w:adjustRightInd w:val="0"/>
        <w:spacing w:after="0" w:line="360" w:lineRule="auto"/>
        <w:jc w:val="both"/>
        <w:rPr>
          <w:rFonts w:ascii="Times New Roman" w:hAnsi="Times New Roman"/>
          <w:sz w:val="24"/>
          <w:szCs w:val="24"/>
          <w:lang w:val="en-GB"/>
        </w:rPr>
      </w:pPr>
      <w:r w:rsidRPr="00FF5666">
        <w:rPr>
          <w:rFonts w:ascii="Times New Roman" w:hAnsi="Times New Roman"/>
          <w:b/>
          <w:sz w:val="24"/>
          <w:szCs w:val="24"/>
          <w:lang w:val="en-GB"/>
        </w:rPr>
        <w:lastRenderedPageBreak/>
        <w:t>Degryse, H., Van Achter, M.</w:t>
      </w:r>
      <w:r w:rsidR="00C8588D" w:rsidRPr="00FF5666">
        <w:rPr>
          <w:rFonts w:ascii="Times New Roman" w:hAnsi="Times New Roman"/>
          <w:b/>
          <w:sz w:val="24"/>
          <w:szCs w:val="24"/>
          <w:lang w:val="en-GB"/>
        </w:rPr>
        <w:t xml:space="preserve"> and</w:t>
      </w:r>
      <w:r w:rsidRPr="00FF5666">
        <w:rPr>
          <w:rFonts w:ascii="Times New Roman" w:hAnsi="Times New Roman"/>
          <w:b/>
          <w:sz w:val="24"/>
          <w:szCs w:val="24"/>
          <w:lang w:val="en-GB"/>
        </w:rPr>
        <w:t xml:space="preserve"> Wuyts, G.</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2009</w:t>
      </w:r>
      <w:r w:rsidR="00C8588D" w:rsidRPr="00FF5666">
        <w:rPr>
          <w:rFonts w:ascii="Times New Roman" w:hAnsi="Times New Roman"/>
          <w:sz w:val="24"/>
          <w:szCs w:val="24"/>
          <w:lang w:val="en-GB"/>
        </w:rPr>
        <w:t>)</w:t>
      </w:r>
      <w:r w:rsidR="00D774E9"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Dynamic </w:t>
      </w:r>
      <w:r w:rsidR="00D774E9" w:rsidRPr="00FF5666">
        <w:rPr>
          <w:rFonts w:ascii="Times New Roman" w:hAnsi="Times New Roman"/>
          <w:sz w:val="24"/>
          <w:szCs w:val="24"/>
          <w:lang w:val="en-GB"/>
        </w:rPr>
        <w:t>o</w:t>
      </w:r>
      <w:r w:rsidRPr="00FF5666">
        <w:rPr>
          <w:rFonts w:ascii="Times New Roman" w:hAnsi="Times New Roman"/>
          <w:sz w:val="24"/>
          <w:szCs w:val="24"/>
          <w:lang w:val="en-GB"/>
        </w:rPr>
        <w:t xml:space="preserve">rder </w:t>
      </w:r>
      <w:r w:rsidR="00D774E9" w:rsidRPr="00FF5666">
        <w:rPr>
          <w:rFonts w:ascii="Times New Roman" w:hAnsi="Times New Roman"/>
          <w:sz w:val="24"/>
          <w:szCs w:val="24"/>
          <w:lang w:val="en-GB"/>
        </w:rPr>
        <w:t>s</w:t>
      </w:r>
      <w:r w:rsidRPr="00FF5666">
        <w:rPr>
          <w:rFonts w:ascii="Times New Roman" w:hAnsi="Times New Roman"/>
          <w:sz w:val="24"/>
          <w:szCs w:val="24"/>
          <w:lang w:val="en-GB"/>
        </w:rPr>
        <w:t xml:space="preserve">ubmission </w:t>
      </w:r>
      <w:r w:rsidR="00D774E9" w:rsidRPr="00FF5666">
        <w:rPr>
          <w:rFonts w:ascii="Times New Roman" w:hAnsi="Times New Roman"/>
          <w:sz w:val="24"/>
          <w:szCs w:val="24"/>
          <w:lang w:val="en-GB"/>
        </w:rPr>
        <w:t>s</w:t>
      </w:r>
      <w:r w:rsidRPr="00FF5666">
        <w:rPr>
          <w:rFonts w:ascii="Times New Roman" w:hAnsi="Times New Roman"/>
          <w:sz w:val="24"/>
          <w:szCs w:val="24"/>
          <w:lang w:val="en-GB"/>
        </w:rPr>
        <w:t xml:space="preserve">trategies with </w:t>
      </w:r>
      <w:r w:rsidR="00D774E9" w:rsidRPr="00FF5666">
        <w:rPr>
          <w:rFonts w:ascii="Times New Roman" w:hAnsi="Times New Roman"/>
          <w:sz w:val="24"/>
          <w:szCs w:val="24"/>
          <w:lang w:val="en-GB"/>
        </w:rPr>
        <w:t>c</w:t>
      </w:r>
      <w:r w:rsidRPr="00FF5666">
        <w:rPr>
          <w:rFonts w:ascii="Times New Roman" w:hAnsi="Times New Roman"/>
          <w:sz w:val="24"/>
          <w:szCs w:val="24"/>
          <w:lang w:val="en-GB"/>
        </w:rPr>
        <w:t xml:space="preserve">ompetition between a </w:t>
      </w:r>
      <w:r w:rsidR="00D774E9" w:rsidRPr="00FF5666">
        <w:rPr>
          <w:rFonts w:ascii="Times New Roman" w:hAnsi="Times New Roman"/>
          <w:sz w:val="24"/>
          <w:szCs w:val="24"/>
          <w:lang w:val="en-GB"/>
        </w:rPr>
        <w:t>d</w:t>
      </w:r>
      <w:r w:rsidRPr="00FF5666">
        <w:rPr>
          <w:rFonts w:ascii="Times New Roman" w:hAnsi="Times New Roman"/>
          <w:sz w:val="24"/>
          <w:szCs w:val="24"/>
          <w:lang w:val="en-GB"/>
        </w:rPr>
        <w:t xml:space="preserve">ealer </w:t>
      </w:r>
      <w:r w:rsidR="00D774E9" w:rsidRPr="00FF5666">
        <w:rPr>
          <w:rFonts w:ascii="Times New Roman" w:hAnsi="Times New Roman"/>
          <w:sz w:val="24"/>
          <w:szCs w:val="24"/>
          <w:lang w:val="en-GB"/>
        </w:rPr>
        <w:t>m</w:t>
      </w:r>
      <w:r w:rsidRPr="00FF5666">
        <w:rPr>
          <w:rFonts w:ascii="Times New Roman" w:hAnsi="Times New Roman"/>
          <w:sz w:val="24"/>
          <w:szCs w:val="24"/>
          <w:lang w:val="en-GB"/>
        </w:rPr>
        <w:t xml:space="preserve">arket and a </w:t>
      </w:r>
      <w:r w:rsidR="00D774E9" w:rsidRPr="00FF5666">
        <w:rPr>
          <w:rFonts w:ascii="Times New Roman" w:hAnsi="Times New Roman"/>
          <w:sz w:val="24"/>
          <w:szCs w:val="24"/>
          <w:lang w:val="en-GB"/>
        </w:rPr>
        <w:t>c</w:t>
      </w:r>
      <w:r w:rsidRPr="00FF5666">
        <w:rPr>
          <w:rFonts w:ascii="Times New Roman" w:hAnsi="Times New Roman"/>
          <w:sz w:val="24"/>
          <w:szCs w:val="24"/>
          <w:lang w:val="en-GB"/>
        </w:rPr>
        <w:t xml:space="preserve">rossing </w:t>
      </w:r>
      <w:r w:rsidR="00D774E9" w:rsidRPr="00FF5666">
        <w:rPr>
          <w:rFonts w:ascii="Times New Roman" w:hAnsi="Times New Roman"/>
          <w:sz w:val="24"/>
          <w:szCs w:val="24"/>
          <w:lang w:val="en-GB"/>
        </w:rPr>
        <w:t>n</w:t>
      </w:r>
      <w:r w:rsidRPr="00FF5666">
        <w:rPr>
          <w:rFonts w:ascii="Times New Roman" w:hAnsi="Times New Roman"/>
          <w:sz w:val="24"/>
          <w:szCs w:val="24"/>
          <w:lang w:val="en-GB"/>
        </w:rPr>
        <w:t>etwork</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Pr="00FF5666">
        <w:rPr>
          <w:rFonts w:ascii="Times New Roman" w:hAnsi="Times New Roman"/>
          <w:i/>
          <w:iCs/>
          <w:sz w:val="24"/>
          <w:szCs w:val="24"/>
          <w:lang w:val="en-GB"/>
        </w:rPr>
        <w:t>Journal of Financial Economics</w:t>
      </w:r>
      <w:r w:rsidR="00C8588D" w:rsidRPr="00FF5666">
        <w:rPr>
          <w:rFonts w:ascii="Times New Roman" w:hAnsi="Times New Roman"/>
          <w:iCs/>
          <w:sz w:val="24"/>
          <w:szCs w:val="24"/>
          <w:lang w:val="en-GB"/>
        </w:rPr>
        <w:t>,</w:t>
      </w:r>
      <w:r w:rsidR="003470CE" w:rsidRPr="00FF5666">
        <w:rPr>
          <w:rFonts w:ascii="Times New Roman" w:hAnsi="Times New Roman"/>
          <w:iCs/>
          <w:sz w:val="24"/>
          <w:szCs w:val="24"/>
          <w:lang w:val="en-GB"/>
        </w:rPr>
        <w:t xml:space="preserve"> </w:t>
      </w:r>
      <w:r w:rsidRPr="00FF5666">
        <w:rPr>
          <w:rFonts w:ascii="Times New Roman" w:hAnsi="Times New Roman"/>
          <w:sz w:val="24"/>
          <w:szCs w:val="24"/>
          <w:lang w:val="en-GB"/>
        </w:rPr>
        <w:t>91</w:t>
      </w:r>
      <w:r w:rsidR="00F93F37" w:rsidRPr="00FF5666">
        <w:rPr>
          <w:rFonts w:ascii="Times New Roman" w:hAnsi="Times New Roman"/>
          <w:sz w:val="24"/>
          <w:szCs w:val="24"/>
          <w:lang w:val="en-GB"/>
        </w:rPr>
        <w:t>,</w:t>
      </w:r>
      <w:r w:rsidRPr="00FF5666">
        <w:rPr>
          <w:rFonts w:ascii="Times New Roman" w:hAnsi="Times New Roman"/>
          <w:sz w:val="24"/>
          <w:szCs w:val="24"/>
          <w:lang w:val="en-GB"/>
        </w:rPr>
        <w:t xml:space="preserve"> 319-</w:t>
      </w:r>
      <w:r w:rsidR="00F93F37" w:rsidRPr="00FF5666">
        <w:rPr>
          <w:rFonts w:ascii="Times New Roman" w:hAnsi="Times New Roman"/>
          <w:sz w:val="24"/>
          <w:szCs w:val="24"/>
          <w:lang w:val="en-GB"/>
        </w:rPr>
        <w:t>3</w:t>
      </w:r>
      <w:r w:rsidRPr="00FF5666">
        <w:rPr>
          <w:rFonts w:ascii="Times New Roman" w:hAnsi="Times New Roman"/>
          <w:sz w:val="24"/>
          <w:szCs w:val="24"/>
          <w:lang w:val="en-GB"/>
        </w:rPr>
        <w:t>8.</w:t>
      </w:r>
    </w:p>
    <w:p w14:paraId="17956640" w14:textId="4D49C321" w:rsidR="000E3DC4" w:rsidRPr="00FF5666" w:rsidRDefault="000E3DC4" w:rsidP="00A1005C">
      <w:pPr>
        <w:autoSpaceDE w:val="0"/>
        <w:autoSpaceDN w:val="0"/>
        <w:adjustRightInd w:val="0"/>
        <w:spacing w:after="0" w:line="360" w:lineRule="auto"/>
        <w:jc w:val="both"/>
        <w:rPr>
          <w:rFonts w:ascii="Times New Roman" w:hAnsi="Times New Roman"/>
          <w:sz w:val="24"/>
          <w:szCs w:val="24"/>
          <w:lang w:val="en-GB"/>
        </w:rPr>
      </w:pPr>
      <w:r w:rsidRPr="00FF5666">
        <w:rPr>
          <w:rFonts w:ascii="Times New Roman" w:hAnsi="Times New Roman"/>
          <w:b/>
          <w:sz w:val="24"/>
          <w:szCs w:val="24"/>
          <w:lang w:val="en-GB"/>
        </w:rPr>
        <w:t>De Jong, F., Degryse, H.</w:t>
      </w:r>
      <w:r w:rsidR="00C8588D" w:rsidRPr="00FF5666">
        <w:rPr>
          <w:rFonts w:ascii="Times New Roman" w:hAnsi="Times New Roman"/>
          <w:b/>
          <w:sz w:val="24"/>
          <w:szCs w:val="24"/>
          <w:lang w:val="en-GB"/>
        </w:rPr>
        <w:t xml:space="preserve"> and</w:t>
      </w:r>
      <w:r w:rsidRPr="00FF5666">
        <w:rPr>
          <w:rFonts w:ascii="Times New Roman" w:hAnsi="Times New Roman"/>
          <w:b/>
          <w:sz w:val="24"/>
          <w:szCs w:val="24"/>
          <w:lang w:val="en-GB"/>
        </w:rPr>
        <w:t xml:space="preserve"> Van Kernel, V.</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2011</w:t>
      </w:r>
      <w:r w:rsidR="00C8588D" w:rsidRPr="00FF5666">
        <w:rPr>
          <w:rFonts w:ascii="Times New Roman" w:hAnsi="Times New Roman"/>
          <w:sz w:val="24"/>
          <w:szCs w:val="24"/>
          <w:lang w:val="en-GB"/>
        </w:rPr>
        <w:t>)</w:t>
      </w:r>
      <w:r w:rsidR="00D774E9"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The </w:t>
      </w:r>
      <w:r w:rsidR="00D774E9" w:rsidRPr="00FF5666">
        <w:rPr>
          <w:rFonts w:ascii="Times New Roman" w:hAnsi="Times New Roman"/>
          <w:sz w:val="24"/>
          <w:szCs w:val="24"/>
          <w:lang w:val="en-GB"/>
        </w:rPr>
        <w:t>i</w:t>
      </w:r>
      <w:r w:rsidRPr="00FF5666">
        <w:rPr>
          <w:rFonts w:ascii="Times New Roman" w:hAnsi="Times New Roman"/>
          <w:sz w:val="24"/>
          <w:szCs w:val="24"/>
          <w:lang w:val="en-GB"/>
        </w:rPr>
        <w:t xml:space="preserve">mpact of </w:t>
      </w:r>
      <w:r w:rsidR="00D774E9" w:rsidRPr="00FF5666">
        <w:rPr>
          <w:rFonts w:ascii="Times New Roman" w:hAnsi="Times New Roman"/>
          <w:sz w:val="24"/>
          <w:szCs w:val="24"/>
          <w:lang w:val="en-GB"/>
        </w:rPr>
        <w:t>d</w:t>
      </w:r>
      <w:r w:rsidRPr="00FF5666">
        <w:rPr>
          <w:rFonts w:ascii="Times New Roman" w:hAnsi="Times New Roman"/>
          <w:sz w:val="24"/>
          <w:szCs w:val="24"/>
          <w:lang w:val="en-GB"/>
        </w:rPr>
        <w:t xml:space="preserve">ark </w:t>
      </w:r>
      <w:r w:rsidR="00D774E9" w:rsidRPr="00FF5666">
        <w:rPr>
          <w:rFonts w:ascii="Times New Roman" w:hAnsi="Times New Roman"/>
          <w:sz w:val="24"/>
          <w:szCs w:val="24"/>
          <w:lang w:val="en-GB"/>
        </w:rPr>
        <w:t>t</w:t>
      </w:r>
      <w:r w:rsidRPr="00FF5666">
        <w:rPr>
          <w:rFonts w:ascii="Times New Roman" w:hAnsi="Times New Roman"/>
          <w:sz w:val="24"/>
          <w:szCs w:val="24"/>
          <w:lang w:val="en-GB"/>
        </w:rPr>
        <w:t xml:space="preserve">rading and </w:t>
      </w:r>
      <w:r w:rsidR="00D774E9" w:rsidRPr="00FF5666">
        <w:rPr>
          <w:rFonts w:ascii="Times New Roman" w:hAnsi="Times New Roman"/>
          <w:sz w:val="24"/>
          <w:szCs w:val="24"/>
          <w:lang w:val="en-GB"/>
        </w:rPr>
        <w:t>v</w:t>
      </w:r>
      <w:r w:rsidRPr="00FF5666">
        <w:rPr>
          <w:rFonts w:ascii="Times New Roman" w:hAnsi="Times New Roman"/>
          <w:sz w:val="24"/>
          <w:szCs w:val="24"/>
          <w:lang w:val="en-GB"/>
        </w:rPr>
        <w:t xml:space="preserve">isible </w:t>
      </w:r>
      <w:r w:rsidR="00D774E9" w:rsidRPr="00FF5666">
        <w:rPr>
          <w:rFonts w:ascii="Times New Roman" w:hAnsi="Times New Roman"/>
          <w:sz w:val="24"/>
          <w:szCs w:val="24"/>
          <w:lang w:val="en-GB"/>
        </w:rPr>
        <w:t>f</w:t>
      </w:r>
      <w:r w:rsidRPr="00FF5666">
        <w:rPr>
          <w:rFonts w:ascii="Times New Roman" w:hAnsi="Times New Roman"/>
          <w:sz w:val="24"/>
          <w:szCs w:val="24"/>
          <w:lang w:val="en-GB"/>
        </w:rPr>
        <w:t xml:space="preserve">ragmentation on </w:t>
      </w:r>
      <w:r w:rsidR="00D774E9" w:rsidRPr="00FF5666">
        <w:rPr>
          <w:rFonts w:ascii="Times New Roman" w:hAnsi="Times New Roman"/>
          <w:sz w:val="24"/>
          <w:szCs w:val="24"/>
          <w:lang w:val="en-GB"/>
        </w:rPr>
        <w:t>m</w:t>
      </w:r>
      <w:r w:rsidRPr="00FF5666">
        <w:rPr>
          <w:rFonts w:ascii="Times New Roman" w:hAnsi="Times New Roman"/>
          <w:sz w:val="24"/>
          <w:szCs w:val="24"/>
          <w:lang w:val="en-GB"/>
        </w:rPr>
        <w:t xml:space="preserve">arket </w:t>
      </w:r>
      <w:r w:rsidR="00D774E9" w:rsidRPr="00FF5666">
        <w:rPr>
          <w:rFonts w:ascii="Times New Roman" w:hAnsi="Times New Roman"/>
          <w:sz w:val="24"/>
          <w:szCs w:val="24"/>
          <w:lang w:val="en-GB"/>
        </w:rPr>
        <w:t>q</w:t>
      </w:r>
      <w:r w:rsidRPr="00FF5666">
        <w:rPr>
          <w:rFonts w:ascii="Times New Roman" w:hAnsi="Times New Roman"/>
          <w:sz w:val="24"/>
          <w:szCs w:val="24"/>
          <w:lang w:val="en-GB"/>
        </w:rPr>
        <w:t>uality</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 Mimeo.</w:t>
      </w:r>
    </w:p>
    <w:p w14:paraId="59806C6E" w14:textId="43F89563" w:rsidR="00C052FB" w:rsidRPr="00FF5666" w:rsidRDefault="00C052FB" w:rsidP="00A1005C">
      <w:pPr>
        <w:autoSpaceDE w:val="0"/>
        <w:autoSpaceDN w:val="0"/>
        <w:adjustRightInd w:val="0"/>
        <w:spacing w:after="0" w:line="360" w:lineRule="auto"/>
        <w:jc w:val="both"/>
        <w:rPr>
          <w:rFonts w:ascii="Times New Roman" w:hAnsi="Times New Roman"/>
          <w:sz w:val="24"/>
          <w:szCs w:val="24"/>
          <w:lang w:val="en-GB"/>
        </w:rPr>
      </w:pPr>
      <w:r w:rsidRPr="00FF5666">
        <w:rPr>
          <w:rFonts w:ascii="Times New Roman" w:hAnsi="Times New Roman"/>
          <w:b/>
          <w:sz w:val="24"/>
          <w:szCs w:val="24"/>
          <w:lang w:val="en-GB"/>
        </w:rPr>
        <w:t>Engle, R.F.</w:t>
      </w:r>
      <w:r w:rsidR="00C8588D" w:rsidRPr="00FF5666">
        <w:rPr>
          <w:rFonts w:ascii="Times New Roman" w:hAnsi="Times New Roman"/>
          <w:b/>
          <w:sz w:val="24"/>
          <w:szCs w:val="24"/>
          <w:lang w:val="en-GB"/>
        </w:rPr>
        <w:t xml:space="preserve"> and</w:t>
      </w:r>
      <w:r w:rsidRPr="00FF5666">
        <w:rPr>
          <w:rFonts w:ascii="Times New Roman" w:hAnsi="Times New Roman"/>
          <w:b/>
          <w:sz w:val="24"/>
          <w:szCs w:val="24"/>
          <w:lang w:val="en-GB"/>
        </w:rPr>
        <w:t xml:space="preserve"> Lange, J.</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1997</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Measuring, </w:t>
      </w:r>
      <w:r w:rsidR="00D774E9" w:rsidRPr="00FF5666">
        <w:rPr>
          <w:rFonts w:ascii="Times New Roman" w:hAnsi="Times New Roman"/>
          <w:sz w:val="24"/>
          <w:szCs w:val="24"/>
          <w:lang w:val="en-GB"/>
        </w:rPr>
        <w:t>f</w:t>
      </w:r>
      <w:r w:rsidRPr="00FF5666">
        <w:rPr>
          <w:rFonts w:ascii="Times New Roman" w:hAnsi="Times New Roman"/>
          <w:sz w:val="24"/>
          <w:szCs w:val="24"/>
          <w:lang w:val="en-GB"/>
        </w:rPr>
        <w:t xml:space="preserve">orecasting and </w:t>
      </w:r>
      <w:r w:rsidR="00D774E9" w:rsidRPr="00FF5666">
        <w:rPr>
          <w:rFonts w:ascii="Times New Roman" w:hAnsi="Times New Roman"/>
          <w:sz w:val="24"/>
          <w:szCs w:val="24"/>
          <w:lang w:val="en-GB"/>
        </w:rPr>
        <w:t>e</w:t>
      </w:r>
      <w:r w:rsidRPr="00FF5666">
        <w:rPr>
          <w:rFonts w:ascii="Times New Roman" w:hAnsi="Times New Roman"/>
          <w:sz w:val="24"/>
          <w:szCs w:val="24"/>
          <w:lang w:val="en-GB"/>
        </w:rPr>
        <w:t xml:space="preserve">xplaining </w:t>
      </w:r>
      <w:r w:rsidR="00D774E9" w:rsidRPr="00FF5666">
        <w:rPr>
          <w:rFonts w:ascii="Times New Roman" w:hAnsi="Times New Roman"/>
          <w:sz w:val="24"/>
          <w:szCs w:val="24"/>
          <w:lang w:val="en-GB"/>
        </w:rPr>
        <w:t>t</w:t>
      </w:r>
      <w:r w:rsidRPr="00FF5666">
        <w:rPr>
          <w:rFonts w:ascii="Times New Roman" w:hAnsi="Times New Roman"/>
          <w:sz w:val="24"/>
          <w:szCs w:val="24"/>
          <w:lang w:val="en-GB"/>
        </w:rPr>
        <w:t>ime</w:t>
      </w:r>
      <w:r w:rsidR="003470CE" w:rsidRPr="00FF5666">
        <w:rPr>
          <w:rFonts w:ascii="Times New Roman" w:hAnsi="Times New Roman"/>
          <w:sz w:val="24"/>
          <w:szCs w:val="24"/>
          <w:lang w:val="en-GB"/>
        </w:rPr>
        <w:t>-</w:t>
      </w:r>
      <w:r w:rsidR="00D774E9" w:rsidRPr="00FF5666">
        <w:rPr>
          <w:rFonts w:ascii="Times New Roman" w:hAnsi="Times New Roman"/>
          <w:sz w:val="24"/>
          <w:szCs w:val="24"/>
          <w:lang w:val="en-GB"/>
        </w:rPr>
        <w:t>v</w:t>
      </w:r>
      <w:r w:rsidRPr="00FF5666">
        <w:rPr>
          <w:rFonts w:ascii="Times New Roman" w:hAnsi="Times New Roman"/>
          <w:sz w:val="24"/>
          <w:szCs w:val="24"/>
          <w:lang w:val="en-GB"/>
        </w:rPr>
        <w:t xml:space="preserve">arying </w:t>
      </w:r>
      <w:r w:rsidR="00D774E9" w:rsidRPr="00FF5666">
        <w:rPr>
          <w:rFonts w:ascii="Times New Roman" w:hAnsi="Times New Roman"/>
          <w:sz w:val="24"/>
          <w:szCs w:val="24"/>
          <w:lang w:val="en-GB"/>
        </w:rPr>
        <w:t>l</w:t>
      </w:r>
      <w:r w:rsidRPr="00FF5666">
        <w:rPr>
          <w:rFonts w:ascii="Times New Roman" w:hAnsi="Times New Roman"/>
          <w:sz w:val="24"/>
          <w:szCs w:val="24"/>
          <w:lang w:val="en-GB"/>
        </w:rPr>
        <w:t xml:space="preserve">iquidity in the </w:t>
      </w:r>
      <w:r w:rsidR="00D774E9" w:rsidRPr="00FF5666">
        <w:rPr>
          <w:rFonts w:ascii="Times New Roman" w:hAnsi="Times New Roman"/>
          <w:sz w:val="24"/>
          <w:szCs w:val="24"/>
          <w:lang w:val="en-GB"/>
        </w:rPr>
        <w:t>s</w:t>
      </w:r>
      <w:r w:rsidRPr="00FF5666">
        <w:rPr>
          <w:rFonts w:ascii="Times New Roman" w:hAnsi="Times New Roman"/>
          <w:sz w:val="24"/>
          <w:szCs w:val="24"/>
          <w:lang w:val="en-GB"/>
        </w:rPr>
        <w:t xml:space="preserve">tock </w:t>
      </w:r>
      <w:r w:rsidR="00D774E9" w:rsidRPr="00FF5666">
        <w:rPr>
          <w:rFonts w:ascii="Times New Roman" w:hAnsi="Times New Roman"/>
          <w:sz w:val="24"/>
          <w:szCs w:val="24"/>
          <w:lang w:val="en-GB"/>
        </w:rPr>
        <w:t>m</w:t>
      </w:r>
      <w:r w:rsidRPr="00FF5666">
        <w:rPr>
          <w:rFonts w:ascii="Times New Roman" w:hAnsi="Times New Roman"/>
          <w:sz w:val="24"/>
          <w:szCs w:val="24"/>
          <w:lang w:val="en-GB"/>
        </w:rPr>
        <w:t>arket</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 National Bureau of Economic Research Working Paper, No. 6129. </w:t>
      </w:r>
    </w:p>
    <w:p w14:paraId="2ECCA73B" w14:textId="123B7E67" w:rsidR="000E3DC4" w:rsidRPr="00FF5666" w:rsidRDefault="000E3DC4" w:rsidP="00A1005C">
      <w:pPr>
        <w:autoSpaceDE w:val="0"/>
        <w:autoSpaceDN w:val="0"/>
        <w:adjustRightInd w:val="0"/>
        <w:spacing w:after="0" w:line="360" w:lineRule="auto"/>
        <w:jc w:val="both"/>
        <w:rPr>
          <w:rFonts w:ascii="Times New Roman" w:hAnsi="Times New Roman"/>
          <w:sz w:val="24"/>
          <w:szCs w:val="24"/>
          <w:lang w:val="en-GB"/>
        </w:rPr>
      </w:pPr>
      <w:r w:rsidRPr="00FF5666">
        <w:rPr>
          <w:rFonts w:ascii="Times New Roman" w:hAnsi="Times New Roman"/>
          <w:b/>
          <w:sz w:val="24"/>
          <w:szCs w:val="24"/>
          <w:lang w:val="en-GB"/>
        </w:rPr>
        <w:t>Fong, K., Madhavan, A.</w:t>
      </w:r>
      <w:r w:rsidR="00C8588D" w:rsidRPr="00FF5666">
        <w:rPr>
          <w:rFonts w:ascii="Times New Roman" w:hAnsi="Times New Roman"/>
          <w:b/>
          <w:sz w:val="24"/>
          <w:szCs w:val="24"/>
          <w:lang w:val="en-GB"/>
        </w:rPr>
        <w:t xml:space="preserve"> and</w:t>
      </w:r>
      <w:r w:rsidRPr="00FF5666">
        <w:rPr>
          <w:rFonts w:ascii="Times New Roman" w:hAnsi="Times New Roman"/>
          <w:b/>
          <w:sz w:val="24"/>
          <w:szCs w:val="24"/>
          <w:lang w:val="en-GB"/>
        </w:rPr>
        <w:t xml:space="preserve"> Swan, P.</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2004</w:t>
      </w:r>
      <w:r w:rsidR="00C8588D" w:rsidRPr="00FF5666">
        <w:rPr>
          <w:rFonts w:ascii="Times New Roman" w:hAnsi="Times New Roman"/>
          <w:sz w:val="24"/>
          <w:szCs w:val="24"/>
          <w:lang w:val="en-GB"/>
        </w:rPr>
        <w:t>)</w:t>
      </w:r>
      <w:r w:rsidR="00D774E9"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Upstairs, </w:t>
      </w:r>
      <w:r w:rsidR="00D774E9" w:rsidRPr="00FF5666">
        <w:rPr>
          <w:rFonts w:ascii="Times New Roman" w:hAnsi="Times New Roman"/>
          <w:sz w:val="24"/>
          <w:szCs w:val="24"/>
          <w:lang w:val="en-GB"/>
        </w:rPr>
        <w:t>d</w:t>
      </w:r>
      <w:r w:rsidRPr="00FF5666">
        <w:rPr>
          <w:rFonts w:ascii="Times New Roman" w:hAnsi="Times New Roman"/>
          <w:sz w:val="24"/>
          <w:szCs w:val="24"/>
          <w:lang w:val="en-GB"/>
        </w:rPr>
        <w:t xml:space="preserve">ownstairs: Does the </w:t>
      </w:r>
      <w:r w:rsidR="00D774E9" w:rsidRPr="00FF5666">
        <w:rPr>
          <w:rFonts w:ascii="Times New Roman" w:hAnsi="Times New Roman"/>
          <w:sz w:val="24"/>
          <w:szCs w:val="24"/>
          <w:lang w:val="en-GB"/>
        </w:rPr>
        <w:t>u</w:t>
      </w:r>
      <w:r w:rsidRPr="00FF5666">
        <w:rPr>
          <w:rFonts w:ascii="Times New Roman" w:hAnsi="Times New Roman"/>
          <w:sz w:val="24"/>
          <w:szCs w:val="24"/>
          <w:lang w:val="en-GB"/>
        </w:rPr>
        <w:t xml:space="preserve">pstairs </w:t>
      </w:r>
      <w:r w:rsidR="00D774E9" w:rsidRPr="00FF5666">
        <w:rPr>
          <w:rFonts w:ascii="Times New Roman" w:hAnsi="Times New Roman"/>
          <w:sz w:val="24"/>
          <w:szCs w:val="24"/>
          <w:lang w:val="en-GB"/>
        </w:rPr>
        <w:t>m</w:t>
      </w:r>
      <w:r w:rsidRPr="00FF5666">
        <w:rPr>
          <w:rFonts w:ascii="Times New Roman" w:hAnsi="Times New Roman"/>
          <w:sz w:val="24"/>
          <w:szCs w:val="24"/>
          <w:lang w:val="en-GB"/>
        </w:rPr>
        <w:t xml:space="preserve">arkets </w:t>
      </w:r>
      <w:r w:rsidR="00D774E9" w:rsidRPr="00FF5666">
        <w:rPr>
          <w:rFonts w:ascii="Times New Roman" w:hAnsi="Times New Roman"/>
          <w:sz w:val="24"/>
          <w:szCs w:val="24"/>
          <w:lang w:val="en-GB"/>
        </w:rPr>
        <w:t>h</w:t>
      </w:r>
      <w:r w:rsidRPr="00FF5666">
        <w:rPr>
          <w:rFonts w:ascii="Times New Roman" w:hAnsi="Times New Roman"/>
          <w:sz w:val="24"/>
          <w:szCs w:val="24"/>
          <w:lang w:val="en-GB"/>
        </w:rPr>
        <w:t xml:space="preserve">urt the </w:t>
      </w:r>
      <w:r w:rsidR="00D774E9" w:rsidRPr="00FF5666">
        <w:rPr>
          <w:rFonts w:ascii="Times New Roman" w:hAnsi="Times New Roman"/>
          <w:sz w:val="24"/>
          <w:szCs w:val="24"/>
          <w:lang w:val="en-GB"/>
        </w:rPr>
        <w:t>d</w:t>
      </w:r>
      <w:r w:rsidRPr="00FF5666">
        <w:rPr>
          <w:rFonts w:ascii="Times New Roman" w:hAnsi="Times New Roman"/>
          <w:sz w:val="24"/>
          <w:szCs w:val="24"/>
          <w:lang w:val="en-GB"/>
        </w:rPr>
        <w:t>ownstairs?</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 Working Paper, University of New South Wales.</w:t>
      </w:r>
    </w:p>
    <w:p w14:paraId="7C385227" w14:textId="0620FE85" w:rsidR="000E3DC4" w:rsidRPr="00FF5666" w:rsidRDefault="000E3DC4" w:rsidP="00A1005C">
      <w:pPr>
        <w:tabs>
          <w:tab w:val="left" w:pos="8010"/>
          <w:tab w:val="left" w:pos="8100"/>
        </w:tabs>
        <w:autoSpaceDE w:val="0"/>
        <w:autoSpaceDN w:val="0"/>
        <w:adjustRightInd w:val="0"/>
        <w:spacing w:after="0" w:line="360" w:lineRule="auto"/>
        <w:jc w:val="both"/>
        <w:rPr>
          <w:rFonts w:ascii="Times New Roman" w:hAnsi="Times New Roman"/>
          <w:sz w:val="24"/>
          <w:szCs w:val="24"/>
          <w:lang w:val="en-GB"/>
        </w:rPr>
      </w:pPr>
      <w:r w:rsidRPr="00FF5666">
        <w:rPr>
          <w:rFonts w:ascii="Times New Roman" w:hAnsi="Times New Roman"/>
          <w:b/>
          <w:sz w:val="24"/>
          <w:szCs w:val="24"/>
          <w:lang w:val="en-GB"/>
        </w:rPr>
        <w:t>Goyenko, R.Y.</w:t>
      </w:r>
      <w:r w:rsidR="00C8588D" w:rsidRPr="00FF5666">
        <w:rPr>
          <w:rFonts w:ascii="Times New Roman" w:hAnsi="Times New Roman"/>
          <w:b/>
          <w:sz w:val="24"/>
          <w:szCs w:val="24"/>
          <w:lang w:val="en-GB"/>
        </w:rPr>
        <w:t xml:space="preserve"> and</w:t>
      </w:r>
      <w:r w:rsidRPr="00FF5666">
        <w:rPr>
          <w:rFonts w:ascii="Times New Roman" w:hAnsi="Times New Roman"/>
          <w:b/>
          <w:sz w:val="24"/>
          <w:szCs w:val="24"/>
          <w:lang w:val="en-GB"/>
        </w:rPr>
        <w:t xml:space="preserve"> Ukhov, A.D.</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2009</w:t>
      </w:r>
      <w:r w:rsidR="00C8588D" w:rsidRPr="00FF5666">
        <w:rPr>
          <w:rFonts w:ascii="Times New Roman" w:hAnsi="Times New Roman"/>
          <w:sz w:val="24"/>
          <w:szCs w:val="24"/>
          <w:lang w:val="en-GB"/>
        </w:rPr>
        <w:t>)</w:t>
      </w:r>
      <w:r w:rsidR="00D774E9"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Stock and </w:t>
      </w:r>
      <w:r w:rsidR="00D774E9" w:rsidRPr="00FF5666">
        <w:rPr>
          <w:rFonts w:ascii="Times New Roman" w:hAnsi="Times New Roman"/>
          <w:sz w:val="24"/>
          <w:szCs w:val="24"/>
          <w:lang w:val="en-GB"/>
        </w:rPr>
        <w:t>b</w:t>
      </w:r>
      <w:r w:rsidRPr="00FF5666">
        <w:rPr>
          <w:rFonts w:ascii="Times New Roman" w:hAnsi="Times New Roman"/>
          <w:sz w:val="24"/>
          <w:szCs w:val="24"/>
          <w:lang w:val="en-GB"/>
        </w:rPr>
        <w:t xml:space="preserve">ond </w:t>
      </w:r>
      <w:r w:rsidR="00D774E9" w:rsidRPr="00FF5666">
        <w:rPr>
          <w:rFonts w:ascii="Times New Roman" w:hAnsi="Times New Roman"/>
          <w:sz w:val="24"/>
          <w:szCs w:val="24"/>
          <w:lang w:val="en-GB"/>
        </w:rPr>
        <w:t>m</w:t>
      </w:r>
      <w:r w:rsidRPr="00FF5666">
        <w:rPr>
          <w:rFonts w:ascii="Times New Roman" w:hAnsi="Times New Roman"/>
          <w:sz w:val="24"/>
          <w:szCs w:val="24"/>
          <w:lang w:val="en-GB"/>
        </w:rPr>
        <w:t xml:space="preserve">arket </w:t>
      </w:r>
      <w:r w:rsidR="00D774E9" w:rsidRPr="00FF5666">
        <w:rPr>
          <w:rFonts w:ascii="Times New Roman" w:hAnsi="Times New Roman"/>
          <w:sz w:val="24"/>
          <w:szCs w:val="24"/>
          <w:lang w:val="en-GB"/>
        </w:rPr>
        <w:t>l</w:t>
      </w:r>
      <w:r w:rsidRPr="00FF5666">
        <w:rPr>
          <w:rFonts w:ascii="Times New Roman" w:hAnsi="Times New Roman"/>
          <w:sz w:val="24"/>
          <w:szCs w:val="24"/>
          <w:lang w:val="en-GB"/>
        </w:rPr>
        <w:t xml:space="preserve">iquidity: A </w:t>
      </w:r>
      <w:r w:rsidR="00D774E9" w:rsidRPr="00FF5666">
        <w:rPr>
          <w:rFonts w:ascii="Times New Roman" w:hAnsi="Times New Roman"/>
          <w:sz w:val="24"/>
          <w:szCs w:val="24"/>
          <w:lang w:val="en-GB"/>
        </w:rPr>
        <w:t>l</w:t>
      </w:r>
      <w:r w:rsidRPr="00FF5666">
        <w:rPr>
          <w:rFonts w:ascii="Times New Roman" w:hAnsi="Times New Roman"/>
          <w:sz w:val="24"/>
          <w:szCs w:val="24"/>
          <w:lang w:val="en-GB"/>
        </w:rPr>
        <w:t>ong-</w:t>
      </w:r>
      <w:r w:rsidR="00D774E9" w:rsidRPr="00FF5666">
        <w:rPr>
          <w:rFonts w:ascii="Times New Roman" w:hAnsi="Times New Roman"/>
          <w:sz w:val="24"/>
          <w:szCs w:val="24"/>
          <w:lang w:val="en-GB"/>
        </w:rPr>
        <w:t>r</w:t>
      </w:r>
      <w:r w:rsidRPr="00FF5666">
        <w:rPr>
          <w:rFonts w:ascii="Times New Roman" w:hAnsi="Times New Roman"/>
          <w:sz w:val="24"/>
          <w:szCs w:val="24"/>
          <w:lang w:val="en-GB"/>
        </w:rPr>
        <w:t xml:space="preserve">un </w:t>
      </w:r>
      <w:r w:rsidR="00D774E9" w:rsidRPr="00FF5666">
        <w:rPr>
          <w:rFonts w:ascii="Times New Roman" w:hAnsi="Times New Roman"/>
          <w:sz w:val="24"/>
          <w:szCs w:val="24"/>
          <w:lang w:val="en-GB"/>
        </w:rPr>
        <w:t>e</w:t>
      </w:r>
      <w:r w:rsidRPr="00FF5666">
        <w:rPr>
          <w:rFonts w:ascii="Times New Roman" w:hAnsi="Times New Roman"/>
          <w:sz w:val="24"/>
          <w:szCs w:val="24"/>
          <w:lang w:val="en-GB"/>
        </w:rPr>
        <w:t xml:space="preserve">mpirical </w:t>
      </w:r>
      <w:r w:rsidR="00D774E9" w:rsidRPr="00FF5666">
        <w:rPr>
          <w:rFonts w:ascii="Times New Roman" w:hAnsi="Times New Roman"/>
          <w:sz w:val="24"/>
          <w:szCs w:val="24"/>
          <w:lang w:val="en-GB"/>
        </w:rPr>
        <w:t>a</w:t>
      </w:r>
      <w:r w:rsidRPr="00FF5666">
        <w:rPr>
          <w:rFonts w:ascii="Times New Roman" w:hAnsi="Times New Roman"/>
          <w:sz w:val="24"/>
          <w:szCs w:val="24"/>
          <w:lang w:val="en-GB"/>
        </w:rPr>
        <w:t>nalysis</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Pr="00FF5666">
        <w:rPr>
          <w:rFonts w:ascii="Times New Roman" w:hAnsi="Times New Roman"/>
          <w:i/>
          <w:sz w:val="24"/>
          <w:szCs w:val="24"/>
          <w:lang w:val="en-GB"/>
        </w:rPr>
        <w:t>Journal of Financial and Quantitative Analysis</w:t>
      </w:r>
      <w:r w:rsidR="00C8588D" w:rsidRPr="00FF5666">
        <w:rPr>
          <w:rFonts w:ascii="Times New Roman" w:hAnsi="Times New Roman"/>
          <w:sz w:val="24"/>
          <w:szCs w:val="24"/>
          <w:lang w:val="en-GB"/>
        </w:rPr>
        <w:t>,</w:t>
      </w:r>
      <w:r w:rsidR="003470CE" w:rsidRPr="00FF5666">
        <w:rPr>
          <w:rFonts w:ascii="Times New Roman" w:hAnsi="Times New Roman"/>
          <w:sz w:val="24"/>
          <w:szCs w:val="24"/>
          <w:lang w:val="en-GB"/>
        </w:rPr>
        <w:t xml:space="preserve"> </w:t>
      </w:r>
      <w:r w:rsidRPr="00FF5666">
        <w:rPr>
          <w:rFonts w:ascii="Times New Roman" w:hAnsi="Times New Roman"/>
          <w:sz w:val="24"/>
          <w:szCs w:val="24"/>
          <w:lang w:val="en-GB"/>
        </w:rPr>
        <w:t>44</w:t>
      </w:r>
      <w:r w:rsidR="00F93F37" w:rsidRPr="00FF5666">
        <w:rPr>
          <w:rFonts w:ascii="Times New Roman" w:hAnsi="Times New Roman"/>
          <w:sz w:val="24"/>
          <w:szCs w:val="24"/>
          <w:lang w:val="en-GB"/>
        </w:rPr>
        <w:t>,</w:t>
      </w:r>
      <w:r w:rsidRPr="00FF5666">
        <w:rPr>
          <w:rFonts w:ascii="Times New Roman" w:hAnsi="Times New Roman"/>
          <w:sz w:val="24"/>
          <w:szCs w:val="24"/>
          <w:lang w:val="en-GB"/>
        </w:rPr>
        <w:t xml:space="preserve"> 189-212.</w:t>
      </w:r>
    </w:p>
    <w:p w14:paraId="17B4AC90" w14:textId="2B9DEA9E" w:rsidR="000E3DC4" w:rsidRPr="00FF5666" w:rsidRDefault="000E3DC4" w:rsidP="00A1005C">
      <w:pPr>
        <w:tabs>
          <w:tab w:val="left" w:pos="1080"/>
          <w:tab w:val="left" w:pos="8100"/>
        </w:tabs>
        <w:autoSpaceDE w:val="0"/>
        <w:autoSpaceDN w:val="0"/>
        <w:adjustRightInd w:val="0"/>
        <w:spacing w:after="0" w:line="360" w:lineRule="auto"/>
        <w:jc w:val="both"/>
        <w:rPr>
          <w:rFonts w:ascii="Times New Roman" w:hAnsi="Times New Roman"/>
          <w:sz w:val="24"/>
          <w:szCs w:val="24"/>
          <w:lang w:val="en-GB"/>
        </w:rPr>
      </w:pPr>
      <w:r w:rsidRPr="00FF5666">
        <w:rPr>
          <w:rFonts w:ascii="Times New Roman" w:hAnsi="Times New Roman"/>
          <w:b/>
          <w:sz w:val="24"/>
          <w:szCs w:val="24"/>
          <w:lang w:val="en-GB"/>
        </w:rPr>
        <w:t>Goyenko, R.Y., Holden, C.W.</w:t>
      </w:r>
      <w:r w:rsidR="00C8588D" w:rsidRPr="00FF5666">
        <w:rPr>
          <w:rFonts w:ascii="Times New Roman" w:hAnsi="Times New Roman"/>
          <w:b/>
          <w:sz w:val="24"/>
          <w:szCs w:val="24"/>
          <w:lang w:val="en-GB"/>
        </w:rPr>
        <w:t xml:space="preserve"> and</w:t>
      </w:r>
      <w:r w:rsidRPr="00FF5666">
        <w:rPr>
          <w:rFonts w:ascii="Times New Roman" w:hAnsi="Times New Roman"/>
          <w:b/>
          <w:sz w:val="24"/>
          <w:szCs w:val="24"/>
          <w:lang w:val="en-GB"/>
        </w:rPr>
        <w:t xml:space="preserve"> Trzcinka, C.A.</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2009</w:t>
      </w:r>
      <w:r w:rsidR="00C8588D" w:rsidRPr="00FF5666">
        <w:rPr>
          <w:rFonts w:ascii="Times New Roman" w:hAnsi="Times New Roman"/>
          <w:sz w:val="24"/>
          <w:szCs w:val="24"/>
          <w:lang w:val="en-GB"/>
        </w:rPr>
        <w:t>)</w:t>
      </w:r>
      <w:r w:rsidR="00D774E9"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Do </w:t>
      </w:r>
      <w:r w:rsidR="00D774E9" w:rsidRPr="00FF5666">
        <w:rPr>
          <w:rFonts w:ascii="Times New Roman" w:hAnsi="Times New Roman"/>
          <w:sz w:val="24"/>
          <w:szCs w:val="24"/>
          <w:lang w:val="en-GB"/>
        </w:rPr>
        <w:t>l</w:t>
      </w:r>
      <w:r w:rsidRPr="00FF5666">
        <w:rPr>
          <w:rFonts w:ascii="Times New Roman" w:hAnsi="Times New Roman"/>
          <w:sz w:val="24"/>
          <w:szCs w:val="24"/>
          <w:lang w:val="en-GB"/>
        </w:rPr>
        <w:t xml:space="preserve">iquidity </w:t>
      </w:r>
      <w:r w:rsidR="00D774E9" w:rsidRPr="00FF5666">
        <w:rPr>
          <w:rFonts w:ascii="Times New Roman" w:hAnsi="Times New Roman"/>
          <w:sz w:val="24"/>
          <w:szCs w:val="24"/>
          <w:lang w:val="en-GB"/>
        </w:rPr>
        <w:t>m</w:t>
      </w:r>
      <w:r w:rsidRPr="00FF5666">
        <w:rPr>
          <w:rFonts w:ascii="Times New Roman" w:hAnsi="Times New Roman"/>
          <w:sz w:val="24"/>
          <w:szCs w:val="24"/>
          <w:lang w:val="en-GB"/>
        </w:rPr>
        <w:t xml:space="preserve">easures </w:t>
      </w:r>
      <w:r w:rsidR="00D774E9" w:rsidRPr="00FF5666">
        <w:rPr>
          <w:rFonts w:ascii="Times New Roman" w:hAnsi="Times New Roman"/>
          <w:sz w:val="24"/>
          <w:szCs w:val="24"/>
          <w:lang w:val="en-GB"/>
        </w:rPr>
        <w:t>m</w:t>
      </w:r>
      <w:r w:rsidRPr="00FF5666">
        <w:rPr>
          <w:rFonts w:ascii="Times New Roman" w:hAnsi="Times New Roman"/>
          <w:sz w:val="24"/>
          <w:szCs w:val="24"/>
          <w:lang w:val="en-GB"/>
        </w:rPr>
        <w:t xml:space="preserve">easure </w:t>
      </w:r>
      <w:r w:rsidR="00D774E9" w:rsidRPr="00FF5666">
        <w:rPr>
          <w:rFonts w:ascii="Times New Roman" w:hAnsi="Times New Roman"/>
          <w:sz w:val="24"/>
          <w:szCs w:val="24"/>
          <w:lang w:val="en-GB"/>
        </w:rPr>
        <w:t>l</w:t>
      </w:r>
      <w:r w:rsidRPr="00FF5666">
        <w:rPr>
          <w:rFonts w:ascii="Times New Roman" w:hAnsi="Times New Roman"/>
          <w:sz w:val="24"/>
          <w:szCs w:val="24"/>
          <w:lang w:val="en-GB"/>
        </w:rPr>
        <w:t>iquidity?</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Pr="00FF5666">
        <w:rPr>
          <w:rFonts w:ascii="Times New Roman" w:hAnsi="Times New Roman"/>
          <w:i/>
          <w:sz w:val="24"/>
          <w:szCs w:val="24"/>
          <w:lang w:val="en-GB"/>
        </w:rPr>
        <w:t>Journal of Financial Economics</w:t>
      </w:r>
      <w:r w:rsidR="00C8588D" w:rsidRPr="00FF5666">
        <w:rPr>
          <w:rFonts w:ascii="Times New Roman" w:hAnsi="Times New Roman"/>
          <w:sz w:val="24"/>
          <w:szCs w:val="24"/>
          <w:lang w:val="en-GB"/>
        </w:rPr>
        <w:t>,</w:t>
      </w:r>
      <w:r w:rsidR="003470CE" w:rsidRPr="00FF5666">
        <w:rPr>
          <w:rFonts w:ascii="Times New Roman" w:hAnsi="Times New Roman"/>
          <w:sz w:val="24"/>
          <w:szCs w:val="24"/>
          <w:lang w:val="en-GB"/>
        </w:rPr>
        <w:t xml:space="preserve"> </w:t>
      </w:r>
      <w:r w:rsidRPr="00FF5666">
        <w:rPr>
          <w:rFonts w:ascii="Times New Roman" w:hAnsi="Times New Roman"/>
          <w:sz w:val="24"/>
          <w:szCs w:val="24"/>
          <w:lang w:val="en-GB"/>
        </w:rPr>
        <w:t>92</w:t>
      </w:r>
      <w:r w:rsidR="00F93F37" w:rsidRPr="00FF5666">
        <w:rPr>
          <w:rFonts w:ascii="Times New Roman" w:hAnsi="Times New Roman"/>
          <w:sz w:val="24"/>
          <w:szCs w:val="24"/>
          <w:lang w:val="en-GB"/>
        </w:rPr>
        <w:t>,</w:t>
      </w:r>
      <w:r w:rsidRPr="00FF5666">
        <w:rPr>
          <w:rFonts w:ascii="Times New Roman" w:hAnsi="Times New Roman"/>
          <w:sz w:val="24"/>
          <w:szCs w:val="24"/>
          <w:lang w:val="en-GB"/>
        </w:rPr>
        <w:t xml:space="preserve"> 153-81.</w:t>
      </w:r>
    </w:p>
    <w:p w14:paraId="094CD6AD" w14:textId="7021FF74" w:rsidR="000E3DC4" w:rsidRPr="00FF5666" w:rsidRDefault="000E3DC4" w:rsidP="00A1005C">
      <w:pPr>
        <w:autoSpaceDE w:val="0"/>
        <w:autoSpaceDN w:val="0"/>
        <w:adjustRightInd w:val="0"/>
        <w:spacing w:after="0" w:line="360" w:lineRule="auto"/>
        <w:jc w:val="both"/>
        <w:rPr>
          <w:rFonts w:ascii="Times New Roman" w:hAnsi="Times New Roman"/>
          <w:sz w:val="24"/>
          <w:szCs w:val="24"/>
          <w:lang w:val="en-GB"/>
        </w:rPr>
      </w:pPr>
      <w:r w:rsidRPr="00FF5666">
        <w:rPr>
          <w:rFonts w:ascii="Times New Roman" w:hAnsi="Times New Roman"/>
          <w:b/>
          <w:sz w:val="24"/>
          <w:szCs w:val="24"/>
          <w:lang w:val="en-GB"/>
        </w:rPr>
        <w:t>Gresse, C.</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2006</w:t>
      </w:r>
      <w:r w:rsidR="00C8588D" w:rsidRPr="00FF5666">
        <w:rPr>
          <w:rFonts w:ascii="Times New Roman" w:hAnsi="Times New Roman"/>
          <w:sz w:val="24"/>
          <w:szCs w:val="24"/>
          <w:lang w:val="en-GB"/>
        </w:rPr>
        <w:t>)</w:t>
      </w:r>
      <w:r w:rsidR="00D774E9" w:rsidRPr="00FF5666">
        <w:rPr>
          <w:rFonts w:ascii="Times New Roman" w:hAnsi="Times New Roman"/>
          <w:sz w:val="24"/>
          <w:szCs w:val="24"/>
          <w:lang w:val="en-GB"/>
        </w:rPr>
        <w:t>.</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 The </w:t>
      </w:r>
      <w:r w:rsidR="00D774E9" w:rsidRPr="00FF5666">
        <w:rPr>
          <w:rFonts w:ascii="Times New Roman" w:hAnsi="Times New Roman"/>
          <w:sz w:val="24"/>
          <w:szCs w:val="24"/>
          <w:lang w:val="en-GB"/>
        </w:rPr>
        <w:t>e</w:t>
      </w:r>
      <w:r w:rsidRPr="00FF5666">
        <w:rPr>
          <w:rFonts w:ascii="Times New Roman" w:hAnsi="Times New Roman"/>
          <w:sz w:val="24"/>
          <w:szCs w:val="24"/>
          <w:lang w:val="en-GB"/>
        </w:rPr>
        <w:t xml:space="preserve">ffect of </w:t>
      </w:r>
      <w:r w:rsidR="00D774E9" w:rsidRPr="00FF5666">
        <w:rPr>
          <w:rFonts w:ascii="Times New Roman" w:hAnsi="Times New Roman"/>
          <w:sz w:val="24"/>
          <w:szCs w:val="24"/>
          <w:lang w:val="en-GB"/>
        </w:rPr>
        <w:t>c</w:t>
      </w:r>
      <w:r w:rsidRPr="00FF5666">
        <w:rPr>
          <w:rFonts w:ascii="Times New Roman" w:hAnsi="Times New Roman"/>
          <w:sz w:val="24"/>
          <w:szCs w:val="24"/>
          <w:lang w:val="en-GB"/>
        </w:rPr>
        <w:t>rossing-</w:t>
      </w:r>
      <w:r w:rsidR="00D774E9" w:rsidRPr="00FF5666">
        <w:rPr>
          <w:rFonts w:ascii="Times New Roman" w:hAnsi="Times New Roman"/>
          <w:sz w:val="24"/>
          <w:szCs w:val="24"/>
          <w:lang w:val="en-GB"/>
        </w:rPr>
        <w:t>n</w:t>
      </w:r>
      <w:r w:rsidRPr="00FF5666">
        <w:rPr>
          <w:rFonts w:ascii="Times New Roman" w:hAnsi="Times New Roman"/>
          <w:sz w:val="24"/>
          <w:szCs w:val="24"/>
          <w:lang w:val="en-GB"/>
        </w:rPr>
        <w:t xml:space="preserve">etwork </w:t>
      </w:r>
      <w:r w:rsidR="00D774E9" w:rsidRPr="00FF5666">
        <w:rPr>
          <w:rFonts w:ascii="Times New Roman" w:hAnsi="Times New Roman"/>
          <w:sz w:val="24"/>
          <w:szCs w:val="24"/>
          <w:lang w:val="en-GB"/>
        </w:rPr>
        <w:t>t</w:t>
      </w:r>
      <w:r w:rsidRPr="00FF5666">
        <w:rPr>
          <w:rFonts w:ascii="Times New Roman" w:hAnsi="Times New Roman"/>
          <w:sz w:val="24"/>
          <w:szCs w:val="24"/>
          <w:lang w:val="en-GB"/>
        </w:rPr>
        <w:t xml:space="preserve">rading on </w:t>
      </w:r>
      <w:r w:rsidR="00D774E9" w:rsidRPr="00FF5666">
        <w:rPr>
          <w:rFonts w:ascii="Times New Roman" w:hAnsi="Times New Roman"/>
          <w:sz w:val="24"/>
          <w:szCs w:val="24"/>
          <w:lang w:val="en-GB"/>
        </w:rPr>
        <w:t>d</w:t>
      </w:r>
      <w:r w:rsidRPr="00FF5666">
        <w:rPr>
          <w:rFonts w:ascii="Times New Roman" w:hAnsi="Times New Roman"/>
          <w:sz w:val="24"/>
          <w:szCs w:val="24"/>
          <w:lang w:val="en-GB"/>
        </w:rPr>
        <w:t xml:space="preserve">ealer </w:t>
      </w:r>
      <w:r w:rsidR="00D774E9" w:rsidRPr="00FF5666">
        <w:rPr>
          <w:rFonts w:ascii="Times New Roman" w:hAnsi="Times New Roman"/>
          <w:sz w:val="24"/>
          <w:szCs w:val="24"/>
          <w:lang w:val="en-GB"/>
        </w:rPr>
        <w:t>m</w:t>
      </w:r>
      <w:r w:rsidRPr="00FF5666">
        <w:rPr>
          <w:rFonts w:ascii="Times New Roman" w:hAnsi="Times New Roman"/>
          <w:sz w:val="24"/>
          <w:szCs w:val="24"/>
          <w:lang w:val="en-GB"/>
        </w:rPr>
        <w:t xml:space="preserve">arket’s </w:t>
      </w:r>
      <w:r w:rsidR="00D774E9" w:rsidRPr="00FF5666">
        <w:rPr>
          <w:rFonts w:ascii="Times New Roman" w:hAnsi="Times New Roman"/>
          <w:sz w:val="24"/>
          <w:szCs w:val="24"/>
          <w:lang w:val="en-GB"/>
        </w:rPr>
        <w:t>b</w:t>
      </w:r>
      <w:r w:rsidRPr="00FF5666">
        <w:rPr>
          <w:rFonts w:ascii="Times New Roman" w:hAnsi="Times New Roman"/>
          <w:sz w:val="24"/>
          <w:szCs w:val="24"/>
          <w:lang w:val="en-GB"/>
        </w:rPr>
        <w:t>id-</w:t>
      </w:r>
      <w:r w:rsidR="00D774E9" w:rsidRPr="00FF5666">
        <w:rPr>
          <w:rFonts w:ascii="Times New Roman" w:hAnsi="Times New Roman"/>
          <w:sz w:val="24"/>
          <w:szCs w:val="24"/>
          <w:lang w:val="en-GB"/>
        </w:rPr>
        <w:t>a</w:t>
      </w:r>
      <w:r w:rsidRPr="00FF5666">
        <w:rPr>
          <w:rFonts w:ascii="Times New Roman" w:hAnsi="Times New Roman"/>
          <w:sz w:val="24"/>
          <w:szCs w:val="24"/>
          <w:lang w:val="en-GB"/>
        </w:rPr>
        <w:t xml:space="preserve">sk </w:t>
      </w:r>
      <w:r w:rsidR="00D774E9" w:rsidRPr="00FF5666">
        <w:rPr>
          <w:rFonts w:ascii="Times New Roman" w:hAnsi="Times New Roman"/>
          <w:sz w:val="24"/>
          <w:szCs w:val="24"/>
          <w:lang w:val="en-GB"/>
        </w:rPr>
        <w:t>s</w:t>
      </w:r>
      <w:r w:rsidRPr="00FF5666">
        <w:rPr>
          <w:rFonts w:ascii="Times New Roman" w:hAnsi="Times New Roman"/>
          <w:sz w:val="24"/>
          <w:szCs w:val="24"/>
          <w:lang w:val="en-GB"/>
        </w:rPr>
        <w:t>preads</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Pr="00FF5666">
        <w:rPr>
          <w:rFonts w:ascii="Times New Roman" w:hAnsi="Times New Roman"/>
          <w:i/>
          <w:iCs/>
          <w:sz w:val="24"/>
          <w:szCs w:val="24"/>
          <w:lang w:val="en-GB"/>
        </w:rPr>
        <w:t>European Financial Management</w:t>
      </w:r>
      <w:r w:rsidR="00C8588D" w:rsidRPr="00FF5666">
        <w:rPr>
          <w:rFonts w:ascii="Times New Roman" w:hAnsi="Times New Roman"/>
          <w:iCs/>
          <w:sz w:val="24"/>
          <w:szCs w:val="24"/>
          <w:lang w:val="en-GB"/>
        </w:rPr>
        <w:t>,</w:t>
      </w:r>
      <w:r w:rsidR="003470CE" w:rsidRPr="00FF5666">
        <w:rPr>
          <w:rFonts w:ascii="Times New Roman" w:hAnsi="Times New Roman"/>
          <w:iCs/>
          <w:sz w:val="24"/>
          <w:szCs w:val="24"/>
          <w:lang w:val="en-GB"/>
        </w:rPr>
        <w:t xml:space="preserve"> </w:t>
      </w:r>
      <w:r w:rsidRPr="00FF5666">
        <w:rPr>
          <w:rFonts w:ascii="Times New Roman" w:hAnsi="Times New Roman"/>
          <w:sz w:val="24"/>
          <w:szCs w:val="24"/>
          <w:lang w:val="en-GB"/>
        </w:rPr>
        <w:t>12</w:t>
      </w:r>
      <w:r w:rsidR="00F93F37" w:rsidRPr="00FF5666">
        <w:rPr>
          <w:rFonts w:ascii="Times New Roman" w:hAnsi="Times New Roman"/>
          <w:sz w:val="24"/>
          <w:szCs w:val="24"/>
          <w:lang w:val="en-GB"/>
        </w:rPr>
        <w:t>,</w:t>
      </w:r>
      <w:r w:rsidRPr="00FF5666">
        <w:rPr>
          <w:rFonts w:ascii="Times New Roman" w:hAnsi="Times New Roman"/>
          <w:sz w:val="24"/>
          <w:szCs w:val="24"/>
          <w:lang w:val="en-GB"/>
        </w:rPr>
        <w:t xml:space="preserve"> 143-</w:t>
      </w:r>
      <w:r w:rsidR="00D774E9" w:rsidRPr="00FF5666">
        <w:rPr>
          <w:rFonts w:ascii="Times New Roman" w:hAnsi="Times New Roman"/>
          <w:sz w:val="24"/>
          <w:szCs w:val="24"/>
          <w:lang w:val="en-GB"/>
        </w:rPr>
        <w:t>1</w:t>
      </w:r>
      <w:r w:rsidRPr="00FF5666">
        <w:rPr>
          <w:rFonts w:ascii="Times New Roman" w:hAnsi="Times New Roman"/>
          <w:sz w:val="24"/>
          <w:szCs w:val="24"/>
          <w:lang w:val="en-GB"/>
        </w:rPr>
        <w:t>60.</w:t>
      </w:r>
    </w:p>
    <w:p w14:paraId="63D44D76" w14:textId="271CA189" w:rsidR="00C052FB" w:rsidRPr="00FF5666" w:rsidRDefault="00C052FB" w:rsidP="00A1005C">
      <w:pPr>
        <w:autoSpaceDE w:val="0"/>
        <w:autoSpaceDN w:val="0"/>
        <w:adjustRightInd w:val="0"/>
        <w:spacing w:after="0" w:line="360" w:lineRule="auto"/>
        <w:jc w:val="both"/>
        <w:rPr>
          <w:rFonts w:ascii="Times New Roman" w:hAnsi="Times New Roman"/>
          <w:sz w:val="24"/>
          <w:szCs w:val="24"/>
          <w:lang w:val="en-GB"/>
        </w:rPr>
      </w:pPr>
      <w:r w:rsidRPr="00FF5666">
        <w:rPr>
          <w:rFonts w:ascii="Times New Roman" w:hAnsi="Times New Roman"/>
          <w:b/>
          <w:sz w:val="24"/>
          <w:szCs w:val="24"/>
          <w:lang w:val="en-GB"/>
        </w:rPr>
        <w:t>Grossman, S.</w:t>
      </w:r>
      <w:r w:rsidR="00C8588D" w:rsidRPr="00FF5666">
        <w:rPr>
          <w:rFonts w:ascii="Times New Roman" w:hAnsi="Times New Roman"/>
          <w:b/>
          <w:sz w:val="24"/>
          <w:szCs w:val="24"/>
          <w:lang w:val="en-GB"/>
        </w:rPr>
        <w:t xml:space="preserve"> and</w:t>
      </w:r>
      <w:r w:rsidRPr="00FF5666">
        <w:rPr>
          <w:rFonts w:ascii="Times New Roman" w:hAnsi="Times New Roman"/>
          <w:b/>
          <w:sz w:val="24"/>
          <w:szCs w:val="24"/>
          <w:lang w:val="en-GB"/>
        </w:rPr>
        <w:t xml:space="preserve"> Miller, M.</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1988</w:t>
      </w:r>
      <w:r w:rsidR="00C8588D" w:rsidRPr="00FF5666">
        <w:rPr>
          <w:rFonts w:ascii="Times New Roman" w:hAnsi="Times New Roman"/>
          <w:sz w:val="24"/>
          <w:szCs w:val="24"/>
          <w:lang w:val="en-GB"/>
        </w:rPr>
        <w:t>)</w:t>
      </w:r>
      <w:r w:rsidR="00D774E9"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Liquidity and </w:t>
      </w:r>
      <w:r w:rsidR="00D774E9" w:rsidRPr="00FF5666">
        <w:rPr>
          <w:rFonts w:ascii="Times New Roman" w:hAnsi="Times New Roman"/>
          <w:sz w:val="24"/>
          <w:szCs w:val="24"/>
          <w:lang w:val="en-GB"/>
        </w:rPr>
        <w:t>m</w:t>
      </w:r>
      <w:r w:rsidRPr="00FF5666">
        <w:rPr>
          <w:rFonts w:ascii="Times New Roman" w:hAnsi="Times New Roman"/>
          <w:sz w:val="24"/>
          <w:szCs w:val="24"/>
          <w:lang w:val="en-GB"/>
        </w:rPr>
        <w:t xml:space="preserve">arket </w:t>
      </w:r>
      <w:r w:rsidR="00D774E9" w:rsidRPr="00FF5666">
        <w:rPr>
          <w:rFonts w:ascii="Times New Roman" w:hAnsi="Times New Roman"/>
          <w:sz w:val="24"/>
          <w:szCs w:val="24"/>
          <w:lang w:val="en-GB"/>
        </w:rPr>
        <w:t>s</w:t>
      </w:r>
      <w:r w:rsidRPr="00FF5666">
        <w:rPr>
          <w:rFonts w:ascii="Times New Roman" w:hAnsi="Times New Roman"/>
          <w:sz w:val="24"/>
          <w:szCs w:val="24"/>
          <w:lang w:val="en-GB"/>
        </w:rPr>
        <w:t>tructure</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591E1C" w:rsidRPr="00FF5666">
        <w:rPr>
          <w:rFonts w:ascii="Times New Roman" w:hAnsi="Times New Roman"/>
          <w:i/>
          <w:sz w:val="24"/>
          <w:szCs w:val="24"/>
          <w:lang w:val="en-GB"/>
        </w:rPr>
        <w:t>Journal of Finance</w:t>
      </w:r>
      <w:r w:rsidR="00C8588D" w:rsidRPr="00FF5666">
        <w:rPr>
          <w:rFonts w:ascii="Times New Roman" w:hAnsi="Times New Roman"/>
          <w:sz w:val="24"/>
          <w:szCs w:val="24"/>
          <w:lang w:val="en-GB"/>
        </w:rPr>
        <w:t>,</w:t>
      </w:r>
      <w:r w:rsidR="00591E1C" w:rsidRPr="00FF5666">
        <w:rPr>
          <w:rFonts w:ascii="Times New Roman" w:hAnsi="Times New Roman"/>
          <w:sz w:val="24"/>
          <w:szCs w:val="24"/>
          <w:lang w:val="en-GB"/>
        </w:rPr>
        <w:t xml:space="preserve"> 43, 617-37.</w:t>
      </w:r>
    </w:p>
    <w:p w14:paraId="62ACA4EC" w14:textId="0A86F3C2" w:rsidR="000E3DC4" w:rsidRPr="00FF5666" w:rsidRDefault="000E3DC4" w:rsidP="00A1005C">
      <w:pPr>
        <w:tabs>
          <w:tab w:val="left" w:pos="8100"/>
        </w:tabs>
        <w:spacing w:line="360" w:lineRule="auto"/>
        <w:contextualSpacing/>
        <w:jc w:val="both"/>
        <w:rPr>
          <w:rFonts w:ascii="Times New Roman" w:hAnsi="Times New Roman"/>
          <w:sz w:val="24"/>
          <w:szCs w:val="24"/>
          <w:lang w:val="en-GB"/>
        </w:rPr>
      </w:pPr>
      <w:r w:rsidRPr="00FF5666">
        <w:rPr>
          <w:rFonts w:ascii="Times New Roman" w:hAnsi="Times New Roman"/>
          <w:b/>
          <w:sz w:val="24"/>
          <w:szCs w:val="24"/>
          <w:lang w:val="en-GB"/>
        </w:rPr>
        <w:t>Hadri, K.</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2000</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Testing for </w:t>
      </w:r>
      <w:r w:rsidR="00D774E9" w:rsidRPr="00FF5666">
        <w:rPr>
          <w:rFonts w:ascii="Times New Roman" w:hAnsi="Times New Roman"/>
          <w:sz w:val="24"/>
          <w:szCs w:val="24"/>
          <w:lang w:val="en-GB"/>
        </w:rPr>
        <w:t>s</w:t>
      </w:r>
      <w:r w:rsidRPr="00FF5666">
        <w:rPr>
          <w:rFonts w:ascii="Times New Roman" w:hAnsi="Times New Roman"/>
          <w:sz w:val="24"/>
          <w:szCs w:val="24"/>
          <w:lang w:val="en-GB"/>
        </w:rPr>
        <w:t xml:space="preserve">tationarity in </w:t>
      </w:r>
      <w:r w:rsidR="00D774E9" w:rsidRPr="00FF5666">
        <w:rPr>
          <w:rFonts w:ascii="Times New Roman" w:hAnsi="Times New Roman"/>
          <w:sz w:val="24"/>
          <w:szCs w:val="24"/>
          <w:lang w:val="en-GB"/>
        </w:rPr>
        <w:t>h</w:t>
      </w:r>
      <w:r w:rsidRPr="00FF5666">
        <w:rPr>
          <w:rFonts w:ascii="Times New Roman" w:hAnsi="Times New Roman"/>
          <w:sz w:val="24"/>
          <w:szCs w:val="24"/>
          <w:lang w:val="en-GB"/>
        </w:rPr>
        <w:t xml:space="preserve">eterogeneous </w:t>
      </w:r>
      <w:r w:rsidR="00D774E9" w:rsidRPr="00FF5666">
        <w:rPr>
          <w:rFonts w:ascii="Times New Roman" w:hAnsi="Times New Roman"/>
          <w:sz w:val="24"/>
          <w:szCs w:val="24"/>
          <w:lang w:val="en-GB"/>
        </w:rPr>
        <w:t>p</w:t>
      </w:r>
      <w:r w:rsidRPr="00FF5666">
        <w:rPr>
          <w:rFonts w:ascii="Times New Roman" w:hAnsi="Times New Roman"/>
          <w:sz w:val="24"/>
          <w:szCs w:val="24"/>
          <w:lang w:val="en-GB"/>
        </w:rPr>
        <w:t xml:space="preserve">anel </w:t>
      </w:r>
      <w:r w:rsidR="00D774E9" w:rsidRPr="00FF5666">
        <w:rPr>
          <w:rFonts w:ascii="Times New Roman" w:hAnsi="Times New Roman"/>
          <w:sz w:val="24"/>
          <w:szCs w:val="24"/>
          <w:lang w:val="en-GB"/>
        </w:rPr>
        <w:t>d</w:t>
      </w:r>
      <w:r w:rsidRPr="00FF5666">
        <w:rPr>
          <w:rFonts w:ascii="Times New Roman" w:hAnsi="Times New Roman"/>
          <w:sz w:val="24"/>
          <w:szCs w:val="24"/>
          <w:lang w:val="en-GB"/>
        </w:rPr>
        <w:t>ata</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Pr="00FF5666">
        <w:rPr>
          <w:rFonts w:ascii="Times New Roman" w:hAnsi="Times New Roman"/>
          <w:i/>
          <w:sz w:val="24"/>
          <w:szCs w:val="24"/>
          <w:lang w:val="en-GB"/>
        </w:rPr>
        <w:t>Econometric Journal</w:t>
      </w:r>
      <w:r w:rsidR="00C8588D" w:rsidRPr="00FF5666">
        <w:rPr>
          <w:rFonts w:ascii="Times New Roman" w:hAnsi="Times New Roman"/>
          <w:i/>
          <w:sz w:val="24"/>
          <w:szCs w:val="24"/>
          <w:lang w:val="en-GB"/>
        </w:rPr>
        <w:t>,</w:t>
      </w:r>
      <w:r w:rsidRPr="00FF5666">
        <w:rPr>
          <w:rFonts w:ascii="Times New Roman" w:hAnsi="Times New Roman"/>
          <w:sz w:val="24"/>
          <w:szCs w:val="24"/>
          <w:lang w:val="en-GB"/>
        </w:rPr>
        <w:t xml:space="preserve"> 3</w:t>
      </w:r>
      <w:r w:rsidR="00F93F37" w:rsidRPr="00FF5666">
        <w:rPr>
          <w:rFonts w:ascii="Times New Roman" w:hAnsi="Times New Roman"/>
          <w:sz w:val="24"/>
          <w:szCs w:val="24"/>
          <w:lang w:val="en-GB"/>
        </w:rPr>
        <w:t>,</w:t>
      </w:r>
      <w:r w:rsidRPr="00FF5666">
        <w:rPr>
          <w:rFonts w:ascii="Times New Roman" w:hAnsi="Times New Roman"/>
          <w:sz w:val="24"/>
          <w:szCs w:val="24"/>
          <w:lang w:val="en-GB"/>
        </w:rPr>
        <w:t xml:space="preserve"> 148-61.</w:t>
      </w:r>
    </w:p>
    <w:p w14:paraId="143FD1A5" w14:textId="388D1FB1" w:rsidR="006303A6" w:rsidRPr="00FF5666" w:rsidRDefault="006303A6" w:rsidP="00A1005C">
      <w:pPr>
        <w:tabs>
          <w:tab w:val="left" w:pos="8100"/>
        </w:tabs>
        <w:spacing w:line="360" w:lineRule="auto"/>
        <w:contextualSpacing/>
        <w:jc w:val="both"/>
        <w:rPr>
          <w:rFonts w:ascii="Times New Roman" w:hAnsi="Times New Roman"/>
          <w:sz w:val="24"/>
          <w:szCs w:val="24"/>
          <w:lang w:val="en-GB"/>
        </w:rPr>
      </w:pPr>
      <w:r w:rsidRPr="00FF5666">
        <w:rPr>
          <w:rFonts w:ascii="Times New Roman" w:hAnsi="Times New Roman"/>
          <w:b/>
          <w:sz w:val="24"/>
          <w:szCs w:val="24"/>
          <w:lang w:val="en-GB"/>
        </w:rPr>
        <w:t>Hahn, J., Hausman, J.</w:t>
      </w:r>
      <w:r w:rsidR="00C8588D" w:rsidRPr="00FF5666">
        <w:rPr>
          <w:rFonts w:ascii="Times New Roman" w:hAnsi="Times New Roman"/>
          <w:b/>
          <w:sz w:val="24"/>
          <w:szCs w:val="24"/>
          <w:lang w:val="en-GB"/>
        </w:rPr>
        <w:t xml:space="preserve"> and</w:t>
      </w:r>
      <w:r w:rsidRPr="00FF5666">
        <w:rPr>
          <w:rFonts w:ascii="Times New Roman" w:hAnsi="Times New Roman"/>
          <w:b/>
          <w:sz w:val="24"/>
          <w:szCs w:val="24"/>
          <w:lang w:val="en-GB"/>
        </w:rPr>
        <w:t xml:space="preserve"> Kuersteiner, G.</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2007</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Long difference instrumental variables estimation for dynamic panel models with fixed effects</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Pr="00FF5666">
        <w:rPr>
          <w:rFonts w:ascii="Times New Roman" w:hAnsi="Times New Roman"/>
          <w:i/>
          <w:sz w:val="24"/>
          <w:szCs w:val="24"/>
          <w:lang w:val="en-GB"/>
        </w:rPr>
        <w:t>Journal of Econometrics</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 140, 574-617.</w:t>
      </w:r>
    </w:p>
    <w:p w14:paraId="6F5A6D99" w14:textId="598F1486" w:rsidR="00DC43CC" w:rsidRPr="00FF5666" w:rsidRDefault="00DC43CC" w:rsidP="00A1005C">
      <w:pPr>
        <w:tabs>
          <w:tab w:val="left" w:pos="8100"/>
        </w:tabs>
        <w:spacing w:line="360" w:lineRule="auto"/>
        <w:contextualSpacing/>
        <w:jc w:val="both"/>
        <w:rPr>
          <w:rFonts w:ascii="Times New Roman" w:hAnsi="Times New Roman"/>
          <w:sz w:val="24"/>
          <w:szCs w:val="24"/>
          <w:lang w:val="en-GB"/>
        </w:rPr>
      </w:pPr>
      <w:r w:rsidRPr="00FF5666">
        <w:rPr>
          <w:rFonts w:ascii="Times New Roman" w:hAnsi="Times New Roman"/>
          <w:b/>
          <w:sz w:val="24"/>
          <w:szCs w:val="24"/>
          <w:lang w:val="en-GB"/>
        </w:rPr>
        <w:t>Hasbrouck, J.</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1995</w:t>
      </w:r>
      <w:r w:rsidR="00C8588D" w:rsidRPr="00FF5666">
        <w:rPr>
          <w:rFonts w:ascii="Times New Roman" w:hAnsi="Times New Roman"/>
          <w:sz w:val="24"/>
          <w:szCs w:val="24"/>
          <w:lang w:val="en-GB"/>
        </w:rPr>
        <w:t>)</w:t>
      </w:r>
      <w:r w:rsidR="00D774E9"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One </w:t>
      </w:r>
      <w:r w:rsidR="00D774E9" w:rsidRPr="00FF5666">
        <w:rPr>
          <w:rFonts w:ascii="Times New Roman" w:hAnsi="Times New Roman"/>
          <w:sz w:val="24"/>
          <w:szCs w:val="24"/>
          <w:lang w:val="en-GB"/>
        </w:rPr>
        <w:t>s</w:t>
      </w:r>
      <w:r w:rsidRPr="00FF5666">
        <w:rPr>
          <w:rFonts w:ascii="Times New Roman" w:hAnsi="Times New Roman"/>
          <w:sz w:val="24"/>
          <w:szCs w:val="24"/>
          <w:lang w:val="en-GB"/>
        </w:rPr>
        <w:t xml:space="preserve">ecurity, </w:t>
      </w:r>
      <w:r w:rsidR="00D774E9" w:rsidRPr="00FF5666">
        <w:rPr>
          <w:rFonts w:ascii="Times New Roman" w:hAnsi="Times New Roman"/>
          <w:sz w:val="24"/>
          <w:szCs w:val="24"/>
          <w:lang w:val="en-GB"/>
        </w:rPr>
        <w:t>m</w:t>
      </w:r>
      <w:r w:rsidRPr="00FF5666">
        <w:rPr>
          <w:rFonts w:ascii="Times New Roman" w:hAnsi="Times New Roman"/>
          <w:sz w:val="24"/>
          <w:szCs w:val="24"/>
          <w:lang w:val="en-GB"/>
        </w:rPr>
        <w:t xml:space="preserve">any </w:t>
      </w:r>
      <w:r w:rsidR="00D774E9" w:rsidRPr="00FF5666">
        <w:rPr>
          <w:rFonts w:ascii="Times New Roman" w:hAnsi="Times New Roman"/>
          <w:sz w:val="24"/>
          <w:szCs w:val="24"/>
          <w:lang w:val="en-GB"/>
        </w:rPr>
        <w:t>m</w:t>
      </w:r>
      <w:r w:rsidRPr="00FF5666">
        <w:rPr>
          <w:rFonts w:ascii="Times New Roman" w:hAnsi="Times New Roman"/>
          <w:sz w:val="24"/>
          <w:szCs w:val="24"/>
          <w:lang w:val="en-GB"/>
        </w:rPr>
        <w:t xml:space="preserve">arkets: Determining the </w:t>
      </w:r>
      <w:r w:rsidR="00D774E9" w:rsidRPr="00FF5666">
        <w:rPr>
          <w:rFonts w:ascii="Times New Roman" w:hAnsi="Times New Roman"/>
          <w:sz w:val="24"/>
          <w:szCs w:val="24"/>
          <w:lang w:val="en-GB"/>
        </w:rPr>
        <w:t>c</w:t>
      </w:r>
      <w:r w:rsidRPr="00FF5666">
        <w:rPr>
          <w:rFonts w:ascii="Times New Roman" w:hAnsi="Times New Roman"/>
          <w:sz w:val="24"/>
          <w:szCs w:val="24"/>
          <w:lang w:val="en-GB"/>
        </w:rPr>
        <w:t xml:space="preserve">ontributions to </w:t>
      </w:r>
      <w:r w:rsidR="00D774E9" w:rsidRPr="00FF5666">
        <w:rPr>
          <w:rFonts w:ascii="Times New Roman" w:hAnsi="Times New Roman"/>
          <w:sz w:val="24"/>
          <w:szCs w:val="24"/>
          <w:lang w:val="en-GB"/>
        </w:rPr>
        <w:t>p</w:t>
      </w:r>
      <w:r w:rsidRPr="00FF5666">
        <w:rPr>
          <w:rFonts w:ascii="Times New Roman" w:hAnsi="Times New Roman"/>
          <w:sz w:val="24"/>
          <w:szCs w:val="24"/>
          <w:lang w:val="en-GB"/>
        </w:rPr>
        <w:t xml:space="preserve">rice </w:t>
      </w:r>
      <w:r w:rsidR="00D774E9" w:rsidRPr="00FF5666">
        <w:rPr>
          <w:rFonts w:ascii="Times New Roman" w:hAnsi="Times New Roman"/>
          <w:sz w:val="24"/>
          <w:szCs w:val="24"/>
          <w:lang w:val="en-GB"/>
        </w:rPr>
        <w:t>d</w:t>
      </w:r>
      <w:r w:rsidRPr="00FF5666">
        <w:rPr>
          <w:rFonts w:ascii="Times New Roman" w:hAnsi="Times New Roman"/>
          <w:sz w:val="24"/>
          <w:szCs w:val="24"/>
          <w:lang w:val="en-GB"/>
        </w:rPr>
        <w:t>iscovery</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Pr="00FF5666">
        <w:rPr>
          <w:rFonts w:ascii="Times New Roman" w:hAnsi="Times New Roman"/>
          <w:i/>
          <w:sz w:val="24"/>
          <w:szCs w:val="24"/>
          <w:lang w:val="en-GB"/>
        </w:rPr>
        <w:t>Journal of Finance</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 50, 1175-99. </w:t>
      </w:r>
    </w:p>
    <w:p w14:paraId="7B2B6B6F" w14:textId="14888D6B" w:rsidR="000E3DC4" w:rsidRPr="00FF5666" w:rsidRDefault="000E3DC4" w:rsidP="00A1005C">
      <w:pPr>
        <w:spacing w:line="360" w:lineRule="auto"/>
        <w:contextualSpacing/>
        <w:jc w:val="both"/>
        <w:rPr>
          <w:rFonts w:ascii="Times New Roman" w:hAnsi="Times New Roman"/>
          <w:sz w:val="24"/>
          <w:szCs w:val="24"/>
          <w:lang w:val="en-GB"/>
        </w:rPr>
      </w:pPr>
      <w:r w:rsidRPr="00FF5666">
        <w:rPr>
          <w:rFonts w:ascii="Times New Roman" w:hAnsi="Times New Roman"/>
          <w:b/>
          <w:sz w:val="24"/>
          <w:szCs w:val="24"/>
          <w:lang w:val="en-GB"/>
        </w:rPr>
        <w:t>Harris, R.D.F.</w:t>
      </w:r>
      <w:r w:rsidR="00C8588D" w:rsidRPr="00FF5666">
        <w:rPr>
          <w:rFonts w:ascii="Times New Roman" w:hAnsi="Times New Roman"/>
          <w:b/>
          <w:sz w:val="24"/>
          <w:szCs w:val="24"/>
          <w:lang w:val="en-GB"/>
        </w:rPr>
        <w:t xml:space="preserve"> and</w:t>
      </w:r>
      <w:r w:rsidRPr="00FF5666">
        <w:rPr>
          <w:rFonts w:ascii="Times New Roman" w:hAnsi="Times New Roman"/>
          <w:b/>
          <w:sz w:val="24"/>
          <w:szCs w:val="24"/>
          <w:lang w:val="en-GB"/>
        </w:rPr>
        <w:t xml:space="preserve"> Tzavalis, E.</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1999</w:t>
      </w:r>
      <w:r w:rsidR="00C8588D" w:rsidRPr="00FF5666">
        <w:rPr>
          <w:rFonts w:ascii="Times New Roman" w:hAnsi="Times New Roman"/>
          <w:sz w:val="24"/>
          <w:szCs w:val="24"/>
          <w:lang w:val="en-GB"/>
        </w:rPr>
        <w:t>)</w:t>
      </w:r>
      <w:r w:rsidR="00D774E9"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Inference for </w:t>
      </w:r>
      <w:r w:rsidR="00D774E9" w:rsidRPr="00FF5666">
        <w:rPr>
          <w:rFonts w:ascii="Times New Roman" w:hAnsi="Times New Roman"/>
          <w:sz w:val="24"/>
          <w:szCs w:val="24"/>
          <w:lang w:val="en-GB"/>
        </w:rPr>
        <w:t>u</w:t>
      </w:r>
      <w:r w:rsidRPr="00FF5666">
        <w:rPr>
          <w:rFonts w:ascii="Times New Roman" w:hAnsi="Times New Roman"/>
          <w:sz w:val="24"/>
          <w:szCs w:val="24"/>
          <w:lang w:val="en-GB"/>
        </w:rPr>
        <w:t xml:space="preserve">nit </w:t>
      </w:r>
      <w:r w:rsidR="00D774E9" w:rsidRPr="00FF5666">
        <w:rPr>
          <w:rFonts w:ascii="Times New Roman" w:hAnsi="Times New Roman"/>
          <w:sz w:val="24"/>
          <w:szCs w:val="24"/>
          <w:lang w:val="en-GB"/>
        </w:rPr>
        <w:t>r</w:t>
      </w:r>
      <w:r w:rsidRPr="00FF5666">
        <w:rPr>
          <w:rFonts w:ascii="Times New Roman" w:hAnsi="Times New Roman"/>
          <w:sz w:val="24"/>
          <w:szCs w:val="24"/>
          <w:lang w:val="en-GB"/>
        </w:rPr>
        <w:t xml:space="preserve">oots in </w:t>
      </w:r>
      <w:r w:rsidR="00D774E9" w:rsidRPr="00FF5666">
        <w:rPr>
          <w:rFonts w:ascii="Times New Roman" w:hAnsi="Times New Roman"/>
          <w:sz w:val="24"/>
          <w:szCs w:val="24"/>
          <w:lang w:val="en-GB"/>
        </w:rPr>
        <w:t>d</w:t>
      </w:r>
      <w:r w:rsidRPr="00FF5666">
        <w:rPr>
          <w:rFonts w:ascii="Times New Roman" w:hAnsi="Times New Roman"/>
          <w:sz w:val="24"/>
          <w:szCs w:val="24"/>
          <w:lang w:val="en-GB"/>
        </w:rPr>
        <w:t xml:space="preserve">ynamic </w:t>
      </w:r>
      <w:r w:rsidR="00D774E9" w:rsidRPr="00FF5666">
        <w:rPr>
          <w:rFonts w:ascii="Times New Roman" w:hAnsi="Times New Roman"/>
          <w:sz w:val="24"/>
          <w:szCs w:val="24"/>
          <w:lang w:val="en-GB"/>
        </w:rPr>
        <w:t>p</w:t>
      </w:r>
      <w:r w:rsidRPr="00FF5666">
        <w:rPr>
          <w:rFonts w:ascii="Times New Roman" w:hAnsi="Times New Roman"/>
          <w:sz w:val="24"/>
          <w:szCs w:val="24"/>
          <w:lang w:val="en-GB"/>
        </w:rPr>
        <w:t xml:space="preserve">anels where the </w:t>
      </w:r>
      <w:r w:rsidR="00D774E9" w:rsidRPr="00FF5666">
        <w:rPr>
          <w:rFonts w:ascii="Times New Roman" w:hAnsi="Times New Roman"/>
          <w:sz w:val="24"/>
          <w:szCs w:val="24"/>
          <w:lang w:val="en-GB"/>
        </w:rPr>
        <w:t>t</w:t>
      </w:r>
      <w:r w:rsidRPr="00FF5666">
        <w:rPr>
          <w:rFonts w:ascii="Times New Roman" w:hAnsi="Times New Roman"/>
          <w:sz w:val="24"/>
          <w:szCs w:val="24"/>
          <w:lang w:val="en-GB"/>
        </w:rPr>
        <w:t xml:space="preserve">ime </w:t>
      </w:r>
      <w:r w:rsidR="00D774E9" w:rsidRPr="00FF5666">
        <w:rPr>
          <w:rFonts w:ascii="Times New Roman" w:hAnsi="Times New Roman"/>
          <w:sz w:val="24"/>
          <w:szCs w:val="24"/>
          <w:lang w:val="en-GB"/>
        </w:rPr>
        <w:t>d</w:t>
      </w:r>
      <w:r w:rsidRPr="00FF5666">
        <w:rPr>
          <w:rFonts w:ascii="Times New Roman" w:hAnsi="Times New Roman"/>
          <w:sz w:val="24"/>
          <w:szCs w:val="24"/>
          <w:lang w:val="en-GB"/>
        </w:rPr>
        <w:t xml:space="preserve">imension is </w:t>
      </w:r>
      <w:r w:rsidR="00D774E9" w:rsidRPr="00FF5666">
        <w:rPr>
          <w:rFonts w:ascii="Times New Roman" w:hAnsi="Times New Roman"/>
          <w:sz w:val="24"/>
          <w:szCs w:val="24"/>
          <w:lang w:val="en-GB"/>
        </w:rPr>
        <w:t>f</w:t>
      </w:r>
      <w:r w:rsidRPr="00FF5666">
        <w:rPr>
          <w:rFonts w:ascii="Times New Roman" w:hAnsi="Times New Roman"/>
          <w:sz w:val="24"/>
          <w:szCs w:val="24"/>
          <w:lang w:val="en-GB"/>
        </w:rPr>
        <w:t>ixed</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Pr="00FF5666">
        <w:rPr>
          <w:rFonts w:ascii="Times New Roman" w:hAnsi="Times New Roman"/>
          <w:i/>
          <w:sz w:val="24"/>
          <w:szCs w:val="24"/>
          <w:lang w:val="en-GB"/>
        </w:rPr>
        <w:t>Journal of Econometrics</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 91</w:t>
      </w:r>
      <w:r w:rsidR="00F93F37" w:rsidRPr="00FF5666">
        <w:rPr>
          <w:rFonts w:ascii="Times New Roman" w:hAnsi="Times New Roman"/>
          <w:sz w:val="24"/>
          <w:szCs w:val="24"/>
          <w:lang w:val="en-GB"/>
        </w:rPr>
        <w:t>,</w:t>
      </w:r>
      <w:r w:rsidRPr="00FF5666">
        <w:rPr>
          <w:rFonts w:ascii="Times New Roman" w:hAnsi="Times New Roman"/>
          <w:sz w:val="24"/>
          <w:szCs w:val="24"/>
          <w:lang w:val="en-GB"/>
        </w:rPr>
        <w:t xml:space="preserve"> 201-26.</w:t>
      </w:r>
    </w:p>
    <w:p w14:paraId="4BC56E0B" w14:textId="49F009A0" w:rsidR="00FB7248" w:rsidRPr="00FF5666" w:rsidRDefault="00FB7248" w:rsidP="00A1005C">
      <w:pPr>
        <w:spacing w:line="360" w:lineRule="auto"/>
        <w:contextualSpacing/>
        <w:jc w:val="both"/>
        <w:rPr>
          <w:rFonts w:ascii="Times New Roman" w:hAnsi="Times New Roman"/>
          <w:sz w:val="24"/>
          <w:szCs w:val="24"/>
          <w:lang w:val="en-GB"/>
        </w:rPr>
      </w:pPr>
      <w:r w:rsidRPr="00FF5666">
        <w:rPr>
          <w:rFonts w:ascii="Times New Roman" w:hAnsi="Times New Roman"/>
          <w:b/>
          <w:sz w:val="24"/>
          <w:szCs w:val="24"/>
          <w:lang w:val="en-GB"/>
        </w:rPr>
        <w:t>Hatheway, F., Kwan, A.</w:t>
      </w:r>
      <w:r w:rsidR="00C8588D" w:rsidRPr="00FF5666">
        <w:rPr>
          <w:rFonts w:ascii="Times New Roman" w:hAnsi="Times New Roman"/>
          <w:b/>
          <w:sz w:val="24"/>
          <w:szCs w:val="24"/>
          <w:lang w:val="en-GB"/>
        </w:rPr>
        <w:t xml:space="preserve"> and</w:t>
      </w:r>
      <w:r w:rsidRPr="00FF5666">
        <w:rPr>
          <w:rFonts w:ascii="Times New Roman" w:hAnsi="Times New Roman"/>
          <w:b/>
          <w:sz w:val="24"/>
          <w:szCs w:val="24"/>
          <w:lang w:val="en-GB"/>
        </w:rPr>
        <w:t xml:space="preserve"> Zeng, H.</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2013</w:t>
      </w:r>
      <w:r w:rsidR="00C8588D" w:rsidRPr="00FF5666">
        <w:rPr>
          <w:rFonts w:ascii="Times New Roman" w:hAnsi="Times New Roman"/>
          <w:sz w:val="24"/>
          <w:szCs w:val="24"/>
          <w:lang w:val="en-GB"/>
        </w:rPr>
        <w:t>)</w:t>
      </w:r>
      <w:r w:rsidR="00D774E9"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An </w:t>
      </w:r>
      <w:r w:rsidR="00D774E9" w:rsidRPr="00FF5666">
        <w:rPr>
          <w:rFonts w:ascii="Times New Roman" w:hAnsi="Times New Roman"/>
          <w:sz w:val="24"/>
          <w:szCs w:val="24"/>
          <w:lang w:val="en-GB"/>
        </w:rPr>
        <w:t>e</w:t>
      </w:r>
      <w:r w:rsidRPr="00FF5666">
        <w:rPr>
          <w:rFonts w:ascii="Times New Roman" w:hAnsi="Times New Roman"/>
          <w:sz w:val="24"/>
          <w:szCs w:val="24"/>
          <w:lang w:val="en-GB"/>
        </w:rPr>
        <w:t xml:space="preserve">mpirical </w:t>
      </w:r>
      <w:r w:rsidR="00D774E9" w:rsidRPr="00FF5666">
        <w:rPr>
          <w:rFonts w:ascii="Times New Roman" w:hAnsi="Times New Roman"/>
          <w:sz w:val="24"/>
          <w:szCs w:val="24"/>
          <w:lang w:val="en-GB"/>
        </w:rPr>
        <w:t>a</w:t>
      </w:r>
      <w:r w:rsidRPr="00FF5666">
        <w:rPr>
          <w:rFonts w:ascii="Times New Roman" w:hAnsi="Times New Roman"/>
          <w:sz w:val="24"/>
          <w:szCs w:val="24"/>
          <w:lang w:val="en-GB"/>
        </w:rPr>
        <w:t xml:space="preserve">nalysis of </w:t>
      </w:r>
      <w:r w:rsidR="00D774E9" w:rsidRPr="00FF5666">
        <w:rPr>
          <w:rFonts w:ascii="Times New Roman" w:hAnsi="Times New Roman"/>
          <w:sz w:val="24"/>
          <w:szCs w:val="24"/>
          <w:lang w:val="en-GB"/>
        </w:rPr>
        <w:t>m</w:t>
      </w:r>
      <w:r w:rsidRPr="00FF5666">
        <w:rPr>
          <w:rFonts w:ascii="Times New Roman" w:hAnsi="Times New Roman"/>
          <w:sz w:val="24"/>
          <w:szCs w:val="24"/>
          <w:lang w:val="en-GB"/>
        </w:rPr>
        <w:t xml:space="preserve">arket </w:t>
      </w:r>
      <w:r w:rsidR="00D774E9" w:rsidRPr="00FF5666">
        <w:rPr>
          <w:rFonts w:ascii="Times New Roman" w:hAnsi="Times New Roman"/>
          <w:sz w:val="24"/>
          <w:szCs w:val="24"/>
          <w:lang w:val="en-GB"/>
        </w:rPr>
        <w:t>s</w:t>
      </w:r>
      <w:r w:rsidRPr="00FF5666">
        <w:rPr>
          <w:rFonts w:ascii="Times New Roman" w:hAnsi="Times New Roman"/>
          <w:sz w:val="24"/>
          <w:szCs w:val="24"/>
          <w:lang w:val="en-GB"/>
        </w:rPr>
        <w:t xml:space="preserve">egmentation on U.S. </w:t>
      </w:r>
      <w:r w:rsidR="00D774E9" w:rsidRPr="00FF5666">
        <w:rPr>
          <w:rFonts w:ascii="Times New Roman" w:hAnsi="Times New Roman"/>
          <w:sz w:val="24"/>
          <w:szCs w:val="24"/>
          <w:lang w:val="en-GB"/>
        </w:rPr>
        <w:t>e</w:t>
      </w:r>
      <w:r w:rsidRPr="00FF5666">
        <w:rPr>
          <w:rFonts w:ascii="Times New Roman" w:hAnsi="Times New Roman"/>
          <w:sz w:val="24"/>
          <w:szCs w:val="24"/>
          <w:lang w:val="en-GB"/>
        </w:rPr>
        <w:t xml:space="preserve">quities </w:t>
      </w:r>
      <w:r w:rsidR="00D774E9" w:rsidRPr="00FF5666">
        <w:rPr>
          <w:rFonts w:ascii="Times New Roman" w:hAnsi="Times New Roman"/>
          <w:sz w:val="24"/>
          <w:szCs w:val="24"/>
          <w:lang w:val="en-GB"/>
        </w:rPr>
        <w:t>m</w:t>
      </w:r>
      <w:r w:rsidRPr="00FF5666">
        <w:rPr>
          <w:rFonts w:ascii="Times New Roman" w:hAnsi="Times New Roman"/>
          <w:sz w:val="24"/>
          <w:szCs w:val="24"/>
          <w:lang w:val="en-GB"/>
        </w:rPr>
        <w:t>arkets</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 Working Paper, Available at SSRN: </w:t>
      </w:r>
      <w:hyperlink r:id="rId14" w:history="1">
        <w:r w:rsidRPr="00FF5666">
          <w:rPr>
            <w:rStyle w:val="Hyperlink"/>
            <w:rFonts w:ascii="Times New Roman" w:hAnsi="Times New Roman"/>
            <w:sz w:val="24"/>
            <w:szCs w:val="24"/>
            <w:lang w:val="en-GB"/>
          </w:rPr>
          <w:t>http://ssrn.com/abstract=2275101</w:t>
        </w:r>
      </w:hyperlink>
      <w:r w:rsidRPr="00FF5666">
        <w:rPr>
          <w:rFonts w:ascii="Times New Roman" w:hAnsi="Times New Roman"/>
          <w:sz w:val="24"/>
          <w:szCs w:val="24"/>
          <w:lang w:val="en-GB"/>
        </w:rPr>
        <w:t>.</w:t>
      </w:r>
    </w:p>
    <w:p w14:paraId="701B8B69" w14:textId="26AB3FC6" w:rsidR="000E3DC4" w:rsidRPr="00FF5666" w:rsidRDefault="000E3DC4" w:rsidP="00A1005C">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b/>
          <w:color w:val="000000"/>
          <w:sz w:val="24"/>
          <w:szCs w:val="24"/>
          <w:lang w:val="en-GB"/>
        </w:rPr>
        <w:t>Levin, A., Lin, C.F.</w:t>
      </w:r>
      <w:r w:rsidR="00C8588D" w:rsidRPr="00FF5666">
        <w:rPr>
          <w:rFonts w:ascii="Times New Roman" w:hAnsi="Times New Roman"/>
          <w:b/>
          <w:color w:val="000000"/>
          <w:sz w:val="24"/>
          <w:szCs w:val="24"/>
          <w:lang w:val="en-GB"/>
        </w:rPr>
        <w:t xml:space="preserve"> and</w:t>
      </w:r>
      <w:r w:rsidRPr="00FF5666">
        <w:rPr>
          <w:rFonts w:ascii="Times New Roman" w:hAnsi="Times New Roman"/>
          <w:b/>
          <w:color w:val="000000"/>
          <w:sz w:val="24"/>
          <w:szCs w:val="24"/>
          <w:lang w:val="en-GB"/>
        </w:rPr>
        <w:t xml:space="preserve"> Chu, C.</w:t>
      </w:r>
      <w:r w:rsidRPr="00FF5666">
        <w:rPr>
          <w:rFonts w:ascii="Times New Roman" w:hAnsi="Times New Roman"/>
          <w:color w:val="000000"/>
          <w:sz w:val="24"/>
          <w:szCs w:val="24"/>
          <w:lang w:val="en-GB"/>
        </w:rPr>
        <w:t xml:space="preserve"> </w:t>
      </w:r>
      <w:r w:rsidR="00C8588D"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2002</w:t>
      </w:r>
      <w:r w:rsidR="00C8588D" w:rsidRPr="00FF5666">
        <w:rPr>
          <w:rFonts w:ascii="Times New Roman" w:hAnsi="Times New Roman"/>
          <w:color w:val="000000"/>
          <w:sz w:val="24"/>
          <w:szCs w:val="24"/>
          <w:lang w:val="en-GB"/>
        </w:rPr>
        <w:t>)</w:t>
      </w:r>
      <w:r w:rsidR="00D774E9"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 xml:space="preserve"> </w:t>
      </w:r>
      <w:r w:rsidR="00C8588D"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 xml:space="preserve">Unit </w:t>
      </w:r>
      <w:r w:rsidR="00D774E9" w:rsidRPr="00FF5666">
        <w:rPr>
          <w:rFonts w:ascii="Times New Roman" w:hAnsi="Times New Roman"/>
          <w:color w:val="000000"/>
          <w:sz w:val="24"/>
          <w:szCs w:val="24"/>
          <w:lang w:val="en-GB"/>
        </w:rPr>
        <w:t>r</w:t>
      </w:r>
      <w:r w:rsidRPr="00FF5666">
        <w:rPr>
          <w:rFonts w:ascii="Times New Roman" w:hAnsi="Times New Roman"/>
          <w:color w:val="000000"/>
          <w:sz w:val="24"/>
          <w:szCs w:val="24"/>
          <w:lang w:val="en-GB"/>
        </w:rPr>
        <w:t xml:space="preserve">oot </w:t>
      </w:r>
      <w:r w:rsidR="00D774E9" w:rsidRPr="00FF5666">
        <w:rPr>
          <w:rFonts w:ascii="Times New Roman" w:hAnsi="Times New Roman"/>
          <w:color w:val="000000"/>
          <w:sz w:val="24"/>
          <w:szCs w:val="24"/>
          <w:lang w:val="en-GB"/>
        </w:rPr>
        <w:t>t</w:t>
      </w:r>
      <w:r w:rsidRPr="00FF5666">
        <w:rPr>
          <w:rFonts w:ascii="Times New Roman" w:hAnsi="Times New Roman"/>
          <w:color w:val="000000"/>
          <w:sz w:val="24"/>
          <w:szCs w:val="24"/>
          <w:lang w:val="en-GB"/>
        </w:rPr>
        <w:t xml:space="preserve">ests in </w:t>
      </w:r>
      <w:r w:rsidR="00D774E9" w:rsidRPr="00FF5666">
        <w:rPr>
          <w:rFonts w:ascii="Times New Roman" w:hAnsi="Times New Roman"/>
          <w:color w:val="000000"/>
          <w:sz w:val="24"/>
          <w:szCs w:val="24"/>
          <w:lang w:val="en-GB"/>
        </w:rPr>
        <w:t>p</w:t>
      </w:r>
      <w:r w:rsidRPr="00FF5666">
        <w:rPr>
          <w:rFonts w:ascii="Times New Roman" w:hAnsi="Times New Roman"/>
          <w:color w:val="000000"/>
          <w:sz w:val="24"/>
          <w:szCs w:val="24"/>
          <w:lang w:val="en-GB"/>
        </w:rPr>
        <w:t xml:space="preserve">anel </w:t>
      </w:r>
      <w:r w:rsidR="00D774E9" w:rsidRPr="00FF5666">
        <w:rPr>
          <w:rFonts w:ascii="Times New Roman" w:hAnsi="Times New Roman"/>
          <w:color w:val="000000"/>
          <w:sz w:val="24"/>
          <w:szCs w:val="24"/>
          <w:lang w:val="en-GB"/>
        </w:rPr>
        <w:t>d</w:t>
      </w:r>
      <w:r w:rsidRPr="00FF5666">
        <w:rPr>
          <w:rFonts w:ascii="Times New Roman" w:hAnsi="Times New Roman"/>
          <w:color w:val="000000"/>
          <w:sz w:val="24"/>
          <w:szCs w:val="24"/>
          <w:lang w:val="en-GB"/>
        </w:rPr>
        <w:t xml:space="preserve">ata: Asymptotic and </w:t>
      </w:r>
      <w:r w:rsidR="00D774E9" w:rsidRPr="00FF5666">
        <w:rPr>
          <w:rFonts w:ascii="Times New Roman" w:hAnsi="Times New Roman"/>
          <w:color w:val="000000"/>
          <w:sz w:val="24"/>
          <w:szCs w:val="24"/>
          <w:lang w:val="en-GB"/>
        </w:rPr>
        <w:t>f</w:t>
      </w:r>
      <w:r w:rsidRPr="00FF5666">
        <w:rPr>
          <w:rFonts w:ascii="Times New Roman" w:hAnsi="Times New Roman"/>
          <w:color w:val="000000"/>
          <w:sz w:val="24"/>
          <w:szCs w:val="24"/>
          <w:lang w:val="en-GB"/>
        </w:rPr>
        <w:t xml:space="preserve">inite </w:t>
      </w:r>
      <w:r w:rsidR="00D774E9" w:rsidRPr="00FF5666">
        <w:rPr>
          <w:rFonts w:ascii="Times New Roman" w:hAnsi="Times New Roman"/>
          <w:color w:val="000000"/>
          <w:sz w:val="24"/>
          <w:szCs w:val="24"/>
          <w:lang w:val="en-GB"/>
        </w:rPr>
        <w:t>s</w:t>
      </w:r>
      <w:r w:rsidRPr="00FF5666">
        <w:rPr>
          <w:rFonts w:ascii="Times New Roman" w:hAnsi="Times New Roman"/>
          <w:color w:val="000000"/>
          <w:sz w:val="24"/>
          <w:szCs w:val="24"/>
          <w:lang w:val="en-GB"/>
        </w:rPr>
        <w:t xml:space="preserve">ample </w:t>
      </w:r>
      <w:r w:rsidR="00D774E9" w:rsidRPr="00FF5666">
        <w:rPr>
          <w:rFonts w:ascii="Times New Roman" w:hAnsi="Times New Roman"/>
          <w:color w:val="000000"/>
          <w:sz w:val="24"/>
          <w:szCs w:val="24"/>
          <w:lang w:val="en-GB"/>
        </w:rPr>
        <w:t>p</w:t>
      </w:r>
      <w:r w:rsidRPr="00FF5666">
        <w:rPr>
          <w:rFonts w:ascii="Times New Roman" w:hAnsi="Times New Roman"/>
          <w:color w:val="000000"/>
          <w:sz w:val="24"/>
          <w:szCs w:val="24"/>
          <w:lang w:val="en-GB"/>
        </w:rPr>
        <w:t>roperties</w:t>
      </w:r>
      <w:r w:rsidR="00C8588D"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 xml:space="preserve"> </w:t>
      </w:r>
      <w:r w:rsidRPr="00FF5666">
        <w:rPr>
          <w:rFonts w:ascii="Times New Roman" w:hAnsi="Times New Roman"/>
          <w:i/>
          <w:color w:val="000000"/>
          <w:sz w:val="24"/>
          <w:szCs w:val="24"/>
          <w:lang w:val="en-GB"/>
        </w:rPr>
        <w:t>Journal of Econometrics</w:t>
      </w:r>
      <w:r w:rsidR="00C8588D" w:rsidRPr="00FF5666">
        <w:rPr>
          <w:rFonts w:ascii="Times New Roman" w:hAnsi="Times New Roman"/>
          <w:color w:val="000000"/>
          <w:sz w:val="24"/>
          <w:szCs w:val="24"/>
          <w:lang w:val="en-GB"/>
        </w:rPr>
        <w:t>,</w:t>
      </w:r>
      <w:r w:rsidR="00FA1054" w:rsidRPr="00FF5666">
        <w:rPr>
          <w:rFonts w:ascii="Times New Roman" w:hAnsi="Times New Roman"/>
          <w:color w:val="000000"/>
          <w:sz w:val="24"/>
          <w:szCs w:val="24"/>
          <w:lang w:val="en-GB"/>
        </w:rPr>
        <w:t xml:space="preserve"> </w:t>
      </w:r>
      <w:r w:rsidRPr="00FF5666">
        <w:rPr>
          <w:rFonts w:ascii="Times New Roman" w:hAnsi="Times New Roman"/>
          <w:color w:val="000000"/>
          <w:sz w:val="24"/>
          <w:szCs w:val="24"/>
          <w:lang w:val="en-GB"/>
        </w:rPr>
        <w:t>108</w:t>
      </w:r>
      <w:r w:rsidR="00F93F37" w:rsidRPr="00FF5666">
        <w:rPr>
          <w:rFonts w:ascii="Times New Roman" w:hAnsi="Times New Roman"/>
          <w:color w:val="000000"/>
          <w:sz w:val="24"/>
          <w:szCs w:val="24"/>
          <w:lang w:val="en-GB"/>
        </w:rPr>
        <w:t>,</w:t>
      </w:r>
      <w:r w:rsidR="00A12CBE" w:rsidRPr="00FF5666">
        <w:rPr>
          <w:rFonts w:ascii="Times New Roman" w:hAnsi="Times New Roman"/>
          <w:color w:val="000000"/>
          <w:sz w:val="24"/>
          <w:szCs w:val="24"/>
          <w:lang w:val="en-GB"/>
        </w:rPr>
        <w:t xml:space="preserve"> 1-</w:t>
      </w:r>
      <w:r w:rsidRPr="00FF5666">
        <w:rPr>
          <w:rFonts w:ascii="Times New Roman" w:hAnsi="Times New Roman"/>
          <w:color w:val="000000"/>
          <w:sz w:val="24"/>
          <w:szCs w:val="24"/>
          <w:lang w:val="en-GB"/>
        </w:rPr>
        <w:t>24.</w:t>
      </w:r>
    </w:p>
    <w:p w14:paraId="6BC03F2A" w14:textId="42F5178D" w:rsidR="000E3DC4" w:rsidRPr="00FF5666" w:rsidRDefault="000E3DC4" w:rsidP="00A1005C">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b/>
          <w:color w:val="000000"/>
          <w:sz w:val="24"/>
          <w:szCs w:val="24"/>
          <w:lang w:val="en-GB"/>
        </w:rPr>
        <w:lastRenderedPageBreak/>
        <w:t>Maddala, G.S.</w:t>
      </w:r>
      <w:r w:rsidR="00C8588D" w:rsidRPr="00FF5666">
        <w:rPr>
          <w:rFonts w:ascii="Times New Roman" w:hAnsi="Times New Roman"/>
          <w:b/>
          <w:color w:val="000000"/>
          <w:sz w:val="24"/>
          <w:szCs w:val="24"/>
          <w:lang w:val="en-GB"/>
        </w:rPr>
        <w:t xml:space="preserve"> and</w:t>
      </w:r>
      <w:r w:rsidRPr="00FF5666">
        <w:rPr>
          <w:rFonts w:ascii="Times New Roman" w:hAnsi="Times New Roman"/>
          <w:b/>
          <w:color w:val="000000"/>
          <w:sz w:val="24"/>
          <w:szCs w:val="24"/>
          <w:lang w:val="en-GB"/>
        </w:rPr>
        <w:t xml:space="preserve"> Wu, S.A.</w:t>
      </w:r>
      <w:r w:rsidRPr="00FF5666">
        <w:rPr>
          <w:rFonts w:ascii="Times New Roman" w:hAnsi="Times New Roman"/>
          <w:color w:val="000000"/>
          <w:sz w:val="24"/>
          <w:szCs w:val="24"/>
          <w:lang w:val="en-GB"/>
        </w:rPr>
        <w:t xml:space="preserve"> </w:t>
      </w:r>
      <w:r w:rsidR="00C8588D"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1999</w:t>
      </w:r>
      <w:r w:rsidR="00C8588D" w:rsidRPr="00FF5666">
        <w:rPr>
          <w:rFonts w:ascii="Times New Roman" w:hAnsi="Times New Roman"/>
          <w:color w:val="000000"/>
          <w:sz w:val="24"/>
          <w:szCs w:val="24"/>
          <w:lang w:val="en-GB"/>
        </w:rPr>
        <w:t>)</w:t>
      </w:r>
      <w:r w:rsidR="00D774E9"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 xml:space="preserve"> </w:t>
      </w:r>
      <w:r w:rsidR="00C8588D"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 xml:space="preserve">Comparative </w:t>
      </w:r>
      <w:r w:rsidR="00D774E9" w:rsidRPr="00FF5666">
        <w:rPr>
          <w:rFonts w:ascii="Times New Roman" w:hAnsi="Times New Roman"/>
          <w:color w:val="000000"/>
          <w:sz w:val="24"/>
          <w:szCs w:val="24"/>
          <w:lang w:val="en-GB"/>
        </w:rPr>
        <w:t>s</w:t>
      </w:r>
      <w:r w:rsidRPr="00FF5666">
        <w:rPr>
          <w:rFonts w:ascii="Times New Roman" w:hAnsi="Times New Roman"/>
          <w:color w:val="000000"/>
          <w:sz w:val="24"/>
          <w:szCs w:val="24"/>
          <w:lang w:val="en-GB"/>
        </w:rPr>
        <w:t xml:space="preserve">tudy of </w:t>
      </w:r>
      <w:r w:rsidR="00D774E9" w:rsidRPr="00FF5666">
        <w:rPr>
          <w:rFonts w:ascii="Times New Roman" w:hAnsi="Times New Roman"/>
          <w:color w:val="000000"/>
          <w:sz w:val="24"/>
          <w:szCs w:val="24"/>
          <w:lang w:val="en-GB"/>
        </w:rPr>
        <w:t>u</w:t>
      </w:r>
      <w:r w:rsidRPr="00FF5666">
        <w:rPr>
          <w:rFonts w:ascii="Times New Roman" w:hAnsi="Times New Roman"/>
          <w:color w:val="000000"/>
          <w:sz w:val="24"/>
          <w:szCs w:val="24"/>
          <w:lang w:val="en-GB"/>
        </w:rPr>
        <w:t xml:space="preserve">nit </w:t>
      </w:r>
      <w:r w:rsidR="00D774E9" w:rsidRPr="00FF5666">
        <w:rPr>
          <w:rFonts w:ascii="Times New Roman" w:hAnsi="Times New Roman"/>
          <w:color w:val="000000"/>
          <w:sz w:val="24"/>
          <w:szCs w:val="24"/>
          <w:lang w:val="en-GB"/>
        </w:rPr>
        <w:t>r</w:t>
      </w:r>
      <w:r w:rsidRPr="00FF5666">
        <w:rPr>
          <w:rFonts w:ascii="Times New Roman" w:hAnsi="Times New Roman"/>
          <w:color w:val="000000"/>
          <w:sz w:val="24"/>
          <w:szCs w:val="24"/>
          <w:lang w:val="en-GB"/>
        </w:rPr>
        <w:t xml:space="preserve">oot </w:t>
      </w:r>
      <w:r w:rsidR="00D774E9" w:rsidRPr="00FF5666">
        <w:rPr>
          <w:rFonts w:ascii="Times New Roman" w:hAnsi="Times New Roman"/>
          <w:color w:val="000000"/>
          <w:sz w:val="24"/>
          <w:szCs w:val="24"/>
          <w:lang w:val="en-GB"/>
        </w:rPr>
        <w:t>t</w:t>
      </w:r>
      <w:r w:rsidRPr="00FF5666">
        <w:rPr>
          <w:rFonts w:ascii="Times New Roman" w:hAnsi="Times New Roman"/>
          <w:color w:val="000000"/>
          <w:sz w:val="24"/>
          <w:szCs w:val="24"/>
          <w:lang w:val="en-GB"/>
        </w:rPr>
        <w:t xml:space="preserve">ests with </w:t>
      </w:r>
      <w:r w:rsidR="00D774E9" w:rsidRPr="00FF5666">
        <w:rPr>
          <w:rFonts w:ascii="Times New Roman" w:hAnsi="Times New Roman"/>
          <w:color w:val="000000"/>
          <w:sz w:val="24"/>
          <w:szCs w:val="24"/>
          <w:lang w:val="en-GB"/>
        </w:rPr>
        <w:t>p</w:t>
      </w:r>
      <w:r w:rsidRPr="00FF5666">
        <w:rPr>
          <w:rFonts w:ascii="Times New Roman" w:hAnsi="Times New Roman"/>
          <w:color w:val="000000"/>
          <w:sz w:val="24"/>
          <w:szCs w:val="24"/>
          <w:lang w:val="en-GB"/>
        </w:rPr>
        <w:t xml:space="preserve">anel </w:t>
      </w:r>
      <w:r w:rsidR="00D774E9" w:rsidRPr="00FF5666">
        <w:rPr>
          <w:rFonts w:ascii="Times New Roman" w:hAnsi="Times New Roman"/>
          <w:color w:val="000000"/>
          <w:sz w:val="24"/>
          <w:szCs w:val="24"/>
          <w:lang w:val="en-GB"/>
        </w:rPr>
        <w:t>d</w:t>
      </w:r>
      <w:r w:rsidRPr="00FF5666">
        <w:rPr>
          <w:rFonts w:ascii="Times New Roman" w:hAnsi="Times New Roman"/>
          <w:color w:val="000000"/>
          <w:sz w:val="24"/>
          <w:szCs w:val="24"/>
          <w:lang w:val="en-GB"/>
        </w:rPr>
        <w:t xml:space="preserve">ata and a </w:t>
      </w:r>
      <w:r w:rsidR="00D774E9" w:rsidRPr="00FF5666">
        <w:rPr>
          <w:rFonts w:ascii="Times New Roman" w:hAnsi="Times New Roman"/>
          <w:color w:val="000000"/>
          <w:sz w:val="24"/>
          <w:szCs w:val="24"/>
          <w:lang w:val="en-GB"/>
        </w:rPr>
        <w:t>n</w:t>
      </w:r>
      <w:r w:rsidRPr="00FF5666">
        <w:rPr>
          <w:rFonts w:ascii="Times New Roman" w:hAnsi="Times New Roman"/>
          <w:color w:val="000000"/>
          <w:sz w:val="24"/>
          <w:szCs w:val="24"/>
          <w:lang w:val="en-GB"/>
        </w:rPr>
        <w:t xml:space="preserve">ew </w:t>
      </w:r>
      <w:r w:rsidR="00D774E9" w:rsidRPr="00FF5666">
        <w:rPr>
          <w:rFonts w:ascii="Times New Roman" w:hAnsi="Times New Roman"/>
          <w:color w:val="000000"/>
          <w:sz w:val="24"/>
          <w:szCs w:val="24"/>
          <w:lang w:val="en-GB"/>
        </w:rPr>
        <w:t>s</w:t>
      </w:r>
      <w:r w:rsidRPr="00FF5666">
        <w:rPr>
          <w:rFonts w:ascii="Times New Roman" w:hAnsi="Times New Roman"/>
          <w:color w:val="000000"/>
          <w:sz w:val="24"/>
          <w:szCs w:val="24"/>
          <w:lang w:val="en-GB"/>
        </w:rPr>
        <w:t xml:space="preserve">imple </w:t>
      </w:r>
      <w:r w:rsidR="00D774E9" w:rsidRPr="00FF5666">
        <w:rPr>
          <w:rFonts w:ascii="Times New Roman" w:hAnsi="Times New Roman"/>
          <w:color w:val="000000"/>
          <w:sz w:val="24"/>
          <w:szCs w:val="24"/>
          <w:lang w:val="en-GB"/>
        </w:rPr>
        <w:t>t</w:t>
      </w:r>
      <w:r w:rsidRPr="00FF5666">
        <w:rPr>
          <w:rFonts w:ascii="Times New Roman" w:hAnsi="Times New Roman"/>
          <w:color w:val="000000"/>
          <w:sz w:val="24"/>
          <w:szCs w:val="24"/>
          <w:lang w:val="en-GB"/>
        </w:rPr>
        <w:t>est</w:t>
      </w:r>
      <w:r w:rsidR="00C8588D"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 xml:space="preserve"> </w:t>
      </w:r>
      <w:r w:rsidRPr="00FF5666">
        <w:rPr>
          <w:rFonts w:ascii="Times New Roman" w:hAnsi="Times New Roman"/>
          <w:i/>
          <w:color w:val="000000"/>
          <w:sz w:val="24"/>
          <w:szCs w:val="24"/>
          <w:lang w:val="en-GB"/>
        </w:rPr>
        <w:t>Oxford Bulletin of Economics and Statistics</w:t>
      </w:r>
      <w:r w:rsidR="00C8588D" w:rsidRPr="00FF5666">
        <w:rPr>
          <w:rFonts w:ascii="Times New Roman" w:hAnsi="Times New Roman"/>
          <w:color w:val="000000"/>
          <w:sz w:val="24"/>
          <w:szCs w:val="24"/>
          <w:lang w:val="en-GB"/>
        </w:rPr>
        <w:t>,</w:t>
      </w:r>
      <w:r w:rsidR="00FA1054" w:rsidRPr="00FF5666">
        <w:rPr>
          <w:rFonts w:ascii="Times New Roman" w:hAnsi="Times New Roman"/>
          <w:color w:val="000000"/>
          <w:sz w:val="24"/>
          <w:szCs w:val="24"/>
          <w:lang w:val="en-GB"/>
        </w:rPr>
        <w:t xml:space="preserve"> </w:t>
      </w:r>
      <w:r w:rsidRPr="00FF5666">
        <w:rPr>
          <w:rFonts w:ascii="Times New Roman" w:hAnsi="Times New Roman"/>
          <w:color w:val="000000"/>
          <w:sz w:val="24"/>
          <w:szCs w:val="24"/>
          <w:lang w:val="en-GB"/>
        </w:rPr>
        <w:t>108</w:t>
      </w:r>
      <w:r w:rsidR="00F93F37" w:rsidRPr="00FF5666">
        <w:rPr>
          <w:rFonts w:ascii="Times New Roman" w:hAnsi="Times New Roman"/>
          <w:color w:val="000000"/>
          <w:sz w:val="24"/>
          <w:szCs w:val="24"/>
          <w:lang w:val="en-GB"/>
        </w:rPr>
        <w:t xml:space="preserve">, </w:t>
      </w:r>
      <w:r w:rsidR="00A12CBE" w:rsidRPr="00FF5666">
        <w:rPr>
          <w:rFonts w:ascii="Times New Roman" w:hAnsi="Times New Roman"/>
          <w:color w:val="000000"/>
          <w:sz w:val="24"/>
          <w:szCs w:val="24"/>
          <w:lang w:val="en-GB"/>
        </w:rPr>
        <w:t>1-</w:t>
      </w:r>
      <w:r w:rsidRPr="00FF5666">
        <w:rPr>
          <w:rFonts w:ascii="Times New Roman" w:hAnsi="Times New Roman"/>
          <w:color w:val="000000"/>
          <w:sz w:val="24"/>
          <w:szCs w:val="24"/>
          <w:lang w:val="en-GB"/>
        </w:rPr>
        <w:t>24.</w:t>
      </w:r>
    </w:p>
    <w:p w14:paraId="4944308F" w14:textId="3BF423F7" w:rsidR="00A45409" w:rsidRPr="00FF5666" w:rsidRDefault="00A45409" w:rsidP="00A1005C">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b/>
          <w:color w:val="000000"/>
          <w:sz w:val="24"/>
          <w:szCs w:val="24"/>
          <w:lang w:val="en-GB"/>
        </w:rPr>
        <w:t>Mittal, H.</w:t>
      </w:r>
      <w:r w:rsidRPr="00FF5666">
        <w:rPr>
          <w:rFonts w:ascii="Times New Roman" w:hAnsi="Times New Roman"/>
          <w:color w:val="000000"/>
          <w:sz w:val="24"/>
          <w:szCs w:val="24"/>
          <w:lang w:val="en-GB"/>
        </w:rPr>
        <w:t xml:space="preserve"> </w:t>
      </w:r>
      <w:r w:rsidR="00C8588D"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2008</w:t>
      </w:r>
      <w:r w:rsidR="00C8588D" w:rsidRPr="00FF5666">
        <w:rPr>
          <w:rFonts w:ascii="Times New Roman" w:hAnsi="Times New Roman"/>
          <w:color w:val="000000"/>
          <w:sz w:val="24"/>
          <w:szCs w:val="24"/>
          <w:lang w:val="en-GB"/>
        </w:rPr>
        <w:t>)</w:t>
      </w:r>
      <w:r w:rsidR="00D54486"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 xml:space="preserve"> </w:t>
      </w:r>
      <w:r w:rsidR="00C8588D"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 xml:space="preserve">Are you </w:t>
      </w:r>
      <w:r w:rsidR="00D54486" w:rsidRPr="00FF5666">
        <w:rPr>
          <w:rFonts w:ascii="Times New Roman" w:hAnsi="Times New Roman"/>
          <w:color w:val="000000"/>
          <w:sz w:val="24"/>
          <w:szCs w:val="24"/>
          <w:lang w:val="en-GB"/>
        </w:rPr>
        <w:t>p</w:t>
      </w:r>
      <w:r w:rsidRPr="00FF5666">
        <w:rPr>
          <w:rFonts w:ascii="Times New Roman" w:hAnsi="Times New Roman"/>
          <w:color w:val="000000"/>
          <w:sz w:val="24"/>
          <w:szCs w:val="24"/>
          <w:lang w:val="en-GB"/>
        </w:rPr>
        <w:t xml:space="preserve">laying in a </w:t>
      </w:r>
      <w:r w:rsidR="00D54486" w:rsidRPr="00FF5666">
        <w:rPr>
          <w:rFonts w:ascii="Times New Roman" w:hAnsi="Times New Roman"/>
          <w:color w:val="000000"/>
          <w:sz w:val="24"/>
          <w:szCs w:val="24"/>
          <w:lang w:val="en-GB"/>
        </w:rPr>
        <w:t>t</w:t>
      </w:r>
      <w:r w:rsidRPr="00FF5666">
        <w:rPr>
          <w:rFonts w:ascii="Times New Roman" w:hAnsi="Times New Roman"/>
          <w:color w:val="000000"/>
          <w:sz w:val="24"/>
          <w:szCs w:val="24"/>
          <w:lang w:val="en-GB"/>
        </w:rPr>
        <w:t xml:space="preserve">oxic </w:t>
      </w:r>
      <w:r w:rsidR="00D54486" w:rsidRPr="00FF5666">
        <w:rPr>
          <w:rFonts w:ascii="Times New Roman" w:hAnsi="Times New Roman"/>
          <w:color w:val="000000"/>
          <w:sz w:val="24"/>
          <w:szCs w:val="24"/>
          <w:lang w:val="en-GB"/>
        </w:rPr>
        <w:t>d</w:t>
      </w:r>
      <w:r w:rsidRPr="00FF5666">
        <w:rPr>
          <w:rFonts w:ascii="Times New Roman" w:hAnsi="Times New Roman"/>
          <w:color w:val="000000"/>
          <w:sz w:val="24"/>
          <w:szCs w:val="24"/>
          <w:lang w:val="en-GB"/>
        </w:rPr>
        <w:t xml:space="preserve">ark </w:t>
      </w:r>
      <w:r w:rsidR="00D54486" w:rsidRPr="00FF5666">
        <w:rPr>
          <w:rFonts w:ascii="Times New Roman" w:hAnsi="Times New Roman"/>
          <w:color w:val="000000"/>
          <w:sz w:val="24"/>
          <w:szCs w:val="24"/>
          <w:lang w:val="en-GB"/>
        </w:rPr>
        <w:t>p</w:t>
      </w:r>
      <w:r w:rsidRPr="00FF5666">
        <w:rPr>
          <w:rFonts w:ascii="Times New Roman" w:hAnsi="Times New Roman"/>
          <w:color w:val="000000"/>
          <w:sz w:val="24"/>
          <w:szCs w:val="24"/>
          <w:lang w:val="en-GB"/>
        </w:rPr>
        <w:t xml:space="preserve">ool? A </w:t>
      </w:r>
      <w:r w:rsidR="00D54486" w:rsidRPr="00FF5666">
        <w:rPr>
          <w:rFonts w:ascii="Times New Roman" w:hAnsi="Times New Roman"/>
          <w:color w:val="000000"/>
          <w:sz w:val="24"/>
          <w:szCs w:val="24"/>
          <w:lang w:val="en-GB"/>
        </w:rPr>
        <w:t>g</w:t>
      </w:r>
      <w:r w:rsidRPr="00FF5666">
        <w:rPr>
          <w:rFonts w:ascii="Times New Roman" w:hAnsi="Times New Roman"/>
          <w:color w:val="000000"/>
          <w:sz w:val="24"/>
          <w:szCs w:val="24"/>
          <w:lang w:val="en-GB"/>
        </w:rPr>
        <w:t xml:space="preserve">uide to </w:t>
      </w:r>
      <w:r w:rsidR="00D54486" w:rsidRPr="00FF5666">
        <w:rPr>
          <w:rFonts w:ascii="Times New Roman" w:hAnsi="Times New Roman"/>
          <w:color w:val="000000"/>
          <w:sz w:val="24"/>
          <w:szCs w:val="24"/>
          <w:lang w:val="en-GB"/>
        </w:rPr>
        <w:t>p</w:t>
      </w:r>
      <w:r w:rsidRPr="00FF5666">
        <w:rPr>
          <w:rFonts w:ascii="Times New Roman" w:hAnsi="Times New Roman"/>
          <w:color w:val="000000"/>
          <w:sz w:val="24"/>
          <w:szCs w:val="24"/>
          <w:lang w:val="en-GB"/>
        </w:rPr>
        <w:t xml:space="preserve">reventing </w:t>
      </w:r>
      <w:r w:rsidR="00D54486" w:rsidRPr="00FF5666">
        <w:rPr>
          <w:rFonts w:ascii="Times New Roman" w:hAnsi="Times New Roman"/>
          <w:color w:val="000000"/>
          <w:sz w:val="24"/>
          <w:szCs w:val="24"/>
          <w:lang w:val="en-GB"/>
        </w:rPr>
        <w:t>i</w:t>
      </w:r>
      <w:r w:rsidRPr="00FF5666">
        <w:rPr>
          <w:rFonts w:ascii="Times New Roman" w:hAnsi="Times New Roman"/>
          <w:color w:val="000000"/>
          <w:sz w:val="24"/>
          <w:szCs w:val="24"/>
          <w:lang w:val="en-GB"/>
        </w:rPr>
        <w:t xml:space="preserve">nformation </w:t>
      </w:r>
      <w:r w:rsidR="00D54486" w:rsidRPr="00FF5666">
        <w:rPr>
          <w:rFonts w:ascii="Times New Roman" w:hAnsi="Times New Roman"/>
          <w:color w:val="000000"/>
          <w:sz w:val="24"/>
          <w:szCs w:val="24"/>
          <w:lang w:val="en-GB"/>
        </w:rPr>
        <w:t>l</w:t>
      </w:r>
      <w:r w:rsidRPr="00FF5666">
        <w:rPr>
          <w:rFonts w:ascii="Times New Roman" w:hAnsi="Times New Roman"/>
          <w:color w:val="000000"/>
          <w:sz w:val="24"/>
          <w:szCs w:val="24"/>
          <w:lang w:val="en-GB"/>
        </w:rPr>
        <w:t>eakage</w:t>
      </w:r>
      <w:r w:rsidR="00C8588D"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 xml:space="preserve"> </w:t>
      </w:r>
      <w:r w:rsidRPr="00FF5666">
        <w:rPr>
          <w:rFonts w:ascii="Times New Roman" w:hAnsi="Times New Roman"/>
          <w:i/>
          <w:color w:val="000000"/>
          <w:sz w:val="24"/>
          <w:szCs w:val="24"/>
          <w:lang w:val="en-GB"/>
        </w:rPr>
        <w:t>The Journal of Trading</w:t>
      </w:r>
      <w:r w:rsidR="00C8588D" w:rsidRPr="00FF5666">
        <w:rPr>
          <w:rFonts w:ascii="Times New Roman" w:hAnsi="Times New Roman"/>
          <w:color w:val="000000"/>
          <w:sz w:val="24"/>
          <w:szCs w:val="24"/>
          <w:lang w:val="en-GB"/>
        </w:rPr>
        <w:t>,</w:t>
      </w:r>
      <w:r w:rsidR="00FA1054" w:rsidRPr="00FF5666">
        <w:rPr>
          <w:rFonts w:ascii="Times New Roman" w:hAnsi="Times New Roman"/>
          <w:color w:val="000000"/>
          <w:sz w:val="24"/>
          <w:szCs w:val="24"/>
          <w:lang w:val="en-GB"/>
        </w:rPr>
        <w:t xml:space="preserve"> </w:t>
      </w:r>
      <w:r w:rsidRPr="00FF5666">
        <w:rPr>
          <w:rFonts w:ascii="Times New Roman" w:hAnsi="Times New Roman"/>
          <w:color w:val="000000"/>
          <w:sz w:val="24"/>
          <w:szCs w:val="24"/>
          <w:lang w:val="en-GB"/>
        </w:rPr>
        <w:t>3, 20-33.</w:t>
      </w:r>
    </w:p>
    <w:p w14:paraId="5807B2FE" w14:textId="16B8EFF7" w:rsidR="000A1803" w:rsidRPr="00FF5666" w:rsidRDefault="000A1803" w:rsidP="00A1005C">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b/>
          <w:color w:val="000000"/>
          <w:sz w:val="24"/>
          <w:szCs w:val="24"/>
          <w:lang w:val="en-GB"/>
        </w:rPr>
        <w:t>Muranaga, J.</w:t>
      </w:r>
      <w:r w:rsidR="00C8588D" w:rsidRPr="00FF5666">
        <w:rPr>
          <w:rFonts w:ascii="Times New Roman" w:hAnsi="Times New Roman"/>
          <w:b/>
          <w:color w:val="000000"/>
          <w:sz w:val="24"/>
          <w:szCs w:val="24"/>
          <w:lang w:val="en-GB"/>
        </w:rPr>
        <w:t xml:space="preserve"> and</w:t>
      </w:r>
      <w:r w:rsidRPr="00FF5666">
        <w:rPr>
          <w:rFonts w:ascii="Times New Roman" w:hAnsi="Times New Roman"/>
          <w:b/>
          <w:color w:val="000000"/>
          <w:sz w:val="24"/>
          <w:szCs w:val="24"/>
          <w:lang w:val="en-GB"/>
        </w:rPr>
        <w:t xml:space="preserve"> Shimizu, T.</w:t>
      </w:r>
      <w:r w:rsidRPr="00FF5666">
        <w:rPr>
          <w:rFonts w:ascii="Times New Roman" w:hAnsi="Times New Roman"/>
          <w:color w:val="000000"/>
          <w:sz w:val="24"/>
          <w:szCs w:val="24"/>
          <w:lang w:val="en-GB"/>
        </w:rPr>
        <w:t xml:space="preserve"> </w:t>
      </w:r>
      <w:r w:rsidR="00C8588D"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1999</w:t>
      </w:r>
      <w:r w:rsidR="00C8588D" w:rsidRPr="00FF5666">
        <w:rPr>
          <w:rFonts w:ascii="Times New Roman" w:hAnsi="Times New Roman"/>
          <w:color w:val="000000"/>
          <w:sz w:val="24"/>
          <w:szCs w:val="24"/>
          <w:lang w:val="en-GB"/>
        </w:rPr>
        <w:t>)</w:t>
      </w:r>
      <w:r w:rsidR="00D54486"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 xml:space="preserve"> </w:t>
      </w:r>
      <w:r w:rsidR="00C8588D"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 xml:space="preserve">Market </w:t>
      </w:r>
      <w:r w:rsidR="00D54486" w:rsidRPr="00FF5666">
        <w:rPr>
          <w:rFonts w:ascii="Times New Roman" w:hAnsi="Times New Roman"/>
          <w:color w:val="000000"/>
          <w:sz w:val="24"/>
          <w:szCs w:val="24"/>
          <w:lang w:val="en-GB"/>
        </w:rPr>
        <w:t>m</w:t>
      </w:r>
      <w:r w:rsidRPr="00FF5666">
        <w:rPr>
          <w:rFonts w:ascii="Times New Roman" w:hAnsi="Times New Roman"/>
          <w:color w:val="000000"/>
          <w:sz w:val="24"/>
          <w:szCs w:val="24"/>
          <w:lang w:val="en-GB"/>
        </w:rPr>
        <w:t xml:space="preserve">icrostructure and </w:t>
      </w:r>
      <w:r w:rsidR="00D54486" w:rsidRPr="00FF5666">
        <w:rPr>
          <w:rFonts w:ascii="Times New Roman" w:hAnsi="Times New Roman"/>
          <w:color w:val="000000"/>
          <w:sz w:val="24"/>
          <w:szCs w:val="24"/>
          <w:lang w:val="en-GB"/>
        </w:rPr>
        <w:t>m</w:t>
      </w:r>
      <w:r w:rsidRPr="00FF5666">
        <w:rPr>
          <w:rFonts w:ascii="Times New Roman" w:hAnsi="Times New Roman"/>
          <w:color w:val="000000"/>
          <w:sz w:val="24"/>
          <w:szCs w:val="24"/>
          <w:lang w:val="en-GB"/>
        </w:rPr>
        <w:t xml:space="preserve">arket </w:t>
      </w:r>
      <w:r w:rsidR="00D54486" w:rsidRPr="00FF5666">
        <w:rPr>
          <w:rFonts w:ascii="Times New Roman" w:hAnsi="Times New Roman"/>
          <w:color w:val="000000"/>
          <w:sz w:val="24"/>
          <w:szCs w:val="24"/>
          <w:lang w:val="en-GB"/>
        </w:rPr>
        <w:t>l</w:t>
      </w:r>
      <w:r w:rsidRPr="00FF5666">
        <w:rPr>
          <w:rFonts w:ascii="Times New Roman" w:hAnsi="Times New Roman"/>
          <w:color w:val="000000"/>
          <w:sz w:val="24"/>
          <w:szCs w:val="24"/>
          <w:lang w:val="en-GB"/>
        </w:rPr>
        <w:t>iquidity</w:t>
      </w:r>
      <w:r w:rsidR="00C8588D"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 xml:space="preserve"> Working Paper, Institute for Monetary and Economic Studies, Bank of Japan.</w:t>
      </w:r>
    </w:p>
    <w:p w14:paraId="3A6A9A55" w14:textId="44025E50" w:rsidR="00D10867" w:rsidRPr="00FF5666" w:rsidRDefault="00D10867" w:rsidP="00A1005C">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b/>
          <w:color w:val="000000"/>
          <w:sz w:val="24"/>
          <w:szCs w:val="24"/>
          <w:lang w:val="en-GB"/>
        </w:rPr>
        <w:t>Naes, R.</w:t>
      </w:r>
      <w:r w:rsidR="00C8588D" w:rsidRPr="00FF5666">
        <w:rPr>
          <w:rFonts w:ascii="Times New Roman" w:hAnsi="Times New Roman"/>
          <w:b/>
          <w:color w:val="000000"/>
          <w:sz w:val="24"/>
          <w:szCs w:val="24"/>
          <w:lang w:val="en-GB"/>
        </w:rPr>
        <w:t xml:space="preserve"> and</w:t>
      </w:r>
      <w:r w:rsidRPr="00FF5666">
        <w:rPr>
          <w:rFonts w:ascii="Times New Roman" w:hAnsi="Times New Roman"/>
          <w:b/>
          <w:color w:val="000000"/>
          <w:sz w:val="24"/>
          <w:szCs w:val="24"/>
          <w:lang w:val="en-GB"/>
        </w:rPr>
        <w:t xml:space="preserve"> Odegaard, B.A.</w:t>
      </w:r>
      <w:r w:rsidRPr="00FF5666">
        <w:rPr>
          <w:rFonts w:ascii="Times New Roman" w:hAnsi="Times New Roman"/>
          <w:color w:val="000000"/>
          <w:sz w:val="24"/>
          <w:szCs w:val="24"/>
          <w:lang w:val="en-GB"/>
        </w:rPr>
        <w:t xml:space="preserve"> </w:t>
      </w:r>
      <w:r w:rsidR="00C8588D"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2006</w:t>
      </w:r>
      <w:r w:rsidR="00C8588D"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 xml:space="preserve">. </w:t>
      </w:r>
      <w:r w:rsidR="00C8588D"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Equity trading by institutional investors: To cross or not to cross?</w:t>
      </w:r>
      <w:r w:rsidR="00C8588D"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 xml:space="preserve"> </w:t>
      </w:r>
      <w:r w:rsidRPr="00FF5666">
        <w:rPr>
          <w:rFonts w:ascii="Times New Roman" w:hAnsi="Times New Roman"/>
          <w:i/>
          <w:color w:val="000000"/>
          <w:sz w:val="24"/>
          <w:szCs w:val="24"/>
          <w:lang w:val="en-GB"/>
        </w:rPr>
        <w:t>Journal of Financial Markets</w:t>
      </w:r>
      <w:r w:rsidR="00C8588D"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 xml:space="preserve"> 9, 79-99.</w:t>
      </w:r>
    </w:p>
    <w:p w14:paraId="26AF837A" w14:textId="0681A492" w:rsidR="00591E1C" w:rsidRPr="00FF5666" w:rsidRDefault="00591E1C" w:rsidP="00A1005C">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b/>
          <w:color w:val="000000"/>
          <w:sz w:val="24"/>
          <w:szCs w:val="24"/>
          <w:lang w:val="en-GB"/>
        </w:rPr>
        <w:t>Nimalendran, M.</w:t>
      </w:r>
      <w:r w:rsidR="00C8588D" w:rsidRPr="00FF5666">
        <w:rPr>
          <w:rFonts w:ascii="Times New Roman" w:hAnsi="Times New Roman"/>
          <w:b/>
          <w:color w:val="000000"/>
          <w:sz w:val="24"/>
          <w:szCs w:val="24"/>
          <w:lang w:val="en-GB"/>
        </w:rPr>
        <w:t xml:space="preserve"> and</w:t>
      </w:r>
      <w:r w:rsidRPr="00FF5666">
        <w:rPr>
          <w:rFonts w:ascii="Times New Roman" w:hAnsi="Times New Roman"/>
          <w:b/>
          <w:color w:val="000000"/>
          <w:sz w:val="24"/>
          <w:szCs w:val="24"/>
          <w:lang w:val="en-GB"/>
        </w:rPr>
        <w:t xml:space="preserve"> Ray, S.</w:t>
      </w:r>
      <w:r w:rsidRPr="00FF5666">
        <w:rPr>
          <w:rFonts w:ascii="Times New Roman" w:hAnsi="Times New Roman"/>
          <w:color w:val="000000"/>
          <w:sz w:val="24"/>
          <w:szCs w:val="24"/>
          <w:lang w:val="en-GB"/>
        </w:rPr>
        <w:t xml:space="preserve"> </w:t>
      </w:r>
      <w:r w:rsidR="00C8588D"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2014</w:t>
      </w:r>
      <w:r w:rsidR="00C8588D" w:rsidRPr="00FF5666">
        <w:rPr>
          <w:rFonts w:ascii="Times New Roman" w:hAnsi="Times New Roman"/>
          <w:color w:val="000000"/>
          <w:sz w:val="24"/>
          <w:szCs w:val="24"/>
          <w:lang w:val="en-GB"/>
        </w:rPr>
        <w:t>)</w:t>
      </w:r>
      <w:r w:rsidR="00D54486"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 xml:space="preserve"> </w:t>
      </w:r>
      <w:r w:rsidR="00C8588D"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Informational linkages between dark and lit trading venues</w:t>
      </w:r>
      <w:r w:rsidR="00C8588D"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 xml:space="preserve"> </w:t>
      </w:r>
      <w:r w:rsidRPr="00FF5666">
        <w:rPr>
          <w:rFonts w:ascii="Times New Roman" w:hAnsi="Times New Roman"/>
          <w:i/>
          <w:color w:val="000000"/>
          <w:sz w:val="24"/>
          <w:szCs w:val="24"/>
          <w:lang w:val="en-GB"/>
        </w:rPr>
        <w:t>Journal of Financial Markets</w:t>
      </w:r>
      <w:r w:rsidR="00C8588D" w:rsidRPr="00FF5666">
        <w:rPr>
          <w:rFonts w:ascii="Times New Roman" w:hAnsi="Times New Roman"/>
          <w:color w:val="000000"/>
          <w:sz w:val="24"/>
          <w:szCs w:val="24"/>
          <w:lang w:val="en-GB"/>
        </w:rPr>
        <w:t>,</w:t>
      </w:r>
      <w:r w:rsidRPr="00FF5666">
        <w:rPr>
          <w:rFonts w:ascii="Times New Roman" w:hAnsi="Times New Roman"/>
          <w:color w:val="000000"/>
          <w:sz w:val="24"/>
          <w:szCs w:val="24"/>
          <w:lang w:val="en-GB"/>
        </w:rPr>
        <w:t xml:space="preserve"> 17, 230-61.</w:t>
      </w:r>
    </w:p>
    <w:p w14:paraId="36539592" w14:textId="11A835F1" w:rsidR="000E3DC4" w:rsidRPr="00FF5666" w:rsidRDefault="000E3DC4" w:rsidP="00A1005C">
      <w:pPr>
        <w:autoSpaceDE w:val="0"/>
        <w:autoSpaceDN w:val="0"/>
        <w:adjustRightInd w:val="0"/>
        <w:spacing w:after="0" w:line="360" w:lineRule="auto"/>
        <w:jc w:val="both"/>
        <w:rPr>
          <w:rFonts w:ascii="Times New Roman" w:hAnsi="Times New Roman"/>
          <w:iCs/>
          <w:sz w:val="24"/>
          <w:szCs w:val="24"/>
          <w:lang w:val="en-GB"/>
        </w:rPr>
      </w:pPr>
      <w:r w:rsidRPr="00FF5666">
        <w:rPr>
          <w:rFonts w:ascii="Times New Roman" w:hAnsi="Times New Roman"/>
          <w:b/>
          <w:sz w:val="24"/>
          <w:szCs w:val="24"/>
          <w:lang w:val="en-GB"/>
        </w:rPr>
        <w:t>O’Hara,</w:t>
      </w:r>
      <w:r w:rsidR="00C8588D" w:rsidRPr="00FF5666">
        <w:rPr>
          <w:rFonts w:ascii="Times New Roman" w:hAnsi="Times New Roman"/>
          <w:b/>
          <w:sz w:val="24"/>
          <w:szCs w:val="24"/>
          <w:lang w:val="en-GB"/>
        </w:rPr>
        <w:t xml:space="preserve"> M. and</w:t>
      </w:r>
      <w:r w:rsidRPr="00FF5666">
        <w:rPr>
          <w:rFonts w:ascii="Times New Roman" w:hAnsi="Times New Roman"/>
          <w:b/>
          <w:sz w:val="24"/>
          <w:szCs w:val="24"/>
          <w:lang w:val="en-GB"/>
        </w:rPr>
        <w:t xml:space="preserve"> Ye, M.</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2011</w:t>
      </w:r>
      <w:r w:rsidR="00C8588D" w:rsidRPr="00FF5666">
        <w:rPr>
          <w:rFonts w:ascii="Times New Roman" w:hAnsi="Times New Roman"/>
          <w:sz w:val="24"/>
          <w:szCs w:val="24"/>
          <w:lang w:val="en-GB"/>
        </w:rPr>
        <w:t>)</w:t>
      </w:r>
      <w:r w:rsidR="00D54486"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Is </w:t>
      </w:r>
      <w:r w:rsidR="00D54486" w:rsidRPr="00FF5666">
        <w:rPr>
          <w:rFonts w:ascii="Times New Roman" w:hAnsi="Times New Roman"/>
          <w:sz w:val="24"/>
          <w:szCs w:val="24"/>
          <w:lang w:val="en-GB"/>
        </w:rPr>
        <w:t>m</w:t>
      </w:r>
      <w:r w:rsidRPr="00FF5666">
        <w:rPr>
          <w:rFonts w:ascii="Times New Roman" w:hAnsi="Times New Roman"/>
          <w:sz w:val="24"/>
          <w:szCs w:val="24"/>
          <w:lang w:val="en-GB"/>
        </w:rPr>
        <w:t xml:space="preserve">arket </w:t>
      </w:r>
      <w:r w:rsidR="00D54486" w:rsidRPr="00FF5666">
        <w:rPr>
          <w:rFonts w:ascii="Times New Roman" w:hAnsi="Times New Roman"/>
          <w:sz w:val="24"/>
          <w:szCs w:val="24"/>
          <w:lang w:val="en-GB"/>
        </w:rPr>
        <w:t>f</w:t>
      </w:r>
      <w:r w:rsidRPr="00FF5666">
        <w:rPr>
          <w:rFonts w:ascii="Times New Roman" w:hAnsi="Times New Roman"/>
          <w:sz w:val="24"/>
          <w:szCs w:val="24"/>
          <w:lang w:val="en-GB"/>
        </w:rPr>
        <w:t xml:space="preserve">ragmentation </w:t>
      </w:r>
      <w:r w:rsidR="00D54486" w:rsidRPr="00FF5666">
        <w:rPr>
          <w:rFonts w:ascii="Times New Roman" w:hAnsi="Times New Roman"/>
          <w:sz w:val="24"/>
          <w:szCs w:val="24"/>
          <w:lang w:val="en-GB"/>
        </w:rPr>
        <w:t>h</w:t>
      </w:r>
      <w:r w:rsidRPr="00FF5666">
        <w:rPr>
          <w:rFonts w:ascii="Times New Roman" w:hAnsi="Times New Roman"/>
          <w:sz w:val="24"/>
          <w:szCs w:val="24"/>
          <w:lang w:val="en-GB"/>
        </w:rPr>
        <w:t xml:space="preserve">arming </w:t>
      </w:r>
      <w:r w:rsidR="00D54486" w:rsidRPr="00FF5666">
        <w:rPr>
          <w:rFonts w:ascii="Times New Roman" w:hAnsi="Times New Roman"/>
          <w:sz w:val="24"/>
          <w:szCs w:val="24"/>
          <w:lang w:val="en-GB"/>
        </w:rPr>
        <w:t>m</w:t>
      </w:r>
      <w:r w:rsidRPr="00FF5666">
        <w:rPr>
          <w:rFonts w:ascii="Times New Roman" w:hAnsi="Times New Roman"/>
          <w:sz w:val="24"/>
          <w:szCs w:val="24"/>
          <w:lang w:val="en-GB"/>
        </w:rPr>
        <w:t xml:space="preserve">arket </w:t>
      </w:r>
      <w:r w:rsidR="00D54486" w:rsidRPr="00FF5666">
        <w:rPr>
          <w:rFonts w:ascii="Times New Roman" w:hAnsi="Times New Roman"/>
          <w:sz w:val="24"/>
          <w:szCs w:val="24"/>
          <w:lang w:val="en-GB"/>
        </w:rPr>
        <w:t>q</w:t>
      </w:r>
      <w:r w:rsidRPr="00FF5666">
        <w:rPr>
          <w:rFonts w:ascii="Times New Roman" w:hAnsi="Times New Roman"/>
          <w:sz w:val="24"/>
          <w:szCs w:val="24"/>
          <w:lang w:val="en-GB"/>
        </w:rPr>
        <w:t>uality?</w:t>
      </w:r>
      <w:r w:rsidR="00C8588D" w:rsidRPr="00FF5666">
        <w:rPr>
          <w:rFonts w:ascii="Times New Roman" w:hAnsi="Times New Roman"/>
          <w:sz w:val="24"/>
          <w:szCs w:val="24"/>
          <w:lang w:val="en-GB"/>
        </w:rPr>
        <w:t>’</w:t>
      </w:r>
      <w:r w:rsidR="00D54486"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Pr="00FF5666">
        <w:rPr>
          <w:rFonts w:ascii="Times New Roman" w:hAnsi="Times New Roman"/>
          <w:i/>
          <w:iCs/>
          <w:sz w:val="24"/>
          <w:szCs w:val="24"/>
          <w:lang w:val="en-GB"/>
        </w:rPr>
        <w:t>Journal of Financial Economics</w:t>
      </w:r>
      <w:r w:rsidR="00C8588D" w:rsidRPr="00FF5666">
        <w:rPr>
          <w:rFonts w:ascii="Times New Roman" w:hAnsi="Times New Roman"/>
          <w:iCs/>
          <w:sz w:val="24"/>
          <w:szCs w:val="24"/>
          <w:lang w:val="en-GB"/>
        </w:rPr>
        <w:t>,</w:t>
      </w:r>
      <w:r w:rsidR="00FA1054" w:rsidRPr="00FF5666">
        <w:rPr>
          <w:rFonts w:ascii="Times New Roman" w:hAnsi="Times New Roman"/>
          <w:iCs/>
          <w:sz w:val="24"/>
          <w:szCs w:val="24"/>
          <w:lang w:val="en-GB"/>
        </w:rPr>
        <w:t xml:space="preserve"> </w:t>
      </w:r>
      <w:r w:rsidRPr="00FF5666">
        <w:rPr>
          <w:rFonts w:ascii="Times New Roman" w:hAnsi="Times New Roman"/>
          <w:iCs/>
          <w:sz w:val="24"/>
          <w:szCs w:val="24"/>
          <w:lang w:val="en-GB"/>
        </w:rPr>
        <w:t>70</w:t>
      </w:r>
      <w:r w:rsidR="00F93F37" w:rsidRPr="00FF5666">
        <w:rPr>
          <w:rFonts w:ascii="Times New Roman" w:hAnsi="Times New Roman"/>
          <w:iCs/>
          <w:sz w:val="24"/>
          <w:szCs w:val="24"/>
          <w:lang w:val="en-GB"/>
        </w:rPr>
        <w:t>,</w:t>
      </w:r>
      <w:r w:rsidRPr="00FF5666">
        <w:rPr>
          <w:rFonts w:ascii="Times New Roman" w:hAnsi="Times New Roman"/>
          <w:iCs/>
          <w:sz w:val="24"/>
          <w:szCs w:val="24"/>
          <w:lang w:val="en-GB"/>
        </w:rPr>
        <w:t xml:space="preserve"> 99-134.</w:t>
      </w:r>
    </w:p>
    <w:p w14:paraId="3F9DC8FF" w14:textId="25302EB7" w:rsidR="00EB596A" w:rsidRPr="00FF5666" w:rsidRDefault="00EB596A" w:rsidP="00A1005C">
      <w:pPr>
        <w:autoSpaceDE w:val="0"/>
        <w:autoSpaceDN w:val="0"/>
        <w:adjustRightInd w:val="0"/>
        <w:spacing w:after="0" w:line="360" w:lineRule="auto"/>
        <w:jc w:val="both"/>
        <w:rPr>
          <w:rFonts w:ascii="Times New Roman" w:hAnsi="Times New Roman"/>
          <w:sz w:val="24"/>
          <w:szCs w:val="24"/>
          <w:lang w:val="en-GB"/>
        </w:rPr>
      </w:pPr>
      <w:r w:rsidRPr="00FF5666">
        <w:rPr>
          <w:rFonts w:ascii="Times New Roman" w:hAnsi="Times New Roman"/>
          <w:b/>
          <w:sz w:val="24"/>
          <w:szCs w:val="24"/>
          <w:lang w:val="en-GB"/>
        </w:rPr>
        <w:t>Rogers, W.</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1993</w:t>
      </w:r>
      <w:r w:rsidR="00C8588D" w:rsidRPr="00FF5666">
        <w:rPr>
          <w:rFonts w:ascii="Times New Roman" w:hAnsi="Times New Roman"/>
          <w:sz w:val="24"/>
          <w:szCs w:val="24"/>
          <w:lang w:val="en-GB"/>
        </w:rPr>
        <w:t>)</w:t>
      </w:r>
      <w:r w:rsidR="00D54486"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Regression </w:t>
      </w:r>
      <w:r w:rsidR="00D54486" w:rsidRPr="00FF5666">
        <w:rPr>
          <w:rFonts w:ascii="Times New Roman" w:hAnsi="Times New Roman"/>
          <w:sz w:val="24"/>
          <w:szCs w:val="24"/>
          <w:lang w:val="en-GB"/>
        </w:rPr>
        <w:t>s</w:t>
      </w:r>
      <w:r w:rsidRPr="00FF5666">
        <w:rPr>
          <w:rFonts w:ascii="Times New Roman" w:hAnsi="Times New Roman"/>
          <w:sz w:val="24"/>
          <w:szCs w:val="24"/>
          <w:lang w:val="en-GB"/>
        </w:rPr>
        <w:t xml:space="preserve">tandard </w:t>
      </w:r>
      <w:r w:rsidR="00D54486" w:rsidRPr="00FF5666">
        <w:rPr>
          <w:rFonts w:ascii="Times New Roman" w:hAnsi="Times New Roman"/>
          <w:sz w:val="24"/>
          <w:szCs w:val="24"/>
          <w:lang w:val="en-GB"/>
        </w:rPr>
        <w:t>e</w:t>
      </w:r>
      <w:r w:rsidRPr="00FF5666">
        <w:rPr>
          <w:rFonts w:ascii="Times New Roman" w:hAnsi="Times New Roman"/>
          <w:sz w:val="24"/>
          <w:szCs w:val="24"/>
          <w:lang w:val="en-GB"/>
        </w:rPr>
        <w:t xml:space="preserve">rrors in </w:t>
      </w:r>
      <w:r w:rsidR="00D54486" w:rsidRPr="00FF5666">
        <w:rPr>
          <w:rFonts w:ascii="Times New Roman" w:hAnsi="Times New Roman"/>
          <w:sz w:val="24"/>
          <w:szCs w:val="24"/>
          <w:lang w:val="en-GB"/>
        </w:rPr>
        <w:t>c</w:t>
      </w:r>
      <w:r w:rsidRPr="00FF5666">
        <w:rPr>
          <w:rFonts w:ascii="Times New Roman" w:hAnsi="Times New Roman"/>
          <w:sz w:val="24"/>
          <w:szCs w:val="24"/>
          <w:lang w:val="en-GB"/>
        </w:rPr>
        <w:t xml:space="preserve">lustered </w:t>
      </w:r>
      <w:r w:rsidR="00D54486" w:rsidRPr="00FF5666">
        <w:rPr>
          <w:rFonts w:ascii="Times New Roman" w:hAnsi="Times New Roman"/>
          <w:sz w:val="24"/>
          <w:szCs w:val="24"/>
          <w:lang w:val="en-GB"/>
        </w:rPr>
        <w:t>s</w:t>
      </w:r>
      <w:r w:rsidRPr="00FF5666">
        <w:rPr>
          <w:rFonts w:ascii="Times New Roman" w:hAnsi="Times New Roman"/>
          <w:sz w:val="24"/>
          <w:szCs w:val="24"/>
          <w:lang w:val="en-GB"/>
        </w:rPr>
        <w:t>amples</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Pr="00FF5666">
        <w:rPr>
          <w:rFonts w:ascii="Times New Roman" w:hAnsi="Times New Roman"/>
          <w:i/>
          <w:sz w:val="24"/>
          <w:szCs w:val="24"/>
          <w:lang w:val="en-GB"/>
        </w:rPr>
        <w:t>Stata Technical Bulletin</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 13, 19-23. </w:t>
      </w:r>
    </w:p>
    <w:p w14:paraId="2334B901" w14:textId="4CB1122E" w:rsidR="00BA4413" w:rsidRPr="00FF5666" w:rsidRDefault="000E3DC4" w:rsidP="00A1005C">
      <w:pPr>
        <w:autoSpaceDE w:val="0"/>
        <w:autoSpaceDN w:val="0"/>
        <w:adjustRightInd w:val="0"/>
        <w:spacing w:after="0" w:line="360" w:lineRule="auto"/>
        <w:contextualSpacing/>
        <w:jc w:val="both"/>
        <w:rPr>
          <w:rFonts w:ascii="Times New Roman" w:hAnsi="Times New Roman"/>
          <w:sz w:val="24"/>
          <w:szCs w:val="24"/>
          <w:lang w:val="en-GB"/>
        </w:rPr>
      </w:pPr>
      <w:r w:rsidRPr="00FF5666">
        <w:rPr>
          <w:rFonts w:ascii="Times New Roman" w:hAnsi="Times New Roman"/>
          <w:b/>
          <w:sz w:val="24"/>
          <w:szCs w:val="24"/>
          <w:lang w:val="en-GB"/>
        </w:rPr>
        <w:t>Weaver, D.</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2011</w:t>
      </w:r>
      <w:r w:rsidR="00C8588D" w:rsidRPr="00FF5666">
        <w:rPr>
          <w:rFonts w:ascii="Times New Roman" w:hAnsi="Times New Roman"/>
          <w:sz w:val="24"/>
          <w:szCs w:val="24"/>
          <w:lang w:val="en-GB"/>
        </w:rPr>
        <w:t>)</w:t>
      </w:r>
      <w:r w:rsidR="00D54486"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iCs/>
          <w:sz w:val="24"/>
          <w:szCs w:val="24"/>
          <w:lang w:val="en-GB"/>
        </w:rPr>
        <w:t xml:space="preserve">Internalization and </w:t>
      </w:r>
      <w:r w:rsidR="00D54486" w:rsidRPr="00FF5666">
        <w:rPr>
          <w:rFonts w:ascii="Times New Roman" w:hAnsi="Times New Roman"/>
          <w:iCs/>
          <w:sz w:val="24"/>
          <w:szCs w:val="24"/>
          <w:lang w:val="en-GB"/>
        </w:rPr>
        <w:t>m</w:t>
      </w:r>
      <w:r w:rsidRPr="00FF5666">
        <w:rPr>
          <w:rFonts w:ascii="Times New Roman" w:hAnsi="Times New Roman"/>
          <w:iCs/>
          <w:sz w:val="24"/>
          <w:szCs w:val="24"/>
          <w:lang w:val="en-GB"/>
        </w:rPr>
        <w:t xml:space="preserve">arket </w:t>
      </w:r>
      <w:r w:rsidR="00D54486" w:rsidRPr="00FF5666">
        <w:rPr>
          <w:rFonts w:ascii="Times New Roman" w:hAnsi="Times New Roman"/>
          <w:iCs/>
          <w:sz w:val="24"/>
          <w:szCs w:val="24"/>
          <w:lang w:val="en-GB"/>
        </w:rPr>
        <w:t>q</w:t>
      </w:r>
      <w:r w:rsidRPr="00FF5666">
        <w:rPr>
          <w:rFonts w:ascii="Times New Roman" w:hAnsi="Times New Roman"/>
          <w:iCs/>
          <w:sz w:val="24"/>
          <w:szCs w:val="24"/>
          <w:lang w:val="en-GB"/>
        </w:rPr>
        <w:t xml:space="preserve">uality in a </w:t>
      </w:r>
      <w:r w:rsidR="00D54486" w:rsidRPr="00FF5666">
        <w:rPr>
          <w:rFonts w:ascii="Times New Roman" w:hAnsi="Times New Roman"/>
          <w:iCs/>
          <w:sz w:val="24"/>
          <w:szCs w:val="24"/>
          <w:lang w:val="en-GB"/>
        </w:rPr>
        <w:t>f</w:t>
      </w:r>
      <w:r w:rsidRPr="00FF5666">
        <w:rPr>
          <w:rFonts w:ascii="Times New Roman" w:hAnsi="Times New Roman"/>
          <w:iCs/>
          <w:sz w:val="24"/>
          <w:szCs w:val="24"/>
          <w:lang w:val="en-GB"/>
        </w:rPr>
        <w:t xml:space="preserve">ragmented </w:t>
      </w:r>
      <w:r w:rsidR="00D54486" w:rsidRPr="00FF5666">
        <w:rPr>
          <w:rFonts w:ascii="Times New Roman" w:hAnsi="Times New Roman"/>
          <w:iCs/>
          <w:sz w:val="24"/>
          <w:szCs w:val="24"/>
          <w:lang w:val="en-GB"/>
        </w:rPr>
        <w:t>m</w:t>
      </w:r>
      <w:r w:rsidRPr="00FF5666">
        <w:rPr>
          <w:rFonts w:ascii="Times New Roman" w:hAnsi="Times New Roman"/>
          <w:iCs/>
          <w:sz w:val="24"/>
          <w:szCs w:val="24"/>
          <w:lang w:val="en-GB"/>
        </w:rPr>
        <w:t xml:space="preserve">arket </w:t>
      </w:r>
      <w:r w:rsidR="00D54486" w:rsidRPr="00FF5666">
        <w:rPr>
          <w:rFonts w:ascii="Times New Roman" w:hAnsi="Times New Roman"/>
          <w:iCs/>
          <w:sz w:val="24"/>
          <w:szCs w:val="24"/>
          <w:lang w:val="en-GB"/>
        </w:rPr>
        <w:t>s</w:t>
      </w:r>
      <w:r w:rsidRPr="00FF5666">
        <w:rPr>
          <w:rFonts w:ascii="Times New Roman" w:hAnsi="Times New Roman"/>
          <w:iCs/>
          <w:sz w:val="24"/>
          <w:szCs w:val="24"/>
          <w:lang w:val="en-GB"/>
        </w:rPr>
        <w:t>tructure</w:t>
      </w:r>
      <w:r w:rsidR="00C8588D" w:rsidRPr="00FF5666">
        <w:rPr>
          <w:rFonts w:ascii="Times New Roman" w:hAnsi="Times New Roman"/>
          <w:iCs/>
          <w:sz w:val="24"/>
          <w:szCs w:val="24"/>
          <w:lang w:val="en-GB"/>
        </w:rPr>
        <w:t>’,</w:t>
      </w:r>
      <w:r w:rsidRPr="00FF5666">
        <w:rPr>
          <w:rFonts w:ascii="Times New Roman" w:hAnsi="Times New Roman"/>
          <w:sz w:val="24"/>
          <w:szCs w:val="24"/>
          <w:lang w:val="en-GB"/>
        </w:rPr>
        <w:t xml:space="preserve"> Working Paper, Rutgers Business School, Rutgers University.</w:t>
      </w:r>
    </w:p>
    <w:p w14:paraId="38AA1116" w14:textId="1C490898" w:rsidR="00EB596A" w:rsidRPr="00FF5666" w:rsidRDefault="00EB596A" w:rsidP="00A1005C">
      <w:pPr>
        <w:autoSpaceDE w:val="0"/>
        <w:autoSpaceDN w:val="0"/>
        <w:adjustRightInd w:val="0"/>
        <w:spacing w:after="0" w:line="360" w:lineRule="auto"/>
        <w:contextualSpacing/>
        <w:jc w:val="both"/>
        <w:rPr>
          <w:rFonts w:ascii="Times New Roman" w:hAnsi="Times New Roman"/>
          <w:sz w:val="24"/>
          <w:szCs w:val="24"/>
          <w:lang w:val="en-GB"/>
        </w:rPr>
      </w:pPr>
      <w:r w:rsidRPr="00FF5666">
        <w:rPr>
          <w:rFonts w:ascii="Times New Roman" w:hAnsi="Times New Roman"/>
          <w:b/>
          <w:sz w:val="24"/>
          <w:szCs w:val="24"/>
          <w:lang w:val="en-GB"/>
        </w:rPr>
        <w:t>White, H.</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1980</w:t>
      </w:r>
      <w:r w:rsidR="00C8588D" w:rsidRPr="00FF5666">
        <w:rPr>
          <w:rFonts w:ascii="Times New Roman" w:hAnsi="Times New Roman"/>
          <w:sz w:val="24"/>
          <w:szCs w:val="24"/>
          <w:lang w:val="en-GB"/>
        </w:rPr>
        <w:t>)</w:t>
      </w:r>
      <w:r w:rsidR="00D54486"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A </w:t>
      </w:r>
      <w:r w:rsidR="00D54486" w:rsidRPr="00FF5666">
        <w:rPr>
          <w:rFonts w:ascii="Times New Roman" w:hAnsi="Times New Roman"/>
          <w:sz w:val="24"/>
          <w:szCs w:val="24"/>
          <w:lang w:val="en-GB"/>
        </w:rPr>
        <w:t>h</w:t>
      </w:r>
      <w:r w:rsidRPr="00FF5666">
        <w:rPr>
          <w:rFonts w:ascii="Times New Roman" w:hAnsi="Times New Roman"/>
          <w:sz w:val="24"/>
          <w:szCs w:val="24"/>
          <w:lang w:val="en-GB"/>
        </w:rPr>
        <w:t>eteroscedasticity-</w:t>
      </w:r>
      <w:r w:rsidR="00D54486" w:rsidRPr="00FF5666">
        <w:rPr>
          <w:rFonts w:ascii="Times New Roman" w:hAnsi="Times New Roman"/>
          <w:sz w:val="24"/>
          <w:szCs w:val="24"/>
          <w:lang w:val="en-GB"/>
        </w:rPr>
        <w:t>c</w:t>
      </w:r>
      <w:r w:rsidRPr="00FF5666">
        <w:rPr>
          <w:rFonts w:ascii="Times New Roman" w:hAnsi="Times New Roman"/>
          <w:sz w:val="24"/>
          <w:szCs w:val="24"/>
          <w:lang w:val="en-GB"/>
        </w:rPr>
        <w:t xml:space="preserve">onsistent </w:t>
      </w:r>
      <w:r w:rsidR="00D54486" w:rsidRPr="00FF5666">
        <w:rPr>
          <w:rFonts w:ascii="Times New Roman" w:hAnsi="Times New Roman"/>
          <w:sz w:val="24"/>
          <w:szCs w:val="24"/>
          <w:lang w:val="en-GB"/>
        </w:rPr>
        <w:t>c</w:t>
      </w:r>
      <w:r w:rsidRPr="00FF5666">
        <w:rPr>
          <w:rFonts w:ascii="Times New Roman" w:hAnsi="Times New Roman"/>
          <w:sz w:val="24"/>
          <w:szCs w:val="24"/>
          <w:lang w:val="en-GB"/>
        </w:rPr>
        <w:t xml:space="preserve">ovariance </w:t>
      </w:r>
      <w:r w:rsidR="00D54486" w:rsidRPr="00FF5666">
        <w:rPr>
          <w:rFonts w:ascii="Times New Roman" w:hAnsi="Times New Roman"/>
          <w:sz w:val="24"/>
          <w:szCs w:val="24"/>
          <w:lang w:val="en-GB"/>
        </w:rPr>
        <w:t>m</w:t>
      </w:r>
      <w:r w:rsidRPr="00FF5666">
        <w:rPr>
          <w:rFonts w:ascii="Times New Roman" w:hAnsi="Times New Roman"/>
          <w:sz w:val="24"/>
          <w:szCs w:val="24"/>
          <w:lang w:val="en-GB"/>
        </w:rPr>
        <w:t xml:space="preserve">atrix </w:t>
      </w:r>
      <w:r w:rsidR="00D54486" w:rsidRPr="00FF5666">
        <w:rPr>
          <w:rFonts w:ascii="Times New Roman" w:hAnsi="Times New Roman"/>
          <w:sz w:val="24"/>
          <w:szCs w:val="24"/>
          <w:lang w:val="en-GB"/>
        </w:rPr>
        <w:t>e</w:t>
      </w:r>
      <w:r w:rsidRPr="00FF5666">
        <w:rPr>
          <w:rFonts w:ascii="Times New Roman" w:hAnsi="Times New Roman"/>
          <w:sz w:val="24"/>
          <w:szCs w:val="24"/>
          <w:lang w:val="en-GB"/>
        </w:rPr>
        <w:t xml:space="preserve">stimator and a </w:t>
      </w:r>
      <w:r w:rsidR="00D54486" w:rsidRPr="00FF5666">
        <w:rPr>
          <w:rFonts w:ascii="Times New Roman" w:hAnsi="Times New Roman"/>
          <w:sz w:val="24"/>
          <w:szCs w:val="24"/>
          <w:lang w:val="en-GB"/>
        </w:rPr>
        <w:t>d</w:t>
      </w:r>
      <w:r w:rsidRPr="00FF5666">
        <w:rPr>
          <w:rFonts w:ascii="Times New Roman" w:hAnsi="Times New Roman"/>
          <w:sz w:val="24"/>
          <w:szCs w:val="24"/>
          <w:lang w:val="en-GB"/>
        </w:rPr>
        <w:t xml:space="preserve">irect </w:t>
      </w:r>
      <w:r w:rsidR="00D54486" w:rsidRPr="00FF5666">
        <w:rPr>
          <w:rFonts w:ascii="Times New Roman" w:hAnsi="Times New Roman"/>
          <w:sz w:val="24"/>
          <w:szCs w:val="24"/>
          <w:lang w:val="en-GB"/>
        </w:rPr>
        <w:t>t</w:t>
      </w:r>
      <w:r w:rsidRPr="00FF5666">
        <w:rPr>
          <w:rFonts w:ascii="Times New Roman" w:hAnsi="Times New Roman"/>
          <w:sz w:val="24"/>
          <w:szCs w:val="24"/>
          <w:lang w:val="en-GB"/>
        </w:rPr>
        <w:t xml:space="preserve">est of </w:t>
      </w:r>
      <w:r w:rsidR="00D54486" w:rsidRPr="00FF5666">
        <w:rPr>
          <w:rFonts w:ascii="Times New Roman" w:hAnsi="Times New Roman"/>
          <w:sz w:val="24"/>
          <w:szCs w:val="24"/>
          <w:lang w:val="en-GB"/>
        </w:rPr>
        <w:t>h</w:t>
      </w:r>
      <w:r w:rsidRPr="00FF5666">
        <w:rPr>
          <w:rFonts w:ascii="Times New Roman" w:hAnsi="Times New Roman"/>
          <w:sz w:val="24"/>
          <w:szCs w:val="24"/>
          <w:lang w:val="en-GB"/>
        </w:rPr>
        <w:t>eteroscedasticity</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Pr="00FF5666">
        <w:rPr>
          <w:rFonts w:ascii="Times New Roman" w:hAnsi="Times New Roman"/>
          <w:i/>
          <w:sz w:val="24"/>
          <w:szCs w:val="24"/>
          <w:lang w:val="en-GB"/>
        </w:rPr>
        <w:t>Econometrica</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 48, 817-38.</w:t>
      </w:r>
    </w:p>
    <w:p w14:paraId="6F5E5BE5" w14:textId="61B547F2" w:rsidR="000E3DC4" w:rsidRPr="00FF5666" w:rsidRDefault="00BA4413" w:rsidP="00A1005C">
      <w:pPr>
        <w:autoSpaceDE w:val="0"/>
        <w:autoSpaceDN w:val="0"/>
        <w:adjustRightInd w:val="0"/>
        <w:spacing w:after="0" w:line="360" w:lineRule="auto"/>
        <w:contextualSpacing/>
        <w:jc w:val="both"/>
        <w:rPr>
          <w:rFonts w:ascii="Times New Roman" w:hAnsi="Times New Roman"/>
          <w:sz w:val="24"/>
          <w:szCs w:val="24"/>
          <w:lang w:val="en-GB"/>
        </w:rPr>
      </w:pPr>
      <w:r w:rsidRPr="00FF5666">
        <w:rPr>
          <w:rFonts w:ascii="Times New Roman" w:hAnsi="Times New Roman"/>
          <w:b/>
          <w:sz w:val="24"/>
          <w:szCs w:val="24"/>
          <w:lang w:val="en-GB"/>
        </w:rPr>
        <w:t>Wong, J.</w:t>
      </w:r>
      <w:r w:rsidR="00C8588D" w:rsidRPr="00FF5666">
        <w:rPr>
          <w:rFonts w:ascii="Times New Roman" w:hAnsi="Times New Roman"/>
          <w:b/>
          <w:sz w:val="24"/>
          <w:szCs w:val="24"/>
          <w:lang w:val="en-GB"/>
        </w:rPr>
        <w:t xml:space="preserve"> and</w:t>
      </w:r>
      <w:r w:rsidRPr="00FF5666">
        <w:rPr>
          <w:rFonts w:ascii="Times New Roman" w:hAnsi="Times New Roman"/>
          <w:b/>
          <w:sz w:val="24"/>
          <w:szCs w:val="24"/>
          <w:lang w:val="en-GB"/>
        </w:rPr>
        <w:t xml:space="preserve"> Fung, L.</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2000</w:t>
      </w:r>
      <w:r w:rsidR="00C8588D" w:rsidRPr="00FF5666">
        <w:rPr>
          <w:rFonts w:ascii="Times New Roman" w:hAnsi="Times New Roman"/>
          <w:sz w:val="24"/>
          <w:szCs w:val="24"/>
          <w:lang w:val="en-GB"/>
        </w:rPr>
        <w:t>)</w:t>
      </w:r>
      <w:r w:rsidR="00D54486"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Liquidity of the Hong Kong </w:t>
      </w:r>
      <w:r w:rsidR="00D54486" w:rsidRPr="00FF5666">
        <w:rPr>
          <w:rFonts w:ascii="Times New Roman" w:hAnsi="Times New Roman"/>
          <w:sz w:val="24"/>
          <w:szCs w:val="24"/>
          <w:lang w:val="en-GB"/>
        </w:rPr>
        <w:t>s</w:t>
      </w:r>
      <w:r w:rsidRPr="00FF5666">
        <w:rPr>
          <w:rFonts w:ascii="Times New Roman" w:hAnsi="Times New Roman"/>
          <w:sz w:val="24"/>
          <w:szCs w:val="24"/>
          <w:lang w:val="en-GB"/>
        </w:rPr>
        <w:t xml:space="preserve">tock </w:t>
      </w:r>
      <w:r w:rsidR="00D54486" w:rsidRPr="00FF5666">
        <w:rPr>
          <w:rFonts w:ascii="Times New Roman" w:hAnsi="Times New Roman"/>
          <w:sz w:val="24"/>
          <w:szCs w:val="24"/>
          <w:lang w:val="en-GB"/>
        </w:rPr>
        <w:t>m</w:t>
      </w:r>
      <w:r w:rsidRPr="00FF5666">
        <w:rPr>
          <w:rFonts w:ascii="Times New Roman" w:hAnsi="Times New Roman"/>
          <w:sz w:val="24"/>
          <w:szCs w:val="24"/>
          <w:lang w:val="en-GB"/>
        </w:rPr>
        <w:t xml:space="preserve">arket since the Asian </w:t>
      </w:r>
      <w:r w:rsidR="00D54486" w:rsidRPr="00FF5666">
        <w:rPr>
          <w:rFonts w:ascii="Times New Roman" w:hAnsi="Times New Roman"/>
          <w:sz w:val="24"/>
          <w:szCs w:val="24"/>
          <w:lang w:val="en-GB"/>
        </w:rPr>
        <w:t>f</w:t>
      </w:r>
      <w:r w:rsidRPr="00FF5666">
        <w:rPr>
          <w:rFonts w:ascii="Times New Roman" w:hAnsi="Times New Roman"/>
          <w:sz w:val="24"/>
          <w:szCs w:val="24"/>
          <w:lang w:val="en-GB"/>
        </w:rPr>
        <w:t xml:space="preserve">inancial </w:t>
      </w:r>
      <w:r w:rsidR="00D54486" w:rsidRPr="00FF5666">
        <w:rPr>
          <w:rFonts w:ascii="Times New Roman" w:hAnsi="Times New Roman"/>
          <w:sz w:val="24"/>
          <w:szCs w:val="24"/>
          <w:lang w:val="en-GB"/>
        </w:rPr>
        <w:t>c</w:t>
      </w:r>
      <w:r w:rsidRPr="00FF5666">
        <w:rPr>
          <w:rFonts w:ascii="Times New Roman" w:hAnsi="Times New Roman"/>
          <w:sz w:val="24"/>
          <w:szCs w:val="24"/>
          <w:lang w:val="en-GB"/>
        </w:rPr>
        <w:t>risis</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 Working Paper, Market Research Division, Research Department, Hong Kong Monetary Authority .</w:t>
      </w:r>
    </w:p>
    <w:p w14:paraId="11F85768" w14:textId="372A2BAE" w:rsidR="00EB596A" w:rsidRPr="00FF5666" w:rsidRDefault="000E3DC4" w:rsidP="00A1005C">
      <w:pPr>
        <w:autoSpaceDE w:val="0"/>
        <w:autoSpaceDN w:val="0"/>
        <w:adjustRightInd w:val="0"/>
        <w:spacing w:after="0" w:line="360" w:lineRule="auto"/>
        <w:contextualSpacing/>
        <w:jc w:val="both"/>
        <w:rPr>
          <w:rFonts w:ascii="Times New Roman" w:hAnsi="Times New Roman"/>
          <w:sz w:val="24"/>
          <w:szCs w:val="24"/>
          <w:lang w:val="en-GB"/>
        </w:rPr>
      </w:pPr>
      <w:r w:rsidRPr="00FF5666">
        <w:rPr>
          <w:rFonts w:ascii="Times New Roman" w:hAnsi="Times New Roman"/>
          <w:b/>
          <w:sz w:val="24"/>
          <w:szCs w:val="24"/>
          <w:lang w:val="en-GB"/>
        </w:rPr>
        <w:t>Ye, M.</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2011</w:t>
      </w:r>
      <w:r w:rsidR="00C8588D" w:rsidRPr="00FF5666">
        <w:rPr>
          <w:rFonts w:ascii="Times New Roman" w:hAnsi="Times New Roman"/>
          <w:sz w:val="24"/>
          <w:szCs w:val="24"/>
          <w:lang w:val="en-GB"/>
        </w:rPr>
        <w:t>)</w:t>
      </w:r>
      <w:r w:rsidR="00D54486"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A </w:t>
      </w:r>
      <w:r w:rsidR="00D54486" w:rsidRPr="00FF5666">
        <w:rPr>
          <w:rFonts w:ascii="Times New Roman" w:hAnsi="Times New Roman"/>
          <w:sz w:val="24"/>
          <w:szCs w:val="24"/>
          <w:lang w:val="en-GB"/>
        </w:rPr>
        <w:t>g</w:t>
      </w:r>
      <w:r w:rsidRPr="00FF5666">
        <w:rPr>
          <w:rFonts w:ascii="Times New Roman" w:hAnsi="Times New Roman"/>
          <w:sz w:val="24"/>
          <w:szCs w:val="24"/>
          <w:lang w:val="en-GB"/>
        </w:rPr>
        <w:t xml:space="preserve">limpse into the </w:t>
      </w:r>
      <w:r w:rsidR="00D54486" w:rsidRPr="00FF5666">
        <w:rPr>
          <w:rFonts w:ascii="Times New Roman" w:hAnsi="Times New Roman"/>
          <w:sz w:val="24"/>
          <w:szCs w:val="24"/>
          <w:lang w:val="en-GB"/>
        </w:rPr>
        <w:t>d</w:t>
      </w:r>
      <w:r w:rsidRPr="00FF5666">
        <w:rPr>
          <w:rFonts w:ascii="Times New Roman" w:hAnsi="Times New Roman"/>
          <w:sz w:val="24"/>
          <w:szCs w:val="24"/>
          <w:lang w:val="en-GB"/>
        </w:rPr>
        <w:t xml:space="preserve">ark: Price </w:t>
      </w:r>
      <w:r w:rsidR="00D54486" w:rsidRPr="00FF5666">
        <w:rPr>
          <w:rFonts w:ascii="Times New Roman" w:hAnsi="Times New Roman"/>
          <w:sz w:val="24"/>
          <w:szCs w:val="24"/>
          <w:lang w:val="en-GB"/>
        </w:rPr>
        <w:t>f</w:t>
      </w:r>
      <w:r w:rsidRPr="00FF5666">
        <w:rPr>
          <w:rFonts w:ascii="Times New Roman" w:hAnsi="Times New Roman"/>
          <w:sz w:val="24"/>
          <w:szCs w:val="24"/>
          <w:lang w:val="en-GB"/>
        </w:rPr>
        <w:t xml:space="preserve">ormation, </w:t>
      </w:r>
      <w:r w:rsidR="00D54486" w:rsidRPr="00FF5666">
        <w:rPr>
          <w:rFonts w:ascii="Times New Roman" w:hAnsi="Times New Roman"/>
          <w:sz w:val="24"/>
          <w:szCs w:val="24"/>
          <w:lang w:val="en-GB"/>
        </w:rPr>
        <w:t>t</w:t>
      </w:r>
      <w:r w:rsidRPr="00FF5666">
        <w:rPr>
          <w:rFonts w:ascii="Times New Roman" w:hAnsi="Times New Roman"/>
          <w:sz w:val="24"/>
          <w:szCs w:val="24"/>
          <w:lang w:val="en-GB"/>
        </w:rPr>
        <w:t xml:space="preserve">ransaction </w:t>
      </w:r>
      <w:r w:rsidR="00D54486" w:rsidRPr="00FF5666">
        <w:rPr>
          <w:rFonts w:ascii="Times New Roman" w:hAnsi="Times New Roman"/>
          <w:sz w:val="24"/>
          <w:szCs w:val="24"/>
          <w:lang w:val="en-GB"/>
        </w:rPr>
        <w:t>c</w:t>
      </w:r>
      <w:r w:rsidRPr="00FF5666">
        <w:rPr>
          <w:rFonts w:ascii="Times New Roman" w:hAnsi="Times New Roman"/>
          <w:sz w:val="24"/>
          <w:szCs w:val="24"/>
          <w:lang w:val="en-GB"/>
        </w:rPr>
        <w:t xml:space="preserve">ost and </w:t>
      </w:r>
      <w:r w:rsidR="00D54486" w:rsidRPr="00FF5666">
        <w:rPr>
          <w:rFonts w:ascii="Times New Roman" w:hAnsi="Times New Roman"/>
          <w:sz w:val="24"/>
          <w:szCs w:val="24"/>
          <w:lang w:val="en-GB"/>
        </w:rPr>
        <w:t>m</w:t>
      </w:r>
      <w:r w:rsidRPr="00FF5666">
        <w:rPr>
          <w:rFonts w:ascii="Times New Roman" w:hAnsi="Times New Roman"/>
          <w:sz w:val="24"/>
          <w:szCs w:val="24"/>
          <w:lang w:val="en-GB"/>
        </w:rPr>
        <w:t xml:space="preserve">arket </w:t>
      </w:r>
      <w:r w:rsidR="00D54486" w:rsidRPr="00FF5666">
        <w:rPr>
          <w:rFonts w:ascii="Times New Roman" w:hAnsi="Times New Roman"/>
          <w:sz w:val="24"/>
          <w:szCs w:val="24"/>
          <w:lang w:val="en-GB"/>
        </w:rPr>
        <w:t>s</w:t>
      </w:r>
      <w:r w:rsidRPr="00FF5666">
        <w:rPr>
          <w:rFonts w:ascii="Times New Roman" w:hAnsi="Times New Roman"/>
          <w:sz w:val="24"/>
          <w:szCs w:val="24"/>
          <w:lang w:val="en-GB"/>
        </w:rPr>
        <w:t xml:space="preserve">hare of the </w:t>
      </w:r>
      <w:r w:rsidR="00D54486" w:rsidRPr="00FF5666">
        <w:rPr>
          <w:rFonts w:ascii="Times New Roman" w:hAnsi="Times New Roman"/>
          <w:sz w:val="24"/>
          <w:szCs w:val="24"/>
          <w:lang w:val="en-GB"/>
        </w:rPr>
        <w:t>c</w:t>
      </w:r>
      <w:r w:rsidRPr="00FF5666">
        <w:rPr>
          <w:rFonts w:ascii="Times New Roman" w:hAnsi="Times New Roman"/>
          <w:sz w:val="24"/>
          <w:szCs w:val="24"/>
          <w:lang w:val="en-GB"/>
        </w:rPr>
        <w:t xml:space="preserve">rossing </w:t>
      </w:r>
      <w:r w:rsidR="00D54486" w:rsidRPr="00FF5666">
        <w:rPr>
          <w:rFonts w:ascii="Times New Roman" w:hAnsi="Times New Roman"/>
          <w:sz w:val="24"/>
          <w:szCs w:val="24"/>
          <w:lang w:val="en-GB"/>
        </w:rPr>
        <w:t>n</w:t>
      </w:r>
      <w:r w:rsidRPr="00FF5666">
        <w:rPr>
          <w:rFonts w:ascii="Times New Roman" w:hAnsi="Times New Roman"/>
          <w:sz w:val="24"/>
          <w:szCs w:val="24"/>
          <w:lang w:val="en-GB"/>
        </w:rPr>
        <w:t>etwork</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 Working Paper, University of Illinois.</w:t>
      </w:r>
    </w:p>
    <w:p w14:paraId="7F3DE3F4" w14:textId="7F78EA17" w:rsidR="000E3DC4" w:rsidRPr="00FF5666" w:rsidRDefault="000E3DC4" w:rsidP="00A1005C">
      <w:pPr>
        <w:autoSpaceDE w:val="0"/>
        <w:autoSpaceDN w:val="0"/>
        <w:adjustRightInd w:val="0"/>
        <w:spacing w:after="0" w:line="360" w:lineRule="auto"/>
        <w:contextualSpacing/>
        <w:jc w:val="both"/>
        <w:rPr>
          <w:rFonts w:ascii="Times New Roman" w:hAnsi="Times New Roman"/>
          <w:color w:val="000000"/>
          <w:sz w:val="24"/>
          <w:szCs w:val="24"/>
          <w:lang w:val="en-GB"/>
        </w:rPr>
      </w:pPr>
      <w:r w:rsidRPr="00FF5666">
        <w:rPr>
          <w:rFonts w:ascii="Times New Roman" w:hAnsi="Times New Roman"/>
          <w:b/>
          <w:sz w:val="24"/>
          <w:szCs w:val="24"/>
          <w:lang w:val="en-GB"/>
        </w:rPr>
        <w:t>Zhu, H.</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2011</w:t>
      </w:r>
      <w:r w:rsidR="00C8588D" w:rsidRPr="00FF5666">
        <w:rPr>
          <w:rFonts w:ascii="Times New Roman" w:hAnsi="Times New Roman"/>
          <w:sz w:val="24"/>
          <w:szCs w:val="24"/>
          <w:lang w:val="en-GB"/>
        </w:rPr>
        <w:t>)</w:t>
      </w:r>
      <w:r w:rsidR="00D54486"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Do </w:t>
      </w:r>
      <w:r w:rsidR="00D54486" w:rsidRPr="00FF5666">
        <w:rPr>
          <w:rFonts w:ascii="Times New Roman" w:hAnsi="Times New Roman"/>
          <w:sz w:val="24"/>
          <w:szCs w:val="24"/>
          <w:lang w:val="en-GB"/>
        </w:rPr>
        <w:t>d</w:t>
      </w:r>
      <w:r w:rsidRPr="00FF5666">
        <w:rPr>
          <w:rFonts w:ascii="Times New Roman" w:hAnsi="Times New Roman"/>
          <w:sz w:val="24"/>
          <w:szCs w:val="24"/>
          <w:lang w:val="en-GB"/>
        </w:rPr>
        <w:t xml:space="preserve">ark </w:t>
      </w:r>
      <w:r w:rsidR="00D54486" w:rsidRPr="00FF5666">
        <w:rPr>
          <w:rFonts w:ascii="Times New Roman" w:hAnsi="Times New Roman"/>
          <w:sz w:val="24"/>
          <w:szCs w:val="24"/>
          <w:lang w:val="en-GB"/>
        </w:rPr>
        <w:t>p</w:t>
      </w:r>
      <w:r w:rsidRPr="00FF5666">
        <w:rPr>
          <w:rFonts w:ascii="Times New Roman" w:hAnsi="Times New Roman"/>
          <w:sz w:val="24"/>
          <w:szCs w:val="24"/>
          <w:lang w:val="en-GB"/>
        </w:rPr>
        <w:t xml:space="preserve">ools </w:t>
      </w:r>
      <w:r w:rsidR="00D54486" w:rsidRPr="00FF5666">
        <w:rPr>
          <w:rFonts w:ascii="Times New Roman" w:hAnsi="Times New Roman"/>
          <w:sz w:val="24"/>
          <w:szCs w:val="24"/>
          <w:lang w:val="en-GB"/>
        </w:rPr>
        <w:t>h</w:t>
      </w:r>
      <w:r w:rsidRPr="00FF5666">
        <w:rPr>
          <w:rFonts w:ascii="Times New Roman" w:hAnsi="Times New Roman"/>
          <w:sz w:val="24"/>
          <w:szCs w:val="24"/>
          <w:lang w:val="en-GB"/>
        </w:rPr>
        <w:t xml:space="preserve">arm </w:t>
      </w:r>
      <w:r w:rsidR="00D54486" w:rsidRPr="00FF5666">
        <w:rPr>
          <w:rFonts w:ascii="Times New Roman" w:hAnsi="Times New Roman"/>
          <w:sz w:val="24"/>
          <w:szCs w:val="24"/>
          <w:lang w:val="en-GB"/>
        </w:rPr>
        <w:t>p</w:t>
      </w:r>
      <w:r w:rsidRPr="00FF5666">
        <w:rPr>
          <w:rFonts w:ascii="Times New Roman" w:hAnsi="Times New Roman"/>
          <w:sz w:val="24"/>
          <w:szCs w:val="24"/>
          <w:lang w:val="en-GB"/>
        </w:rPr>
        <w:t xml:space="preserve">rice </w:t>
      </w:r>
      <w:r w:rsidR="00D54486" w:rsidRPr="00FF5666">
        <w:rPr>
          <w:rFonts w:ascii="Times New Roman" w:hAnsi="Times New Roman"/>
          <w:sz w:val="24"/>
          <w:szCs w:val="24"/>
          <w:lang w:val="en-GB"/>
        </w:rPr>
        <w:t>d</w:t>
      </w:r>
      <w:r w:rsidRPr="00FF5666">
        <w:rPr>
          <w:rFonts w:ascii="Times New Roman" w:hAnsi="Times New Roman"/>
          <w:sz w:val="24"/>
          <w:szCs w:val="24"/>
          <w:lang w:val="en-GB"/>
        </w:rPr>
        <w:t>iscovery?</w:t>
      </w:r>
      <w:r w:rsidR="00C8588D" w:rsidRPr="00FF5666">
        <w:rPr>
          <w:rFonts w:ascii="Times New Roman" w:hAnsi="Times New Roman"/>
          <w:sz w:val="24"/>
          <w:szCs w:val="24"/>
          <w:lang w:val="en-GB"/>
        </w:rPr>
        <w:t>’</w:t>
      </w:r>
      <w:r w:rsidRPr="00FF5666">
        <w:rPr>
          <w:rFonts w:ascii="Times New Roman" w:hAnsi="Times New Roman"/>
          <w:sz w:val="24"/>
          <w:szCs w:val="24"/>
          <w:lang w:val="en-GB"/>
        </w:rPr>
        <w:t xml:space="preserve">, </w:t>
      </w:r>
      <w:r w:rsidRPr="00FF5666">
        <w:rPr>
          <w:rFonts w:ascii="Times New Roman" w:hAnsi="Times New Roman"/>
          <w:iCs/>
          <w:sz w:val="24"/>
          <w:szCs w:val="24"/>
          <w:lang w:val="en-GB"/>
        </w:rPr>
        <w:t>Working Paper Stanford University</w:t>
      </w:r>
      <w:r w:rsidRPr="00FF5666">
        <w:rPr>
          <w:rFonts w:ascii="Times New Roman" w:hAnsi="Times New Roman"/>
          <w:sz w:val="24"/>
          <w:szCs w:val="24"/>
          <w:lang w:val="en-GB"/>
        </w:rPr>
        <w:t>.</w:t>
      </w:r>
    </w:p>
    <w:p w14:paraId="045F0A2B" w14:textId="77777777" w:rsidR="000E3DC4" w:rsidRPr="00FF5666" w:rsidRDefault="000E3DC4" w:rsidP="00F77806">
      <w:pPr>
        <w:spacing w:line="360" w:lineRule="auto"/>
        <w:jc w:val="both"/>
        <w:rPr>
          <w:rFonts w:ascii="Times New Roman" w:hAnsi="Times New Roman"/>
          <w:sz w:val="24"/>
          <w:szCs w:val="24"/>
          <w:lang w:val="en-GB"/>
        </w:rPr>
      </w:pPr>
    </w:p>
    <w:p w14:paraId="4D15D748" w14:textId="77777777" w:rsidR="000E3DC4" w:rsidRPr="00FF5666" w:rsidRDefault="000E3DC4" w:rsidP="00F77806">
      <w:pPr>
        <w:spacing w:line="360" w:lineRule="auto"/>
        <w:jc w:val="both"/>
        <w:rPr>
          <w:rFonts w:ascii="Times New Roman" w:hAnsi="Times New Roman"/>
          <w:sz w:val="24"/>
          <w:szCs w:val="24"/>
          <w:lang w:val="en-GB"/>
        </w:rPr>
      </w:pPr>
    </w:p>
    <w:p w14:paraId="59F0BFD1" w14:textId="77777777" w:rsidR="000E3DC4" w:rsidRPr="00FF5666" w:rsidRDefault="000E3DC4" w:rsidP="00F77806">
      <w:pPr>
        <w:spacing w:line="360" w:lineRule="auto"/>
        <w:jc w:val="both"/>
        <w:rPr>
          <w:rFonts w:ascii="Times New Roman" w:hAnsi="Times New Roman"/>
          <w:sz w:val="24"/>
          <w:szCs w:val="24"/>
          <w:lang w:val="en-GB"/>
        </w:rPr>
      </w:pPr>
    </w:p>
    <w:p w14:paraId="03FBACE4" w14:textId="77777777" w:rsidR="000E3DC4" w:rsidRPr="00FF5666" w:rsidRDefault="000E3DC4" w:rsidP="00F77806">
      <w:pPr>
        <w:spacing w:line="360" w:lineRule="auto"/>
        <w:jc w:val="both"/>
        <w:rPr>
          <w:rFonts w:ascii="Times New Roman" w:hAnsi="Times New Roman"/>
          <w:sz w:val="24"/>
          <w:szCs w:val="24"/>
          <w:lang w:val="en-GB"/>
        </w:rPr>
      </w:pPr>
    </w:p>
    <w:sectPr w:rsidR="000E3DC4" w:rsidRPr="00FF5666" w:rsidSect="00C626EF">
      <w:footerReference w:type="default" r:id="rId15"/>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93257" w14:textId="77777777" w:rsidR="00FC765E" w:rsidRDefault="00FC765E" w:rsidP="00C626EF">
      <w:pPr>
        <w:spacing w:after="0" w:line="240" w:lineRule="auto"/>
      </w:pPr>
      <w:r>
        <w:separator/>
      </w:r>
    </w:p>
  </w:endnote>
  <w:endnote w:type="continuationSeparator" w:id="0">
    <w:p w14:paraId="227DDA24" w14:textId="77777777" w:rsidR="00FC765E" w:rsidRDefault="00FC765E" w:rsidP="00C62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CEC99" w14:textId="77777777" w:rsidR="000D116A" w:rsidRDefault="000D116A">
    <w:pPr>
      <w:pStyle w:val="Footer"/>
      <w:jc w:val="right"/>
    </w:pPr>
    <w:r>
      <w:fldChar w:fldCharType="begin"/>
    </w:r>
    <w:r>
      <w:instrText xml:space="preserve"> PAGE   \* MERGEFORMAT </w:instrText>
    </w:r>
    <w:r>
      <w:fldChar w:fldCharType="separate"/>
    </w:r>
    <w:r w:rsidR="008E5F31">
      <w:rPr>
        <w:noProof/>
      </w:rPr>
      <w:t>20</w:t>
    </w:r>
    <w:r>
      <w:rPr>
        <w:noProof/>
      </w:rPr>
      <w:fldChar w:fldCharType="end"/>
    </w:r>
  </w:p>
  <w:p w14:paraId="30CDB360" w14:textId="77777777" w:rsidR="000D116A" w:rsidRDefault="000D1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8D2FA" w14:textId="77777777" w:rsidR="00FC765E" w:rsidRDefault="00FC765E" w:rsidP="00C626EF">
      <w:pPr>
        <w:spacing w:after="0" w:line="240" w:lineRule="auto"/>
      </w:pPr>
      <w:r>
        <w:separator/>
      </w:r>
    </w:p>
  </w:footnote>
  <w:footnote w:type="continuationSeparator" w:id="0">
    <w:p w14:paraId="7ABE7CAE" w14:textId="77777777" w:rsidR="00FC765E" w:rsidRDefault="00FC765E" w:rsidP="00C626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4A2E"/>
    <w:multiLevelType w:val="hybridMultilevel"/>
    <w:tmpl w:val="192027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0E65EF5"/>
    <w:multiLevelType w:val="multilevel"/>
    <w:tmpl w:val="370650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57A"/>
    <w:rsid w:val="000016CB"/>
    <w:rsid w:val="00006F45"/>
    <w:rsid w:val="000143E7"/>
    <w:rsid w:val="0002737F"/>
    <w:rsid w:val="000343B2"/>
    <w:rsid w:val="00043DDA"/>
    <w:rsid w:val="00055278"/>
    <w:rsid w:val="00063377"/>
    <w:rsid w:val="00085317"/>
    <w:rsid w:val="000A1803"/>
    <w:rsid w:val="000A310B"/>
    <w:rsid w:val="000B2FA3"/>
    <w:rsid w:val="000C614A"/>
    <w:rsid w:val="000D116A"/>
    <w:rsid w:val="000E04C0"/>
    <w:rsid w:val="000E1C24"/>
    <w:rsid w:val="000E3DC4"/>
    <w:rsid w:val="000F27D9"/>
    <w:rsid w:val="000F3513"/>
    <w:rsid w:val="001033E1"/>
    <w:rsid w:val="00105FE0"/>
    <w:rsid w:val="0010681E"/>
    <w:rsid w:val="00113612"/>
    <w:rsid w:val="00113701"/>
    <w:rsid w:val="00113A87"/>
    <w:rsid w:val="00130E23"/>
    <w:rsid w:val="00132C40"/>
    <w:rsid w:val="001434AE"/>
    <w:rsid w:val="00152156"/>
    <w:rsid w:val="00152CF5"/>
    <w:rsid w:val="001572D5"/>
    <w:rsid w:val="0017062C"/>
    <w:rsid w:val="00176058"/>
    <w:rsid w:val="00195845"/>
    <w:rsid w:val="001A08CB"/>
    <w:rsid w:val="001A5582"/>
    <w:rsid w:val="001B30EA"/>
    <w:rsid w:val="001B4B54"/>
    <w:rsid w:val="001B5C7E"/>
    <w:rsid w:val="001B657A"/>
    <w:rsid w:val="001B6821"/>
    <w:rsid w:val="001B79F5"/>
    <w:rsid w:val="001E7C0B"/>
    <w:rsid w:val="002122EE"/>
    <w:rsid w:val="00222026"/>
    <w:rsid w:val="0022664D"/>
    <w:rsid w:val="00231049"/>
    <w:rsid w:val="002342E2"/>
    <w:rsid w:val="00234F47"/>
    <w:rsid w:val="0025456D"/>
    <w:rsid w:val="00256195"/>
    <w:rsid w:val="00274ADC"/>
    <w:rsid w:val="00282E15"/>
    <w:rsid w:val="002A7251"/>
    <w:rsid w:val="002C37C3"/>
    <w:rsid w:val="002D46D1"/>
    <w:rsid w:val="002D6C08"/>
    <w:rsid w:val="002F01C3"/>
    <w:rsid w:val="002F5D28"/>
    <w:rsid w:val="002F6C42"/>
    <w:rsid w:val="00301998"/>
    <w:rsid w:val="00307159"/>
    <w:rsid w:val="00326FB4"/>
    <w:rsid w:val="00330B79"/>
    <w:rsid w:val="003317A2"/>
    <w:rsid w:val="003322DA"/>
    <w:rsid w:val="003364D0"/>
    <w:rsid w:val="003432A8"/>
    <w:rsid w:val="0034484C"/>
    <w:rsid w:val="003470CE"/>
    <w:rsid w:val="003475FF"/>
    <w:rsid w:val="00350892"/>
    <w:rsid w:val="003566A4"/>
    <w:rsid w:val="00366AA5"/>
    <w:rsid w:val="003866B3"/>
    <w:rsid w:val="00396583"/>
    <w:rsid w:val="003A5FE3"/>
    <w:rsid w:val="003B14F1"/>
    <w:rsid w:val="003B20B0"/>
    <w:rsid w:val="003D53E1"/>
    <w:rsid w:val="004167BB"/>
    <w:rsid w:val="00417009"/>
    <w:rsid w:val="004174D0"/>
    <w:rsid w:val="004336D3"/>
    <w:rsid w:val="00447D64"/>
    <w:rsid w:val="00454A99"/>
    <w:rsid w:val="00456837"/>
    <w:rsid w:val="00477071"/>
    <w:rsid w:val="00480251"/>
    <w:rsid w:val="00482EEF"/>
    <w:rsid w:val="00493D53"/>
    <w:rsid w:val="004A1F7D"/>
    <w:rsid w:val="004A3D02"/>
    <w:rsid w:val="004B1AD5"/>
    <w:rsid w:val="004C5A35"/>
    <w:rsid w:val="004E4933"/>
    <w:rsid w:val="004E4F2E"/>
    <w:rsid w:val="004F004B"/>
    <w:rsid w:val="004F4302"/>
    <w:rsid w:val="005003C2"/>
    <w:rsid w:val="0051183F"/>
    <w:rsid w:val="00511EAD"/>
    <w:rsid w:val="00514161"/>
    <w:rsid w:val="0052137B"/>
    <w:rsid w:val="00531B84"/>
    <w:rsid w:val="005560BA"/>
    <w:rsid w:val="005718E2"/>
    <w:rsid w:val="005752FC"/>
    <w:rsid w:val="00576725"/>
    <w:rsid w:val="00586F13"/>
    <w:rsid w:val="00591E1C"/>
    <w:rsid w:val="00592F54"/>
    <w:rsid w:val="00594246"/>
    <w:rsid w:val="005A521B"/>
    <w:rsid w:val="005B3F84"/>
    <w:rsid w:val="005D16C0"/>
    <w:rsid w:val="005E08C0"/>
    <w:rsid w:val="005E3595"/>
    <w:rsid w:val="005E3D60"/>
    <w:rsid w:val="005E7E35"/>
    <w:rsid w:val="005F2418"/>
    <w:rsid w:val="00603AEA"/>
    <w:rsid w:val="00604E16"/>
    <w:rsid w:val="00610023"/>
    <w:rsid w:val="006303A6"/>
    <w:rsid w:val="006319EC"/>
    <w:rsid w:val="00637EC2"/>
    <w:rsid w:val="00641D88"/>
    <w:rsid w:val="00642C28"/>
    <w:rsid w:val="00643ADE"/>
    <w:rsid w:val="00660CCA"/>
    <w:rsid w:val="00665848"/>
    <w:rsid w:val="00665B2F"/>
    <w:rsid w:val="00680A37"/>
    <w:rsid w:val="0069104C"/>
    <w:rsid w:val="006A2E09"/>
    <w:rsid w:val="006A7478"/>
    <w:rsid w:val="006B4C4B"/>
    <w:rsid w:val="006C0F4C"/>
    <w:rsid w:val="006D10B3"/>
    <w:rsid w:val="006D70A0"/>
    <w:rsid w:val="006D7320"/>
    <w:rsid w:val="006E1FA4"/>
    <w:rsid w:val="006E52D2"/>
    <w:rsid w:val="006F3A1B"/>
    <w:rsid w:val="006F4729"/>
    <w:rsid w:val="00700901"/>
    <w:rsid w:val="00703CA0"/>
    <w:rsid w:val="00726C14"/>
    <w:rsid w:val="00740BDE"/>
    <w:rsid w:val="00743046"/>
    <w:rsid w:val="00751E56"/>
    <w:rsid w:val="00753AC5"/>
    <w:rsid w:val="0075573D"/>
    <w:rsid w:val="0077244B"/>
    <w:rsid w:val="00780D62"/>
    <w:rsid w:val="00793B97"/>
    <w:rsid w:val="007A248B"/>
    <w:rsid w:val="007A6F75"/>
    <w:rsid w:val="007B0F56"/>
    <w:rsid w:val="007D0080"/>
    <w:rsid w:val="007E05EB"/>
    <w:rsid w:val="007E2A02"/>
    <w:rsid w:val="007E6A2E"/>
    <w:rsid w:val="007F52F7"/>
    <w:rsid w:val="008102C1"/>
    <w:rsid w:val="00847368"/>
    <w:rsid w:val="00855296"/>
    <w:rsid w:val="0086448A"/>
    <w:rsid w:val="00866406"/>
    <w:rsid w:val="00866C41"/>
    <w:rsid w:val="00870D91"/>
    <w:rsid w:val="00873E4B"/>
    <w:rsid w:val="00873F2D"/>
    <w:rsid w:val="008B5C4F"/>
    <w:rsid w:val="008C6B9B"/>
    <w:rsid w:val="008D5D0A"/>
    <w:rsid w:val="008D6308"/>
    <w:rsid w:val="008E5F31"/>
    <w:rsid w:val="00905E35"/>
    <w:rsid w:val="00910917"/>
    <w:rsid w:val="00927CE3"/>
    <w:rsid w:val="009459FC"/>
    <w:rsid w:val="00956E9A"/>
    <w:rsid w:val="009750BC"/>
    <w:rsid w:val="00975E53"/>
    <w:rsid w:val="009770DA"/>
    <w:rsid w:val="009B5905"/>
    <w:rsid w:val="009C2FBD"/>
    <w:rsid w:val="009C5CA4"/>
    <w:rsid w:val="009C6A12"/>
    <w:rsid w:val="009D6EDB"/>
    <w:rsid w:val="009E7FBE"/>
    <w:rsid w:val="009F1EC8"/>
    <w:rsid w:val="00A1005C"/>
    <w:rsid w:val="00A12CBE"/>
    <w:rsid w:val="00A15CAF"/>
    <w:rsid w:val="00A2219F"/>
    <w:rsid w:val="00A24F12"/>
    <w:rsid w:val="00A421F2"/>
    <w:rsid w:val="00A45409"/>
    <w:rsid w:val="00A45A52"/>
    <w:rsid w:val="00A52CC7"/>
    <w:rsid w:val="00A63A53"/>
    <w:rsid w:val="00A90AD8"/>
    <w:rsid w:val="00AA2967"/>
    <w:rsid w:val="00AB50CD"/>
    <w:rsid w:val="00AC39B7"/>
    <w:rsid w:val="00AD5037"/>
    <w:rsid w:val="00AF1F3A"/>
    <w:rsid w:val="00B027C1"/>
    <w:rsid w:val="00B24F82"/>
    <w:rsid w:val="00B257A5"/>
    <w:rsid w:val="00B27053"/>
    <w:rsid w:val="00B33C6C"/>
    <w:rsid w:val="00B3568C"/>
    <w:rsid w:val="00B42FCA"/>
    <w:rsid w:val="00B45653"/>
    <w:rsid w:val="00B76F66"/>
    <w:rsid w:val="00B8256A"/>
    <w:rsid w:val="00B82D86"/>
    <w:rsid w:val="00BA2BC8"/>
    <w:rsid w:val="00BA4413"/>
    <w:rsid w:val="00BB6458"/>
    <w:rsid w:val="00BC1024"/>
    <w:rsid w:val="00BC6103"/>
    <w:rsid w:val="00BD604A"/>
    <w:rsid w:val="00BE565B"/>
    <w:rsid w:val="00BF2408"/>
    <w:rsid w:val="00C052FB"/>
    <w:rsid w:val="00C055F6"/>
    <w:rsid w:val="00C1536B"/>
    <w:rsid w:val="00C16223"/>
    <w:rsid w:val="00C25F1B"/>
    <w:rsid w:val="00C3047A"/>
    <w:rsid w:val="00C41EC7"/>
    <w:rsid w:val="00C421C5"/>
    <w:rsid w:val="00C43EAB"/>
    <w:rsid w:val="00C5046B"/>
    <w:rsid w:val="00C626EF"/>
    <w:rsid w:val="00C62E28"/>
    <w:rsid w:val="00C77640"/>
    <w:rsid w:val="00C8205B"/>
    <w:rsid w:val="00C8588D"/>
    <w:rsid w:val="00C92E91"/>
    <w:rsid w:val="00CA0101"/>
    <w:rsid w:val="00CA7880"/>
    <w:rsid w:val="00CB0DA3"/>
    <w:rsid w:val="00CB3150"/>
    <w:rsid w:val="00CB3799"/>
    <w:rsid w:val="00CD70AE"/>
    <w:rsid w:val="00CE1399"/>
    <w:rsid w:val="00CE6F6E"/>
    <w:rsid w:val="00CF3D5A"/>
    <w:rsid w:val="00D10725"/>
    <w:rsid w:val="00D10867"/>
    <w:rsid w:val="00D10D45"/>
    <w:rsid w:val="00D167CA"/>
    <w:rsid w:val="00D26930"/>
    <w:rsid w:val="00D304C9"/>
    <w:rsid w:val="00D43E19"/>
    <w:rsid w:val="00D54486"/>
    <w:rsid w:val="00D5666E"/>
    <w:rsid w:val="00D737C4"/>
    <w:rsid w:val="00D73A65"/>
    <w:rsid w:val="00D774E9"/>
    <w:rsid w:val="00D9766C"/>
    <w:rsid w:val="00DA4173"/>
    <w:rsid w:val="00DA4830"/>
    <w:rsid w:val="00DB5FBA"/>
    <w:rsid w:val="00DB6131"/>
    <w:rsid w:val="00DC1B15"/>
    <w:rsid w:val="00DC43CC"/>
    <w:rsid w:val="00DF2BBF"/>
    <w:rsid w:val="00E0546C"/>
    <w:rsid w:val="00E055CF"/>
    <w:rsid w:val="00E1342B"/>
    <w:rsid w:val="00E168C2"/>
    <w:rsid w:val="00E17745"/>
    <w:rsid w:val="00E21E52"/>
    <w:rsid w:val="00E34B04"/>
    <w:rsid w:val="00E3780F"/>
    <w:rsid w:val="00E45548"/>
    <w:rsid w:val="00E544A5"/>
    <w:rsid w:val="00E67DA3"/>
    <w:rsid w:val="00E70166"/>
    <w:rsid w:val="00E7023E"/>
    <w:rsid w:val="00E81D67"/>
    <w:rsid w:val="00E82CE2"/>
    <w:rsid w:val="00E82D19"/>
    <w:rsid w:val="00E87015"/>
    <w:rsid w:val="00E9675A"/>
    <w:rsid w:val="00EB27C6"/>
    <w:rsid w:val="00EB596A"/>
    <w:rsid w:val="00ED0E22"/>
    <w:rsid w:val="00ED7102"/>
    <w:rsid w:val="00EF39DB"/>
    <w:rsid w:val="00EF5618"/>
    <w:rsid w:val="00F03A39"/>
    <w:rsid w:val="00F1428D"/>
    <w:rsid w:val="00F241EB"/>
    <w:rsid w:val="00F30283"/>
    <w:rsid w:val="00F42992"/>
    <w:rsid w:val="00F432E0"/>
    <w:rsid w:val="00F5062B"/>
    <w:rsid w:val="00F5793B"/>
    <w:rsid w:val="00F77806"/>
    <w:rsid w:val="00F93F37"/>
    <w:rsid w:val="00F96F1E"/>
    <w:rsid w:val="00FA04E0"/>
    <w:rsid w:val="00FA0717"/>
    <w:rsid w:val="00FA0FF1"/>
    <w:rsid w:val="00FA1054"/>
    <w:rsid w:val="00FA7C19"/>
    <w:rsid w:val="00FB7248"/>
    <w:rsid w:val="00FC299C"/>
    <w:rsid w:val="00FC6919"/>
    <w:rsid w:val="00FC765E"/>
    <w:rsid w:val="00FC7FED"/>
    <w:rsid w:val="00FD1EEC"/>
    <w:rsid w:val="00FD2D0F"/>
    <w:rsid w:val="00FF556E"/>
    <w:rsid w:val="00FF5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E3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7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C0B0C"/>
    <w:rPr>
      <w:sz w:val="20"/>
      <w:szCs w:val="20"/>
    </w:rPr>
  </w:style>
  <w:style w:type="character" w:customStyle="1" w:styleId="FootnoteTextChar">
    <w:name w:val="Footnote Text Char"/>
    <w:basedOn w:val="DefaultParagraphFont"/>
    <w:link w:val="FootnoteText"/>
    <w:uiPriority w:val="99"/>
    <w:semiHidden/>
    <w:rsid w:val="00DC0B0C"/>
  </w:style>
  <w:style w:type="character" w:styleId="FootnoteReference">
    <w:name w:val="footnote reference"/>
    <w:uiPriority w:val="99"/>
    <w:semiHidden/>
    <w:unhideWhenUsed/>
    <w:rsid w:val="00DC0B0C"/>
    <w:rPr>
      <w:vertAlign w:val="superscript"/>
    </w:rPr>
  </w:style>
  <w:style w:type="paragraph" w:styleId="Header">
    <w:name w:val="header"/>
    <w:basedOn w:val="Normal"/>
    <w:link w:val="HeaderChar"/>
    <w:uiPriority w:val="99"/>
    <w:unhideWhenUsed/>
    <w:rsid w:val="00EB4750"/>
    <w:pPr>
      <w:tabs>
        <w:tab w:val="center" w:pos="4680"/>
        <w:tab w:val="right" w:pos="9360"/>
      </w:tabs>
    </w:pPr>
  </w:style>
  <w:style w:type="character" w:customStyle="1" w:styleId="HeaderChar">
    <w:name w:val="Header Char"/>
    <w:link w:val="Header"/>
    <w:uiPriority w:val="99"/>
    <w:rsid w:val="00EB4750"/>
    <w:rPr>
      <w:sz w:val="22"/>
      <w:szCs w:val="22"/>
    </w:rPr>
  </w:style>
  <w:style w:type="paragraph" w:styleId="Footer">
    <w:name w:val="footer"/>
    <w:basedOn w:val="Normal"/>
    <w:link w:val="FooterChar"/>
    <w:uiPriority w:val="99"/>
    <w:unhideWhenUsed/>
    <w:rsid w:val="00EB4750"/>
    <w:pPr>
      <w:tabs>
        <w:tab w:val="center" w:pos="4680"/>
        <w:tab w:val="right" w:pos="9360"/>
      </w:tabs>
    </w:pPr>
  </w:style>
  <w:style w:type="character" w:customStyle="1" w:styleId="FooterChar">
    <w:name w:val="Footer Char"/>
    <w:link w:val="Footer"/>
    <w:uiPriority w:val="99"/>
    <w:rsid w:val="00EB4750"/>
    <w:rPr>
      <w:sz w:val="22"/>
      <w:szCs w:val="22"/>
    </w:rPr>
  </w:style>
  <w:style w:type="paragraph" w:styleId="BalloonText">
    <w:name w:val="Balloon Text"/>
    <w:basedOn w:val="Normal"/>
    <w:link w:val="BalloonTextChar"/>
    <w:uiPriority w:val="99"/>
    <w:semiHidden/>
    <w:unhideWhenUsed/>
    <w:rsid w:val="00270D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0DB5"/>
    <w:rPr>
      <w:rFonts w:ascii="Tahoma" w:hAnsi="Tahoma" w:cs="Tahoma"/>
      <w:sz w:val="16"/>
      <w:szCs w:val="16"/>
    </w:rPr>
  </w:style>
  <w:style w:type="character" w:styleId="Hyperlink">
    <w:name w:val="Hyperlink"/>
    <w:basedOn w:val="DefaultParagraphFont"/>
    <w:uiPriority w:val="99"/>
    <w:unhideWhenUsed/>
    <w:rsid w:val="00E02B59"/>
    <w:rPr>
      <w:color w:val="0000FF"/>
      <w:u w:val="single"/>
    </w:rPr>
  </w:style>
  <w:style w:type="paragraph" w:customStyle="1" w:styleId="Default">
    <w:name w:val="Default"/>
    <w:rsid w:val="00BC42B6"/>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99"/>
    <w:qFormat/>
    <w:rsid w:val="00350892"/>
    <w:pPr>
      <w:spacing w:after="0" w:line="240" w:lineRule="auto"/>
      <w:ind w:left="720"/>
    </w:pPr>
    <w:rPr>
      <w:rFonts w:ascii="Times New Roman" w:eastAsia="Times New Roman" w:hAnsi="Times New Roman"/>
      <w:sz w:val="24"/>
      <w:szCs w:val="24"/>
      <w:lang w:val="el-GR" w:eastAsia="el-GR"/>
    </w:rPr>
  </w:style>
  <w:style w:type="character" w:styleId="CommentReference">
    <w:name w:val="annotation reference"/>
    <w:basedOn w:val="DefaultParagraphFont"/>
    <w:uiPriority w:val="99"/>
    <w:semiHidden/>
    <w:unhideWhenUsed/>
    <w:rsid w:val="004E4933"/>
    <w:rPr>
      <w:sz w:val="18"/>
      <w:szCs w:val="18"/>
    </w:rPr>
  </w:style>
  <w:style w:type="paragraph" w:styleId="CommentText">
    <w:name w:val="annotation text"/>
    <w:basedOn w:val="Normal"/>
    <w:link w:val="CommentTextChar"/>
    <w:uiPriority w:val="99"/>
    <w:semiHidden/>
    <w:unhideWhenUsed/>
    <w:rsid w:val="004E4933"/>
    <w:pPr>
      <w:spacing w:line="240" w:lineRule="auto"/>
    </w:pPr>
    <w:rPr>
      <w:sz w:val="24"/>
      <w:szCs w:val="24"/>
    </w:rPr>
  </w:style>
  <w:style w:type="character" w:customStyle="1" w:styleId="CommentTextChar">
    <w:name w:val="Comment Text Char"/>
    <w:basedOn w:val="DefaultParagraphFont"/>
    <w:link w:val="CommentText"/>
    <w:uiPriority w:val="99"/>
    <w:semiHidden/>
    <w:rsid w:val="004E4933"/>
    <w:rPr>
      <w:sz w:val="24"/>
      <w:szCs w:val="24"/>
    </w:rPr>
  </w:style>
  <w:style w:type="paragraph" w:styleId="CommentSubject">
    <w:name w:val="annotation subject"/>
    <w:basedOn w:val="CommentText"/>
    <w:next w:val="CommentText"/>
    <w:link w:val="CommentSubjectChar"/>
    <w:uiPriority w:val="99"/>
    <w:semiHidden/>
    <w:unhideWhenUsed/>
    <w:rsid w:val="004E4933"/>
    <w:rPr>
      <w:b/>
      <w:bCs/>
      <w:sz w:val="20"/>
      <w:szCs w:val="20"/>
    </w:rPr>
  </w:style>
  <w:style w:type="character" w:customStyle="1" w:styleId="CommentSubjectChar">
    <w:name w:val="Comment Subject Char"/>
    <w:basedOn w:val="CommentTextChar"/>
    <w:link w:val="CommentSubject"/>
    <w:uiPriority w:val="99"/>
    <w:semiHidden/>
    <w:rsid w:val="004E4933"/>
    <w:rPr>
      <w:b/>
      <w:bCs/>
      <w:sz w:val="24"/>
      <w:szCs w:val="24"/>
    </w:rPr>
  </w:style>
  <w:style w:type="paragraph" w:styleId="Revision">
    <w:name w:val="Revision"/>
    <w:hidden/>
    <w:uiPriority w:val="99"/>
    <w:semiHidden/>
    <w:rsid w:val="004E493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7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C0B0C"/>
    <w:rPr>
      <w:sz w:val="20"/>
      <w:szCs w:val="20"/>
    </w:rPr>
  </w:style>
  <w:style w:type="character" w:customStyle="1" w:styleId="FootnoteTextChar">
    <w:name w:val="Footnote Text Char"/>
    <w:basedOn w:val="DefaultParagraphFont"/>
    <w:link w:val="FootnoteText"/>
    <w:uiPriority w:val="99"/>
    <w:semiHidden/>
    <w:rsid w:val="00DC0B0C"/>
  </w:style>
  <w:style w:type="character" w:styleId="FootnoteReference">
    <w:name w:val="footnote reference"/>
    <w:uiPriority w:val="99"/>
    <w:semiHidden/>
    <w:unhideWhenUsed/>
    <w:rsid w:val="00DC0B0C"/>
    <w:rPr>
      <w:vertAlign w:val="superscript"/>
    </w:rPr>
  </w:style>
  <w:style w:type="paragraph" w:styleId="Header">
    <w:name w:val="header"/>
    <w:basedOn w:val="Normal"/>
    <w:link w:val="HeaderChar"/>
    <w:uiPriority w:val="99"/>
    <w:unhideWhenUsed/>
    <w:rsid w:val="00EB4750"/>
    <w:pPr>
      <w:tabs>
        <w:tab w:val="center" w:pos="4680"/>
        <w:tab w:val="right" w:pos="9360"/>
      </w:tabs>
    </w:pPr>
  </w:style>
  <w:style w:type="character" w:customStyle="1" w:styleId="HeaderChar">
    <w:name w:val="Header Char"/>
    <w:link w:val="Header"/>
    <w:uiPriority w:val="99"/>
    <w:rsid w:val="00EB4750"/>
    <w:rPr>
      <w:sz w:val="22"/>
      <w:szCs w:val="22"/>
    </w:rPr>
  </w:style>
  <w:style w:type="paragraph" w:styleId="Footer">
    <w:name w:val="footer"/>
    <w:basedOn w:val="Normal"/>
    <w:link w:val="FooterChar"/>
    <w:uiPriority w:val="99"/>
    <w:unhideWhenUsed/>
    <w:rsid w:val="00EB4750"/>
    <w:pPr>
      <w:tabs>
        <w:tab w:val="center" w:pos="4680"/>
        <w:tab w:val="right" w:pos="9360"/>
      </w:tabs>
    </w:pPr>
  </w:style>
  <w:style w:type="character" w:customStyle="1" w:styleId="FooterChar">
    <w:name w:val="Footer Char"/>
    <w:link w:val="Footer"/>
    <w:uiPriority w:val="99"/>
    <w:rsid w:val="00EB4750"/>
    <w:rPr>
      <w:sz w:val="22"/>
      <w:szCs w:val="22"/>
    </w:rPr>
  </w:style>
  <w:style w:type="paragraph" w:styleId="BalloonText">
    <w:name w:val="Balloon Text"/>
    <w:basedOn w:val="Normal"/>
    <w:link w:val="BalloonTextChar"/>
    <w:uiPriority w:val="99"/>
    <w:semiHidden/>
    <w:unhideWhenUsed/>
    <w:rsid w:val="00270D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0DB5"/>
    <w:rPr>
      <w:rFonts w:ascii="Tahoma" w:hAnsi="Tahoma" w:cs="Tahoma"/>
      <w:sz w:val="16"/>
      <w:szCs w:val="16"/>
    </w:rPr>
  </w:style>
  <w:style w:type="character" w:styleId="Hyperlink">
    <w:name w:val="Hyperlink"/>
    <w:basedOn w:val="DefaultParagraphFont"/>
    <w:uiPriority w:val="99"/>
    <w:unhideWhenUsed/>
    <w:rsid w:val="00E02B59"/>
    <w:rPr>
      <w:color w:val="0000FF"/>
      <w:u w:val="single"/>
    </w:rPr>
  </w:style>
  <w:style w:type="paragraph" w:customStyle="1" w:styleId="Default">
    <w:name w:val="Default"/>
    <w:rsid w:val="00BC42B6"/>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99"/>
    <w:qFormat/>
    <w:rsid w:val="00350892"/>
    <w:pPr>
      <w:spacing w:after="0" w:line="240" w:lineRule="auto"/>
      <w:ind w:left="720"/>
    </w:pPr>
    <w:rPr>
      <w:rFonts w:ascii="Times New Roman" w:eastAsia="Times New Roman" w:hAnsi="Times New Roman"/>
      <w:sz w:val="24"/>
      <w:szCs w:val="24"/>
      <w:lang w:val="el-GR" w:eastAsia="el-GR"/>
    </w:rPr>
  </w:style>
  <w:style w:type="character" w:styleId="CommentReference">
    <w:name w:val="annotation reference"/>
    <w:basedOn w:val="DefaultParagraphFont"/>
    <w:uiPriority w:val="99"/>
    <w:semiHidden/>
    <w:unhideWhenUsed/>
    <w:rsid w:val="004E4933"/>
    <w:rPr>
      <w:sz w:val="18"/>
      <w:szCs w:val="18"/>
    </w:rPr>
  </w:style>
  <w:style w:type="paragraph" w:styleId="CommentText">
    <w:name w:val="annotation text"/>
    <w:basedOn w:val="Normal"/>
    <w:link w:val="CommentTextChar"/>
    <w:uiPriority w:val="99"/>
    <w:semiHidden/>
    <w:unhideWhenUsed/>
    <w:rsid w:val="004E4933"/>
    <w:pPr>
      <w:spacing w:line="240" w:lineRule="auto"/>
    </w:pPr>
    <w:rPr>
      <w:sz w:val="24"/>
      <w:szCs w:val="24"/>
    </w:rPr>
  </w:style>
  <w:style w:type="character" w:customStyle="1" w:styleId="CommentTextChar">
    <w:name w:val="Comment Text Char"/>
    <w:basedOn w:val="DefaultParagraphFont"/>
    <w:link w:val="CommentText"/>
    <w:uiPriority w:val="99"/>
    <w:semiHidden/>
    <w:rsid w:val="004E4933"/>
    <w:rPr>
      <w:sz w:val="24"/>
      <w:szCs w:val="24"/>
    </w:rPr>
  </w:style>
  <w:style w:type="paragraph" w:styleId="CommentSubject">
    <w:name w:val="annotation subject"/>
    <w:basedOn w:val="CommentText"/>
    <w:next w:val="CommentText"/>
    <w:link w:val="CommentSubjectChar"/>
    <w:uiPriority w:val="99"/>
    <w:semiHidden/>
    <w:unhideWhenUsed/>
    <w:rsid w:val="004E4933"/>
    <w:rPr>
      <w:b/>
      <w:bCs/>
      <w:sz w:val="20"/>
      <w:szCs w:val="20"/>
    </w:rPr>
  </w:style>
  <w:style w:type="character" w:customStyle="1" w:styleId="CommentSubjectChar">
    <w:name w:val="Comment Subject Char"/>
    <w:basedOn w:val="CommentTextChar"/>
    <w:link w:val="CommentSubject"/>
    <w:uiPriority w:val="99"/>
    <w:semiHidden/>
    <w:rsid w:val="004E4933"/>
    <w:rPr>
      <w:b/>
      <w:bCs/>
      <w:sz w:val="24"/>
      <w:szCs w:val="24"/>
    </w:rPr>
  </w:style>
  <w:style w:type="paragraph" w:styleId="Revision">
    <w:name w:val="Revision"/>
    <w:hidden/>
    <w:uiPriority w:val="99"/>
    <w:semiHidden/>
    <w:rsid w:val="004E493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10208">
      <w:bodyDiv w:val="1"/>
      <w:marLeft w:val="0"/>
      <w:marRight w:val="0"/>
      <w:marTop w:val="0"/>
      <w:marBottom w:val="0"/>
      <w:divBdr>
        <w:top w:val="none" w:sz="0" w:space="0" w:color="auto"/>
        <w:left w:val="none" w:sz="0" w:space="0" w:color="auto"/>
        <w:bottom w:val="none" w:sz="0" w:space="0" w:color="auto"/>
        <w:right w:val="none" w:sz="0" w:space="0" w:color="auto"/>
      </w:divBdr>
      <w:divsChild>
        <w:div w:id="941374989">
          <w:marLeft w:val="0"/>
          <w:marRight w:val="0"/>
          <w:marTop w:val="0"/>
          <w:marBottom w:val="0"/>
          <w:divBdr>
            <w:top w:val="none" w:sz="0" w:space="0" w:color="auto"/>
            <w:left w:val="single" w:sz="2" w:space="0" w:color="2E2E2E"/>
            <w:bottom w:val="single" w:sz="2" w:space="0" w:color="2E2E2E"/>
            <w:right w:val="single" w:sz="2" w:space="0" w:color="2E2E2E"/>
          </w:divBdr>
          <w:divsChild>
            <w:div w:id="1043098249">
              <w:marLeft w:val="0"/>
              <w:marRight w:val="0"/>
              <w:marTop w:val="15"/>
              <w:marBottom w:val="0"/>
              <w:divBdr>
                <w:top w:val="none" w:sz="0" w:space="0" w:color="auto"/>
                <w:left w:val="none" w:sz="0" w:space="0" w:color="auto"/>
                <w:bottom w:val="none" w:sz="0" w:space="0" w:color="auto"/>
                <w:right w:val="none" w:sz="0" w:space="0" w:color="auto"/>
              </w:divBdr>
              <w:divsChild>
                <w:div w:id="119727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925693">
      <w:bodyDiv w:val="1"/>
      <w:marLeft w:val="0"/>
      <w:marRight w:val="0"/>
      <w:marTop w:val="0"/>
      <w:marBottom w:val="0"/>
      <w:divBdr>
        <w:top w:val="none" w:sz="0" w:space="0" w:color="auto"/>
        <w:left w:val="none" w:sz="0" w:space="0" w:color="auto"/>
        <w:bottom w:val="none" w:sz="0" w:space="0" w:color="auto"/>
        <w:right w:val="none" w:sz="0" w:space="0" w:color="auto"/>
      </w:divBdr>
      <w:divsChild>
        <w:div w:id="1562327950">
          <w:marLeft w:val="0"/>
          <w:marRight w:val="0"/>
          <w:marTop w:val="0"/>
          <w:marBottom w:val="0"/>
          <w:divBdr>
            <w:top w:val="single" w:sz="18" w:space="0" w:color="6C9D30"/>
            <w:left w:val="single" w:sz="2" w:space="0" w:color="2E2E2E"/>
            <w:bottom w:val="single" w:sz="2" w:space="0" w:color="2E2E2E"/>
            <w:right w:val="single" w:sz="2" w:space="0" w:color="2E2E2E"/>
          </w:divBdr>
          <w:divsChild>
            <w:div w:id="1251889317">
              <w:marLeft w:val="0"/>
              <w:marRight w:val="0"/>
              <w:marTop w:val="15"/>
              <w:marBottom w:val="0"/>
              <w:divBdr>
                <w:top w:val="none" w:sz="0" w:space="0" w:color="auto"/>
                <w:left w:val="none" w:sz="0" w:space="0" w:color="auto"/>
                <w:bottom w:val="none" w:sz="0" w:space="0" w:color="auto"/>
                <w:right w:val="none" w:sz="0" w:space="0" w:color="auto"/>
              </w:divBdr>
              <w:divsChild>
                <w:div w:id="2053265436">
                  <w:marLeft w:val="0"/>
                  <w:marRight w:val="0"/>
                  <w:marTop w:val="0"/>
                  <w:marBottom w:val="0"/>
                  <w:divBdr>
                    <w:top w:val="none" w:sz="0" w:space="0" w:color="auto"/>
                    <w:left w:val="none" w:sz="0" w:space="0" w:color="auto"/>
                    <w:bottom w:val="none" w:sz="0" w:space="0" w:color="auto"/>
                    <w:right w:val="none" w:sz="0" w:space="0" w:color="auto"/>
                  </w:divBdr>
                  <w:divsChild>
                    <w:div w:id="2400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2139/ssrn.218339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voliotis@unipi.gr" TargetMode="External"/><Relationship Id="rId4" Type="http://schemas.microsoft.com/office/2007/relationships/stylesWithEffects" Target="stylesWithEffects.xml"/><Relationship Id="rId9" Type="http://schemas.openxmlformats.org/officeDocument/2006/relationships/hyperlink" Target="mailto:nicholas.apergis@northumbria.ac.uk" TargetMode="External"/><Relationship Id="rId14" Type="http://schemas.openxmlformats.org/officeDocument/2006/relationships/hyperlink" Target="http://ssrn.com/abstract=227510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3DA98-5DDD-4763-8089-0A37C18DA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Pages>
  <Words>6817</Words>
  <Characters>38859</Characters>
  <Application>Microsoft Office Word</Application>
  <DocSecurity>0</DocSecurity>
  <Lines>323</Lines>
  <Paragraphs>91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Curtin University</Company>
  <LinksUpToDate>false</LinksUpToDate>
  <CharactersWithSpaces>45585</CharactersWithSpaces>
  <SharedDoc>false</SharedDoc>
  <HLinks>
    <vt:vector size="24" baseType="variant">
      <vt:variant>
        <vt:i4>2490477</vt:i4>
      </vt:variant>
      <vt:variant>
        <vt:i4>12</vt:i4>
      </vt:variant>
      <vt:variant>
        <vt:i4>0</vt:i4>
      </vt:variant>
      <vt:variant>
        <vt:i4>5</vt:i4>
      </vt:variant>
      <vt:variant>
        <vt:lpwstr>http://dx.doi.org/10.1016/j.finmar.2013.02.003</vt:lpwstr>
      </vt:variant>
      <vt:variant>
        <vt:lpwstr/>
      </vt:variant>
      <vt:variant>
        <vt:i4>7667831</vt:i4>
      </vt:variant>
      <vt:variant>
        <vt:i4>9</vt:i4>
      </vt:variant>
      <vt:variant>
        <vt:i4>0</vt:i4>
      </vt:variant>
      <vt:variant>
        <vt:i4>5</vt:i4>
      </vt:variant>
      <vt:variant>
        <vt:lpwstr>http://dx.doi.org/10.2139/ssrn.2183392</vt:lpwstr>
      </vt:variant>
      <vt:variant>
        <vt:lpwstr/>
      </vt:variant>
      <vt:variant>
        <vt:i4>1376294</vt:i4>
      </vt:variant>
      <vt:variant>
        <vt:i4>3</vt:i4>
      </vt:variant>
      <vt:variant>
        <vt:i4>0</vt:i4>
      </vt:variant>
      <vt:variant>
        <vt:i4>5</vt:i4>
      </vt:variant>
      <vt:variant>
        <vt:lpwstr>mailto:dvoliotis@unipi.gr</vt:lpwstr>
      </vt:variant>
      <vt:variant>
        <vt:lpwstr/>
      </vt:variant>
      <vt:variant>
        <vt:i4>6619208</vt:i4>
      </vt:variant>
      <vt:variant>
        <vt:i4>0</vt:i4>
      </vt:variant>
      <vt:variant>
        <vt:i4>0</vt:i4>
      </vt:variant>
      <vt:variant>
        <vt:i4>5</vt:i4>
      </vt:variant>
      <vt:variant>
        <vt:lpwstr>mailto:napergis@unipi.gr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Nicholas Apergis</cp:lastModifiedBy>
  <cp:revision>6</cp:revision>
  <cp:lastPrinted>2014-07-03T00:50:00Z</cp:lastPrinted>
  <dcterms:created xsi:type="dcterms:W3CDTF">2015-03-19T09:43:00Z</dcterms:created>
  <dcterms:modified xsi:type="dcterms:W3CDTF">2015-04-07T10:01:00Z</dcterms:modified>
</cp:coreProperties>
</file>