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A5" w:rsidRPr="004B06F8" w:rsidRDefault="00A5691B" w:rsidP="006E024E">
      <w:pPr>
        <w:pStyle w:val="BodyText"/>
        <w:spacing w:after="0" w:line="480" w:lineRule="auto"/>
        <w:ind w:left="0"/>
        <w:contextualSpacing/>
        <w:jc w:val="center"/>
        <w:rPr>
          <w:rFonts w:ascii="Calibri" w:hAnsi="Calibri" w:cs="Calibri"/>
          <w:szCs w:val="24"/>
        </w:rPr>
      </w:pPr>
      <w:r w:rsidRPr="004B06F8">
        <w:rPr>
          <w:rFonts w:ascii="Calibri" w:hAnsi="Calibri" w:cs="Calibri"/>
          <w:szCs w:val="22"/>
        </w:rPr>
        <w:t xml:space="preserve">The </w:t>
      </w:r>
      <w:r w:rsidR="00604D49" w:rsidRPr="004B06F8">
        <w:rPr>
          <w:rFonts w:ascii="Calibri" w:hAnsi="Calibri" w:cs="Calibri"/>
          <w:szCs w:val="22"/>
        </w:rPr>
        <w:t>psychophy</w:t>
      </w:r>
      <w:r w:rsidR="00604D49" w:rsidRPr="004B06F8">
        <w:rPr>
          <w:rFonts w:ascii="Calibri" w:hAnsi="Calibri" w:cs="Calibri"/>
          <w:szCs w:val="24"/>
        </w:rPr>
        <w:t>siological impact of childhood autism</w:t>
      </w:r>
      <w:r w:rsidR="00CF5F82" w:rsidRPr="004B06F8">
        <w:rPr>
          <w:rFonts w:ascii="Calibri" w:hAnsi="Calibri" w:cs="Calibri"/>
          <w:szCs w:val="24"/>
        </w:rPr>
        <w:t xml:space="preserve"> spectrum disorder </w:t>
      </w:r>
      <w:r w:rsidR="00604D49" w:rsidRPr="004B06F8">
        <w:rPr>
          <w:rFonts w:ascii="Calibri" w:hAnsi="Calibri" w:cs="Calibri"/>
          <w:szCs w:val="24"/>
        </w:rPr>
        <w:t>on siblings</w:t>
      </w:r>
    </w:p>
    <w:p w:rsidR="002C3775" w:rsidRPr="004B06F8" w:rsidRDefault="00FE7B63" w:rsidP="00994CCF">
      <w:pPr>
        <w:pStyle w:val="BodyText"/>
        <w:spacing w:after="0" w:line="480" w:lineRule="auto"/>
        <w:ind w:left="0"/>
        <w:contextualSpacing/>
        <w:jc w:val="center"/>
        <w:rPr>
          <w:rFonts w:ascii="Calibri" w:hAnsi="Calibri" w:cs="Calibri"/>
          <w:b/>
          <w:szCs w:val="24"/>
        </w:rPr>
      </w:pPr>
      <w:r w:rsidRPr="004B06F8">
        <w:rPr>
          <w:rFonts w:ascii="Calibri" w:hAnsi="Calibri" w:cs="Calibri"/>
          <w:b/>
          <w:szCs w:val="24"/>
        </w:rPr>
        <w:t>Abstract</w:t>
      </w:r>
    </w:p>
    <w:p w:rsidR="00254273" w:rsidRPr="004B06F8" w:rsidRDefault="00625AC9" w:rsidP="00C06EA8">
      <w:pPr>
        <w:pStyle w:val="BodyText"/>
        <w:spacing w:line="480" w:lineRule="auto"/>
        <w:ind w:left="0"/>
        <w:contextualSpacing/>
        <w:jc w:val="left"/>
        <w:rPr>
          <w:rFonts w:ascii="Calibri" w:hAnsi="Calibri" w:cs="Calibri"/>
          <w:szCs w:val="24"/>
        </w:rPr>
      </w:pPr>
      <w:r w:rsidRPr="004B06F8">
        <w:rPr>
          <w:rFonts w:ascii="Calibri" w:hAnsi="Calibri" w:cs="Calibri"/>
          <w:i/>
          <w:szCs w:val="24"/>
        </w:rPr>
        <w:t>Objective:</w:t>
      </w:r>
      <w:r w:rsidRPr="004B06F8">
        <w:rPr>
          <w:rFonts w:ascii="Calibri" w:hAnsi="Calibri" w:cs="Calibri"/>
          <w:szCs w:val="24"/>
        </w:rPr>
        <w:t xml:space="preserve"> </w:t>
      </w:r>
      <w:r w:rsidR="00C6012A" w:rsidRPr="004B06F8">
        <w:rPr>
          <w:rFonts w:ascii="Calibri" w:hAnsi="Calibri" w:cs="Calibri"/>
          <w:szCs w:val="24"/>
        </w:rPr>
        <w:t xml:space="preserve">The </w:t>
      </w:r>
      <w:r w:rsidR="003447AD" w:rsidRPr="004B06F8">
        <w:rPr>
          <w:rFonts w:ascii="Calibri" w:hAnsi="Calibri" w:cs="Calibri"/>
          <w:szCs w:val="24"/>
        </w:rPr>
        <w:t>negative impact of</w:t>
      </w:r>
      <w:r w:rsidRPr="004B06F8">
        <w:rPr>
          <w:rFonts w:ascii="Calibri" w:hAnsi="Calibri" w:cs="Calibri"/>
          <w:szCs w:val="24"/>
        </w:rPr>
        <w:t xml:space="preserve"> caring for a child with autism</w:t>
      </w:r>
      <w:r w:rsidR="00C6012A" w:rsidRPr="004B06F8">
        <w:rPr>
          <w:rFonts w:ascii="Calibri" w:hAnsi="Calibri" w:cs="Calibri"/>
          <w:szCs w:val="24"/>
        </w:rPr>
        <w:t xml:space="preserve"> </w:t>
      </w:r>
      <w:r w:rsidR="00CB41D9" w:rsidRPr="004B06F8">
        <w:rPr>
          <w:rFonts w:ascii="Calibri" w:hAnsi="Calibri" w:cs="Calibri"/>
          <w:szCs w:val="24"/>
        </w:rPr>
        <w:t xml:space="preserve">spectrum disorder (ASD) </w:t>
      </w:r>
      <w:r w:rsidR="00C6012A" w:rsidRPr="004B06F8">
        <w:rPr>
          <w:rFonts w:ascii="Calibri" w:hAnsi="Calibri" w:cs="Calibri"/>
          <w:szCs w:val="24"/>
        </w:rPr>
        <w:t xml:space="preserve">on </w:t>
      </w:r>
      <w:r w:rsidRPr="004B06F8">
        <w:rPr>
          <w:rFonts w:ascii="Calibri" w:hAnsi="Calibri" w:cs="Calibri"/>
          <w:szCs w:val="24"/>
        </w:rPr>
        <w:t xml:space="preserve">parents’ </w:t>
      </w:r>
      <w:r w:rsidR="006E024E" w:rsidRPr="004B06F8">
        <w:rPr>
          <w:rFonts w:ascii="Calibri" w:hAnsi="Calibri" w:cs="Calibri"/>
          <w:szCs w:val="24"/>
        </w:rPr>
        <w:t>psycho</w:t>
      </w:r>
      <w:r w:rsidR="00F24DE0" w:rsidRPr="004B06F8">
        <w:rPr>
          <w:rFonts w:ascii="Calibri" w:hAnsi="Calibri" w:cs="Calibri"/>
          <w:szCs w:val="24"/>
        </w:rPr>
        <w:t>physiological</w:t>
      </w:r>
      <w:r w:rsidRPr="004B06F8">
        <w:rPr>
          <w:rFonts w:ascii="Calibri" w:hAnsi="Calibri" w:cs="Calibri"/>
          <w:szCs w:val="24"/>
        </w:rPr>
        <w:t xml:space="preserve"> functioning h</w:t>
      </w:r>
      <w:r w:rsidR="00C6012A" w:rsidRPr="004B06F8">
        <w:rPr>
          <w:rFonts w:ascii="Calibri" w:hAnsi="Calibri" w:cs="Calibri"/>
          <w:szCs w:val="24"/>
        </w:rPr>
        <w:t>as been widely evidenced. H</w:t>
      </w:r>
      <w:r w:rsidR="003447AD" w:rsidRPr="004B06F8">
        <w:rPr>
          <w:rFonts w:ascii="Calibri" w:hAnsi="Calibri" w:cs="Calibri"/>
          <w:szCs w:val="24"/>
        </w:rPr>
        <w:t xml:space="preserve">owever, siblings, who also face </w:t>
      </w:r>
      <w:r w:rsidR="00C6012A" w:rsidRPr="004B06F8">
        <w:rPr>
          <w:rFonts w:ascii="Calibri" w:hAnsi="Calibri" w:cs="Calibri"/>
          <w:szCs w:val="24"/>
        </w:rPr>
        <w:t xml:space="preserve">emotional, social and physical </w:t>
      </w:r>
      <w:r w:rsidR="003447AD" w:rsidRPr="004B06F8">
        <w:rPr>
          <w:rFonts w:ascii="Calibri" w:hAnsi="Calibri" w:cs="Calibri"/>
          <w:szCs w:val="24"/>
        </w:rPr>
        <w:t>challenges</w:t>
      </w:r>
      <w:r w:rsidR="00C6012A" w:rsidRPr="004B06F8">
        <w:rPr>
          <w:rFonts w:ascii="Calibri" w:hAnsi="Calibri" w:cs="Calibri"/>
          <w:szCs w:val="24"/>
        </w:rPr>
        <w:t xml:space="preserve"> associated with having a brother/sister with </w:t>
      </w:r>
      <w:r w:rsidR="00CB41D9" w:rsidRPr="004B06F8">
        <w:rPr>
          <w:rFonts w:ascii="Calibri" w:hAnsi="Calibri" w:cs="Calibri"/>
          <w:szCs w:val="24"/>
        </w:rPr>
        <w:t>ASD</w:t>
      </w:r>
      <w:r w:rsidR="00C6012A" w:rsidRPr="004B06F8">
        <w:rPr>
          <w:rFonts w:ascii="Calibri" w:hAnsi="Calibri" w:cs="Calibri"/>
          <w:szCs w:val="24"/>
        </w:rPr>
        <w:t xml:space="preserve">, have been less widely studied. This study examined the psychophysiological impact of childhood </w:t>
      </w:r>
      <w:r w:rsidR="00CB41D9" w:rsidRPr="004B06F8">
        <w:rPr>
          <w:rFonts w:ascii="Calibri" w:hAnsi="Calibri" w:cs="Calibri"/>
          <w:szCs w:val="24"/>
        </w:rPr>
        <w:t>ASD</w:t>
      </w:r>
      <w:r w:rsidR="00C6012A" w:rsidRPr="004B06F8">
        <w:rPr>
          <w:rFonts w:ascii="Calibri" w:hAnsi="Calibri" w:cs="Calibri"/>
          <w:szCs w:val="24"/>
        </w:rPr>
        <w:t xml:space="preserve"> on siblings. </w:t>
      </w:r>
      <w:r w:rsidRPr="004B06F8">
        <w:rPr>
          <w:rFonts w:ascii="Calibri" w:hAnsi="Calibri" w:cs="Calibri"/>
          <w:i/>
          <w:szCs w:val="24"/>
        </w:rPr>
        <w:t>Method</w:t>
      </w:r>
      <w:r w:rsidR="006A3905" w:rsidRPr="004B06F8">
        <w:rPr>
          <w:rFonts w:ascii="Calibri" w:hAnsi="Calibri" w:cs="Calibri"/>
          <w:i/>
          <w:szCs w:val="24"/>
        </w:rPr>
        <w:t>s</w:t>
      </w:r>
      <w:r w:rsidRPr="004B06F8">
        <w:rPr>
          <w:rFonts w:ascii="Calibri" w:hAnsi="Calibri" w:cs="Calibri"/>
          <w:i/>
          <w:szCs w:val="24"/>
        </w:rPr>
        <w:t>:</w:t>
      </w:r>
      <w:r w:rsidRPr="004B06F8">
        <w:rPr>
          <w:rFonts w:ascii="Calibri" w:hAnsi="Calibri" w:cs="Calibri"/>
          <w:szCs w:val="24"/>
        </w:rPr>
        <w:t xml:space="preserve"> </w:t>
      </w:r>
      <w:r w:rsidR="003447AD" w:rsidRPr="004B06F8">
        <w:rPr>
          <w:rFonts w:ascii="Calibri" w:hAnsi="Calibri" w:cs="Calibri"/>
          <w:szCs w:val="24"/>
        </w:rPr>
        <w:t xml:space="preserve">A sample of </w:t>
      </w:r>
      <w:r w:rsidR="006E024E" w:rsidRPr="004B06F8">
        <w:rPr>
          <w:rFonts w:ascii="Calibri" w:hAnsi="Calibri" w:cs="Calibri"/>
          <w:szCs w:val="24"/>
        </w:rPr>
        <w:t>25</w:t>
      </w:r>
      <w:r w:rsidR="00C6012A" w:rsidRPr="004B06F8">
        <w:rPr>
          <w:rFonts w:ascii="Calibri" w:hAnsi="Calibri" w:cs="Calibri"/>
          <w:szCs w:val="24"/>
        </w:rPr>
        <w:t xml:space="preserve"> siblings of children with </w:t>
      </w:r>
      <w:r w:rsidR="00CB41D9" w:rsidRPr="004B06F8">
        <w:rPr>
          <w:rFonts w:ascii="Calibri" w:hAnsi="Calibri" w:cs="Calibri"/>
          <w:szCs w:val="24"/>
        </w:rPr>
        <w:t>ASD</w:t>
      </w:r>
      <w:r w:rsidR="00C6012A" w:rsidRPr="004B06F8">
        <w:rPr>
          <w:rFonts w:ascii="Calibri" w:hAnsi="Calibri" w:cs="Calibri"/>
          <w:szCs w:val="24"/>
        </w:rPr>
        <w:t xml:space="preserve"> </w:t>
      </w:r>
      <w:r w:rsidR="002A1C1E" w:rsidRPr="004B06F8">
        <w:rPr>
          <w:rFonts w:ascii="Calibri" w:hAnsi="Calibri" w:cs="Calibri"/>
          <w:szCs w:val="24"/>
        </w:rPr>
        <w:t xml:space="preserve">(and their mothers) </w:t>
      </w:r>
      <w:r w:rsidR="00C6012A" w:rsidRPr="004B06F8">
        <w:rPr>
          <w:rFonts w:ascii="Calibri" w:hAnsi="Calibri" w:cs="Calibri"/>
          <w:szCs w:val="24"/>
        </w:rPr>
        <w:t xml:space="preserve">and </w:t>
      </w:r>
      <w:r w:rsidR="006E024E" w:rsidRPr="004B06F8">
        <w:rPr>
          <w:rFonts w:ascii="Calibri" w:hAnsi="Calibri" w:cs="Calibri"/>
          <w:szCs w:val="24"/>
        </w:rPr>
        <w:t xml:space="preserve">a control group of 20 </w:t>
      </w:r>
      <w:r w:rsidR="00C6012A" w:rsidRPr="004B06F8">
        <w:rPr>
          <w:rFonts w:ascii="Calibri" w:hAnsi="Calibri" w:cs="Calibri"/>
          <w:szCs w:val="24"/>
        </w:rPr>
        <w:t xml:space="preserve">siblings of neuro-typical children </w:t>
      </w:r>
      <w:r w:rsidR="002A1C1E" w:rsidRPr="004B06F8">
        <w:rPr>
          <w:rFonts w:ascii="Calibri" w:hAnsi="Calibri" w:cs="Calibri"/>
          <w:szCs w:val="24"/>
        </w:rPr>
        <w:t xml:space="preserve">(and their mothers) </w:t>
      </w:r>
      <w:r w:rsidR="00C6012A" w:rsidRPr="004B06F8">
        <w:rPr>
          <w:rFonts w:ascii="Calibri" w:hAnsi="Calibri" w:cs="Calibri"/>
          <w:szCs w:val="24"/>
        </w:rPr>
        <w:t xml:space="preserve">completed </w:t>
      </w:r>
      <w:r w:rsidR="003B7886" w:rsidRPr="004B06F8">
        <w:rPr>
          <w:rFonts w:ascii="Calibri" w:hAnsi="Calibri" w:cs="Calibri"/>
          <w:szCs w:val="24"/>
        </w:rPr>
        <w:t xml:space="preserve">questionnaires assessing: (a) demographic and lifestyle information, (b) family characteristics, (c) </w:t>
      </w:r>
      <w:r w:rsidR="00F24DE0" w:rsidRPr="004B06F8">
        <w:rPr>
          <w:rFonts w:ascii="Calibri" w:hAnsi="Calibri" w:cs="Calibri"/>
          <w:szCs w:val="24"/>
        </w:rPr>
        <w:t xml:space="preserve">child behaviour problems, (d) social support and (e) </w:t>
      </w:r>
      <w:r w:rsidR="003B7886" w:rsidRPr="004B06F8">
        <w:rPr>
          <w:rFonts w:ascii="Calibri" w:hAnsi="Calibri" w:cs="Calibri"/>
          <w:szCs w:val="24"/>
        </w:rPr>
        <w:t>depressive symptomology</w:t>
      </w:r>
      <w:r w:rsidR="00F24DE0" w:rsidRPr="004B06F8">
        <w:rPr>
          <w:rFonts w:ascii="Calibri" w:hAnsi="Calibri" w:cs="Calibri"/>
          <w:szCs w:val="24"/>
        </w:rPr>
        <w:t xml:space="preserve">. </w:t>
      </w:r>
      <w:r w:rsidR="003B7886" w:rsidRPr="004B06F8">
        <w:rPr>
          <w:rFonts w:ascii="Calibri" w:hAnsi="Calibri" w:cs="Calibri"/>
          <w:szCs w:val="24"/>
        </w:rPr>
        <w:t>Saliva samples</w:t>
      </w:r>
      <w:r w:rsidR="00C6012A" w:rsidRPr="004B06F8">
        <w:rPr>
          <w:rFonts w:ascii="Calibri" w:hAnsi="Calibri" w:cs="Calibri"/>
          <w:szCs w:val="24"/>
        </w:rPr>
        <w:t xml:space="preserve"> </w:t>
      </w:r>
      <w:r w:rsidR="003B7886" w:rsidRPr="004B06F8">
        <w:rPr>
          <w:rFonts w:ascii="Calibri" w:hAnsi="Calibri" w:cs="Calibri"/>
          <w:szCs w:val="24"/>
        </w:rPr>
        <w:t xml:space="preserve">were collected </w:t>
      </w:r>
      <w:r w:rsidR="00C6012A" w:rsidRPr="004B06F8">
        <w:rPr>
          <w:rFonts w:ascii="Calibri" w:hAnsi="Calibri" w:cs="Calibri"/>
          <w:szCs w:val="24"/>
        </w:rPr>
        <w:t xml:space="preserve">at several time </w:t>
      </w:r>
      <w:r w:rsidRPr="004B06F8">
        <w:rPr>
          <w:rFonts w:ascii="Calibri" w:hAnsi="Calibri" w:cs="Calibri"/>
          <w:szCs w:val="24"/>
        </w:rPr>
        <w:t xml:space="preserve">points on two consecutive days, and </w:t>
      </w:r>
      <w:r w:rsidR="003B7886" w:rsidRPr="004B06F8">
        <w:rPr>
          <w:rFonts w:ascii="Calibri" w:hAnsi="Calibri" w:cs="Calibri"/>
          <w:szCs w:val="24"/>
        </w:rPr>
        <w:t>estimates</w:t>
      </w:r>
      <w:r w:rsidR="00C6012A" w:rsidRPr="004B06F8">
        <w:rPr>
          <w:rFonts w:ascii="Calibri" w:hAnsi="Calibri" w:cs="Calibri"/>
          <w:szCs w:val="24"/>
        </w:rPr>
        <w:t xml:space="preserve"> of the cortisol awakening response (CAR), diurnal cortisol slope and mean diurnal cortisol output were derived. </w:t>
      </w:r>
      <w:r w:rsidRPr="004B06F8">
        <w:rPr>
          <w:rFonts w:ascii="Calibri" w:hAnsi="Calibri" w:cs="Calibri"/>
          <w:i/>
          <w:szCs w:val="24"/>
        </w:rPr>
        <w:t>Results:</w:t>
      </w:r>
      <w:r w:rsidR="003447AD" w:rsidRPr="004B06F8">
        <w:rPr>
          <w:rFonts w:ascii="Calibri" w:hAnsi="Calibri" w:cs="Calibri"/>
          <w:szCs w:val="24"/>
        </w:rPr>
        <w:t xml:space="preserve"> Total d</w:t>
      </w:r>
      <w:r w:rsidR="002A1C1E" w:rsidRPr="004B06F8">
        <w:rPr>
          <w:rFonts w:ascii="Calibri" w:hAnsi="Calibri" w:cs="Calibri"/>
          <w:szCs w:val="24"/>
        </w:rPr>
        <w:t>epressive</w:t>
      </w:r>
      <w:r w:rsidRPr="004B06F8">
        <w:rPr>
          <w:rFonts w:ascii="Calibri" w:hAnsi="Calibri" w:cs="Calibri"/>
          <w:szCs w:val="24"/>
        </w:rPr>
        <w:t xml:space="preserve"> s</w:t>
      </w:r>
      <w:r w:rsidR="00A64233" w:rsidRPr="004B06F8">
        <w:rPr>
          <w:rFonts w:ascii="Calibri" w:hAnsi="Calibri" w:cs="Calibri"/>
          <w:szCs w:val="24"/>
        </w:rPr>
        <w:t>ymptoms</w:t>
      </w:r>
      <w:r w:rsidRPr="004B06F8">
        <w:rPr>
          <w:rFonts w:ascii="Calibri" w:hAnsi="Calibri" w:cs="Calibri"/>
          <w:szCs w:val="24"/>
        </w:rPr>
        <w:t xml:space="preserve"> were higher in siblings of children with </w:t>
      </w:r>
      <w:r w:rsidR="00CB41D9" w:rsidRPr="004B06F8">
        <w:rPr>
          <w:rFonts w:ascii="Calibri" w:hAnsi="Calibri" w:cs="Calibri"/>
          <w:szCs w:val="24"/>
        </w:rPr>
        <w:t xml:space="preserve">ASD </w:t>
      </w:r>
      <w:r w:rsidRPr="004B06F8">
        <w:rPr>
          <w:rFonts w:ascii="Calibri" w:hAnsi="Calibri" w:cs="Calibri"/>
          <w:szCs w:val="24"/>
        </w:rPr>
        <w:t xml:space="preserve">compared with controls. </w:t>
      </w:r>
      <w:r w:rsidR="00075C74" w:rsidRPr="004B06F8">
        <w:rPr>
          <w:rFonts w:ascii="Calibri" w:hAnsi="Calibri" w:cs="Calibri"/>
          <w:szCs w:val="24"/>
        </w:rPr>
        <w:t>Group differences with respect to depressive symptom</w:t>
      </w:r>
      <w:r w:rsidR="00A64233" w:rsidRPr="004B06F8">
        <w:rPr>
          <w:rFonts w:ascii="Calibri" w:hAnsi="Calibri" w:cs="Calibri"/>
          <w:szCs w:val="24"/>
        </w:rPr>
        <w:t>ology</w:t>
      </w:r>
      <w:r w:rsidR="00075C74" w:rsidRPr="004B06F8">
        <w:rPr>
          <w:rFonts w:ascii="Calibri" w:hAnsi="Calibri" w:cs="Calibri"/>
          <w:szCs w:val="24"/>
        </w:rPr>
        <w:t xml:space="preserve"> w</w:t>
      </w:r>
      <w:r w:rsidR="00A64233" w:rsidRPr="004B06F8">
        <w:rPr>
          <w:rFonts w:ascii="Calibri" w:hAnsi="Calibri" w:cs="Calibri"/>
          <w:szCs w:val="24"/>
        </w:rPr>
        <w:t xml:space="preserve">ere </w:t>
      </w:r>
      <w:r w:rsidR="002A1C1E" w:rsidRPr="004B06F8">
        <w:rPr>
          <w:rFonts w:ascii="Calibri" w:hAnsi="Calibri" w:cs="Calibri"/>
          <w:szCs w:val="24"/>
        </w:rPr>
        <w:t>driven more by emotional than functional</w:t>
      </w:r>
      <w:r w:rsidR="00075C74" w:rsidRPr="004B06F8">
        <w:rPr>
          <w:rFonts w:ascii="Calibri" w:hAnsi="Calibri" w:cs="Calibri"/>
          <w:szCs w:val="24"/>
        </w:rPr>
        <w:t xml:space="preserve"> problems. W</w:t>
      </w:r>
      <w:r w:rsidRPr="004B06F8">
        <w:rPr>
          <w:rFonts w:ascii="Calibri" w:hAnsi="Calibri" w:cs="Calibri"/>
          <w:szCs w:val="24"/>
        </w:rPr>
        <w:t xml:space="preserve">ith respect to physiological functioning, groups </w:t>
      </w:r>
      <w:r w:rsidR="00075C74" w:rsidRPr="004B06F8">
        <w:rPr>
          <w:rFonts w:ascii="Calibri" w:hAnsi="Calibri" w:cs="Calibri"/>
          <w:szCs w:val="24"/>
        </w:rPr>
        <w:t>were comparable</w:t>
      </w:r>
      <w:r w:rsidR="00AA7774" w:rsidRPr="004B06F8">
        <w:rPr>
          <w:rFonts w:ascii="Calibri" w:hAnsi="Calibri" w:cs="Calibri"/>
          <w:szCs w:val="24"/>
        </w:rPr>
        <w:t xml:space="preserve"> </w:t>
      </w:r>
      <w:r w:rsidRPr="004B06F8">
        <w:rPr>
          <w:rFonts w:ascii="Calibri" w:hAnsi="Calibri" w:cs="Calibri"/>
          <w:szCs w:val="24"/>
        </w:rPr>
        <w:t>on all</w:t>
      </w:r>
      <w:r w:rsidR="00AA7774" w:rsidRPr="004B06F8">
        <w:rPr>
          <w:rFonts w:ascii="Calibri" w:hAnsi="Calibri" w:cs="Calibri"/>
          <w:szCs w:val="24"/>
        </w:rPr>
        <w:t xml:space="preserve"> cortisol indices. </w:t>
      </w:r>
      <w:r w:rsidR="003447AD" w:rsidRPr="004B06F8">
        <w:rPr>
          <w:rFonts w:ascii="Calibri" w:hAnsi="Calibri" w:cs="Calibri"/>
          <w:szCs w:val="24"/>
        </w:rPr>
        <w:t xml:space="preserve">In siblings of children with </w:t>
      </w:r>
      <w:r w:rsidR="00CB41D9" w:rsidRPr="004B06F8">
        <w:rPr>
          <w:rFonts w:ascii="Calibri" w:hAnsi="Calibri" w:cs="Calibri"/>
          <w:szCs w:val="24"/>
        </w:rPr>
        <w:t>ASD</w:t>
      </w:r>
      <w:r w:rsidR="003447AD" w:rsidRPr="004B06F8">
        <w:rPr>
          <w:rFonts w:ascii="Calibri" w:hAnsi="Calibri" w:cs="Calibri"/>
          <w:szCs w:val="24"/>
        </w:rPr>
        <w:t xml:space="preserve">, </w:t>
      </w:r>
      <w:r w:rsidR="00F24DE0" w:rsidRPr="004B06F8">
        <w:rPr>
          <w:rFonts w:ascii="Calibri" w:hAnsi="Calibri" w:cs="Calibri"/>
          <w:szCs w:val="24"/>
        </w:rPr>
        <w:t xml:space="preserve">social support, especially </w:t>
      </w:r>
      <w:r w:rsidR="004D17AE" w:rsidRPr="004B06F8">
        <w:rPr>
          <w:rFonts w:ascii="Calibri" w:hAnsi="Calibri" w:cs="Calibri"/>
          <w:szCs w:val="24"/>
        </w:rPr>
        <w:t>from parent</w:t>
      </w:r>
      <w:r w:rsidR="00F24DE0" w:rsidRPr="004B06F8">
        <w:rPr>
          <w:rFonts w:ascii="Calibri" w:hAnsi="Calibri" w:cs="Calibri"/>
          <w:szCs w:val="24"/>
        </w:rPr>
        <w:t xml:space="preserve">s and close friends, </w:t>
      </w:r>
      <w:r w:rsidR="003447AD" w:rsidRPr="004B06F8">
        <w:rPr>
          <w:rFonts w:ascii="Calibri" w:hAnsi="Calibri" w:cs="Calibri"/>
          <w:szCs w:val="24"/>
        </w:rPr>
        <w:t xml:space="preserve">predicted </w:t>
      </w:r>
      <w:r w:rsidR="002A1C1E" w:rsidRPr="004B06F8">
        <w:rPr>
          <w:rFonts w:ascii="Calibri" w:hAnsi="Calibri" w:cs="Calibri"/>
          <w:szCs w:val="24"/>
        </w:rPr>
        <w:t>total depressive</w:t>
      </w:r>
      <w:r w:rsidR="00075C74" w:rsidRPr="004B06F8">
        <w:rPr>
          <w:rFonts w:ascii="Calibri" w:hAnsi="Calibri" w:cs="Calibri"/>
          <w:szCs w:val="24"/>
        </w:rPr>
        <w:t xml:space="preserve"> s</w:t>
      </w:r>
      <w:r w:rsidR="00A64233" w:rsidRPr="004B06F8">
        <w:rPr>
          <w:rFonts w:ascii="Calibri" w:hAnsi="Calibri" w:cs="Calibri"/>
          <w:szCs w:val="24"/>
        </w:rPr>
        <w:t>ymptoms</w:t>
      </w:r>
      <w:r w:rsidR="003447AD" w:rsidRPr="004B06F8">
        <w:rPr>
          <w:rFonts w:ascii="Calibri" w:hAnsi="Calibri" w:cs="Calibri"/>
          <w:szCs w:val="24"/>
        </w:rPr>
        <w:t>, as did the</w:t>
      </w:r>
      <w:r w:rsidR="00994CCF" w:rsidRPr="004B06F8">
        <w:rPr>
          <w:rFonts w:ascii="Calibri" w:hAnsi="Calibri" w:cs="Calibri"/>
          <w:szCs w:val="24"/>
        </w:rPr>
        <w:t xml:space="preserve"> </w:t>
      </w:r>
      <w:r w:rsidR="00882058" w:rsidRPr="004B06F8">
        <w:rPr>
          <w:rFonts w:ascii="Calibri" w:hAnsi="Calibri" w:cs="Calibri"/>
          <w:szCs w:val="24"/>
        </w:rPr>
        <w:t xml:space="preserve">behaviour problems of their brother/sister with </w:t>
      </w:r>
      <w:r w:rsidR="00CB41D9" w:rsidRPr="004B06F8">
        <w:rPr>
          <w:rFonts w:ascii="Calibri" w:hAnsi="Calibri" w:cs="Calibri"/>
          <w:szCs w:val="24"/>
        </w:rPr>
        <w:t>ASD.</w:t>
      </w:r>
      <w:r w:rsidR="00882058" w:rsidRPr="004B06F8">
        <w:rPr>
          <w:rFonts w:ascii="Calibri" w:hAnsi="Calibri" w:cs="Calibri"/>
          <w:szCs w:val="24"/>
        </w:rPr>
        <w:t xml:space="preserve"> </w:t>
      </w:r>
      <w:r w:rsidRPr="004B06F8">
        <w:rPr>
          <w:rFonts w:ascii="Calibri" w:hAnsi="Calibri" w:cs="Calibri"/>
          <w:i/>
          <w:szCs w:val="24"/>
        </w:rPr>
        <w:t>Conclusion:</w:t>
      </w:r>
      <w:r w:rsidR="00075C74" w:rsidRPr="004B06F8">
        <w:rPr>
          <w:rFonts w:ascii="Calibri" w:hAnsi="Calibri" w:cs="Calibri"/>
          <w:szCs w:val="24"/>
        </w:rPr>
        <w:t xml:space="preserve"> Siblings of children with </w:t>
      </w:r>
      <w:r w:rsidR="00A64233" w:rsidRPr="004B06F8">
        <w:rPr>
          <w:rFonts w:ascii="Calibri" w:hAnsi="Calibri" w:cs="Calibri"/>
          <w:szCs w:val="24"/>
        </w:rPr>
        <w:t xml:space="preserve">ASD </w:t>
      </w:r>
      <w:r w:rsidR="00075C74" w:rsidRPr="004B06F8">
        <w:rPr>
          <w:rFonts w:ascii="Calibri" w:hAnsi="Calibri" w:cs="Calibri"/>
          <w:szCs w:val="24"/>
        </w:rPr>
        <w:t>experie</w:t>
      </w:r>
      <w:r w:rsidR="00C06EA8" w:rsidRPr="004B06F8">
        <w:rPr>
          <w:rFonts w:ascii="Calibri" w:hAnsi="Calibri" w:cs="Calibri"/>
          <w:szCs w:val="24"/>
        </w:rPr>
        <w:t xml:space="preserve">nce </w:t>
      </w:r>
      <w:r w:rsidR="00254273" w:rsidRPr="004B06F8">
        <w:rPr>
          <w:rFonts w:ascii="Calibri" w:hAnsi="Calibri" w:cs="Calibri"/>
          <w:szCs w:val="24"/>
        </w:rPr>
        <w:t>greater emotional problems and overall depressive symptom</w:t>
      </w:r>
      <w:r w:rsidR="00A64233" w:rsidRPr="004B06F8">
        <w:rPr>
          <w:rFonts w:ascii="Calibri" w:hAnsi="Calibri" w:cs="Calibri"/>
          <w:szCs w:val="24"/>
        </w:rPr>
        <w:t>s</w:t>
      </w:r>
      <w:r w:rsidR="00254273" w:rsidRPr="004B06F8">
        <w:rPr>
          <w:rFonts w:ascii="Calibri" w:hAnsi="Calibri" w:cs="Calibri"/>
          <w:szCs w:val="24"/>
        </w:rPr>
        <w:t xml:space="preserve"> compared with a control group.</w:t>
      </w:r>
      <w:r w:rsidR="00075C74" w:rsidRPr="004B06F8">
        <w:rPr>
          <w:rFonts w:ascii="Calibri" w:hAnsi="Calibri" w:cs="Calibri"/>
          <w:szCs w:val="24"/>
        </w:rPr>
        <w:t xml:space="preserve"> </w:t>
      </w:r>
      <w:r w:rsidR="00F24DE0" w:rsidRPr="004B06F8">
        <w:rPr>
          <w:rFonts w:ascii="Calibri" w:hAnsi="Calibri" w:cs="Calibri"/>
          <w:szCs w:val="24"/>
        </w:rPr>
        <w:t>I</w:t>
      </w:r>
      <w:r w:rsidR="00196B6C" w:rsidRPr="004B06F8">
        <w:rPr>
          <w:rFonts w:ascii="Calibri" w:hAnsi="Calibri" w:cs="Calibri"/>
          <w:szCs w:val="24"/>
        </w:rPr>
        <w:t>nterventio</w:t>
      </w:r>
      <w:r w:rsidR="002A1C1E" w:rsidRPr="004B06F8">
        <w:rPr>
          <w:rFonts w:ascii="Calibri" w:hAnsi="Calibri" w:cs="Calibri"/>
          <w:szCs w:val="24"/>
        </w:rPr>
        <w:t xml:space="preserve">ns that enhance social support, as well as </w:t>
      </w:r>
      <w:r w:rsidR="00A43250" w:rsidRPr="004B06F8">
        <w:rPr>
          <w:rFonts w:ascii="Calibri" w:hAnsi="Calibri" w:cs="Calibri"/>
          <w:szCs w:val="24"/>
        </w:rPr>
        <w:t>help</w:t>
      </w:r>
      <w:r w:rsidR="002A1C1E" w:rsidRPr="004B06F8">
        <w:rPr>
          <w:rFonts w:ascii="Calibri" w:hAnsi="Calibri" w:cs="Calibri"/>
          <w:szCs w:val="24"/>
        </w:rPr>
        <w:t>ing siblings</w:t>
      </w:r>
      <w:r w:rsidR="00A172C2" w:rsidRPr="004B06F8">
        <w:rPr>
          <w:rFonts w:ascii="Calibri" w:hAnsi="Calibri" w:cs="Calibri"/>
          <w:szCs w:val="24"/>
        </w:rPr>
        <w:t xml:space="preserve"> </w:t>
      </w:r>
      <w:r w:rsidR="00EF72DF" w:rsidRPr="004B06F8">
        <w:rPr>
          <w:rFonts w:ascii="Calibri" w:hAnsi="Calibri" w:cs="Calibri"/>
          <w:szCs w:val="24"/>
        </w:rPr>
        <w:t>better understand the behaviour problems of th</w:t>
      </w:r>
      <w:r w:rsidR="00F24DE0" w:rsidRPr="004B06F8">
        <w:rPr>
          <w:rFonts w:ascii="Calibri" w:hAnsi="Calibri" w:cs="Calibri"/>
          <w:szCs w:val="24"/>
        </w:rPr>
        <w:t xml:space="preserve">eir brother/sister with </w:t>
      </w:r>
      <w:r w:rsidR="00CB41D9" w:rsidRPr="004B06F8">
        <w:rPr>
          <w:rFonts w:ascii="Calibri" w:hAnsi="Calibri" w:cs="Calibri"/>
          <w:szCs w:val="24"/>
        </w:rPr>
        <w:t>ASD</w:t>
      </w:r>
      <w:r w:rsidR="00277585" w:rsidRPr="004B06F8">
        <w:rPr>
          <w:rFonts w:ascii="Calibri" w:hAnsi="Calibri" w:cs="Calibri"/>
          <w:szCs w:val="24"/>
        </w:rPr>
        <w:t>,</w:t>
      </w:r>
      <w:r w:rsidR="00F24DE0" w:rsidRPr="004B06F8">
        <w:rPr>
          <w:rFonts w:ascii="Calibri" w:hAnsi="Calibri" w:cs="Calibri"/>
          <w:szCs w:val="24"/>
        </w:rPr>
        <w:t xml:space="preserve"> m</w:t>
      </w:r>
      <w:r w:rsidR="00A43250" w:rsidRPr="004B06F8">
        <w:rPr>
          <w:rFonts w:ascii="Calibri" w:hAnsi="Calibri" w:cs="Calibri"/>
          <w:szCs w:val="24"/>
        </w:rPr>
        <w:t>ight be effective for</w:t>
      </w:r>
      <w:r w:rsidR="00C06EA8" w:rsidRPr="004B06F8">
        <w:rPr>
          <w:rFonts w:ascii="Calibri" w:hAnsi="Calibri" w:cs="Calibri"/>
          <w:szCs w:val="24"/>
        </w:rPr>
        <w:t xml:space="preserve"> </w:t>
      </w:r>
      <w:r w:rsidR="00A64233" w:rsidRPr="004B06F8">
        <w:rPr>
          <w:rFonts w:ascii="Calibri" w:hAnsi="Calibri" w:cs="Calibri"/>
          <w:szCs w:val="24"/>
        </w:rPr>
        <w:t xml:space="preserve">alleviating </w:t>
      </w:r>
      <w:r w:rsidR="002A1C1E" w:rsidRPr="004B06F8">
        <w:rPr>
          <w:rFonts w:ascii="Calibri" w:hAnsi="Calibri" w:cs="Calibri"/>
          <w:szCs w:val="24"/>
        </w:rPr>
        <w:t>depressive symptoms</w:t>
      </w:r>
      <w:r w:rsidR="00A64233" w:rsidRPr="004B06F8">
        <w:rPr>
          <w:rFonts w:ascii="Calibri" w:hAnsi="Calibri" w:cs="Calibri"/>
          <w:szCs w:val="24"/>
        </w:rPr>
        <w:t>.</w:t>
      </w:r>
    </w:p>
    <w:p w:rsidR="000009B2" w:rsidRPr="004B06F8" w:rsidRDefault="000009B2" w:rsidP="00C06EA8">
      <w:pPr>
        <w:pStyle w:val="BodyText"/>
        <w:spacing w:line="480" w:lineRule="auto"/>
        <w:ind w:left="0"/>
        <w:contextualSpacing/>
        <w:jc w:val="left"/>
        <w:rPr>
          <w:rFonts w:ascii="Calibri" w:hAnsi="Calibri" w:cs="Calibri"/>
          <w:i/>
          <w:sz w:val="16"/>
          <w:szCs w:val="24"/>
        </w:rPr>
      </w:pPr>
    </w:p>
    <w:p w:rsidR="005A5BD6" w:rsidRPr="004B06F8" w:rsidRDefault="004414BC" w:rsidP="00C06EA8">
      <w:pPr>
        <w:pStyle w:val="BodyText"/>
        <w:spacing w:line="480" w:lineRule="auto"/>
        <w:ind w:left="0"/>
        <w:contextualSpacing/>
        <w:jc w:val="left"/>
        <w:rPr>
          <w:rFonts w:ascii="Calibri" w:hAnsi="Calibri" w:cs="Calibri"/>
          <w:szCs w:val="24"/>
        </w:rPr>
      </w:pPr>
      <w:r w:rsidRPr="004B06F8">
        <w:rPr>
          <w:rFonts w:ascii="Calibri" w:hAnsi="Calibri" w:cs="Calibri"/>
          <w:i/>
          <w:szCs w:val="24"/>
        </w:rPr>
        <w:t>Keywords</w:t>
      </w:r>
      <w:r w:rsidR="00144D81" w:rsidRPr="004B06F8">
        <w:rPr>
          <w:rFonts w:ascii="Calibri" w:hAnsi="Calibri" w:cs="Calibri"/>
          <w:i/>
          <w:szCs w:val="24"/>
        </w:rPr>
        <w:t>:</w:t>
      </w:r>
      <w:r w:rsidR="00144D81" w:rsidRPr="004B06F8">
        <w:rPr>
          <w:rFonts w:ascii="Calibri" w:hAnsi="Calibri" w:cs="Calibri"/>
          <w:b/>
          <w:szCs w:val="24"/>
        </w:rPr>
        <w:t xml:space="preserve"> </w:t>
      </w:r>
      <w:r w:rsidR="00994CCF" w:rsidRPr="004B06F8">
        <w:rPr>
          <w:rFonts w:ascii="Calibri" w:hAnsi="Calibri" w:cs="Calibri"/>
          <w:szCs w:val="24"/>
        </w:rPr>
        <w:t xml:space="preserve">cortisol; behaviour problems; </w:t>
      </w:r>
      <w:r w:rsidR="00E57B4F" w:rsidRPr="004B06F8">
        <w:rPr>
          <w:rFonts w:ascii="Calibri" w:hAnsi="Calibri" w:cs="Calibri"/>
          <w:szCs w:val="24"/>
        </w:rPr>
        <w:t xml:space="preserve">depression; </w:t>
      </w:r>
      <w:r w:rsidR="00994CCF" w:rsidRPr="004B06F8">
        <w:rPr>
          <w:rFonts w:ascii="Calibri" w:hAnsi="Calibri" w:cs="Calibri"/>
          <w:szCs w:val="24"/>
        </w:rPr>
        <w:t xml:space="preserve">siblings; </w:t>
      </w:r>
      <w:r w:rsidR="00E57B4F" w:rsidRPr="004B06F8">
        <w:rPr>
          <w:rFonts w:ascii="Calibri" w:hAnsi="Calibri" w:cs="Calibri"/>
          <w:szCs w:val="24"/>
        </w:rPr>
        <w:t>social suppor</w:t>
      </w:r>
      <w:r w:rsidR="00994CCF" w:rsidRPr="004B06F8">
        <w:rPr>
          <w:rFonts w:ascii="Calibri" w:hAnsi="Calibri" w:cs="Calibri"/>
          <w:b/>
          <w:szCs w:val="24"/>
        </w:rPr>
        <w:t>t</w:t>
      </w:r>
    </w:p>
    <w:p w:rsidR="002F0E68" w:rsidRDefault="002F0E68" w:rsidP="00B629C3">
      <w:pPr>
        <w:pStyle w:val="BodyText"/>
        <w:spacing w:after="0" w:line="480" w:lineRule="auto"/>
        <w:ind w:left="0"/>
        <w:contextualSpacing/>
        <w:jc w:val="center"/>
        <w:rPr>
          <w:rFonts w:ascii="Calibri" w:hAnsi="Calibri" w:cs="Calibri"/>
          <w:szCs w:val="24"/>
        </w:rPr>
      </w:pPr>
    </w:p>
    <w:p w:rsidR="004B06F8" w:rsidRDefault="004B06F8" w:rsidP="00B629C3">
      <w:pPr>
        <w:pStyle w:val="BodyText"/>
        <w:spacing w:after="0" w:line="480" w:lineRule="auto"/>
        <w:ind w:left="0"/>
        <w:contextualSpacing/>
        <w:jc w:val="center"/>
        <w:rPr>
          <w:rFonts w:ascii="Calibri" w:hAnsi="Calibri" w:cs="Calibri"/>
          <w:szCs w:val="24"/>
        </w:rPr>
      </w:pPr>
    </w:p>
    <w:p w:rsidR="004B06F8" w:rsidRPr="004B06F8" w:rsidRDefault="004B06F8" w:rsidP="00B629C3">
      <w:pPr>
        <w:pStyle w:val="BodyText"/>
        <w:spacing w:after="0" w:line="480" w:lineRule="auto"/>
        <w:ind w:left="0"/>
        <w:contextualSpacing/>
        <w:jc w:val="center"/>
        <w:rPr>
          <w:rFonts w:ascii="Calibri" w:hAnsi="Calibri" w:cs="Calibri"/>
          <w:szCs w:val="24"/>
        </w:rPr>
      </w:pPr>
    </w:p>
    <w:p w:rsidR="00B629C3" w:rsidRPr="004B06F8" w:rsidRDefault="00994CCF" w:rsidP="00B629C3">
      <w:pPr>
        <w:pStyle w:val="BodyText"/>
        <w:spacing w:after="0" w:line="480" w:lineRule="auto"/>
        <w:ind w:left="0"/>
        <w:contextualSpacing/>
        <w:jc w:val="center"/>
        <w:rPr>
          <w:rFonts w:ascii="Calibri" w:hAnsi="Calibri" w:cs="Calibri"/>
          <w:szCs w:val="24"/>
        </w:rPr>
      </w:pPr>
      <w:r w:rsidRPr="004B06F8">
        <w:rPr>
          <w:rFonts w:ascii="Calibri" w:hAnsi="Calibri" w:cs="Calibri"/>
          <w:szCs w:val="24"/>
        </w:rPr>
        <w:lastRenderedPageBreak/>
        <w:t>The psychophysiological impact of childhood autism</w:t>
      </w:r>
      <w:r w:rsidR="00CF5F82" w:rsidRPr="004B06F8">
        <w:rPr>
          <w:rFonts w:ascii="Calibri" w:hAnsi="Calibri" w:cs="Calibri"/>
          <w:szCs w:val="24"/>
        </w:rPr>
        <w:t xml:space="preserve"> spectrum disorder</w:t>
      </w:r>
      <w:r w:rsidRPr="004B06F8">
        <w:rPr>
          <w:rFonts w:ascii="Calibri" w:hAnsi="Calibri" w:cs="Calibri"/>
          <w:szCs w:val="24"/>
        </w:rPr>
        <w:t xml:space="preserve"> on siblings</w:t>
      </w:r>
    </w:p>
    <w:p w:rsidR="00944CE0" w:rsidRPr="004B06F8" w:rsidRDefault="00944CE0" w:rsidP="00994CCF">
      <w:pPr>
        <w:pStyle w:val="BodyText"/>
        <w:spacing w:after="0" w:line="480" w:lineRule="auto"/>
        <w:ind w:left="0"/>
        <w:contextualSpacing/>
        <w:jc w:val="center"/>
        <w:rPr>
          <w:rFonts w:ascii="Calibri" w:hAnsi="Calibri" w:cs="Calibri"/>
          <w:b/>
          <w:szCs w:val="24"/>
        </w:rPr>
      </w:pPr>
      <w:r w:rsidRPr="004B06F8">
        <w:rPr>
          <w:rFonts w:ascii="Calibri" w:hAnsi="Calibri" w:cs="Calibri"/>
          <w:b/>
          <w:szCs w:val="24"/>
        </w:rPr>
        <w:t>Introduction</w:t>
      </w:r>
    </w:p>
    <w:p w:rsidR="005E229A" w:rsidRPr="004B06F8" w:rsidRDefault="005E229A" w:rsidP="00886C39">
      <w:pPr>
        <w:pStyle w:val="BodyText"/>
        <w:spacing w:after="0" w:line="480" w:lineRule="auto"/>
        <w:ind w:left="0" w:firstLine="720"/>
        <w:contextualSpacing/>
        <w:jc w:val="left"/>
        <w:rPr>
          <w:rFonts w:ascii="Calibri" w:hAnsi="Calibri" w:cs="Calibri"/>
          <w:szCs w:val="24"/>
        </w:rPr>
      </w:pPr>
      <w:r w:rsidRPr="004B06F8">
        <w:rPr>
          <w:rFonts w:ascii="Calibri" w:hAnsi="Calibri" w:cs="Calibri"/>
          <w:szCs w:val="24"/>
        </w:rPr>
        <w:t>Caring for a child</w:t>
      </w:r>
      <w:r w:rsidR="00C64D18" w:rsidRPr="004B06F8">
        <w:rPr>
          <w:rFonts w:ascii="Calibri" w:hAnsi="Calibri" w:cs="Calibri"/>
          <w:szCs w:val="24"/>
        </w:rPr>
        <w:t xml:space="preserve"> with </w:t>
      </w:r>
      <w:r w:rsidRPr="004B06F8">
        <w:rPr>
          <w:rFonts w:ascii="Calibri" w:hAnsi="Calibri" w:cs="Calibri"/>
          <w:szCs w:val="24"/>
        </w:rPr>
        <w:t xml:space="preserve">a developmental disability </w:t>
      </w:r>
      <w:r w:rsidR="00627E8E" w:rsidRPr="004B06F8">
        <w:rPr>
          <w:rFonts w:ascii="Calibri" w:hAnsi="Calibri" w:cs="Calibri"/>
          <w:szCs w:val="24"/>
        </w:rPr>
        <w:t xml:space="preserve">(DD) </w:t>
      </w:r>
      <w:r w:rsidRPr="004B06F8">
        <w:rPr>
          <w:rFonts w:ascii="Calibri" w:hAnsi="Calibri" w:cs="Calibri"/>
          <w:szCs w:val="24"/>
        </w:rPr>
        <w:t xml:space="preserve">such as </w:t>
      </w:r>
      <w:r w:rsidR="00CB41D9" w:rsidRPr="004B06F8">
        <w:rPr>
          <w:rFonts w:ascii="Calibri" w:hAnsi="Calibri" w:cs="Calibri"/>
          <w:szCs w:val="24"/>
        </w:rPr>
        <w:t>ASD</w:t>
      </w:r>
      <w:r w:rsidRPr="004B06F8">
        <w:rPr>
          <w:rFonts w:ascii="Calibri" w:hAnsi="Calibri" w:cs="Calibri"/>
          <w:szCs w:val="24"/>
        </w:rPr>
        <w:t xml:space="preserve"> has</w:t>
      </w:r>
      <w:r w:rsidR="005F2554" w:rsidRPr="004B06F8">
        <w:rPr>
          <w:rFonts w:ascii="Calibri" w:hAnsi="Calibri" w:cs="Calibri"/>
          <w:szCs w:val="24"/>
        </w:rPr>
        <w:t xml:space="preserve"> been</w:t>
      </w:r>
      <w:r w:rsidR="00086B95" w:rsidRPr="004B06F8">
        <w:rPr>
          <w:rFonts w:ascii="Calibri" w:hAnsi="Calibri" w:cs="Calibri"/>
          <w:szCs w:val="24"/>
        </w:rPr>
        <w:t xml:space="preserve"> widely</w:t>
      </w:r>
      <w:r w:rsidR="005F2554" w:rsidRPr="004B06F8">
        <w:rPr>
          <w:rFonts w:ascii="Calibri" w:hAnsi="Calibri" w:cs="Calibri"/>
          <w:szCs w:val="24"/>
        </w:rPr>
        <w:t xml:space="preserve"> </w:t>
      </w:r>
      <w:r w:rsidR="00D7031E" w:rsidRPr="004B06F8">
        <w:rPr>
          <w:rFonts w:ascii="Calibri" w:hAnsi="Calibri" w:cs="Calibri"/>
          <w:szCs w:val="24"/>
        </w:rPr>
        <w:t>used</w:t>
      </w:r>
      <w:r w:rsidR="00086B95" w:rsidRPr="004B06F8">
        <w:rPr>
          <w:rFonts w:ascii="Calibri" w:hAnsi="Calibri" w:cs="Calibri"/>
          <w:szCs w:val="24"/>
        </w:rPr>
        <w:t xml:space="preserve"> </w:t>
      </w:r>
      <w:r w:rsidR="005F2554" w:rsidRPr="004B06F8">
        <w:rPr>
          <w:rFonts w:ascii="Calibri" w:hAnsi="Calibri" w:cs="Calibri"/>
          <w:szCs w:val="24"/>
        </w:rPr>
        <w:t xml:space="preserve">as </w:t>
      </w:r>
      <w:r w:rsidR="00086B95" w:rsidRPr="004B06F8">
        <w:rPr>
          <w:rFonts w:ascii="Calibri" w:hAnsi="Calibri" w:cs="Calibri"/>
          <w:szCs w:val="24"/>
        </w:rPr>
        <w:t xml:space="preserve">one </w:t>
      </w:r>
      <w:r w:rsidR="005F2554" w:rsidRPr="004B06F8">
        <w:rPr>
          <w:rFonts w:ascii="Calibri" w:hAnsi="Calibri" w:cs="Calibri"/>
          <w:szCs w:val="24"/>
        </w:rPr>
        <w:t xml:space="preserve">model for </w:t>
      </w:r>
      <w:r w:rsidR="00994CCF" w:rsidRPr="004B06F8">
        <w:rPr>
          <w:rFonts w:ascii="Calibri" w:hAnsi="Calibri" w:cs="Calibri"/>
          <w:szCs w:val="24"/>
        </w:rPr>
        <w:t>examining the</w:t>
      </w:r>
      <w:r w:rsidRPr="004B06F8">
        <w:rPr>
          <w:rFonts w:ascii="Calibri" w:hAnsi="Calibri" w:cs="Calibri"/>
          <w:szCs w:val="24"/>
        </w:rPr>
        <w:t xml:space="preserve"> effect of </w:t>
      </w:r>
      <w:r w:rsidR="005F2554" w:rsidRPr="004B06F8">
        <w:rPr>
          <w:rFonts w:ascii="Calibri" w:hAnsi="Calibri" w:cs="Calibri"/>
          <w:szCs w:val="24"/>
        </w:rPr>
        <w:t xml:space="preserve">chronic stress </w:t>
      </w:r>
      <w:r w:rsidRPr="004B06F8">
        <w:rPr>
          <w:rFonts w:ascii="Calibri" w:hAnsi="Calibri" w:cs="Calibri"/>
          <w:szCs w:val="24"/>
        </w:rPr>
        <w:t>on psychophysio</w:t>
      </w:r>
      <w:r w:rsidR="00F24DE0" w:rsidRPr="004B06F8">
        <w:rPr>
          <w:rFonts w:ascii="Calibri" w:hAnsi="Calibri" w:cs="Calibri"/>
          <w:szCs w:val="24"/>
        </w:rPr>
        <w:t>lo</w:t>
      </w:r>
      <w:r w:rsidRPr="004B06F8">
        <w:rPr>
          <w:rFonts w:ascii="Calibri" w:hAnsi="Calibri" w:cs="Calibri"/>
          <w:szCs w:val="24"/>
        </w:rPr>
        <w:t xml:space="preserve">gical </w:t>
      </w:r>
      <w:r w:rsidR="00F24DE0" w:rsidRPr="004B06F8">
        <w:rPr>
          <w:rFonts w:ascii="Calibri" w:hAnsi="Calibri" w:cs="Calibri"/>
          <w:szCs w:val="24"/>
        </w:rPr>
        <w:t xml:space="preserve">functioning </w:t>
      </w:r>
      <w:r w:rsidR="009461F1" w:rsidRPr="004B06F8">
        <w:rPr>
          <w:rFonts w:ascii="Calibri" w:hAnsi="Calibri" w:cs="Calibri"/>
          <w:szCs w:val="24"/>
        </w:rPr>
        <w:t xml:space="preserve">(Lovell </w:t>
      </w:r>
      <w:r w:rsidR="00D161F8" w:rsidRPr="004B06F8">
        <w:rPr>
          <w:rFonts w:ascii="Calibri" w:hAnsi="Calibri" w:cs="Calibri"/>
          <w:szCs w:val="24"/>
        </w:rPr>
        <w:t>&amp;</w:t>
      </w:r>
      <w:r w:rsidR="00E51DFE" w:rsidRPr="004B06F8">
        <w:rPr>
          <w:rFonts w:ascii="Calibri" w:hAnsi="Calibri" w:cs="Calibri"/>
          <w:szCs w:val="24"/>
        </w:rPr>
        <w:t xml:space="preserve"> Wetherell</w:t>
      </w:r>
      <w:r w:rsidR="00EF6407" w:rsidRPr="004B06F8">
        <w:rPr>
          <w:rFonts w:ascii="Calibri" w:hAnsi="Calibri" w:cs="Calibri"/>
          <w:szCs w:val="24"/>
        </w:rPr>
        <w:t>,</w:t>
      </w:r>
      <w:r w:rsidR="00C64D18" w:rsidRPr="004B06F8">
        <w:rPr>
          <w:rFonts w:ascii="Calibri" w:hAnsi="Calibri" w:cs="Calibri"/>
          <w:szCs w:val="24"/>
        </w:rPr>
        <w:t xml:space="preserve"> 2011</w:t>
      </w:r>
      <w:r w:rsidR="00C52D99" w:rsidRPr="004B06F8">
        <w:rPr>
          <w:rFonts w:ascii="Calibri" w:hAnsi="Calibri" w:cs="Calibri"/>
          <w:szCs w:val="24"/>
        </w:rPr>
        <w:t xml:space="preserve">). </w:t>
      </w:r>
      <w:r w:rsidR="0006417B" w:rsidRPr="004B06F8">
        <w:rPr>
          <w:rFonts w:ascii="Calibri" w:hAnsi="Calibri" w:cs="Calibri"/>
          <w:szCs w:val="24"/>
        </w:rPr>
        <w:t xml:space="preserve">Indeed, </w:t>
      </w:r>
      <w:r w:rsidR="00C37EFC" w:rsidRPr="004B06F8">
        <w:rPr>
          <w:rFonts w:ascii="Calibri" w:hAnsi="Calibri" w:cs="Calibri"/>
          <w:szCs w:val="24"/>
        </w:rPr>
        <w:t xml:space="preserve">the </w:t>
      </w:r>
      <w:r w:rsidR="0006417B" w:rsidRPr="004B06F8">
        <w:rPr>
          <w:rFonts w:ascii="Calibri" w:hAnsi="Calibri" w:cs="Calibri"/>
          <w:szCs w:val="24"/>
        </w:rPr>
        <w:t xml:space="preserve">challenges </w:t>
      </w:r>
      <w:r w:rsidR="00100866" w:rsidRPr="004B06F8">
        <w:rPr>
          <w:rFonts w:ascii="Calibri" w:hAnsi="Calibri" w:cs="Calibri"/>
          <w:szCs w:val="24"/>
        </w:rPr>
        <w:t>of</w:t>
      </w:r>
      <w:r w:rsidR="0006417B" w:rsidRPr="004B06F8">
        <w:rPr>
          <w:rFonts w:ascii="Calibri" w:hAnsi="Calibri" w:cs="Calibri"/>
          <w:szCs w:val="24"/>
        </w:rPr>
        <w:t xml:space="preserve"> </w:t>
      </w:r>
      <w:r w:rsidR="00F24DE0" w:rsidRPr="004B06F8">
        <w:rPr>
          <w:rFonts w:ascii="Calibri" w:hAnsi="Calibri" w:cs="Calibri"/>
          <w:szCs w:val="24"/>
        </w:rPr>
        <w:t>caring for</w:t>
      </w:r>
      <w:r w:rsidR="0006417B" w:rsidRPr="004B06F8">
        <w:rPr>
          <w:rFonts w:ascii="Calibri" w:hAnsi="Calibri" w:cs="Calibri"/>
          <w:szCs w:val="24"/>
        </w:rPr>
        <w:t xml:space="preserve"> a child with </w:t>
      </w:r>
      <w:r w:rsidR="001D63F1" w:rsidRPr="004B06F8">
        <w:rPr>
          <w:rFonts w:ascii="Calibri" w:hAnsi="Calibri" w:cs="Calibri"/>
          <w:szCs w:val="24"/>
        </w:rPr>
        <w:t xml:space="preserve">a </w:t>
      </w:r>
      <w:r w:rsidR="00CB41D9" w:rsidRPr="004B06F8">
        <w:rPr>
          <w:rFonts w:ascii="Calibri" w:hAnsi="Calibri" w:cs="Calibri"/>
          <w:szCs w:val="24"/>
        </w:rPr>
        <w:t>DD</w:t>
      </w:r>
      <w:r w:rsidR="0006417B" w:rsidRPr="004B06F8">
        <w:rPr>
          <w:rFonts w:ascii="Calibri" w:hAnsi="Calibri" w:cs="Calibri"/>
          <w:szCs w:val="24"/>
        </w:rPr>
        <w:t>, which include financial hards</w:t>
      </w:r>
      <w:r w:rsidR="00A172C2" w:rsidRPr="004B06F8">
        <w:rPr>
          <w:rFonts w:ascii="Calibri" w:hAnsi="Calibri" w:cs="Calibri"/>
          <w:szCs w:val="24"/>
        </w:rPr>
        <w:t>hip (</w:t>
      </w:r>
      <w:proofErr w:type="spellStart"/>
      <w:r w:rsidR="00A172C2" w:rsidRPr="004B06F8">
        <w:rPr>
          <w:rFonts w:ascii="Calibri" w:hAnsi="Calibri" w:cs="Calibri"/>
          <w:szCs w:val="24"/>
        </w:rPr>
        <w:t>Kogan</w:t>
      </w:r>
      <w:proofErr w:type="spellEnd"/>
      <w:r w:rsidR="00A172C2" w:rsidRPr="004B06F8">
        <w:rPr>
          <w:rFonts w:ascii="Calibri" w:hAnsi="Calibri" w:cs="Calibri"/>
          <w:szCs w:val="24"/>
        </w:rPr>
        <w:t xml:space="preserve"> et al., </w:t>
      </w:r>
      <w:r w:rsidR="0093749F" w:rsidRPr="004B06F8">
        <w:rPr>
          <w:rFonts w:ascii="Calibri" w:hAnsi="Calibri" w:cs="Calibri"/>
          <w:szCs w:val="24"/>
        </w:rPr>
        <w:t xml:space="preserve">2008), social isolation (Yantzi, </w:t>
      </w:r>
      <w:r w:rsidR="0093749F" w:rsidRPr="004B06F8">
        <w:rPr>
          <w:rFonts w:ascii="Calibri" w:hAnsi="Calibri" w:cs="Calibri"/>
          <w:color w:val="000000"/>
          <w:szCs w:val="24"/>
          <w:lang w:eastAsia="en-GB"/>
        </w:rPr>
        <w:t xml:space="preserve">Rosenberg, &amp; </w:t>
      </w:r>
      <w:proofErr w:type="spellStart"/>
      <w:r w:rsidR="0093749F" w:rsidRPr="004B06F8">
        <w:rPr>
          <w:rFonts w:ascii="Calibri" w:hAnsi="Calibri" w:cs="Calibri"/>
          <w:color w:val="000000"/>
          <w:szCs w:val="24"/>
          <w:lang w:eastAsia="en-GB"/>
        </w:rPr>
        <w:t>McKeever</w:t>
      </w:r>
      <w:proofErr w:type="spellEnd"/>
      <w:r w:rsidR="0093749F" w:rsidRPr="004B06F8">
        <w:rPr>
          <w:rFonts w:ascii="Calibri" w:hAnsi="Calibri" w:cs="Calibri"/>
          <w:szCs w:val="24"/>
        </w:rPr>
        <w:t xml:space="preserve">, </w:t>
      </w:r>
      <w:r w:rsidR="00A172C2" w:rsidRPr="004B06F8">
        <w:rPr>
          <w:rFonts w:ascii="Calibri" w:hAnsi="Calibri" w:cs="Calibri"/>
          <w:szCs w:val="24"/>
        </w:rPr>
        <w:t>2006</w:t>
      </w:r>
      <w:r w:rsidR="0006417B" w:rsidRPr="004B06F8">
        <w:rPr>
          <w:rFonts w:ascii="Calibri" w:hAnsi="Calibri" w:cs="Calibri"/>
          <w:szCs w:val="24"/>
        </w:rPr>
        <w:t>), negotiatin</w:t>
      </w:r>
      <w:r w:rsidR="00A172C2" w:rsidRPr="004B06F8">
        <w:rPr>
          <w:rFonts w:ascii="Calibri" w:hAnsi="Calibri" w:cs="Calibri"/>
          <w:szCs w:val="24"/>
        </w:rPr>
        <w:t>g a fragmented service system (</w:t>
      </w:r>
      <w:r w:rsidR="00E34D46" w:rsidRPr="004B06F8">
        <w:rPr>
          <w:rFonts w:ascii="Calibri" w:hAnsi="Calibri" w:cs="Calibri"/>
          <w:szCs w:val="24"/>
        </w:rPr>
        <w:t>Griffith &amp; Hastings, 2013</w:t>
      </w:r>
      <w:r w:rsidR="0006417B" w:rsidRPr="004B06F8">
        <w:rPr>
          <w:rFonts w:ascii="Calibri" w:hAnsi="Calibri" w:cs="Calibri"/>
          <w:szCs w:val="24"/>
        </w:rPr>
        <w:t xml:space="preserve">), </w:t>
      </w:r>
      <w:r w:rsidR="00100866" w:rsidRPr="004B06F8">
        <w:rPr>
          <w:rFonts w:ascii="Calibri" w:hAnsi="Calibri" w:cs="Calibri"/>
          <w:szCs w:val="24"/>
        </w:rPr>
        <w:t xml:space="preserve">stigma and </w:t>
      </w:r>
      <w:r w:rsidR="0006417B" w:rsidRPr="004B06F8">
        <w:rPr>
          <w:rFonts w:ascii="Calibri" w:hAnsi="Calibri" w:cs="Calibri"/>
          <w:szCs w:val="24"/>
        </w:rPr>
        <w:t>social judgement (</w:t>
      </w:r>
      <w:r w:rsidR="0093749F" w:rsidRPr="004B06F8">
        <w:rPr>
          <w:rFonts w:ascii="Calibri" w:hAnsi="Calibri" w:cs="Calibri"/>
          <w:szCs w:val="24"/>
        </w:rPr>
        <w:t>Cantwell, Muldoon, &amp; Gallagher, in press</w:t>
      </w:r>
      <w:r w:rsidR="0006417B" w:rsidRPr="004B06F8">
        <w:rPr>
          <w:rFonts w:ascii="Calibri" w:hAnsi="Calibri" w:cs="Calibri"/>
          <w:szCs w:val="24"/>
        </w:rPr>
        <w:t>), far outstrip those</w:t>
      </w:r>
      <w:r w:rsidR="00627E8E" w:rsidRPr="004B06F8">
        <w:rPr>
          <w:rFonts w:ascii="Calibri" w:hAnsi="Calibri" w:cs="Calibri"/>
          <w:szCs w:val="24"/>
        </w:rPr>
        <w:t xml:space="preserve"> of</w:t>
      </w:r>
      <w:r w:rsidR="0006417B" w:rsidRPr="004B06F8">
        <w:rPr>
          <w:rFonts w:ascii="Calibri" w:hAnsi="Calibri" w:cs="Calibri"/>
          <w:szCs w:val="24"/>
        </w:rPr>
        <w:t xml:space="preserve"> parenting</w:t>
      </w:r>
      <w:r w:rsidR="00627E8E" w:rsidRPr="004B06F8">
        <w:rPr>
          <w:rFonts w:ascii="Calibri" w:hAnsi="Calibri" w:cs="Calibri"/>
          <w:szCs w:val="24"/>
        </w:rPr>
        <w:t xml:space="preserve"> a neuro-typical child. </w:t>
      </w:r>
      <w:r w:rsidR="00E34D46" w:rsidRPr="004B06F8">
        <w:rPr>
          <w:rFonts w:ascii="Calibri" w:hAnsi="Calibri" w:cs="Calibri"/>
          <w:szCs w:val="24"/>
        </w:rPr>
        <w:t>That caregivers of children with a DD experience increased psychological</w:t>
      </w:r>
      <w:r w:rsidR="00A64233" w:rsidRPr="004B06F8">
        <w:rPr>
          <w:rFonts w:ascii="Calibri" w:hAnsi="Calibri" w:cs="Calibri"/>
          <w:szCs w:val="24"/>
        </w:rPr>
        <w:t xml:space="preserve"> </w:t>
      </w:r>
      <w:r w:rsidR="00C37EFC" w:rsidRPr="004B06F8">
        <w:rPr>
          <w:rFonts w:ascii="Calibri" w:hAnsi="Calibri" w:cs="Calibri"/>
          <w:szCs w:val="24"/>
        </w:rPr>
        <w:t xml:space="preserve">distress </w:t>
      </w:r>
      <w:r w:rsidR="00CB41D9" w:rsidRPr="004B06F8">
        <w:rPr>
          <w:rFonts w:ascii="Calibri" w:hAnsi="Calibri" w:cs="Calibri"/>
          <w:szCs w:val="24"/>
        </w:rPr>
        <w:t>has been widely evidenced</w:t>
      </w:r>
      <w:r w:rsidR="00100866" w:rsidRPr="004B06F8">
        <w:rPr>
          <w:rFonts w:ascii="Calibri" w:hAnsi="Calibri" w:cs="Calibri"/>
          <w:szCs w:val="24"/>
        </w:rPr>
        <w:t>, w</w:t>
      </w:r>
      <w:r w:rsidR="00F24DE0" w:rsidRPr="004B06F8">
        <w:rPr>
          <w:rFonts w:ascii="Calibri" w:hAnsi="Calibri" w:cs="Calibri"/>
          <w:szCs w:val="24"/>
        </w:rPr>
        <w:t>ith studies reporting</w:t>
      </w:r>
      <w:r w:rsidR="00C37EFC" w:rsidRPr="004B06F8">
        <w:rPr>
          <w:rFonts w:ascii="Calibri" w:hAnsi="Calibri" w:cs="Calibri"/>
          <w:szCs w:val="24"/>
        </w:rPr>
        <w:t xml:space="preserve"> on</w:t>
      </w:r>
      <w:r w:rsidR="00731BA2" w:rsidRPr="004B06F8">
        <w:rPr>
          <w:rFonts w:ascii="Calibri" w:hAnsi="Calibri" w:cs="Calibri"/>
          <w:szCs w:val="24"/>
        </w:rPr>
        <w:t xml:space="preserve"> </w:t>
      </w:r>
      <w:r w:rsidR="00100866" w:rsidRPr="004B06F8">
        <w:rPr>
          <w:rFonts w:ascii="Calibri" w:hAnsi="Calibri" w:cs="Calibri"/>
          <w:szCs w:val="24"/>
        </w:rPr>
        <w:t xml:space="preserve">higher levels of </w:t>
      </w:r>
      <w:r w:rsidR="00C37EFC" w:rsidRPr="004B06F8">
        <w:rPr>
          <w:rFonts w:ascii="Calibri" w:hAnsi="Calibri" w:cs="Calibri"/>
          <w:szCs w:val="24"/>
        </w:rPr>
        <w:t>psychological</w:t>
      </w:r>
      <w:r w:rsidR="00886C39" w:rsidRPr="004B06F8">
        <w:rPr>
          <w:rFonts w:ascii="Calibri" w:hAnsi="Calibri" w:cs="Calibri"/>
          <w:szCs w:val="24"/>
        </w:rPr>
        <w:t xml:space="preserve"> symptoms such as </w:t>
      </w:r>
      <w:r w:rsidR="0093749F" w:rsidRPr="004B06F8">
        <w:rPr>
          <w:rFonts w:ascii="Calibri" w:hAnsi="Calibri" w:cs="Calibri"/>
          <w:szCs w:val="24"/>
        </w:rPr>
        <w:t>perceived stress (Cantwell, Muldoon, &amp; Gallagher,</w:t>
      </w:r>
      <w:r w:rsidR="00CF5F82" w:rsidRPr="004B06F8">
        <w:rPr>
          <w:rFonts w:ascii="Calibri" w:hAnsi="Calibri" w:cs="Calibri"/>
          <w:szCs w:val="24"/>
        </w:rPr>
        <w:t xml:space="preserve"> 2014</w:t>
      </w:r>
      <w:r w:rsidR="00627E8E" w:rsidRPr="004B06F8">
        <w:rPr>
          <w:rFonts w:ascii="Calibri" w:hAnsi="Calibri" w:cs="Calibri"/>
          <w:szCs w:val="24"/>
        </w:rPr>
        <w:t>), hop</w:t>
      </w:r>
      <w:r w:rsidR="00146C93" w:rsidRPr="004B06F8">
        <w:rPr>
          <w:rFonts w:ascii="Calibri" w:hAnsi="Calibri" w:cs="Calibri"/>
          <w:szCs w:val="24"/>
        </w:rPr>
        <w:t>elessness (</w:t>
      </w:r>
      <w:proofErr w:type="spellStart"/>
      <w:r w:rsidR="00146C93" w:rsidRPr="004B06F8">
        <w:rPr>
          <w:rFonts w:ascii="Calibri" w:hAnsi="Calibri" w:cs="Calibri"/>
          <w:szCs w:val="24"/>
        </w:rPr>
        <w:t>Bandeira</w:t>
      </w:r>
      <w:proofErr w:type="spellEnd"/>
      <w:r w:rsidR="00146C93" w:rsidRPr="004B06F8">
        <w:rPr>
          <w:rFonts w:ascii="Calibri" w:hAnsi="Calibri" w:cs="Calibri"/>
          <w:szCs w:val="24"/>
        </w:rPr>
        <w:t xml:space="preserve"> et al., 2010</w:t>
      </w:r>
      <w:r w:rsidR="00627E8E" w:rsidRPr="004B06F8">
        <w:rPr>
          <w:rFonts w:ascii="Calibri" w:hAnsi="Calibri" w:cs="Calibri"/>
          <w:szCs w:val="24"/>
        </w:rPr>
        <w:t>), anxiety (</w:t>
      </w:r>
      <w:r w:rsidR="00F25B0F" w:rsidRPr="004B06F8">
        <w:rPr>
          <w:rFonts w:ascii="Calibri" w:hAnsi="Calibri" w:cs="Calibri"/>
          <w:szCs w:val="24"/>
        </w:rPr>
        <w:t xml:space="preserve">Ruiz-Robledillo &amp; </w:t>
      </w:r>
      <w:proofErr w:type="spellStart"/>
      <w:r w:rsidR="00F25B0F" w:rsidRPr="004B06F8">
        <w:rPr>
          <w:rFonts w:ascii="Calibri" w:hAnsi="Calibri" w:cs="Calibri"/>
          <w:szCs w:val="24"/>
        </w:rPr>
        <w:t>Moya</w:t>
      </w:r>
      <w:proofErr w:type="spellEnd"/>
      <w:r w:rsidR="00F25B0F" w:rsidRPr="004B06F8">
        <w:rPr>
          <w:rFonts w:ascii="Calibri" w:hAnsi="Calibri" w:cs="Calibri"/>
          <w:szCs w:val="24"/>
        </w:rPr>
        <w:t xml:space="preserve">- </w:t>
      </w:r>
      <w:proofErr w:type="spellStart"/>
      <w:r w:rsidR="00F25B0F" w:rsidRPr="004B06F8">
        <w:rPr>
          <w:rFonts w:ascii="Calibri" w:hAnsi="Calibri" w:cs="Calibri"/>
          <w:szCs w:val="24"/>
        </w:rPr>
        <w:t>Albiol</w:t>
      </w:r>
      <w:proofErr w:type="spellEnd"/>
      <w:r w:rsidR="00F25B0F" w:rsidRPr="004B06F8">
        <w:rPr>
          <w:rFonts w:ascii="Calibri" w:hAnsi="Calibri" w:cs="Calibri"/>
          <w:szCs w:val="24"/>
        </w:rPr>
        <w:t>, 2013</w:t>
      </w:r>
      <w:r w:rsidR="005A251E" w:rsidRPr="004B06F8">
        <w:rPr>
          <w:rFonts w:ascii="Calibri" w:hAnsi="Calibri" w:cs="Calibri"/>
          <w:szCs w:val="24"/>
        </w:rPr>
        <w:t xml:space="preserve">) and depression </w:t>
      </w:r>
      <w:r w:rsidR="00627E8E" w:rsidRPr="004B06F8">
        <w:rPr>
          <w:rFonts w:ascii="Calibri" w:hAnsi="Calibri" w:cs="Calibri"/>
          <w:szCs w:val="24"/>
        </w:rPr>
        <w:t>(</w:t>
      </w:r>
      <w:r w:rsidR="00146C93" w:rsidRPr="004B06F8">
        <w:rPr>
          <w:rFonts w:ascii="Calibri" w:hAnsi="Calibri" w:cs="Calibri"/>
          <w:szCs w:val="24"/>
        </w:rPr>
        <w:t>Cantwell et al., in press</w:t>
      </w:r>
      <w:r w:rsidR="00D33049" w:rsidRPr="004B06F8">
        <w:rPr>
          <w:rFonts w:ascii="Calibri" w:hAnsi="Calibri" w:cs="Calibri"/>
          <w:szCs w:val="24"/>
        </w:rPr>
        <w:t xml:space="preserve">; Smith </w:t>
      </w:r>
      <w:r w:rsidR="0093749F" w:rsidRPr="004B06F8">
        <w:rPr>
          <w:rFonts w:ascii="Calibri" w:hAnsi="Calibri" w:cs="Calibri"/>
          <w:szCs w:val="24"/>
        </w:rPr>
        <w:t xml:space="preserve">&amp; </w:t>
      </w:r>
      <w:proofErr w:type="spellStart"/>
      <w:r w:rsidR="0093749F" w:rsidRPr="004B06F8">
        <w:rPr>
          <w:rFonts w:ascii="Calibri" w:hAnsi="Calibri" w:cs="Calibri"/>
          <w:szCs w:val="24"/>
          <w:lang w:eastAsia="en-GB"/>
        </w:rPr>
        <w:t>Grzywacz</w:t>
      </w:r>
      <w:proofErr w:type="spellEnd"/>
      <w:r w:rsidR="0093749F" w:rsidRPr="004B06F8">
        <w:rPr>
          <w:rFonts w:ascii="Calibri" w:hAnsi="Calibri" w:cs="Calibri"/>
          <w:szCs w:val="24"/>
          <w:lang w:eastAsia="en-GB"/>
        </w:rPr>
        <w:t xml:space="preserve">, </w:t>
      </w:r>
      <w:r w:rsidR="00D33049" w:rsidRPr="004B06F8">
        <w:rPr>
          <w:rFonts w:ascii="Calibri" w:hAnsi="Calibri" w:cs="Calibri"/>
          <w:szCs w:val="24"/>
        </w:rPr>
        <w:t>2014</w:t>
      </w:r>
      <w:r w:rsidR="00627E8E" w:rsidRPr="004B06F8">
        <w:rPr>
          <w:rFonts w:ascii="Calibri" w:hAnsi="Calibri" w:cs="Calibri"/>
          <w:szCs w:val="24"/>
        </w:rPr>
        <w:t>)</w:t>
      </w:r>
      <w:r w:rsidR="00100866" w:rsidRPr="004B06F8">
        <w:rPr>
          <w:rFonts w:ascii="Calibri" w:hAnsi="Calibri" w:cs="Calibri"/>
          <w:szCs w:val="24"/>
        </w:rPr>
        <w:t xml:space="preserve">. </w:t>
      </w:r>
      <w:r w:rsidR="00952406" w:rsidRPr="004B06F8">
        <w:rPr>
          <w:rFonts w:ascii="Calibri" w:hAnsi="Calibri" w:cs="Calibri"/>
          <w:szCs w:val="24"/>
        </w:rPr>
        <w:t xml:space="preserve">In addition, </w:t>
      </w:r>
      <w:r w:rsidR="00B73548" w:rsidRPr="004B06F8">
        <w:rPr>
          <w:rFonts w:ascii="Calibri" w:hAnsi="Calibri" w:cs="Calibri"/>
          <w:szCs w:val="24"/>
        </w:rPr>
        <w:t xml:space="preserve">compared with parents of neuro-typical children, </w:t>
      </w:r>
      <w:r w:rsidR="00952406" w:rsidRPr="004B06F8">
        <w:rPr>
          <w:rFonts w:ascii="Calibri" w:hAnsi="Calibri" w:cs="Calibri"/>
          <w:szCs w:val="24"/>
        </w:rPr>
        <w:t>caregivers’</w:t>
      </w:r>
      <w:r w:rsidR="00100866" w:rsidRPr="004B06F8">
        <w:rPr>
          <w:rFonts w:ascii="Calibri" w:hAnsi="Calibri" w:cs="Calibri"/>
          <w:szCs w:val="24"/>
        </w:rPr>
        <w:t xml:space="preserve"> </w:t>
      </w:r>
      <w:r w:rsidR="005A251E" w:rsidRPr="004B06F8">
        <w:rPr>
          <w:rFonts w:ascii="Calibri" w:hAnsi="Calibri" w:cs="Calibri"/>
          <w:szCs w:val="24"/>
        </w:rPr>
        <w:t>l</w:t>
      </w:r>
      <w:r w:rsidR="00A64233" w:rsidRPr="004B06F8">
        <w:rPr>
          <w:rFonts w:ascii="Calibri" w:hAnsi="Calibri" w:cs="Calibri"/>
          <w:szCs w:val="24"/>
        </w:rPr>
        <w:t xml:space="preserve">evels of anxiety and depression </w:t>
      </w:r>
      <w:r w:rsidR="00C37EFC" w:rsidRPr="004B06F8">
        <w:rPr>
          <w:rFonts w:ascii="Calibri" w:hAnsi="Calibri" w:cs="Calibri"/>
          <w:szCs w:val="24"/>
        </w:rPr>
        <w:t>were</w:t>
      </w:r>
      <w:r w:rsidR="00B73548" w:rsidRPr="004B06F8">
        <w:rPr>
          <w:rFonts w:ascii="Calibri" w:hAnsi="Calibri" w:cs="Calibri"/>
          <w:szCs w:val="24"/>
        </w:rPr>
        <w:t xml:space="preserve"> found to be </w:t>
      </w:r>
      <w:r w:rsidR="00100866" w:rsidRPr="004B06F8">
        <w:rPr>
          <w:rFonts w:ascii="Calibri" w:hAnsi="Calibri" w:cs="Calibri"/>
          <w:szCs w:val="24"/>
        </w:rPr>
        <w:t xml:space="preserve">more likely to </w:t>
      </w:r>
      <w:r w:rsidR="00952406" w:rsidRPr="004B06F8">
        <w:rPr>
          <w:rFonts w:ascii="Calibri" w:hAnsi="Calibri" w:cs="Calibri"/>
          <w:szCs w:val="24"/>
        </w:rPr>
        <w:t xml:space="preserve">satisfy criterion for clinical mood disorder </w:t>
      </w:r>
      <w:r w:rsidR="00CF5F82" w:rsidRPr="004B06F8">
        <w:rPr>
          <w:rFonts w:ascii="Calibri" w:hAnsi="Calibri" w:cs="Calibri"/>
          <w:szCs w:val="24"/>
        </w:rPr>
        <w:t>(Gallagher</w:t>
      </w:r>
      <w:r w:rsidR="0093749F" w:rsidRPr="004B06F8">
        <w:rPr>
          <w:rFonts w:ascii="Calibri" w:hAnsi="Calibri" w:cs="Calibri"/>
          <w:szCs w:val="24"/>
        </w:rPr>
        <w:t xml:space="preserve">, Phillips, </w:t>
      </w:r>
      <w:r w:rsidR="0093749F" w:rsidRPr="004B06F8">
        <w:rPr>
          <w:rFonts w:ascii="Calibri" w:hAnsi="Calibri" w:cs="Calibri"/>
          <w:szCs w:val="24"/>
          <w:lang w:eastAsia="en-GB"/>
        </w:rPr>
        <w:t xml:space="preserve">Oliver, &amp; Carroll, </w:t>
      </w:r>
      <w:r w:rsidR="00CF5F82" w:rsidRPr="004B06F8">
        <w:rPr>
          <w:rFonts w:ascii="Calibri" w:hAnsi="Calibri" w:cs="Calibri"/>
          <w:szCs w:val="24"/>
        </w:rPr>
        <w:t>2008</w:t>
      </w:r>
      <w:r w:rsidR="00100866" w:rsidRPr="004B06F8">
        <w:rPr>
          <w:rFonts w:ascii="Calibri" w:hAnsi="Calibri" w:cs="Calibri"/>
          <w:szCs w:val="24"/>
        </w:rPr>
        <w:t xml:space="preserve">). </w:t>
      </w:r>
      <w:r w:rsidR="00886C39" w:rsidRPr="004B06F8">
        <w:rPr>
          <w:rFonts w:ascii="Calibri" w:hAnsi="Calibri" w:cs="Calibri"/>
          <w:szCs w:val="24"/>
        </w:rPr>
        <w:t xml:space="preserve">That </w:t>
      </w:r>
      <w:r w:rsidR="00B93CBC" w:rsidRPr="004B06F8">
        <w:rPr>
          <w:rFonts w:ascii="Calibri" w:hAnsi="Calibri" w:cs="Calibri"/>
          <w:szCs w:val="24"/>
        </w:rPr>
        <w:t>caregiving stress</w:t>
      </w:r>
      <w:r w:rsidR="00886C39" w:rsidRPr="004B06F8">
        <w:rPr>
          <w:rFonts w:ascii="Calibri" w:hAnsi="Calibri" w:cs="Calibri"/>
          <w:szCs w:val="24"/>
        </w:rPr>
        <w:t xml:space="preserve"> is associated with </w:t>
      </w:r>
      <w:r w:rsidR="00A64233" w:rsidRPr="004B06F8">
        <w:rPr>
          <w:rFonts w:ascii="Calibri" w:hAnsi="Calibri" w:cs="Calibri"/>
          <w:szCs w:val="24"/>
        </w:rPr>
        <w:t xml:space="preserve">poorer psychological functioning </w:t>
      </w:r>
      <w:r w:rsidR="00C37EFC" w:rsidRPr="004B06F8">
        <w:rPr>
          <w:rFonts w:ascii="Calibri" w:hAnsi="Calibri" w:cs="Calibri"/>
          <w:szCs w:val="24"/>
        </w:rPr>
        <w:t xml:space="preserve">was </w:t>
      </w:r>
      <w:r w:rsidR="00A64233" w:rsidRPr="004B06F8">
        <w:rPr>
          <w:rFonts w:ascii="Calibri" w:hAnsi="Calibri" w:cs="Calibri"/>
          <w:szCs w:val="24"/>
        </w:rPr>
        <w:t>also</w:t>
      </w:r>
      <w:r w:rsidR="00886C39" w:rsidRPr="004B06F8">
        <w:rPr>
          <w:rFonts w:ascii="Calibri" w:hAnsi="Calibri" w:cs="Calibri"/>
          <w:szCs w:val="24"/>
        </w:rPr>
        <w:t xml:space="preserve"> </w:t>
      </w:r>
      <w:r w:rsidR="00C37EFC" w:rsidRPr="004B06F8">
        <w:rPr>
          <w:rFonts w:ascii="Calibri" w:hAnsi="Calibri" w:cs="Calibri"/>
          <w:szCs w:val="24"/>
        </w:rPr>
        <w:t xml:space="preserve">demonstrated </w:t>
      </w:r>
      <w:r w:rsidR="00B73548" w:rsidRPr="004B06F8">
        <w:rPr>
          <w:rFonts w:ascii="Calibri" w:hAnsi="Calibri" w:cs="Calibri"/>
          <w:szCs w:val="24"/>
        </w:rPr>
        <w:t>in</w:t>
      </w:r>
      <w:r w:rsidR="00886C39" w:rsidRPr="004B06F8">
        <w:rPr>
          <w:rFonts w:ascii="Calibri" w:hAnsi="Calibri" w:cs="Calibri"/>
          <w:szCs w:val="24"/>
        </w:rPr>
        <w:t xml:space="preserve"> </w:t>
      </w:r>
      <w:r w:rsidR="0028401D" w:rsidRPr="004B06F8">
        <w:rPr>
          <w:rFonts w:ascii="Calibri" w:hAnsi="Calibri" w:cs="Calibri"/>
          <w:szCs w:val="24"/>
        </w:rPr>
        <w:t xml:space="preserve">two recent </w:t>
      </w:r>
      <w:proofErr w:type="gramStart"/>
      <w:r w:rsidR="0028401D" w:rsidRPr="004B06F8">
        <w:rPr>
          <w:rFonts w:ascii="Calibri" w:hAnsi="Calibri" w:cs="Calibri"/>
          <w:szCs w:val="24"/>
        </w:rPr>
        <w:t>meta</w:t>
      </w:r>
      <w:proofErr w:type="gramEnd"/>
      <w:r w:rsidR="0028401D" w:rsidRPr="004B06F8">
        <w:rPr>
          <w:rFonts w:ascii="Calibri" w:hAnsi="Calibri" w:cs="Calibri"/>
          <w:szCs w:val="24"/>
        </w:rPr>
        <w:t xml:space="preserve"> analyse</w:t>
      </w:r>
      <w:r w:rsidR="00886C39" w:rsidRPr="004B06F8">
        <w:rPr>
          <w:rFonts w:ascii="Calibri" w:hAnsi="Calibri" w:cs="Calibri"/>
          <w:szCs w:val="24"/>
        </w:rPr>
        <w:t>s (</w:t>
      </w:r>
      <w:r w:rsidR="00B93CBC" w:rsidRPr="004B06F8">
        <w:rPr>
          <w:rFonts w:ascii="Calibri" w:hAnsi="Calibri" w:cs="Calibri"/>
          <w:szCs w:val="24"/>
        </w:rPr>
        <w:t>Easter, Sharpe, &amp; Hunt, 2015</w:t>
      </w:r>
      <w:r w:rsidR="0028401D" w:rsidRPr="004B06F8">
        <w:rPr>
          <w:rFonts w:ascii="Calibri" w:hAnsi="Calibri" w:cs="Calibri"/>
          <w:szCs w:val="24"/>
        </w:rPr>
        <w:t>; Hayes &amp; Watson, 2013</w:t>
      </w:r>
      <w:r w:rsidR="00B73548" w:rsidRPr="004B06F8">
        <w:rPr>
          <w:rFonts w:ascii="Calibri" w:hAnsi="Calibri" w:cs="Calibri"/>
          <w:szCs w:val="24"/>
        </w:rPr>
        <w:t>)</w:t>
      </w:r>
      <w:r w:rsidR="00A64233" w:rsidRPr="004B06F8">
        <w:rPr>
          <w:rFonts w:ascii="Calibri" w:hAnsi="Calibri" w:cs="Calibri"/>
          <w:szCs w:val="24"/>
        </w:rPr>
        <w:t xml:space="preserve"> and </w:t>
      </w:r>
      <w:r w:rsidR="00886C39" w:rsidRPr="004B06F8">
        <w:rPr>
          <w:rFonts w:ascii="Calibri" w:hAnsi="Calibri" w:cs="Calibri"/>
          <w:szCs w:val="24"/>
        </w:rPr>
        <w:t>review</w:t>
      </w:r>
      <w:r w:rsidR="00B73548" w:rsidRPr="004B06F8">
        <w:rPr>
          <w:rFonts w:ascii="Calibri" w:hAnsi="Calibri" w:cs="Calibri"/>
          <w:szCs w:val="24"/>
        </w:rPr>
        <w:t xml:space="preserve"> studies</w:t>
      </w:r>
      <w:r w:rsidR="00886C39" w:rsidRPr="004B06F8">
        <w:rPr>
          <w:rFonts w:ascii="Calibri" w:hAnsi="Calibri" w:cs="Calibri"/>
          <w:szCs w:val="24"/>
        </w:rPr>
        <w:t xml:space="preserve"> (</w:t>
      </w:r>
      <w:proofErr w:type="spellStart"/>
      <w:r w:rsidR="00D33049" w:rsidRPr="004B06F8">
        <w:rPr>
          <w:rFonts w:ascii="Calibri" w:hAnsi="Calibri" w:cs="Calibri"/>
          <w:szCs w:val="24"/>
        </w:rPr>
        <w:t>Cousino</w:t>
      </w:r>
      <w:proofErr w:type="spellEnd"/>
      <w:r w:rsidR="00D33049" w:rsidRPr="004B06F8">
        <w:rPr>
          <w:rFonts w:ascii="Calibri" w:hAnsi="Calibri" w:cs="Calibri"/>
          <w:szCs w:val="24"/>
        </w:rPr>
        <w:t xml:space="preserve"> &amp; Hazen, 2013; </w:t>
      </w:r>
      <w:proofErr w:type="spellStart"/>
      <w:r w:rsidR="00CF5F82" w:rsidRPr="004B06F8">
        <w:rPr>
          <w:rFonts w:ascii="Calibri" w:hAnsi="Calibri" w:cs="Calibri"/>
          <w:szCs w:val="24"/>
        </w:rPr>
        <w:t>Fairthorne</w:t>
      </w:r>
      <w:proofErr w:type="spellEnd"/>
      <w:r w:rsidR="0093749F" w:rsidRPr="004B06F8">
        <w:rPr>
          <w:rFonts w:ascii="Calibri" w:hAnsi="Calibri" w:cs="Calibri"/>
          <w:szCs w:val="24"/>
        </w:rPr>
        <w:t xml:space="preserve">, </w:t>
      </w:r>
      <w:r w:rsidR="0093749F" w:rsidRPr="004B06F8">
        <w:rPr>
          <w:rFonts w:ascii="Calibri" w:hAnsi="Calibri" w:cs="Calibri"/>
          <w:szCs w:val="24"/>
          <w:lang w:eastAsia="en-GB"/>
        </w:rPr>
        <w:t>de Klerk, &amp; Leonard</w:t>
      </w:r>
      <w:r w:rsidR="0093749F" w:rsidRPr="004B06F8">
        <w:rPr>
          <w:rFonts w:ascii="Calibri" w:hAnsi="Calibri" w:cs="Calibri"/>
          <w:szCs w:val="24"/>
        </w:rPr>
        <w:t xml:space="preserve">, </w:t>
      </w:r>
      <w:r w:rsidR="00CF5F82" w:rsidRPr="004B06F8">
        <w:rPr>
          <w:rFonts w:ascii="Calibri" w:hAnsi="Calibri" w:cs="Calibri"/>
          <w:szCs w:val="24"/>
        </w:rPr>
        <w:t>2015</w:t>
      </w:r>
      <w:r w:rsidR="00886C39" w:rsidRPr="004B06F8">
        <w:rPr>
          <w:rFonts w:ascii="Calibri" w:hAnsi="Calibri" w:cs="Calibri"/>
          <w:szCs w:val="24"/>
        </w:rPr>
        <w:t xml:space="preserve">). </w:t>
      </w:r>
      <w:r w:rsidR="00032634" w:rsidRPr="004B06F8">
        <w:rPr>
          <w:rFonts w:ascii="Calibri" w:hAnsi="Calibri" w:cs="Calibri"/>
          <w:szCs w:val="24"/>
        </w:rPr>
        <w:t>The</w:t>
      </w:r>
      <w:r w:rsidR="00586DC9" w:rsidRPr="004B06F8">
        <w:rPr>
          <w:rFonts w:ascii="Calibri" w:hAnsi="Calibri" w:cs="Calibri"/>
          <w:szCs w:val="24"/>
        </w:rPr>
        <w:t xml:space="preserve"> stress of caring for a child with </w:t>
      </w:r>
      <w:r w:rsidR="001D63F1" w:rsidRPr="004B06F8">
        <w:rPr>
          <w:rFonts w:ascii="Calibri" w:hAnsi="Calibri" w:cs="Calibri"/>
          <w:szCs w:val="24"/>
        </w:rPr>
        <w:t xml:space="preserve">a </w:t>
      </w:r>
      <w:r w:rsidR="00CB41D9" w:rsidRPr="004B06F8">
        <w:rPr>
          <w:rFonts w:ascii="Calibri" w:hAnsi="Calibri" w:cs="Calibri"/>
          <w:szCs w:val="24"/>
        </w:rPr>
        <w:t xml:space="preserve">DD </w:t>
      </w:r>
      <w:r w:rsidR="00586DC9" w:rsidRPr="004B06F8">
        <w:rPr>
          <w:rFonts w:ascii="Calibri" w:hAnsi="Calibri" w:cs="Calibri"/>
          <w:szCs w:val="24"/>
        </w:rPr>
        <w:t xml:space="preserve">has also been linked with </w:t>
      </w:r>
      <w:r w:rsidR="00886C39" w:rsidRPr="004B06F8">
        <w:rPr>
          <w:rFonts w:ascii="Calibri" w:hAnsi="Calibri" w:cs="Calibri"/>
          <w:szCs w:val="24"/>
        </w:rPr>
        <w:t xml:space="preserve">alterations </w:t>
      </w:r>
      <w:r w:rsidR="00261EAF" w:rsidRPr="004B06F8">
        <w:rPr>
          <w:rFonts w:ascii="Calibri" w:hAnsi="Calibri" w:cs="Calibri"/>
          <w:szCs w:val="24"/>
        </w:rPr>
        <w:t xml:space="preserve">in </w:t>
      </w:r>
      <w:r w:rsidR="00032634" w:rsidRPr="004B06F8">
        <w:rPr>
          <w:rFonts w:ascii="Calibri" w:hAnsi="Calibri" w:cs="Calibri"/>
          <w:szCs w:val="24"/>
        </w:rPr>
        <w:t xml:space="preserve">a variety of </w:t>
      </w:r>
      <w:r w:rsidR="00886C39" w:rsidRPr="004B06F8">
        <w:rPr>
          <w:rFonts w:ascii="Calibri" w:hAnsi="Calibri" w:cs="Calibri"/>
          <w:szCs w:val="24"/>
        </w:rPr>
        <w:t xml:space="preserve">health relevant, </w:t>
      </w:r>
      <w:r w:rsidR="00261EAF" w:rsidRPr="004B06F8">
        <w:rPr>
          <w:rFonts w:ascii="Calibri" w:hAnsi="Calibri" w:cs="Calibri"/>
          <w:szCs w:val="24"/>
        </w:rPr>
        <w:t>physiological</w:t>
      </w:r>
      <w:r w:rsidR="00952406" w:rsidRPr="004B06F8">
        <w:rPr>
          <w:rFonts w:ascii="Calibri" w:hAnsi="Calibri" w:cs="Calibri"/>
          <w:szCs w:val="24"/>
        </w:rPr>
        <w:t xml:space="preserve"> parameter</w:t>
      </w:r>
      <w:r w:rsidR="00586DC9" w:rsidRPr="004B06F8">
        <w:rPr>
          <w:rFonts w:ascii="Calibri" w:hAnsi="Calibri" w:cs="Calibri"/>
          <w:szCs w:val="24"/>
        </w:rPr>
        <w:t>s. For example, perturbations in cardiovascu</w:t>
      </w:r>
      <w:r w:rsidR="00CF5F82" w:rsidRPr="004B06F8">
        <w:rPr>
          <w:rFonts w:ascii="Calibri" w:hAnsi="Calibri" w:cs="Calibri"/>
          <w:szCs w:val="24"/>
        </w:rPr>
        <w:t>lar (Gallagher &amp; Whiteley, 2012</w:t>
      </w:r>
      <w:r w:rsidR="00586DC9" w:rsidRPr="004B06F8">
        <w:rPr>
          <w:rFonts w:ascii="Calibri" w:hAnsi="Calibri" w:cs="Calibri"/>
          <w:szCs w:val="24"/>
        </w:rPr>
        <w:t xml:space="preserve">), </w:t>
      </w:r>
      <w:r w:rsidR="00032634" w:rsidRPr="004B06F8">
        <w:rPr>
          <w:rFonts w:ascii="Calibri" w:hAnsi="Calibri" w:cs="Calibri"/>
          <w:szCs w:val="24"/>
        </w:rPr>
        <w:t>neuro</w:t>
      </w:r>
      <w:r w:rsidR="00CF5F82" w:rsidRPr="004B06F8">
        <w:rPr>
          <w:rFonts w:ascii="Calibri" w:hAnsi="Calibri" w:cs="Calibri"/>
          <w:szCs w:val="24"/>
        </w:rPr>
        <w:t>endocrine (</w:t>
      </w:r>
      <w:r w:rsidR="0093749F" w:rsidRPr="004B06F8">
        <w:rPr>
          <w:rFonts w:ascii="Calibri" w:hAnsi="Calibri" w:cs="Calibri"/>
          <w:szCs w:val="24"/>
        </w:rPr>
        <w:t xml:space="preserve">Bella, </w:t>
      </w:r>
      <w:r w:rsidR="0093749F" w:rsidRPr="004B06F8">
        <w:rPr>
          <w:rFonts w:ascii="Calibri" w:hAnsi="Calibri" w:cs="Calibri"/>
          <w:color w:val="000000"/>
          <w:szCs w:val="24"/>
        </w:rPr>
        <w:t xml:space="preserve">Garcia, &amp; </w:t>
      </w:r>
      <w:proofErr w:type="spellStart"/>
      <w:r w:rsidR="0093749F" w:rsidRPr="004B06F8">
        <w:rPr>
          <w:rFonts w:ascii="Calibri" w:hAnsi="Calibri" w:cs="Calibri"/>
          <w:color w:val="000000"/>
          <w:szCs w:val="24"/>
        </w:rPr>
        <w:t>Spadari-Bratfisch</w:t>
      </w:r>
      <w:proofErr w:type="spellEnd"/>
      <w:r w:rsidR="0093749F" w:rsidRPr="004B06F8">
        <w:rPr>
          <w:rFonts w:ascii="Calibri" w:hAnsi="Calibri" w:cs="Calibri"/>
          <w:szCs w:val="24"/>
        </w:rPr>
        <w:t xml:space="preserve">, </w:t>
      </w:r>
      <w:r w:rsidR="00E1496A" w:rsidRPr="004B06F8">
        <w:rPr>
          <w:rFonts w:ascii="Calibri" w:hAnsi="Calibri" w:cs="Calibri"/>
          <w:szCs w:val="24"/>
        </w:rPr>
        <w:t xml:space="preserve">2011; </w:t>
      </w:r>
      <w:r w:rsidR="00CF5F82" w:rsidRPr="004B06F8">
        <w:rPr>
          <w:rFonts w:ascii="Calibri" w:hAnsi="Calibri" w:cs="Calibri"/>
          <w:szCs w:val="24"/>
        </w:rPr>
        <w:t xml:space="preserve">Ruiz-Robledillo &amp; </w:t>
      </w:r>
      <w:proofErr w:type="spellStart"/>
      <w:r w:rsidR="00CF5F82" w:rsidRPr="004B06F8">
        <w:rPr>
          <w:rFonts w:ascii="Calibri" w:hAnsi="Calibri" w:cs="Calibri"/>
          <w:szCs w:val="24"/>
        </w:rPr>
        <w:t>Moya</w:t>
      </w:r>
      <w:proofErr w:type="spellEnd"/>
      <w:r w:rsidR="00CF5F82" w:rsidRPr="004B06F8">
        <w:rPr>
          <w:rFonts w:ascii="Calibri" w:hAnsi="Calibri" w:cs="Calibri"/>
          <w:szCs w:val="24"/>
        </w:rPr>
        <w:t xml:space="preserve">- </w:t>
      </w:r>
      <w:proofErr w:type="spellStart"/>
      <w:r w:rsidR="00CF5F82" w:rsidRPr="004B06F8">
        <w:rPr>
          <w:rFonts w:ascii="Calibri" w:hAnsi="Calibri" w:cs="Calibri"/>
          <w:szCs w:val="24"/>
        </w:rPr>
        <w:t>Albiol</w:t>
      </w:r>
      <w:proofErr w:type="spellEnd"/>
      <w:r w:rsidR="00CF5F82" w:rsidRPr="004B06F8">
        <w:rPr>
          <w:rFonts w:ascii="Calibri" w:hAnsi="Calibri" w:cs="Calibri"/>
          <w:szCs w:val="24"/>
        </w:rPr>
        <w:t>, 2013; S</w:t>
      </w:r>
      <w:r w:rsidR="00586DC9" w:rsidRPr="004B06F8">
        <w:rPr>
          <w:rFonts w:ascii="Calibri" w:hAnsi="Calibri" w:cs="Calibri"/>
          <w:szCs w:val="24"/>
        </w:rPr>
        <w:t>eltzer et al., 2009) and immune (</w:t>
      </w:r>
      <w:r w:rsidR="00D33049" w:rsidRPr="004B06F8">
        <w:rPr>
          <w:rFonts w:ascii="Calibri" w:hAnsi="Calibri" w:cs="Calibri"/>
          <w:szCs w:val="24"/>
        </w:rPr>
        <w:t>Gallagher</w:t>
      </w:r>
      <w:r w:rsidR="0093749F" w:rsidRPr="004B06F8">
        <w:rPr>
          <w:rFonts w:ascii="Calibri" w:hAnsi="Calibri" w:cs="Calibri"/>
          <w:szCs w:val="24"/>
        </w:rPr>
        <w:t xml:space="preserve">, </w:t>
      </w:r>
      <w:r w:rsidR="0093749F" w:rsidRPr="004B06F8">
        <w:rPr>
          <w:rFonts w:ascii="Calibri" w:hAnsi="Calibri" w:cs="Calibri"/>
          <w:noProof/>
          <w:szCs w:val="24"/>
          <w:lang w:eastAsia="en-GB"/>
        </w:rPr>
        <w:t>Phillips, Drayson, &amp; Carroll</w:t>
      </w:r>
      <w:r w:rsidR="0093749F" w:rsidRPr="004B06F8">
        <w:rPr>
          <w:rFonts w:ascii="Calibri" w:hAnsi="Calibri" w:cs="Calibri"/>
          <w:szCs w:val="24"/>
        </w:rPr>
        <w:t xml:space="preserve">, </w:t>
      </w:r>
      <w:r w:rsidR="00D33049" w:rsidRPr="004B06F8">
        <w:rPr>
          <w:rFonts w:ascii="Calibri" w:hAnsi="Calibri" w:cs="Calibri"/>
          <w:szCs w:val="24"/>
        </w:rPr>
        <w:t xml:space="preserve">2009; </w:t>
      </w:r>
      <w:r w:rsidR="0093749F" w:rsidRPr="004B06F8">
        <w:rPr>
          <w:rFonts w:ascii="Calibri" w:hAnsi="Calibri" w:cs="Calibri"/>
          <w:szCs w:val="24"/>
        </w:rPr>
        <w:t xml:space="preserve">Lovell, Moss, &amp; Wetherell, </w:t>
      </w:r>
      <w:r w:rsidR="00B93CBC" w:rsidRPr="004B06F8">
        <w:rPr>
          <w:rFonts w:ascii="Calibri" w:hAnsi="Calibri" w:cs="Calibri"/>
          <w:szCs w:val="24"/>
        </w:rPr>
        <w:t xml:space="preserve">2012) </w:t>
      </w:r>
      <w:r w:rsidR="00952406" w:rsidRPr="004B06F8">
        <w:rPr>
          <w:rFonts w:ascii="Calibri" w:hAnsi="Calibri" w:cs="Calibri"/>
          <w:szCs w:val="24"/>
        </w:rPr>
        <w:t>functioning</w:t>
      </w:r>
      <w:r w:rsidR="00586DC9" w:rsidRPr="004B06F8">
        <w:rPr>
          <w:rFonts w:ascii="Calibri" w:hAnsi="Calibri" w:cs="Calibri"/>
          <w:szCs w:val="24"/>
        </w:rPr>
        <w:t xml:space="preserve"> have been </w:t>
      </w:r>
      <w:r w:rsidR="00B73548" w:rsidRPr="004B06F8">
        <w:rPr>
          <w:rFonts w:ascii="Calibri" w:hAnsi="Calibri" w:cs="Calibri"/>
          <w:szCs w:val="24"/>
        </w:rPr>
        <w:t xml:space="preserve">widely </w:t>
      </w:r>
      <w:r w:rsidR="00D961EB" w:rsidRPr="004B06F8">
        <w:rPr>
          <w:rFonts w:ascii="Calibri" w:hAnsi="Calibri" w:cs="Calibri"/>
          <w:szCs w:val="24"/>
        </w:rPr>
        <w:t xml:space="preserve">implicated </w:t>
      </w:r>
      <w:r w:rsidR="00032634" w:rsidRPr="004B06F8">
        <w:rPr>
          <w:rFonts w:ascii="Calibri" w:hAnsi="Calibri" w:cs="Calibri"/>
          <w:szCs w:val="24"/>
        </w:rPr>
        <w:t xml:space="preserve">as plausible </w:t>
      </w:r>
      <w:r w:rsidR="00952406" w:rsidRPr="004B06F8">
        <w:rPr>
          <w:rFonts w:ascii="Calibri" w:hAnsi="Calibri" w:cs="Calibri"/>
          <w:szCs w:val="24"/>
        </w:rPr>
        <w:t>physiological pathways li</w:t>
      </w:r>
      <w:r w:rsidR="00586DC9" w:rsidRPr="004B06F8">
        <w:rPr>
          <w:rFonts w:ascii="Calibri" w:hAnsi="Calibri" w:cs="Calibri"/>
          <w:szCs w:val="24"/>
        </w:rPr>
        <w:t xml:space="preserve">nking </w:t>
      </w:r>
      <w:r w:rsidR="00886C39" w:rsidRPr="004B06F8">
        <w:rPr>
          <w:rFonts w:ascii="Calibri" w:hAnsi="Calibri" w:cs="Calibri"/>
          <w:szCs w:val="24"/>
        </w:rPr>
        <w:t xml:space="preserve">chronic caregiving stress </w:t>
      </w:r>
      <w:r w:rsidR="00586DC9" w:rsidRPr="004B06F8">
        <w:rPr>
          <w:rFonts w:ascii="Calibri" w:hAnsi="Calibri" w:cs="Calibri"/>
          <w:szCs w:val="24"/>
        </w:rPr>
        <w:t xml:space="preserve">with downstream disease. </w:t>
      </w:r>
    </w:p>
    <w:p w:rsidR="0001094C" w:rsidRPr="004B06F8" w:rsidRDefault="00886C39" w:rsidP="0001094C">
      <w:pPr>
        <w:pStyle w:val="BodyText"/>
        <w:spacing w:after="0" w:line="480" w:lineRule="auto"/>
        <w:ind w:left="0" w:firstLine="720"/>
        <w:contextualSpacing/>
        <w:jc w:val="left"/>
        <w:rPr>
          <w:rFonts w:ascii="Calibri" w:hAnsi="Calibri" w:cs="Calibri"/>
          <w:szCs w:val="24"/>
        </w:rPr>
      </w:pPr>
      <w:r w:rsidRPr="004B06F8">
        <w:rPr>
          <w:rFonts w:ascii="Calibri" w:hAnsi="Calibri" w:cs="Calibri"/>
          <w:szCs w:val="24"/>
        </w:rPr>
        <w:t>F</w:t>
      </w:r>
      <w:r w:rsidR="00277C40" w:rsidRPr="004B06F8">
        <w:rPr>
          <w:rFonts w:ascii="Calibri" w:hAnsi="Calibri" w:cs="Calibri"/>
          <w:szCs w:val="24"/>
        </w:rPr>
        <w:t>ew</w:t>
      </w:r>
      <w:r w:rsidR="009E3F7D" w:rsidRPr="004B06F8">
        <w:rPr>
          <w:rFonts w:ascii="Calibri" w:hAnsi="Calibri" w:cs="Calibri"/>
          <w:szCs w:val="24"/>
        </w:rPr>
        <w:t>er</w:t>
      </w:r>
      <w:r w:rsidR="009A4E28" w:rsidRPr="004B06F8">
        <w:rPr>
          <w:rFonts w:ascii="Calibri" w:hAnsi="Calibri" w:cs="Calibri"/>
          <w:szCs w:val="24"/>
        </w:rPr>
        <w:t xml:space="preserve"> studies have </w:t>
      </w:r>
      <w:r w:rsidR="00C015DE" w:rsidRPr="004B06F8">
        <w:rPr>
          <w:rFonts w:ascii="Calibri" w:hAnsi="Calibri" w:cs="Calibri"/>
          <w:szCs w:val="24"/>
        </w:rPr>
        <w:t>examined</w:t>
      </w:r>
      <w:r w:rsidR="007349E8" w:rsidRPr="004B06F8">
        <w:rPr>
          <w:rFonts w:ascii="Calibri" w:hAnsi="Calibri" w:cs="Calibri"/>
          <w:szCs w:val="24"/>
        </w:rPr>
        <w:t xml:space="preserve"> </w:t>
      </w:r>
      <w:r w:rsidR="004F3A2F" w:rsidRPr="004B06F8">
        <w:rPr>
          <w:rFonts w:ascii="Calibri" w:hAnsi="Calibri" w:cs="Calibri"/>
          <w:szCs w:val="24"/>
        </w:rPr>
        <w:t xml:space="preserve">the </w:t>
      </w:r>
      <w:r w:rsidR="007349E8" w:rsidRPr="004B06F8">
        <w:rPr>
          <w:rFonts w:ascii="Calibri" w:hAnsi="Calibri" w:cs="Calibri"/>
          <w:szCs w:val="24"/>
        </w:rPr>
        <w:t>psychophysiological</w:t>
      </w:r>
      <w:r w:rsidR="009A4E28" w:rsidRPr="004B06F8">
        <w:rPr>
          <w:rFonts w:ascii="Calibri" w:hAnsi="Calibri" w:cs="Calibri"/>
          <w:szCs w:val="24"/>
        </w:rPr>
        <w:t xml:space="preserve"> </w:t>
      </w:r>
      <w:r w:rsidR="00277C40" w:rsidRPr="004B06F8">
        <w:rPr>
          <w:rFonts w:ascii="Calibri" w:hAnsi="Calibri" w:cs="Calibri"/>
          <w:szCs w:val="24"/>
        </w:rPr>
        <w:t xml:space="preserve">impact of childhood </w:t>
      </w:r>
      <w:r w:rsidRPr="004B06F8">
        <w:rPr>
          <w:rFonts w:ascii="Calibri" w:hAnsi="Calibri" w:cs="Calibri"/>
          <w:szCs w:val="24"/>
        </w:rPr>
        <w:t>disability</w:t>
      </w:r>
      <w:r w:rsidR="00277C40" w:rsidRPr="004B06F8">
        <w:rPr>
          <w:rFonts w:ascii="Calibri" w:hAnsi="Calibri" w:cs="Calibri"/>
          <w:szCs w:val="24"/>
        </w:rPr>
        <w:t xml:space="preserve"> on </w:t>
      </w:r>
      <w:r w:rsidR="0013783E" w:rsidRPr="004B06F8">
        <w:rPr>
          <w:rFonts w:ascii="Calibri" w:hAnsi="Calibri" w:cs="Calibri"/>
          <w:szCs w:val="24"/>
        </w:rPr>
        <w:t>other</w:t>
      </w:r>
      <w:r w:rsidR="00C96B62" w:rsidRPr="004B06F8">
        <w:rPr>
          <w:rFonts w:ascii="Calibri" w:hAnsi="Calibri" w:cs="Calibri"/>
          <w:szCs w:val="24"/>
        </w:rPr>
        <w:t xml:space="preserve"> </w:t>
      </w:r>
      <w:r w:rsidR="00277C40" w:rsidRPr="004B06F8">
        <w:rPr>
          <w:rFonts w:ascii="Calibri" w:hAnsi="Calibri" w:cs="Calibri"/>
          <w:szCs w:val="24"/>
        </w:rPr>
        <w:t>family</w:t>
      </w:r>
      <w:r w:rsidR="00203DAD" w:rsidRPr="004B06F8">
        <w:rPr>
          <w:rFonts w:ascii="Calibri" w:hAnsi="Calibri" w:cs="Calibri"/>
          <w:szCs w:val="24"/>
        </w:rPr>
        <w:t xml:space="preserve"> members</w:t>
      </w:r>
      <w:r w:rsidR="001A738F" w:rsidRPr="004B06F8">
        <w:rPr>
          <w:rFonts w:ascii="Calibri" w:hAnsi="Calibri" w:cs="Calibri"/>
          <w:szCs w:val="24"/>
        </w:rPr>
        <w:t xml:space="preserve"> living </w:t>
      </w:r>
      <w:r w:rsidRPr="004B06F8">
        <w:rPr>
          <w:rFonts w:ascii="Calibri" w:hAnsi="Calibri" w:cs="Calibri"/>
          <w:szCs w:val="24"/>
        </w:rPr>
        <w:t xml:space="preserve">at </w:t>
      </w:r>
      <w:r w:rsidR="001A738F" w:rsidRPr="004B06F8">
        <w:rPr>
          <w:rFonts w:ascii="Calibri" w:hAnsi="Calibri" w:cs="Calibri"/>
          <w:szCs w:val="24"/>
        </w:rPr>
        <w:t>home</w:t>
      </w:r>
      <w:r w:rsidR="007E4069" w:rsidRPr="004B06F8">
        <w:rPr>
          <w:rFonts w:ascii="Calibri" w:hAnsi="Calibri" w:cs="Calibri"/>
          <w:szCs w:val="24"/>
        </w:rPr>
        <w:t>. This</w:t>
      </w:r>
      <w:r w:rsidR="00351F03" w:rsidRPr="004B06F8">
        <w:rPr>
          <w:rFonts w:ascii="Calibri" w:hAnsi="Calibri" w:cs="Calibri"/>
          <w:szCs w:val="24"/>
        </w:rPr>
        <w:t xml:space="preserve"> </w:t>
      </w:r>
      <w:r w:rsidR="00A64233" w:rsidRPr="004B06F8">
        <w:rPr>
          <w:rFonts w:ascii="Calibri" w:hAnsi="Calibri" w:cs="Calibri"/>
          <w:szCs w:val="24"/>
        </w:rPr>
        <w:t>is</w:t>
      </w:r>
      <w:r w:rsidR="00AF5A23" w:rsidRPr="004B06F8">
        <w:rPr>
          <w:rFonts w:ascii="Calibri" w:hAnsi="Calibri" w:cs="Calibri"/>
          <w:szCs w:val="24"/>
        </w:rPr>
        <w:t xml:space="preserve"> </w:t>
      </w:r>
      <w:r w:rsidR="00021878" w:rsidRPr="004B06F8">
        <w:rPr>
          <w:rFonts w:ascii="Calibri" w:hAnsi="Calibri" w:cs="Calibri"/>
          <w:szCs w:val="24"/>
        </w:rPr>
        <w:t>surprising</w:t>
      </w:r>
      <w:r w:rsidR="009E3F7D" w:rsidRPr="004B06F8">
        <w:rPr>
          <w:rFonts w:ascii="Calibri" w:hAnsi="Calibri" w:cs="Calibri"/>
          <w:szCs w:val="24"/>
        </w:rPr>
        <w:t xml:space="preserve"> given that </w:t>
      </w:r>
      <w:r w:rsidR="002B666E" w:rsidRPr="004B06F8">
        <w:rPr>
          <w:rFonts w:ascii="Calibri" w:hAnsi="Calibri" w:cs="Calibri"/>
          <w:szCs w:val="24"/>
        </w:rPr>
        <w:t xml:space="preserve">siblings, </w:t>
      </w:r>
      <w:r w:rsidR="005C44DF" w:rsidRPr="004B06F8">
        <w:rPr>
          <w:rFonts w:ascii="Calibri" w:hAnsi="Calibri" w:cs="Calibri"/>
          <w:szCs w:val="24"/>
        </w:rPr>
        <w:t xml:space="preserve">much </w:t>
      </w:r>
      <w:r w:rsidR="007349E8" w:rsidRPr="004B06F8">
        <w:rPr>
          <w:rFonts w:ascii="Calibri" w:hAnsi="Calibri" w:cs="Calibri"/>
          <w:szCs w:val="24"/>
        </w:rPr>
        <w:t>like</w:t>
      </w:r>
      <w:r w:rsidR="00203DAD" w:rsidRPr="004B06F8">
        <w:rPr>
          <w:rFonts w:ascii="Calibri" w:hAnsi="Calibri" w:cs="Calibri"/>
          <w:szCs w:val="24"/>
        </w:rPr>
        <w:t xml:space="preserve"> their parents,</w:t>
      </w:r>
      <w:r w:rsidR="008F546B" w:rsidRPr="004B06F8">
        <w:rPr>
          <w:rFonts w:ascii="Calibri" w:hAnsi="Calibri" w:cs="Calibri"/>
          <w:szCs w:val="24"/>
        </w:rPr>
        <w:t xml:space="preserve"> </w:t>
      </w:r>
      <w:r w:rsidR="008F546B" w:rsidRPr="004B06F8">
        <w:rPr>
          <w:rFonts w:ascii="Calibri" w:hAnsi="Calibri" w:cs="Calibri"/>
          <w:szCs w:val="24"/>
        </w:rPr>
        <w:lastRenderedPageBreak/>
        <w:t xml:space="preserve">face </w:t>
      </w:r>
      <w:r w:rsidRPr="004B06F8">
        <w:rPr>
          <w:rFonts w:ascii="Calibri" w:hAnsi="Calibri" w:cs="Calibri"/>
          <w:szCs w:val="24"/>
        </w:rPr>
        <w:t xml:space="preserve">a number of </w:t>
      </w:r>
      <w:r w:rsidR="00C37EFC" w:rsidRPr="004B06F8">
        <w:rPr>
          <w:rFonts w:ascii="Calibri" w:hAnsi="Calibri" w:cs="Calibri"/>
          <w:szCs w:val="24"/>
        </w:rPr>
        <w:t xml:space="preserve">challenges </w:t>
      </w:r>
      <w:r w:rsidR="00021878" w:rsidRPr="004B06F8">
        <w:rPr>
          <w:rFonts w:ascii="Calibri" w:hAnsi="Calibri" w:cs="Calibri"/>
          <w:szCs w:val="24"/>
        </w:rPr>
        <w:t xml:space="preserve">associated with having </w:t>
      </w:r>
      <w:r w:rsidR="0060456E" w:rsidRPr="004B06F8">
        <w:rPr>
          <w:rFonts w:ascii="Calibri" w:hAnsi="Calibri" w:cs="Calibri"/>
          <w:szCs w:val="24"/>
        </w:rPr>
        <w:t>a</w:t>
      </w:r>
      <w:r w:rsidR="00021878" w:rsidRPr="004B06F8">
        <w:rPr>
          <w:rFonts w:ascii="Calibri" w:hAnsi="Calibri" w:cs="Calibri"/>
          <w:szCs w:val="24"/>
        </w:rPr>
        <w:t xml:space="preserve"> </w:t>
      </w:r>
      <w:r w:rsidR="00265BA4" w:rsidRPr="004B06F8">
        <w:rPr>
          <w:rFonts w:ascii="Calibri" w:hAnsi="Calibri" w:cs="Calibri"/>
          <w:szCs w:val="24"/>
        </w:rPr>
        <w:t>brother/</w:t>
      </w:r>
      <w:r w:rsidR="0049112E" w:rsidRPr="004B06F8">
        <w:rPr>
          <w:rFonts w:ascii="Calibri" w:hAnsi="Calibri" w:cs="Calibri"/>
          <w:szCs w:val="24"/>
        </w:rPr>
        <w:t>sister with</w:t>
      </w:r>
      <w:r w:rsidR="00B976DA" w:rsidRPr="004B06F8">
        <w:rPr>
          <w:rFonts w:ascii="Calibri" w:hAnsi="Calibri" w:cs="Calibri"/>
          <w:szCs w:val="24"/>
        </w:rPr>
        <w:t xml:space="preserve"> </w:t>
      </w:r>
      <w:r w:rsidR="00CB41D9" w:rsidRPr="004B06F8">
        <w:rPr>
          <w:rFonts w:ascii="Calibri" w:hAnsi="Calibri" w:cs="Calibri"/>
          <w:szCs w:val="24"/>
        </w:rPr>
        <w:t>a DD</w:t>
      </w:r>
      <w:r w:rsidR="00672B4C" w:rsidRPr="004B06F8">
        <w:rPr>
          <w:rFonts w:ascii="Calibri" w:hAnsi="Calibri" w:cs="Calibri"/>
          <w:szCs w:val="24"/>
        </w:rPr>
        <w:t>.</w:t>
      </w:r>
      <w:r w:rsidR="00CA37B4" w:rsidRPr="004B06F8">
        <w:rPr>
          <w:rFonts w:ascii="Calibri" w:hAnsi="Calibri" w:cs="Calibri"/>
          <w:szCs w:val="24"/>
        </w:rPr>
        <w:t xml:space="preserve"> </w:t>
      </w:r>
      <w:r w:rsidR="001A738F" w:rsidRPr="004B06F8">
        <w:rPr>
          <w:rFonts w:ascii="Calibri" w:hAnsi="Calibri" w:cs="Calibri"/>
          <w:szCs w:val="24"/>
        </w:rPr>
        <w:t>For example,</w:t>
      </w:r>
      <w:r w:rsidR="00E57B4F" w:rsidRPr="004B06F8">
        <w:rPr>
          <w:rFonts w:ascii="Calibri" w:hAnsi="Calibri" w:cs="Calibri"/>
          <w:szCs w:val="24"/>
        </w:rPr>
        <w:t xml:space="preserve"> to alleviate some of </w:t>
      </w:r>
      <w:r w:rsidR="00A64233" w:rsidRPr="004B06F8">
        <w:rPr>
          <w:rFonts w:ascii="Calibri" w:hAnsi="Calibri" w:cs="Calibri"/>
          <w:szCs w:val="24"/>
        </w:rPr>
        <w:t xml:space="preserve">the </w:t>
      </w:r>
      <w:r w:rsidR="00E57B4F" w:rsidRPr="004B06F8">
        <w:rPr>
          <w:rFonts w:ascii="Calibri" w:hAnsi="Calibri" w:cs="Calibri"/>
          <w:szCs w:val="24"/>
        </w:rPr>
        <w:t>burden on their parents, siblings</w:t>
      </w:r>
      <w:r w:rsidRPr="004B06F8">
        <w:rPr>
          <w:rFonts w:ascii="Calibri" w:hAnsi="Calibri" w:cs="Calibri"/>
          <w:szCs w:val="24"/>
        </w:rPr>
        <w:t xml:space="preserve"> often</w:t>
      </w:r>
      <w:r w:rsidR="00474441" w:rsidRPr="004B06F8">
        <w:rPr>
          <w:rFonts w:ascii="Calibri" w:hAnsi="Calibri" w:cs="Calibri"/>
          <w:szCs w:val="24"/>
        </w:rPr>
        <w:t xml:space="preserve"> </w:t>
      </w:r>
      <w:r w:rsidR="00E57B4F" w:rsidRPr="004B06F8">
        <w:rPr>
          <w:rFonts w:ascii="Calibri" w:hAnsi="Calibri" w:cs="Calibri"/>
          <w:szCs w:val="24"/>
        </w:rPr>
        <w:t xml:space="preserve">take on </w:t>
      </w:r>
      <w:r w:rsidR="00597C56" w:rsidRPr="004B06F8">
        <w:rPr>
          <w:rFonts w:ascii="Calibri" w:hAnsi="Calibri" w:cs="Calibri"/>
          <w:szCs w:val="24"/>
        </w:rPr>
        <w:t>additional househo</w:t>
      </w:r>
      <w:r w:rsidR="00E57B4F" w:rsidRPr="004B06F8">
        <w:rPr>
          <w:rFonts w:ascii="Calibri" w:hAnsi="Calibri" w:cs="Calibri"/>
          <w:szCs w:val="24"/>
        </w:rPr>
        <w:t>ld chores and responsibilities</w:t>
      </w:r>
      <w:r w:rsidR="00D40410" w:rsidRPr="004B06F8">
        <w:rPr>
          <w:rFonts w:ascii="Calibri" w:hAnsi="Calibri" w:cs="Calibri"/>
          <w:szCs w:val="24"/>
        </w:rPr>
        <w:t xml:space="preserve"> (Dyke </w:t>
      </w:r>
      <w:proofErr w:type="spellStart"/>
      <w:r w:rsidR="0093749F" w:rsidRPr="004B06F8">
        <w:rPr>
          <w:rFonts w:ascii="Calibri" w:hAnsi="Calibri" w:cs="Calibri"/>
          <w:szCs w:val="24"/>
          <w:lang w:eastAsia="en-GB"/>
        </w:rPr>
        <w:t>Mulroy</w:t>
      </w:r>
      <w:proofErr w:type="spellEnd"/>
      <w:r w:rsidR="0093749F" w:rsidRPr="004B06F8">
        <w:rPr>
          <w:rFonts w:ascii="Calibri" w:hAnsi="Calibri" w:cs="Calibri"/>
          <w:szCs w:val="24"/>
          <w:lang w:eastAsia="en-GB"/>
        </w:rPr>
        <w:t xml:space="preserve">, &amp; Leonard, </w:t>
      </w:r>
      <w:r w:rsidR="00146C93" w:rsidRPr="004B06F8">
        <w:rPr>
          <w:rFonts w:ascii="Calibri" w:hAnsi="Calibri" w:cs="Calibri"/>
          <w:szCs w:val="24"/>
        </w:rPr>
        <w:t>2009</w:t>
      </w:r>
      <w:r w:rsidR="00D40410" w:rsidRPr="004B06F8">
        <w:rPr>
          <w:rFonts w:ascii="Calibri" w:hAnsi="Calibri" w:cs="Calibri"/>
          <w:szCs w:val="24"/>
        </w:rPr>
        <w:t>)</w:t>
      </w:r>
      <w:r w:rsidR="00E57B4F" w:rsidRPr="004B06F8">
        <w:rPr>
          <w:rFonts w:ascii="Calibri" w:hAnsi="Calibri" w:cs="Calibri"/>
          <w:szCs w:val="24"/>
        </w:rPr>
        <w:t xml:space="preserve">, thus </w:t>
      </w:r>
      <w:r w:rsidR="00A64233" w:rsidRPr="004B06F8">
        <w:rPr>
          <w:rFonts w:ascii="Calibri" w:hAnsi="Calibri" w:cs="Calibri"/>
          <w:szCs w:val="24"/>
        </w:rPr>
        <w:t xml:space="preserve">limiting </w:t>
      </w:r>
      <w:r w:rsidR="00C06EA8" w:rsidRPr="004B06F8">
        <w:rPr>
          <w:rFonts w:ascii="Calibri" w:hAnsi="Calibri" w:cs="Calibri"/>
          <w:szCs w:val="24"/>
        </w:rPr>
        <w:t xml:space="preserve">opportunities for social and </w:t>
      </w:r>
      <w:r w:rsidR="00597C56" w:rsidRPr="004B06F8">
        <w:rPr>
          <w:rFonts w:ascii="Calibri" w:hAnsi="Calibri" w:cs="Calibri"/>
          <w:szCs w:val="24"/>
        </w:rPr>
        <w:t>peer interaction</w:t>
      </w:r>
      <w:r w:rsidR="00C06EA8" w:rsidRPr="004B06F8">
        <w:rPr>
          <w:rFonts w:ascii="Calibri" w:hAnsi="Calibri" w:cs="Calibri"/>
          <w:szCs w:val="24"/>
        </w:rPr>
        <w:t>,</w:t>
      </w:r>
      <w:r w:rsidR="0028401D" w:rsidRPr="004B06F8">
        <w:rPr>
          <w:rFonts w:ascii="Calibri" w:hAnsi="Calibri" w:cs="Calibri"/>
          <w:szCs w:val="24"/>
        </w:rPr>
        <w:t xml:space="preserve"> and extracurricular activities</w:t>
      </w:r>
      <w:r w:rsidR="00597C56" w:rsidRPr="004B06F8">
        <w:rPr>
          <w:rFonts w:ascii="Calibri" w:hAnsi="Calibri" w:cs="Calibri"/>
          <w:szCs w:val="24"/>
        </w:rPr>
        <w:t xml:space="preserve"> (</w:t>
      </w:r>
      <w:r w:rsidR="0093749F" w:rsidRPr="004B06F8">
        <w:rPr>
          <w:rFonts w:ascii="Calibri" w:hAnsi="Calibri" w:cs="Calibri"/>
          <w:szCs w:val="24"/>
        </w:rPr>
        <w:t xml:space="preserve">Barak-Levy, Goldstein, &amp; </w:t>
      </w:r>
      <w:proofErr w:type="spellStart"/>
      <w:r w:rsidR="0093749F" w:rsidRPr="004B06F8">
        <w:rPr>
          <w:rFonts w:ascii="Calibri" w:hAnsi="Calibri" w:cs="Calibri"/>
          <w:szCs w:val="24"/>
        </w:rPr>
        <w:t>Weinstock</w:t>
      </w:r>
      <w:proofErr w:type="spellEnd"/>
      <w:r w:rsidR="0093749F" w:rsidRPr="004B06F8">
        <w:rPr>
          <w:rFonts w:ascii="Calibri" w:hAnsi="Calibri" w:cs="Calibri"/>
          <w:szCs w:val="24"/>
        </w:rPr>
        <w:t xml:space="preserve">, </w:t>
      </w:r>
      <w:r w:rsidR="0028401D" w:rsidRPr="004B06F8">
        <w:rPr>
          <w:rFonts w:ascii="Calibri" w:hAnsi="Calibri" w:cs="Calibri"/>
          <w:szCs w:val="24"/>
        </w:rPr>
        <w:t xml:space="preserve">2010; </w:t>
      </w:r>
      <w:r w:rsidR="00597C56" w:rsidRPr="004B06F8">
        <w:rPr>
          <w:rFonts w:ascii="Calibri" w:hAnsi="Calibri" w:cs="Calibri"/>
          <w:szCs w:val="24"/>
        </w:rPr>
        <w:t xml:space="preserve">Moyson &amp; </w:t>
      </w:r>
      <w:proofErr w:type="spellStart"/>
      <w:r w:rsidR="00597C56" w:rsidRPr="004B06F8">
        <w:rPr>
          <w:rFonts w:ascii="Calibri" w:hAnsi="Calibri" w:cs="Calibri"/>
          <w:bCs/>
          <w:szCs w:val="24"/>
          <w:lang w:eastAsia="en-GB"/>
        </w:rPr>
        <w:t>Roeyers</w:t>
      </w:r>
      <w:proofErr w:type="spellEnd"/>
      <w:r w:rsidR="00597C56" w:rsidRPr="004B06F8">
        <w:rPr>
          <w:rFonts w:ascii="Calibri" w:hAnsi="Calibri" w:cs="Calibri"/>
          <w:bCs/>
          <w:szCs w:val="24"/>
          <w:lang w:eastAsia="en-GB"/>
        </w:rPr>
        <w:t>,</w:t>
      </w:r>
      <w:r w:rsidR="00597C56" w:rsidRPr="004B06F8">
        <w:rPr>
          <w:rFonts w:ascii="Calibri" w:hAnsi="Calibri" w:cs="Calibri"/>
          <w:szCs w:val="24"/>
        </w:rPr>
        <w:t xml:space="preserve"> 2012). </w:t>
      </w:r>
      <w:r w:rsidR="001A738F" w:rsidRPr="004B06F8">
        <w:rPr>
          <w:rFonts w:ascii="Calibri" w:hAnsi="Calibri" w:cs="Calibri"/>
          <w:szCs w:val="24"/>
        </w:rPr>
        <w:t>In addition, p</w:t>
      </w:r>
      <w:r w:rsidR="008F546B" w:rsidRPr="004B06F8">
        <w:rPr>
          <w:rFonts w:ascii="Calibri" w:hAnsi="Calibri" w:cs="Calibri"/>
          <w:szCs w:val="24"/>
        </w:rPr>
        <w:t xml:space="preserve">arents, who are </w:t>
      </w:r>
      <w:r w:rsidR="00E57B4F" w:rsidRPr="004B06F8">
        <w:rPr>
          <w:rFonts w:ascii="Calibri" w:hAnsi="Calibri" w:cs="Calibri"/>
          <w:szCs w:val="24"/>
        </w:rPr>
        <w:t>overburdened by the</w:t>
      </w:r>
      <w:r w:rsidR="00A64233" w:rsidRPr="004B06F8">
        <w:rPr>
          <w:rFonts w:ascii="Calibri" w:hAnsi="Calibri" w:cs="Calibri"/>
          <w:szCs w:val="24"/>
        </w:rPr>
        <w:t xml:space="preserve">ir </w:t>
      </w:r>
      <w:r w:rsidR="00C06EA8" w:rsidRPr="004B06F8">
        <w:rPr>
          <w:rFonts w:ascii="Calibri" w:hAnsi="Calibri" w:cs="Calibri"/>
          <w:szCs w:val="24"/>
        </w:rPr>
        <w:t>caregiving role</w:t>
      </w:r>
      <w:r w:rsidR="008F546B" w:rsidRPr="004B06F8">
        <w:rPr>
          <w:rFonts w:ascii="Calibri" w:hAnsi="Calibri" w:cs="Calibri"/>
          <w:szCs w:val="24"/>
        </w:rPr>
        <w:t xml:space="preserve">, </w:t>
      </w:r>
      <w:r w:rsidR="00C37EFC" w:rsidRPr="004B06F8">
        <w:rPr>
          <w:rFonts w:ascii="Calibri" w:hAnsi="Calibri" w:cs="Calibri"/>
          <w:szCs w:val="24"/>
        </w:rPr>
        <w:t xml:space="preserve">have been found to be </w:t>
      </w:r>
      <w:r w:rsidR="00597C56" w:rsidRPr="004B06F8">
        <w:rPr>
          <w:rFonts w:ascii="Calibri" w:hAnsi="Calibri" w:cs="Calibri"/>
          <w:szCs w:val="24"/>
        </w:rPr>
        <w:t>less physically</w:t>
      </w:r>
      <w:r w:rsidR="00E57B4F" w:rsidRPr="004B06F8">
        <w:rPr>
          <w:rFonts w:ascii="Calibri" w:hAnsi="Calibri" w:cs="Calibri"/>
          <w:szCs w:val="24"/>
        </w:rPr>
        <w:t xml:space="preserve"> and</w:t>
      </w:r>
      <w:r w:rsidR="00597C56" w:rsidRPr="004B06F8">
        <w:rPr>
          <w:rFonts w:ascii="Calibri" w:hAnsi="Calibri" w:cs="Calibri"/>
          <w:szCs w:val="24"/>
        </w:rPr>
        <w:t xml:space="preserve"> </w:t>
      </w:r>
      <w:r w:rsidR="00E57B4F" w:rsidRPr="004B06F8">
        <w:rPr>
          <w:rFonts w:ascii="Calibri" w:hAnsi="Calibri" w:cs="Calibri"/>
          <w:szCs w:val="24"/>
        </w:rPr>
        <w:t xml:space="preserve">emotionally </w:t>
      </w:r>
      <w:r w:rsidR="00C06EA8" w:rsidRPr="004B06F8">
        <w:rPr>
          <w:rFonts w:ascii="Calibri" w:hAnsi="Calibri" w:cs="Calibri"/>
          <w:szCs w:val="24"/>
        </w:rPr>
        <w:t>available for their o</w:t>
      </w:r>
      <w:r w:rsidR="00597C56" w:rsidRPr="004B06F8">
        <w:rPr>
          <w:rFonts w:ascii="Calibri" w:hAnsi="Calibri" w:cs="Calibri"/>
          <w:szCs w:val="24"/>
        </w:rPr>
        <w:t xml:space="preserve">ther children (Macks &amp; Reeve, 2007). </w:t>
      </w:r>
      <w:r w:rsidR="00351F03" w:rsidRPr="004B06F8">
        <w:rPr>
          <w:rFonts w:ascii="Calibri" w:hAnsi="Calibri" w:cs="Calibri"/>
          <w:szCs w:val="24"/>
        </w:rPr>
        <w:t xml:space="preserve">Indeed, </w:t>
      </w:r>
      <w:r w:rsidR="00C37EFC" w:rsidRPr="004B06F8">
        <w:rPr>
          <w:rFonts w:ascii="Calibri" w:hAnsi="Calibri" w:cs="Calibri"/>
          <w:szCs w:val="24"/>
        </w:rPr>
        <w:t xml:space="preserve">in two recent qualitative studies, </w:t>
      </w:r>
      <w:r w:rsidR="00351F03" w:rsidRPr="004B06F8">
        <w:rPr>
          <w:rFonts w:ascii="Calibri" w:hAnsi="Calibri" w:cs="Calibri"/>
          <w:szCs w:val="24"/>
        </w:rPr>
        <w:t>sibling adjustment</w:t>
      </w:r>
      <w:r w:rsidR="008F546B" w:rsidRPr="004B06F8">
        <w:rPr>
          <w:rFonts w:ascii="Calibri" w:hAnsi="Calibri" w:cs="Calibri"/>
          <w:szCs w:val="24"/>
        </w:rPr>
        <w:t xml:space="preserve"> was, along with lack of support and stigm</w:t>
      </w:r>
      <w:r w:rsidR="00B73548" w:rsidRPr="004B06F8">
        <w:rPr>
          <w:rFonts w:ascii="Calibri" w:hAnsi="Calibri" w:cs="Calibri"/>
          <w:szCs w:val="24"/>
        </w:rPr>
        <w:t>a, one of the biggest concerns raised</w:t>
      </w:r>
      <w:r w:rsidR="008F546B" w:rsidRPr="004B06F8">
        <w:rPr>
          <w:rFonts w:ascii="Calibri" w:hAnsi="Calibri" w:cs="Calibri"/>
          <w:szCs w:val="24"/>
        </w:rPr>
        <w:t xml:space="preserve"> by caregivers of children with </w:t>
      </w:r>
      <w:r w:rsidR="00AF5A23" w:rsidRPr="004B06F8">
        <w:rPr>
          <w:rFonts w:ascii="Calibri" w:hAnsi="Calibri" w:cs="Calibri"/>
          <w:szCs w:val="24"/>
        </w:rPr>
        <w:t xml:space="preserve">a </w:t>
      </w:r>
      <w:r w:rsidR="008F546B" w:rsidRPr="004B06F8">
        <w:rPr>
          <w:rFonts w:ascii="Calibri" w:hAnsi="Calibri" w:cs="Calibri"/>
          <w:szCs w:val="24"/>
        </w:rPr>
        <w:t>DD (Ludlow</w:t>
      </w:r>
      <w:r w:rsidR="0093749F" w:rsidRPr="004B06F8">
        <w:rPr>
          <w:rFonts w:ascii="Calibri" w:hAnsi="Calibri" w:cs="Calibri"/>
          <w:szCs w:val="24"/>
        </w:rPr>
        <w:t xml:space="preserve">, </w:t>
      </w:r>
      <w:proofErr w:type="spellStart"/>
      <w:r w:rsidR="0093749F" w:rsidRPr="004B06F8">
        <w:rPr>
          <w:rFonts w:ascii="Calibri" w:hAnsi="Calibri" w:cs="Calibri"/>
          <w:color w:val="000000"/>
          <w:szCs w:val="24"/>
          <w:lang w:eastAsia="en-GB"/>
        </w:rPr>
        <w:t>Skelly</w:t>
      </w:r>
      <w:proofErr w:type="spellEnd"/>
      <w:r w:rsidR="0093749F" w:rsidRPr="004B06F8">
        <w:rPr>
          <w:rFonts w:ascii="Calibri" w:hAnsi="Calibri" w:cs="Calibri"/>
          <w:color w:val="000000"/>
          <w:szCs w:val="24"/>
          <w:lang w:eastAsia="en-GB"/>
        </w:rPr>
        <w:t xml:space="preserve">, &amp; </w:t>
      </w:r>
      <w:proofErr w:type="spellStart"/>
      <w:r w:rsidR="0093749F" w:rsidRPr="004B06F8">
        <w:rPr>
          <w:rFonts w:ascii="Calibri" w:hAnsi="Calibri" w:cs="Calibri"/>
          <w:color w:val="000000"/>
          <w:szCs w:val="24"/>
          <w:lang w:eastAsia="en-GB"/>
        </w:rPr>
        <w:t>Rohleder</w:t>
      </w:r>
      <w:proofErr w:type="spellEnd"/>
      <w:r w:rsidR="0093749F" w:rsidRPr="004B06F8">
        <w:rPr>
          <w:rFonts w:ascii="Calibri" w:hAnsi="Calibri" w:cs="Calibri"/>
          <w:szCs w:val="24"/>
        </w:rPr>
        <w:t xml:space="preserve">, </w:t>
      </w:r>
      <w:r w:rsidR="008F546B" w:rsidRPr="004B06F8">
        <w:rPr>
          <w:rFonts w:ascii="Calibri" w:hAnsi="Calibri" w:cs="Calibri"/>
          <w:szCs w:val="24"/>
        </w:rPr>
        <w:t xml:space="preserve">2011; </w:t>
      </w:r>
      <w:proofErr w:type="spellStart"/>
      <w:r w:rsidR="008F546B" w:rsidRPr="004B06F8">
        <w:rPr>
          <w:rFonts w:ascii="Calibri" w:hAnsi="Calibri" w:cs="Calibri"/>
          <w:szCs w:val="24"/>
        </w:rPr>
        <w:t>Oruche</w:t>
      </w:r>
      <w:proofErr w:type="spellEnd"/>
      <w:r w:rsidR="0093749F" w:rsidRPr="004B06F8">
        <w:rPr>
          <w:rFonts w:ascii="Calibri" w:hAnsi="Calibri" w:cs="Calibri"/>
          <w:szCs w:val="24"/>
        </w:rPr>
        <w:t>,</w:t>
      </w:r>
      <w:r w:rsidR="008F546B" w:rsidRPr="004B06F8">
        <w:rPr>
          <w:rFonts w:ascii="Calibri" w:hAnsi="Calibri" w:cs="Calibri"/>
          <w:szCs w:val="24"/>
        </w:rPr>
        <w:t xml:space="preserve"> </w:t>
      </w:r>
      <w:proofErr w:type="spellStart"/>
      <w:r w:rsidR="0093749F" w:rsidRPr="004B06F8">
        <w:rPr>
          <w:rFonts w:ascii="Calibri" w:hAnsi="Calibri" w:cs="Calibri"/>
          <w:szCs w:val="24"/>
          <w:lang w:eastAsia="en-GB"/>
        </w:rPr>
        <w:t>Gerkensmeyer</w:t>
      </w:r>
      <w:proofErr w:type="spellEnd"/>
      <w:r w:rsidR="0093749F" w:rsidRPr="004B06F8">
        <w:rPr>
          <w:rFonts w:ascii="Calibri" w:hAnsi="Calibri" w:cs="Calibri"/>
          <w:szCs w:val="24"/>
          <w:lang w:eastAsia="en-GB"/>
        </w:rPr>
        <w:t>, Stephan, Wheeler, &amp; Hanna</w:t>
      </w:r>
      <w:r w:rsidR="0093749F" w:rsidRPr="004B06F8">
        <w:rPr>
          <w:rFonts w:ascii="Calibri" w:hAnsi="Calibri" w:cs="Calibri"/>
          <w:szCs w:val="24"/>
        </w:rPr>
        <w:t xml:space="preserve">, </w:t>
      </w:r>
      <w:r w:rsidR="008F546B" w:rsidRPr="004B06F8">
        <w:rPr>
          <w:rFonts w:ascii="Calibri" w:hAnsi="Calibri" w:cs="Calibri"/>
          <w:szCs w:val="24"/>
        </w:rPr>
        <w:t>2012). Perhaps most challenging, m</w:t>
      </w:r>
      <w:r w:rsidR="00434F56" w:rsidRPr="004B06F8">
        <w:rPr>
          <w:rFonts w:ascii="Calibri" w:hAnsi="Calibri" w:cs="Calibri"/>
          <w:szCs w:val="24"/>
        </w:rPr>
        <w:t xml:space="preserve">any </w:t>
      </w:r>
      <w:r w:rsidR="00FF663C" w:rsidRPr="004B06F8">
        <w:rPr>
          <w:rFonts w:ascii="Calibri" w:hAnsi="Calibri" w:cs="Calibri"/>
          <w:szCs w:val="24"/>
        </w:rPr>
        <w:t>siblings</w:t>
      </w:r>
      <w:r w:rsidR="006C07E2" w:rsidRPr="004B06F8">
        <w:rPr>
          <w:rFonts w:ascii="Calibri" w:hAnsi="Calibri" w:cs="Calibri"/>
          <w:szCs w:val="24"/>
        </w:rPr>
        <w:t xml:space="preserve"> </w:t>
      </w:r>
      <w:r w:rsidR="00073475" w:rsidRPr="004B06F8">
        <w:rPr>
          <w:rFonts w:ascii="Calibri" w:hAnsi="Calibri" w:cs="Calibri"/>
          <w:szCs w:val="24"/>
        </w:rPr>
        <w:t xml:space="preserve">actively contribute to the </w:t>
      </w:r>
      <w:r w:rsidR="0013783E" w:rsidRPr="004B06F8">
        <w:rPr>
          <w:rFonts w:ascii="Calibri" w:hAnsi="Calibri" w:cs="Calibri"/>
          <w:szCs w:val="24"/>
        </w:rPr>
        <w:t>care</w:t>
      </w:r>
      <w:r w:rsidR="00B73548" w:rsidRPr="004B06F8">
        <w:rPr>
          <w:rFonts w:ascii="Calibri" w:hAnsi="Calibri" w:cs="Calibri"/>
          <w:szCs w:val="24"/>
        </w:rPr>
        <w:t>taking</w:t>
      </w:r>
      <w:r w:rsidR="00434F56" w:rsidRPr="004B06F8">
        <w:rPr>
          <w:rFonts w:ascii="Calibri" w:hAnsi="Calibri" w:cs="Calibri"/>
          <w:szCs w:val="24"/>
        </w:rPr>
        <w:t xml:space="preserve"> role</w:t>
      </w:r>
      <w:r w:rsidR="00B541D2" w:rsidRPr="004B06F8">
        <w:rPr>
          <w:rFonts w:ascii="Calibri" w:hAnsi="Calibri" w:cs="Calibri"/>
          <w:szCs w:val="24"/>
        </w:rPr>
        <w:t xml:space="preserve">, </w:t>
      </w:r>
      <w:r w:rsidR="00FF663C" w:rsidRPr="004B06F8">
        <w:rPr>
          <w:rFonts w:ascii="Calibri" w:hAnsi="Calibri" w:cs="Calibri"/>
          <w:szCs w:val="24"/>
        </w:rPr>
        <w:t>participating in activities such as feedin</w:t>
      </w:r>
      <w:r w:rsidR="001F7A8B" w:rsidRPr="004B06F8">
        <w:rPr>
          <w:rFonts w:ascii="Calibri" w:hAnsi="Calibri" w:cs="Calibri"/>
          <w:szCs w:val="24"/>
        </w:rPr>
        <w:t>g,</w:t>
      </w:r>
      <w:r w:rsidR="0058717D" w:rsidRPr="004B06F8">
        <w:rPr>
          <w:rFonts w:ascii="Calibri" w:hAnsi="Calibri" w:cs="Calibri"/>
          <w:szCs w:val="24"/>
        </w:rPr>
        <w:t xml:space="preserve"> dressi</w:t>
      </w:r>
      <w:r w:rsidR="0056721E" w:rsidRPr="004B06F8">
        <w:rPr>
          <w:rFonts w:ascii="Calibri" w:hAnsi="Calibri" w:cs="Calibri"/>
          <w:szCs w:val="24"/>
        </w:rPr>
        <w:t>ng</w:t>
      </w:r>
      <w:r w:rsidR="001312C8" w:rsidRPr="004B06F8">
        <w:rPr>
          <w:rFonts w:ascii="Calibri" w:hAnsi="Calibri" w:cs="Calibri"/>
          <w:szCs w:val="24"/>
        </w:rPr>
        <w:t xml:space="preserve"> </w:t>
      </w:r>
      <w:r w:rsidR="001F7A8B" w:rsidRPr="004B06F8">
        <w:rPr>
          <w:rFonts w:ascii="Calibri" w:hAnsi="Calibri" w:cs="Calibri"/>
          <w:szCs w:val="24"/>
        </w:rPr>
        <w:t>and bathing</w:t>
      </w:r>
      <w:r w:rsidR="004C016A" w:rsidRPr="004B06F8">
        <w:rPr>
          <w:rFonts w:ascii="Calibri" w:hAnsi="Calibri" w:cs="Calibri"/>
          <w:szCs w:val="24"/>
        </w:rPr>
        <w:t xml:space="preserve"> their</w:t>
      </w:r>
      <w:r w:rsidR="001F7A8B" w:rsidRPr="004B06F8">
        <w:rPr>
          <w:rFonts w:ascii="Calibri" w:hAnsi="Calibri" w:cs="Calibri"/>
          <w:szCs w:val="24"/>
        </w:rPr>
        <w:t xml:space="preserve"> </w:t>
      </w:r>
      <w:r w:rsidR="00AF5A23" w:rsidRPr="004B06F8">
        <w:rPr>
          <w:rFonts w:ascii="Calibri" w:hAnsi="Calibri" w:cs="Calibri"/>
          <w:szCs w:val="24"/>
        </w:rPr>
        <w:t xml:space="preserve">disabled </w:t>
      </w:r>
      <w:r w:rsidR="00073475" w:rsidRPr="004B06F8">
        <w:rPr>
          <w:rFonts w:ascii="Calibri" w:hAnsi="Calibri" w:cs="Calibri"/>
          <w:szCs w:val="24"/>
        </w:rPr>
        <w:t>brother/sister</w:t>
      </w:r>
      <w:r w:rsidR="0056721E" w:rsidRPr="004B06F8">
        <w:rPr>
          <w:rFonts w:ascii="Calibri" w:hAnsi="Calibri" w:cs="Calibri"/>
          <w:szCs w:val="24"/>
        </w:rPr>
        <w:t xml:space="preserve"> </w:t>
      </w:r>
      <w:r w:rsidR="00946175" w:rsidRPr="004B06F8">
        <w:rPr>
          <w:rFonts w:ascii="Calibri" w:hAnsi="Calibri" w:cs="Calibri"/>
          <w:szCs w:val="24"/>
        </w:rPr>
        <w:t xml:space="preserve">(Randall </w:t>
      </w:r>
      <w:r w:rsidR="00D161F8" w:rsidRPr="004B06F8">
        <w:rPr>
          <w:rFonts w:ascii="Calibri" w:hAnsi="Calibri" w:cs="Calibri"/>
          <w:szCs w:val="24"/>
        </w:rPr>
        <w:t>&amp;</w:t>
      </w:r>
      <w:r w:rsidR="00E51DFE" w:rsidRPr="004B06F8">
        <w:rPr>
          <w:rFonts w:ascii="Calibri" w:hAnsi="Calibri" w:cs="Calibri"/>
          <w:szCs w:val="24"/>
        </w:rPr>
        <w:t xml:space="preserve"> Parker</w:t>
      </w:r>
      <w:r w:rsidR="00146C93" w:rsidRPr="004B06F8">
        <w:rPr>
          <w:rFonts w:ascii="Calibri" w:hAnsi="Calibri" w:cs="Calibri"/>
          <w:szCs w:val="24"/>
        </w:rPr>
        <w:t>,</w:t>
      </w:r>
      <w:r w:rsidR="00835079" w:rsidRPr="004B06F8">
        <w:rPr>
          <w:rFonts w:ascii="Calibri" w:hAnsi="Calibri" w:cs="Calibri"/>
          <w:szCs w:val="24"/>
        </w:rPr>
        <w:t xml:space="preserve"> </w:t>
      </w:r>
      <w:r w:rsidR="00946175" w:rsidRPr="004B06F8">
        <w:rPr>
          <w:rFonts w:ascii="Calibri" w:hAnsi="Calibri" w:cs="Calibri"/>
          <w:szCs w:val="24"/>
        </w:rPr>
        <w:t>1999</w:t>
      </w:r>
      <w:r w:rsidR="00597C56" w:rsidRPr="004B06F8">
        <w:rPr>
          <w:rFonts w:ascii="Calibri" w:hAnsi="Calibri" w:cs="Calibri"/>
          <w:szCs w:val="24"/>
        </w:rPr>
        <w:t xml:space="preserve">). </w:t>
      </w:r>
    </w:p>
    <w:p w:rsidR="001D63F1" w:rsidRPr="004B06F8" w:rsidRDefault="00123A0B" w:rsidP="00774BE4">
      <w:pPr>
        <w:pStyle w:val="BodyText"/>
        <w:spacing w:after="0" w:line="480" w:lineRule="auto"/>
        <w:ind w:left="0" w:firstLine="720"/>
        <w:contextualSpacing/>
        <w:jc w:val="left"/>
        <w:rPr>
          <w:rFonts w:ascii="Calibri" w:hAnsi="Calibri" w:cs="Calibri"/>
          <w:szCs w:val="24"/>
        </w:rPr>
      </w:pPr>
      <w:r w:rsidRPr="004B06F8">
        <w:rPr>
          <w:rFonts w:ascii="Calibri" w:hAnsi="Calibri" w:cs="Calibri"/>
          <w:szCs w:val="24"/>
        </w:rPr>
        <w:t>Relative to normative controls, sib</w:t>
      </w:r>
      <w:r w:rsidR="00187B2A" w:rsidRPr="004B06F8">
        <w:rPr>
          <w:rFonts w:ascii="Calibri" w:hAnsi="Calibri" w:cs="Calibri"/>
          <w:szCs w:val="24"/>
        </w:rPr>
        <w:t>lings of children with a DD such as ASD have</w:t>
      </w:r>
      <w:r w:rsidRPr="004B06F8">
        <w:rPr>
          <w:rFonts w:ascii="Calibri" w:hAnsi="Calibri" w:cs="Calibri"/>
          <w:szCs w:val="24"/>
        </w:rPr>
        <w:t xml:space="preserve"> been </w:t>
      </w:r>
      <w:r w:rsidR="00A64233" w:rsidRPr="004B06F8">
        <w:rPr>
          <w:rFonts w:ascii="Calibri" w:hAnsi="Calibri" w:cs="Calibri"/>
          <w:szCs w:val="24"/>
        </w:rPr>
        <w:t xml:space="preserve">found to report higher levels of </w:t>
      </w:r>
      <w:r w:rsidRPr="004B06F8">
        <w:rPr>
          <w:rFonts w:ascii="Calibri" w:hAnsi="Calibri" w:cs="Calibri"/>
          <w:szCs w:val="24"/>
        </w:rPr>
        <w:t>separation anxiety (Lobato et al., 201</w:t>
      </w:r>
      <w:r w:rsidR="0093749F" w:rsidRPr="004B06F8">
        <w:rPr>
          <w:rFonts w:ascii="Calibri" w:hAnsi="Calibri" w:cs="Calibri"/>
          <w:szCs w:val="24"/>
        </w:rPr>
        <w:t xml:space="preserve">1), emotional problems (Petalas, </w:t>
      </w:r>
      <w:r w:rsidR="0093749F" w:rsidRPr="004B06F8">
        <w:rPr>
          <w:rFonts w:ascii="Calibri" w:hAnsi="Calibri" w:cs="Calibri"/>
          <w:szCs w:val="24"/>
          <w:lang w:eastAsia="en-GB"/>
        </w:rPr>
        <w:t xml:space="preserve">Hastings, Nash, Lloyd, </w:t>
      </w:r>
      <w:r w:rsidR="0093749F" w:rsidRPr="004B06F8">
        <w:rPr>
          <w:rFonts w:ascii="Calibri" w:hAnsi="Calibri" w:cs="Calibri"/>
          <w:i/>
          <w:iCs/>
          <w:szCs w:val="24"/>
          <w:lang w:eastAsia="en-GB"/>
        </w:rPr>
        <w:t xml:space="preserve">&amp; </w:t>
      </w:r>
      <w:proofErr w:type="spellStart"/>
      <w:r w:rsidR="0093749F" w:rsidRPr="004B06F8">
        <w:rPr>
          <w:rFonts w:ascii="Calibri" w:hAnsi="Calibri" w:cs="Calibri"/>
          <w:szCs w:val="24"/>
          <w:lang w:eastAsia="en-GB"/>
        </w:rPr>
        <w:t>Dowey</w:t>
      </w:r>
      <w:proofErr w:type="spellEnd"/>
      <w:r w:rsidR="0093749F" w:rsidRPr="004B06F8">
        <w:rPr>
          <w:rFonts w:ascii="Calibri" w:hAnsi="Calibri" w:cs="Calibri"/>
          <w:szCs w:val="24"/>
        </w:rPr>
        <w:t xml:space="preserve">, </w:t>
      </w:r>
      <w:r w:rsidRPr="004B06F8">
        <w:rPr>
          <w:rFonts w:ascii="Calibri" w:hAnsi="Calibri" w:cs="Calibri"/>
          <w:szCs w:val="24"/>
        </w:rPr>
        <w:t>2009)</w:t>
      </w:r>
      <w:r w:rsidR="00037727" w:rsidRPr="004B06F8">
        <w:rPr>
          <w:rFonts w:ascii="Calibri" w:hAnsi="Calibri" w:cs="Calibri"/>
          <w:szCs w:val="24"/>
        </w:rPr>
        <w:t xml:space="preserve"> and internalising behaviours (</w:t>
      </w:r>
      <w:proofErr w:type="spellStart"/>
      <w:r w:rsidR="00037727" w:rsidRPr="004B06F8">
        <w:rPr>
          <w:rFonts w:ascii="Calibri" w:hAnsi="Calibri" w:cs="Calibri"/>
          <w:szCs w:val="24"/>
        </w:rPr>
        <w:t>Fisman</w:t>
      </w:r>
      <w:proofErr w:type="spellEnd"/>
      <w:r w:rsidR="0093749F" w:rsidRPr="004B06F8">
        <w:rPr>
          <w:rFonts w:ascii="Calibri" w:hAnsi="Calibri" w:cs="Calibri"/>
          <w:szCs w:val="24"/>
        </w:rPr>
        <w:t xml:space="preserve">, </w:t>
      </w:r>
      <w:r w:rsidR="0093749F" w:rsidRPr="004B06F8">
        <w:rPr>
          <w:rFonts w:ascii="Calibri" w:eastAsia="TimesNewRomanPSMT" w:hAnsi="Calibri" w:cs="Calibri"/>
          <w:szCs w:val="24"/>
          <w:lang w:eastAsia="en-GB"/>
        </w:rPr>
        <w:t>Wolf</w:t>
      </w:r>
      <w:r w:rsidR="00146C93" w:rsidRPr="004B06F8">
        <w:rPr>
          <w:rFonts w:ascii="Calibri" w:eastAsia="TimesNewRomanPSMT" w:hAnsi="Calibri" w:cs="Calibri"/>
          <w:szCs w:val="24"/>
          <w:lang w:eastAsia="en-GB"/>
        </w:rPr>
        <w:t>,</w:t>
      </w:r>
      <w:r w:rsidR="0093749F" w:rsidRPr="004B06F8">
        <w:rPr>
          <w:rFonts w:ascii="Calibri" w:eastAsia="TimesNewRomanPSMT" w:hAnsi="Calibri" w:cs="Calibri"/>
          <w:szCs w:val="24"/>
          <w:lang w:eastAsia="en-GB"/>
        </w:rPr>
        <w:t xml:space="preserve"> Ellison, &amp; Freeman, </w:t>
      </w:r>
      <w:r w:rsidR="00037727" w:rsidRPr="004B06F8">
        <w:rPr>
          <w:rFonts w:ascii="Calibri" w:hAnsi="Calibri" w:cs="Calibri"/>
          <w:szCs w:val="24"/>
        </w:rPr>
        <w:t>2000).</w:t>
      </w:r>
      <w:r w:rsidR="00992823" w:rsidRPr="004B06F8">
        <w:rPr>
          <w:rFonts w:ascii="Calibri" w:hAnsi="Calibri" w:cs="Calibri"/>
          <w:szCs w:val="24"/>
        </w:rPr>
        <w:t xml:space="preserve"> </w:t>
      </w:r>
      <w:r w:rsidR="00774BE4" w:rsidRPr="004B06F8">
        <w:rPr>
          <w:rFonts w:ascii="Calibri" w:hAnsi="Calibri" w:cs="Calibri"/>
          <w:szCs w:val="24"/>
        </w:rPr>
        <w:t xml:space="preserve">Findings from a review paper (Barlow &amp; </w:t>
      </w:r>
      <w:proofErr w:type="spellStart"/>
      <w:r w:rsidR="00774BE4" w:rsidRPr="004B06F8">
        <w:rPr>
          <w:rFonts w:ascii="Calibri" w:hAnsi="Calibri" w:cs="Calibri"/>
          <w:szCs w:val="24"/>
        </w:rPr>
        <w:t>Ellard</w:t>
      </w:r>
      <w:proofErr w:type="spellEnd"/>
      <w:r w:rsidR="00774BE4" w:rsidRPr="004B06F8">
        <w:rPr>
          <w:rFonts w:ascii="Calibri" w:hAnsi="Calibri" w:cs="Calibri"/>
          <w:szCs w:val="24"/>
        </w:rPr>
        <w:t>, 2006) and recent meta analysis (</w:t>
      </w:r>
      <w:proofErr w:type="spellStart"/>
      <w:r w:rsidR="00774BE4" w:rsidRPr="004B06F8">
        <w:rPr>
          <w:rFonts w:ascii="Calibri" w:hAnsi="Calibri" w:cs="Calibri"/>
          <w:szCs w:val="24"/>
        </w:rPr>
        <w:t>Vermaes</w:t>
      </w:r>
      <w:proofErr w:type="spellEnd"/>
      <w:r w:rsidR="00774BE4" w:rsidRPr="004B06F8">
        <w:rPr>
          <w:rFonts w:ascii="Calibri" w:hAnsi="Calibri" w:cs="Calibri"/>
          <w:szCs w:val="24"/>
        </w:rPr>
        <w:t xml:space="preserve">, </w:t>
      </w:r>
      <w:r w:rsidR="00774BE4" w:rsidRPr="004B06F8">
        <w:rPr>
          <w:rFonts w:ascii="Calibri" w:hAnsi="Calibri" w:cs="Calibri"/>
          <w:szCs w:val="24"/>
          <w:lang w:eastAsia="en-GB"/>
        </w:rPr>
        <w:t xml:space="preserve">van </w:t>
      </w:r>
      <w:proofErr w:type="spellStart"/>
      <w:r w:rsidR="00774BE4" w:rsidRPr="004B06F8">
        <w:rPr>
          <w:rFonts w:ascii="Calibri" w:hAnsi="Calibri" w:cs="Calibri"/>
          <w:szCs w:val="24"/>
          <w:lang w:eastAsia="en-GB"/>
        </w:rPr>
        <w:t>Susante</w:t>
      </w:r>
      <w:proofErr w:type="spellEnd"/>
      <w:r w:rsidR="00774BE4" w:rsidRPr="004B06F8">
        <w:rPr>
          <w:rFonts w:ascii="Calibri" w:hAnsi="Calibri" w:cs="Calibri"/>
          <w:szCs w:val="24"/>
          <w:lang w:eastAsia="en-GB"/>
        </w:rPr>
        <w:t xml:space="preserve">, &amp; van </w:t>
      </w:r>
      <w:proofErr w:type="spellStart"/>
      <w:r w:rsidR="00774BE4" w:rsidRPr="004B06F8">
        <w:rPr>
          <w:rFonts w:ascii="Calibri" w:hAnsi="Calibri" w:cs="Calibri"/>
          <w:szCs w:val="24"/>
          <w:lang w:eastAsia="en-GB"/>
        </w:rPr>
        <w:t>Bakel</w:t>
      </w:r>
      <w:proofErr w:type="spellEnd"/>
      <w:r w:rsidR="00774BE4" w:rsidRPr="004B06F8">
        <w:rPr>
          <w:rFonts w:ascii="Calibri" w:hAnsi="Calibri" w:cs="Calibri"/>
          <w:szCs w:val="24"/>
        </w:rPr>
        <w:t>, 2012) also suggested that siblings of children with a DD might be at greater risk for psychological adjustment difficult</w:t>
      </w:r>
      <w:r w:rsidR="00187B2A" w:rsidRPr="004B06F8">
        <w:rPr>
          <w:rFonts w:ascii="Calibri" w:hAnsi="Calibri" w:cs="Calibri"/>
          <w:szCs w:val="24"/>
        </w:rPr>
        <w:t>ies, with internalising behaviours and depressive symptoms f</w:t>
      </w:r>
      <w:r w:rsidR="00774BE4" w:rsidRPr="004B06F8">
        <w:rPr>
          <w:rFonts w:ascii="Calibri" w:hAnsi="Calibri" w:cs="Calibri"/>
          <w:szCs w:val="24"/>
        </w:rPr>
        <w:t>ound to be higher when compared with a control group. However, n</w:t>
      </w:r>
      <w:r w:rsidR="00C2255C" w:rsidRPr="004B06F8">
        <w:rPr>
          <w:rFonts w:ascii="Calibri" w:hAnsi="Calibri" w:cs="Calibri"/>
          <w:szCs w:val="24"/>
        </w:rPr>
        <w:t>ot all</w:t>
      </w:r>
      <w:r w:rsidR="00774BE4" w:rsidRPr="004B06F8">
        <w:rPr>
          <w:rFonts w:ascii="Calibri" w:hAnsi="Calibri" w:cs="Calibri"/>
          <w:szCs w:val="24"/>
        </w:rPr>
        <w:t xml:space="preserve"> </w:t>
      </w:r>
      <w:r w:rsidR="00187B2A" w:rsidRPr="004B06F8">
        <w:rPr>
          <w:rFonts w:ascii="Calibri" w:hAnsi="Calibri" w:cs="Calibri"/>
          <w:szCs w:val="24"/>
        </w:rPr>
        <w:t xml:space="preserve">findings have been consistent, such that </w:t>
      </w:r>
      <w:r w:rsidR="004A435C" w:rsidRPr="004B06F8">
        <w:rPr>
          <w:rFonts w:ascii="Calibri" w:hAnsi="Calibri" w:cs="Calibri"/>
          <w:szCs w:val="24"/>
        </w:rPr>
        <w:t>several studies</w:t>
      </w:r>
      <w:r w:rsidR="00C2255C" w:rsidRPr="004B06F8">
        <w:rPr>
          <w:rFonts w:ascii="Calibri" w:hAnsi="Calibri" w:cs="Calibri"/>
          <w:szCs w:val="24"/>
        </w:rPr>
        <w:t xml:space="preserve"> </w:t>
      </w:r>
      <w:r w:rsidR="00187B2A" w:rsidRPr="004B06F8">
        <w:rPr>
          <w:rFonts w:ascii="Calibri" w:hAnsi="Calibri" w:cs="Calibri"/>
          <w:szCs w:val="24"/>
        </w:rPr>
        <w:t>observed</w:t>
      </w:r>
      <w:r w:rsidR="00774BE4" w:rsidRPr="004B06F8">
        <w:rPr>
          <w:rFonts w:ascii="Calibri" w:hAnsi="Calibri" w:cs="Calibri"/>
          <w:szCs w:val="24"/>
        </w:rPr>
        <w:t xml:space="preserve"> </w:t>
      </w:r>
      <w:r w:rsidR="005A251E" w:rsidRPr="004B06F8">
        <w:rPr>
          <w:rFonts w:ascii="Calibri" w:hAnsi="Calibri" w:cs="Calibri"/>
          <w:szCs w:val="24"/>
        </w:rPr>
        <w:t>no</w:t>
      </w:r>
      <w:r w:rsidR="008A65C1" w:rsidRPr="004B06F8">
        <w:rPr>
          <w:rFonts w:ascii="Calibri" w:hAnsi="Calibri" w:cs="Calibri"/>
          <w:szCs w:val="24"/>
        </w:rPr>
        <w:t xml:space="preserve"> </w:t>
      </w:r>
      <w:r w:rsidR="00B73548" w:rsidRPr="004B06F8">
        <w:rPr>
          <w:rFonts w:ascii="Calibri" w:hAnsi="Calibri" w:cs="Calibri"/>
          <w:szCs w:val="24"/>
        </w:rPr>
        <w:t xml:space="preserve">effect </w:t>
      </w:r>
      <w:r w:rsidR="0028401D" w:rsidRPr="004B06F8">
        <w:rPr>
          <w:rFonts w:ascii="Calibri" w:hAnsi="Calibri" w:cs="Calibri"/>
          <w:szCs w:val="24"/>
        </w:rPr>
        <w:t xml:space="preserve">(Benson </w:t>
      </w:r>
      <w:r w:rsidR="0093749F" w:rsidRPr="004B06F8">
        <w:rPr>
          <w:rFonts w:ascii="Calibri" w:hAnsi="Calibri" w:cs="Calibri"/>
          <w:szCs w:val="24"/>
        </w:rPr>
        <w:t xml:space="preserve">&amp; </w:t>
      </w:r>
      <w:proofErr w:type="spellStart"/>
      <w:r w:rsidR="0093749F" w:rsidRPr="004B06F8">
        <w:rPr>
          <w:rFonts w:ascii="Calibri" w:hAnsi="Calibri" w:cs="Calibri"/>
          <w:szCs w:val="24"/>
        </w:rPr>
        <w:t>Karlof</w:t>
      </w:r>
      <w:proofErr w:type="spellEnd"/>
      <w:r w:rsidR="0093749F" w:rsidRPr="004B06F8">
        <w:rPr>
          <w:rFonts w:ascii="Calibri" w:hAnsi="Calibri" w:cs="Calibri"/>
          <w:szCs w:val="24"/>
        </w:rPr>
        <w:t xml:space="preserve">, </w:t>
      </w:r>
      <w:r w:rsidR="0028401D" w:rsidRPr="004B06F8">
        <w:rPr>
          <w:rFonts w:ascii="Calibri" w:hAnsi="Calibri" w:cs="Calibri"/>
          <w:szCs w:val="24"/>
        </w:rPr>
        <w:t xml:space="preserve">2008; </w:t>
      </w:r>
      <w:r w:rsidR="00146C93" w:rsidRPr="004B06F8">
        <w:rPr>
          <w:rFonts w:ascii="Calibri" w:hAnsi="Calibri" w:cs="Calibri"/>
          <w:szCs w:val="24"/>
        </w:rPr>
        <w:t xml:space="preserve">Di </w:t>
      </w:r>
      <w:proofErr w:type="spellStart"/>
      <w:r w:rsidR="00902F72" w:rsidRPr="004B06F8">
        <w:rPr>
          <w:rFonts w:ascii="Calibri" w:hAnsi="Calibri" w:cs="Calibri"/>
          <w:szCs w:val="24"/>
        </w:rPr>
        <w:t>Biasi</w:t>
      </w:r>
      <w:proofErr w:type="spellEnd"/>
      <w:r w:rsidR="00902F72" w:rsidRPr="004B06F8">
        <w:rPr>
          <w:rFonts w:ascii="Calibri" w:hAnsi="Calibri" w:cs="Calibri"/>
          <w:szCs w:val="24"/>
        </w:rPr>
        <w:t xml:space="preserve"> et al., in press</w:t>
      </w:r>
      <w:r w:rsidRPr="004B06F8">
        <w:rPr>
          <w:rFonts w:ascii="Calibri" w:hAnsi="Calibri" w:cs="Calibri"/>
          <w:szCs w:val="24"/>
        </w:rPr>
        <w:t xml:space="preserve">; </w:t>
      </w:r>
      <w:proofErr w:type="spellStart"/>
      <w:r w:rsidR="009F0AC8" w:rsidRPr="004B06F8">
        <w:rPr>
          <w:rFonts w:ascii="Calibri" w:hAnsi="Calibri" w:cs="Calibri"/>
          <w:szCs w:val="24"/>
        </w:rPr>
        <w:t>Tomen</w:t>
      </w:r>
      <w:r w:rsidR="00000164" w:rsidRPr="004B06F8">
        <w:rPr>
          <w:rFonts w:ascii="Calibri" w:hAnsi="Calibri" w:cs="Calibri"/>
          <w:szCs w:val="24"/>
        </w:rPr>
        <w:t>y</w:t>
      </w:r>
      <w:proofErr w:type="spellEnd"/>
      <w:r w:rsidR="0093749F" w:rsidRPr="004B06F8">
        <w:rPr>
          <w:rFonts w:ascii="Calibri" w:hAnsi="Calibri" w:cs="Calibri"/>
          <w:szCs w:val="24"/>
        </w:rPr>
        <w:t xml:space="preserve">, </w:t>
      </w:r>
      <w:r w:rsidR="0093749F" w:rsidRPr="004B06F8">
        <w:rPr>
          <w:rFonts w:ascii="Calibri" w:hAnsi="Calibri" w:cs="Calibri"/>
          <w:szCs w:val="24"/>
          <w:lang w:eastAsia="en-GB"/>
        </w:rPr>
        <w:t xml:space="preserve">Barry, &amp; Bader, </w:t>
      </w:r>
      <w:r w:rsidR="00000164" w:rsidRPr="004B06F8">
        <w:rPr>
          <w:rFonts w:ascii="Calibri" w:hAnsi="Calibri" w:cs="Calibri"/>
          <w:szCs w:val="24"/>
        </w:rPr>
        <w:t>2012</w:t>
      </w:r>
      <w:r w:rsidR="00774BE4" w:rsidRPr="004B06F8">
        <w:rPr>
          <w:rFonts w:ascii="Calibri" w:hAnsi="Calibri" w:cs="Calibri"/>
          <w:szCs w:val="24"/>
        </w:rPr>
        <w:t>)</w:t>
      </w:r>
      <w:r w:rsidR="00187B2A" w:rsidRPr="004B06F8">
        <w:rPr>
          <w:rFonts w:ascii="Calibri" w:hAnsi="Calibri" w:cs="Calibri"/>
          <w:szCs w:val="24"/>
        </w:rPr>
        <w:t>,</w:t>
      </w:r>
      <w:r w:rsidR="00774BE4" w:rsidRPr="004B06F8">
        <w:rPr>
          <w:rFonts w:ascii="Calibri" w:hAnsi="Calibri" w:cs="Calibri"/>
          <w:szCs w:val="24"/>
        </w:rPr>
        <w:t xml:space="preserve"> </w:t>
      </w:r>
      <w:r w:rsidR="00044DF4" w:rsidRPr="004B06F8">
        <w:rPr>
          <w:rFonts w:ascii="Calibri" w:hAnsi="Calibri" w:cs="Calibri"/>
          <w:szCs w:val="24"/>
        </w:rPr>
        <w:t xml:space="preserve">or an adaptive </w:t>
      </w:r>
      <w:r w:rsidR="001D63F1" w:rsidRPr="004B06F8">
        <w:rPr>
          <w:rFonts w:ascii="Calibri" w:hAnsi="Calibri" w:cs="Calibri"/>
          <w:szCs w:val="24"/>
        </w:rPr>
        <w:t>effect</w:t>
      </w:r>
      <w:r w:rsidR="0049514B" w:rsidRPr="004B06F8">
        <w:rPr>
          <w:rFonts w:ascii="Calibri" w:hAnsi="Calibri" w:cs="Calibri"/>
          <w:szCs w:val="24"/>
        </w:rPr>
        <w:t xml:space="preserve"> </w:t>
      </w:r>
      <w:r w:rsidR="001D63F1" w:rsidRPr="004B06F8">
        <w:rPr>
          <w:rFonts w:ascii="Calibri" w:hAnsi="Calibri" w:cs="Calibri"/>
          <w:szCs w:val="24"/>
        </w:rPr>
        <w:t>(Macks &amp; Reeve, 2007)</w:t>
      </w:r>
      <w:r w:rsidR="00187B2A" w:rsidRPr="004B06F8">
        <w:rPr>
          <w:rFonts w:ascii="Calibri" w:hAnsi="Calibri" w:cs="Calibri"/>
          <w:szCs w:val="24"/>
        </w:rPr>
        <w:t xml:space="preserve">, </w:t>
      </w:r>
      <w:r w:rsidR="001D63F1" w:rsidRPr="004B06F8">
        <w:rPr>
          <w:rFonts w:ascii="Calibri" w:hAnsi="Calibri" w:cs="Calibri"/>
          <w:szCs w:val="24"/>
        </w:rPr>
        <w:t xml:space="preserve">of childhood disability on </w:t>
      </w:r>
      <w:r w:rsidR="00226823" w:rsidRPr="004B06F8">
        <w:rPr>
          <w:rFonts w:ascii="Calibri" w:hAnsi="Calibri" w:cs="Calibri"/>
          <w:szCs w:val="24"/>
        </w:rPr>
        <w:t>siblings’ psychological</w:t>
      </w:r>
      <w:r w:rsidR="00774BE4" w:rsidRPr="004B06F8">
        <w:rPr>
          <w:rFonts w:ascii="Calibri" w:hAnsi="Calibri" w:cs="Calibri"/>
          <w:szCs w:val="24"/>
        </w:rPr>
        <w:t xml:space="preserve"> functioning. These inconsistent </w:t>
      </w:r>
      <w:r w:rsidR="00187B2A" w:rsidRPr="004B06F8">
        <w:rPr>
          <w:rFonts w:ascii="Calibri" w:hAnsi="Calibri" w:cs="Calibri"/>
          <w:szCs w:val="24"/>
        </w:rPr>
        <w:t xml:space="preserve">findings </w:t>
      </w:r>
      <w:r w:rsidR="00774BE4" w:rsidRPr="004B06F8">
        <w:rPr>
          <w:rFonts w:ascii="Calibri" w:hAnsi="Calibri" w:cs="Calibri"/>
          <w:szCs w:val="24"/>
        </w:rPr>
        <w:t xml:space="preserve">highlight the </w:t>
      </w:r>
      <w:r w:rsidR="00C06EA8" w:rsidRPr="004B06F8">
        <w:rPr>
          <w:rFonts w:ascii="Calibri" w:hAnsi="Calibri" w:cs="Calibri"/>
          <w:szCs w:val="24"/>
        </w:rPr>
        <w:t xml:space="preserve">need for </w:t>
      </w:r>
      <w:r w:rsidR="001D63F1" w:rsidRPr="004B06F8">
        <w:rPr>
          <w:rFonts w:ascii="Calibri" w:hAnsi="Calibri" w:cs="Calibri"/>
          <w:szCs w:val="24"/>
        </w:rPr>
        <w:t xml:space="preserve">additional research </w:t>
      </w:r>
      <w:r w:rsidR="00C06EA8" w:rsidRPr="004B06F8">
        <w:rPr>
          <w:rFonts w:ascii="Calibri" w:hAnsi="Calibri" w:cs="Calibri"/>
          <w:szCs w:val="24"/>
        </w:rPr>
        <w:t>in this area.</w:t>
      </w:r>
    </w:p>
    <w:p w:rsidR="00580BA4" w:rsidRPr="004B06F8" w:rsidRDefault="00B713EF" w:rsidP="00580BA4">
      <w:pPr>
        <w:pStyle w:val="BodyText"/>
        <w:spacing w:after="0" w:line="480" w:lineRule="auto"/>
        <w:ind w:left="0" w:firstLine="720"/>
        <w:contextualSpacing/>
        <w:jc w:val="left"/>
        <w:rPr>
          <w:rFonts w:ascii="Calibri" w:hAnsi="Calibri" w:cs="Calibri"/>
          <w:szCs w:val="24"/>
        </w:rPr>
      </w:pPr>
      <w:r w:rsidRPr="004B06F8">
        <w:rPr>
          <w:rFonts w:ascii="Calibri" w:hAnsi="Calibri" w:cs="Calibri"/>
          <w:szCs w:val="24"/>
        </w:rPr>
        <w:t xml:space="preserve">Siblings’ psychological </w:t>
      </w:r>
      <w:r w:rsidR="007E4A38" w:rsidRPr="004B06F8">
        <w:rPr>
          <w:rFonts w:ascii="Calibri" w:hAnsi="Calibri" w:cs="Calibri"/>
          <w:szCs w:val="24"/>
        </w:rPr>
        <w:t xml:space="preserve">adjustment to childhood disability </w:t>
      </w:r>
      <w:r w:rsidRPr="004B06F8">
        <w:rPr>
          <w:rFonts w:ascii="Calibri" w:hAnsi="Calibri" w:cs="Calibri"/>
          <w:szCs w:val="24"/>
        </w:rPr>
        <w:t xml:space="preserve">has been shown to </w:t>
      </w:r>
      <w:r w:rsidR="00774BE4" w:rsidRPr="004B06F8">
        <w:rPr>
          <w:rFonts w:ascii="Calibri" w:hAnsi="Calibri" w:cs="Calibri"/>
          <w:szCs w:val="24"/>
        </w:rPr>
        <w:t>be moderated by a</w:t>
      </w:r>
      <w:r w:rsidR="001D63F1" w:rsidRPr="004B06F8">
        <w:rPr>
          <w:rFonts w:ascii="Calibri" w:hAnsi="Calibri" w:cs="Calibri"/>
          <w:szCs w:val="24"/>
        </w:rPr>
        <w:t xml:space="preserve"> </w:t>
      </w:r>
      <w:r w:rsidR="00E072F9" w:rsidRPr="004B06F8">
        <w:rPr>
          <w:rFonts w:ascii="Calibri" w:hAnsi="Calibri" w:cs="Calibri"/>
          <w:szCs w:val="24"/>
        </w:rPr>
        <w:t xml:space="preserve">range of </w:t>
      </w:r>
      <w:r w:rsidR="00187B2A" w:rsidRPr="004B06F8">
        <w:rPr>
          <w:rFonts w:ascii="Calibri" w:hAnsi="Calibri" w:cs="Calibri"/>
          <w:szCs w:val="24"/>
        </w:rPr>
        <w:t>variables.</w:t>
      </w:r>
      <w:r w:rsidRPr="004B06F8">
        <w:rPr>
          <w:rFonts w:ascii="Calibri" w:hAnsi="Calibri" w:cs="Calibri"/>
          <w:szCs w:val="24"/>
        </w:rPr>
        <w:t xml:space="preserve"> </w:t>
      </w:r>
      <w:r w:rsidR="005F4C9B" w:rsidRPr="004B06F8">
        <w:rPr>
          <w:rFonts w:ascii="Calibri" w:hAnsi="Calibri" w:cs="Calibri"/>
          <w:szCs w:val="24"/>
        </w:rPr>
        <w:t>For example, family characteristics such as socioeconomic status (Macks &amp; Ree</w:t>
      </w:r>
      <w:r w:rsidR="007E4A38" w:rsidRPr="004B06F8">
        <w:rPr>
          <w:rFonts w:ascii="Calibri" w:hAnsi="Calibri" w:cs="Calibri"/>
          <w:szCs w:val="24"/>
        </w:rPr>
        <w:t xml:space="preserve">ve, 2007; Petalas et al., 2009), </w:t>
      </w:r>
      <w:r w:rsidR="005F4C9B" w:rsidRPr="004B06F8">
        <w:rPr>
          <w:rFonts w:ascii="Calibri" w:hAnsi="Calibri" w:cs="Calibri"/>
          <w:szCs w:val="24"/>
        </w:rPr>
        <w:t>family size (</w:t>
      </w:r>
      <w:proofErr w:type="spellStart"/>
      <w:r w:rsidR="009B500A" w:rsidRPr="004B06F8">
        <w:rPr>
          <w:rFonts w:ascii="Calibri" w:hAnsi="Calibri" w:cs="Calibri"/>
          <w:szCs w:val="24"/>
        </w:rPr>
        <w:t>Kaminsky</w:t>
      </w:r>
      <w:proofErr w:type="spellEnd"/>
      <w:r w:rsidR="009B500A" w:rsidRPr="004B06F8">
        <w:rPr>
          <w:rFonts w:ascii="Calibri" w:hAnsi="Calibri" w:cs="Calibri"/>
          <w:szCs w:val="24"/>
        </w:rPr>
        <w:t xml:space="preserve"> </w:t>
      </w:r>
      <w:r w:rsidR="0093749F" w:rsidRPr="004B06F8">
        <w:rPr>
          <w:rFonts w:ascii="Calibri" w:hAnsi="Calibri" w:cs="Calibri"/>
          <w:szCs w:val="24"/>
        </w:rPr>
        <w:t>&amp; Dewey</w:t>
      </w:r>
      <w:r w:rsidR="009B500A" w:rsidRPr="004B06F8">
        <w:rPr>
          <w:rFonts w:ascii="Calibri" w:hAnsi="Calibri" w:cs="Calibri"/>
          <w:szCs w:val="24"/>
        </w:rPr>
        <w:t xml:space="preserve">, 2002; Labay </w:t>
      </w:r>
      <w:r w:rsidR="00300E37" w:rsidRPr="004B06F8">
        <w:rPr>
          <w:rFonts w:ascii="Calibri" w:hAnsi="Calibri" w:cs="Calibri"/>
          <w:szCs w:val="24"/>
        </w:rPr>
        <w:t xml:space="preserve">&amp; </w:t>
      </w:r>
      <w:proofErr w:type="spellStart"/>
      <w:r w:rsidR="00300E37" w:rsidRPr="004B06F8">
        <w:rPr>
          <w:rFonts w:ascii="Calibri" w:hAnsi="Calibri" w:cs="Calibri"/>
          <w:szCs w:val="24"/>
        </w:rPr>
        <w:t>Walco</w:t>
      </w:r>
      <w:proofErr w:type="spellEnd"/>
      <w:r w:rsidR="00300E37" w:rsidRPr="004B06F8">
        <w:rPr>
          <w:rFonts w:ascii="Calibri" w:hAnsi="Calibri" w:cs="Calibri"/>
          <w:szCs w:val="24"/>
        </w:rPr>
        <w:t xml:space="preserve">, </w:t>
      </w:r>
      <w:r w:rsidR="009B500A" w:rsidRPr="004B06F8">
        <w:rPr>
          <w:rFonts w:ascii="Calibri" w:hAnsi="Calibri" w:cs="Calibri"/>
          <w:szCs w:val="24"/>
        </w:rPr>
        <w:t>2004</w:t>
      </w:r>
      <w:r w:rsidR="005F4C9B" w:rsidRPr="004B06F8">
        <w:rPr>
          <w:rFonts w:ascii="Calibri" w:hAnsi="Calibri" w:cs="Calibri"/>
          <w:szCs w:val="24"/>
        </w:rPr>
        <w:t xml:space="preserve">) </w:t>
      </w:r>
      <w:r w:rsidR="001D63F1" w:rsidRPr="004B06F8">
        <w:rPr>
          <w:rFonts w:ascii="Calibri" w:hAnsi="Calibri" w:cs="Calibri"/>
          <w:szCs w:val="24"/>
        </w:rPr>
        <w:t xml:space="preserve">and </w:t>
      </w:r>
      <w:r w:rsidR="001D63F1" w:rsidRPr="004B06F8">
        <w:rPr>
          <w:rFonts w:ascii="Calibri" w:hAnsi="Calibri" w:cs="Calibri"/>
          <w:szCs w:val="24"/>
        </w:rPr>
        <w:lastRenderedPageBreak/>
        <w:t>pare</w:t>
      </w:r>
      <w:r w:rsidR="007E4A38" w:rsidRPr="004B06F8">
        <w:rPr>
          <w:rFonts w:ascii="Calibri" w:hAnsi="Calibri" w:cs="Calibri"/>
          <w:szCs w:val="24"/>
        </w:rPr>
        <w:t>ntal stress (</w:t>
      </w:r>
      <w:proofErr w:type="spellStart"/>
      <w:r w:rsidR="007E4A38" w:rsidRPr="004B06F8">
        <w:rPr>
          <w:rFonts w:ascii="Calibri" w:hAnsi="Calibri" w:cs="Calibri"/>
          <w:szCs w:val="24"/>
        </w:rPr>
        <w:t>Giallo</w:t>
      </w:r>
      <w:proofErr w:type="spellEnd"/>
      <w:r w:rsidR="007E4A38" w:rsidRPr="004B06F8">
        <w:rPr>
          <w:rFonts w:ascii="Calibri" w:hAnsi="Calibri" w:cs="Calibri"/>
          <w:szCs w:val="24"/>
        </w:rPr>
        <w:t xml:space="preserve"> </w:t>
      </w:r>
      <w:r w:rsidR="00300E37" w:rsidRPr="004B06F8">
        <w:rPr>
          <w:rFonts w:ascii="Calibri" w:hAnsi="Calibri" w:cs="Calibri"/>
          <w:szCs w:val="24"/>
        </w:rPr>
        <w:t xml:space="preserve">&amp; </w:t>
      </w:r>
      <w:proofErr w:type="spellStart"/>
      <w:r w:rsidR="00300E37" w:rsidRPr="004B06F8">
        <w:rPr>
          <w:rFonts w:ascii="Calibri" w:hAnsi="Calibri" w:cs="Calibri"/>
          <w:szCs w:val="24"/>
        </w:rPr>
        <w:t>Gavidia</w:t>
      </w:r>
      <w:proofErr w:type="spellEnd"/>
      <w:r w:rsidR="00300E37" w:rsidRPr="004B06F8">
        <w:rPr>
          <w:rFonts w:ascii="Calibri" w:hAnsi="Calibri" w:cs="Calibri"/>
          <w:szCs w:val="24"/>
        </w:rPr>
        <w:t>-Payne,</w:t>
      </w:r>
      <w:r w:rsidR="007E4A38" w:rsidRPr="004B06F8">
        <w:rPr>
          <w:rFonts w:ascii="Calibri" w:hAnsi="Calibri" w:cs="Calibri"/>
          <w:szCs w:val="24"/>
        </w:rPr>
        <w:t xml:space="preserve"> 2006) </w:t>
      </w:r>
      <w:r w:rsidR="005F4C9B" w:rsidRPr="004B06F8">
        <w:rPr>
          <w:rFonts w:ascii="Calibri" w:hAnsi="Calibri" w:cs="Calibri"/>
          <w:szCs w:val="24"/>
        </w:rPr>
        <w:t xml:space="preserve">have been </w:t>
      </w:r>
      <w:r w:rsidR="001D63F1" w:rsidRPr="004B06F8">
        <w:rPr>
          <w:rFonts w:ascii="Calibri" w:hAnsi="Calibri" w:cs="Calibri"/>
          <w:szCs w:val="24"/>
        </w:rPr>
        <w:t>shown to</w:t>
      </w:r>
      <w:r w:rsidR="005F4C9B" w:rsidRPr="004B06F8">
        <w:rPr>
          <w:rFonts w:ascii="Calibri" w:hAnsi="Calibri" w:cs="Calibri"/>
          <w:szCs w:val="24"/>
        </w:rPr>
        <w:t xml:space="preserve"> </w:t>
      </w:r>
      <w:r w:rsidR="00252129" w:rsidRPr="004B06F8">
        <w:rPr>
          <w:rFonts w:ascii="Calibri" w:hAnsi="Calibri" w:cs="Calibri"/>
          <w:szCs w:val="24"/>
        </w:rPr>
        <w:t>predict</w:t>
      </w:r>
      <w:r w:rsidR="005F4C9B" w:rsidRPr="004B06F8">
        <w:rPr>
          <w:rFonts w:ascii="Calibri" w:hAnsi="Calibri" w:cs="Calibri"/>
          <w:szCs w:val="24"/>
        </w:rPr>
        <w:t xml:space="preserve"> </w:t>
      </w:r>
      <w:r w:rsidR="009B500A" w:rsidRPr="004B06F8">
        <w:rPr>
          <w:rFonts w:ascii="Calibri" w:hAnsi="Calibri" w:cs="Calibri"/>
          <w:szCs w:val="24"/>
        </w:rPr>
        <w:t>emotional and internalising problems in</w:t>
      </w:r>
      <w:r w:rsidR="005F4C9B" w:rsidRPr="004B06F8">
        <w:rPr>
          <w:rFonts w:ascii="Calibri" w:hAnsi="Calibri" w:cs="Calibri"/>
          <w:szCs w:val="24"/>
        </w:rPr>
        <w:t xml:space="preserve"> s</w:t>
      </w:r>
      <w:r w:rsidR="00252129" w:rsidRPr="004B06F8">
        <w:rPr>
          <w:rFonts w:ascii="Calibri" w:hAnsi="Calibri" w:cs="Calibri"/>
          <w:szCs w:val="24"/>
        </w:rPr>
        <w:t xml:space="preserve">iblings of children with a DD. </w:t>
      </w:r>
      <w:r w:rsidR="009B500A" w:rsidRPr="004B06F8">
        <w:rPr>
          <w:rFonts w:ascii="Calibri" w:hAnsi="Calibri" w:cs="Calibri"/>
          <w:szCs w:val="24"/>
        </w:rPr>
        <w:t xml:space="preserve">In addition, </w:t>
      </w:r>
      <w:r w:rsidR="00774BE4" w:rsidRPr="004B06F8">
        <w:rPr>
          <w:rFonts w:ascii="Calibri" w:hAnsi="Calibri" w:cs="Calibri"/>
          <w:szCs w:val="24"/>
        </w:rPr>
        <w:t>research</w:t>
      </w:r>
      <w:r w:rsidR="00187B2A" w:rsidRPr="004B06F8">
        <w:rPr>
          <w:rFonts w:ascii="Calibri" w:hAnsi="Calibri" w:cs="Calibri"/>
          <w:szCs w:val="24"/>
        </w:rPr>
        <w:t xml:space="preserve"> has shown</w:t>
      </w:r>
      <w:r w:rsidR="00044DF4" w:rsidRPr="004B06F8">
        <w:rPr>
          <w:rFonts w:ascii="Calibri" w:hAnsi="Calibri" w:cs="Calibri"/>
          <w:szCs w:val="24"/>
        </w:rPr>
        <w:t xml:space="preserve"> that</w:t>
      </w:r>
      <w:r w:rsidR="005F4C9B" w:rsidRPr="004B06F8">
        <w:rPr>
          <w:rFonts w:ascii="Calibri" w:hAnsi="Calibri" w:cs="Calibri"/>
          <w:szCs w:val="24"/>
        </w:rPr>
        <w:t xml:space="preserve"> siblings’ psychological </w:t>
      </w:r>
      <w:r w:rsidR="00C06EA8" w:rsidRPr="004B06F8">
        <w:rPr>
          <w:rFonts w:ascii="Calibri" w:hAnsi="Calibri" w:cs="Calibri"/>
          <w:szCs w:val="24"/>
        </w:rPr>
        <w:t>well being</w:t>
      </w:r>
      <w:r w:rsidR="00187B2A" w:rsidRPr="004B06F8">
        <w:rPr>
          <w:rFonts w:ascii="Calibri" w:hAnsi="Calibri" w:cs="Calibri"/>
          <w:szCs w:val="24"/>
        </w:rPr>
        <w:t xml:space="preserve"> i</w:t>
      </w:r>
      <w:r w:rsidR="00774BE4" w:rsidRPr="004B06F8">
        <w:rPr>
          <w:rFonts w:ascii="Calibri" w:hAnsi="Calibri" w:cs="Calibri"/>
          <w:szCs w:val="24"/>
        </w:rPr>
        <w:t>s</w:t>
      </w:r>
      <w:r w:rsidR="005F4C9B" w:rsidRPr="004B06F8">
        <w:rPr>
          <w:rFonts w:ascii="Calibri" w:hAnsi="Calibri" w:cs="Calibri"/>
          <w:szCs w:val="24"/>
        </w:rPr>
        <w:t xml:space="preserve">, at least in part, </w:t>
      </w:r>
      <w:r w:rsidR="00044DF4" w:rsidRPr="004B06F8">
        <w:rPr>
          <w:rFonts w:ascii="Calibri" w:hAnsi="Calibri" w:cs="Calibri"/>
          <w:szCs w:val="24"/>
        </w:rPr>
        <w:t>affected by</w:t>
      </w:r>
      <w:r w:rsidR="007E4A38" w:rsidRPr="004B06F8">
        <w:rPr>
          <w:rFonts w:ascii="Calibri" w:hAnsi="Calibri" w:cs="Calibri"/>
          <w:szCs w:val="24"/>
        </w:rPr>
        <w:t xml:space="preserve"> characteristics of their disabled brother/sister, </w:t>
      </w:r>
      <w:r w:rsidR="00C06EA8" w:rsidRPr="004B06F8">
        <w:rPr>
          <w:rFonts w:ascii="Calibri" w:hAnsi="Calibri" w:cs="Calibri"/>
          <w:szCs w:val="24"/>
        </w:rPr>
        <w:t>especially</w:t>
      </w:r>
      <w:r w:rsidR="001D63F1" w:rsidRPr="004B06F8">
        <w:rPr>
          <w:rFonts w:ascii="Calibri" w:hAnsi="Calibri" w:cs="Calibri"/>
          <w:szCs w:val="24"/>
        </w:rPr>
        <w:t xml:space="preserve"> </w:t>
      </w:r>
      <w:r w:rsidR="00187B2A" w:rsidRPr="004B06F8">
        <w:rPr>
          <w:rFonts w:ascii="Calibri" w:hAnsi="Calibri" w:cs="Calibri"/>
          <w:szCs w:val="24"/>
        </w:rPr>
        <w:t xml:space="preserve">their behavioural </w:t>
      </w:r>
      <w:r w:rsidR="001D63F1" w:rsidRPr="004B06F8">
        <w:rPr>
          <w:rFonts w:ascii="Calibri" w:hAnsi="Calibri" w:cs="Calibri"/>
          <w:szCs w:val="24"/>
        </w:rPr>
        <w:t>problems</w:t>
      </w:r>
      <w:r w:rsidR="007E4A38" w:rsidRPr="004B06F8">
        <w:rPr>
          <w:rFonts w:ascii="Calibri" w:hAnsi="Calibri" w:cs="Calibri"/>
          <w:szCs w:val="24"/>
        </w:rPr>
        <w:t xml:space="preserve">. </w:t>
      </w:r>
      <w:r w:rsidR="00252129" w:rsidRPr="004B06F8">
        <w:rPr>
          <w:rFonts w:ascii="Calibri" w:hAnsi="Calibri" w:cs="Calibri"/>
          <w:szCs w:val="24"/>
        </w:rPr>
        <w:t xml:space="preserve">For example, in </w:t>
      </w:r>
      <w:r w:rsidR="005F4C9B" w:rsidRPr="004B06F8">
        <w:rPr>
          <w:rFonts w:ascii="Calibri" w:hAnsi="Calibri" w:cs="Calibri"/>
          <w:szCs w:val="24"/>
        </w:rPr>
        <w:t xml:space="preserve">two recent studies, </w:t>
      </w:r>
      <w:r w:rsidR="007333B4" w:rsidRPr="004B06F8">
        <w:rPr>
          <w:rFonts w:ascii="Calibri" w:hAnsi="Calibri" w:cs="Calibri"/>
          <w:szCs w:val="24"/>
        </w:rPr>
        <w:t xml:space="preserve">child behaviour problems (CBP), </w:t>
      </w:r>
      <w:r w:rsidR="00C06EA8" w:rsidRPr="004B06F8">
        <w:rPr>
          <w:rFonts w:ascii="Calibri" w:hAnsi="Calibri" w:cs="Calibri"/>
          <w:szCs w:val="24"/>
        </w:rPr>
        <w:t xml:space="preserve">and in particular, </w:t>
      </w:r>
      <w:r w:rsidR="001D63F1" w:rsidRPr="004B06F8">
        <w:rPr>
          <w:rFonts w:ascii="Calibri" w:hAnsi="Calibri" w:cs="Calibri"/>
          <w:szCs w:val="24"/>
        </w:rPr>
        <w:t>hyperactivity</w:t>
      </w:r>
      <w:r w:rsidR="007E4A38" w:rsidRPr="004B06F8">
        <w:rPr>
          <w:rFonts w:ascii="Calibri" w:hAnsi="Calibri" w:cs="Calibri"/>
          <w:szCs w:val="24"/>
        </w:rPr>
        <w:t xml:space="preserve"> and conduct behaviours</w:t>
      </w:r>
      <w:r w:rsidR="00C06EA8" w:rsidRPr="004B06F8">
        <w:rPr>
          <w:rFonts w:ascii="Calibri" w:hAnsi="Calibri" w:cs="Calibri"/>
          <w:szCs w:val="24"/>
        </w:rPr>
        <w:t xml:space="preserve"> </w:t>
      </w:r>
      <w:r w:rsidR="007333B4" w:rsidRPr="004B06F8">
        <w:rPr>
          <w:rFonts w:ascii="Calibri" w:hAnsi="Calibri" w:cs="Calibri"/>
          <w:szCs w:val="24"/>
        </w:rPr>
        <w:t xml:space="preserve">positively </w:t>
      </w:r>
      <w:r w:rsidR="00187B2A" w:rsidRPr="004B06F8">
        <w:rPr>
          <w:rFonts w:ascii="Calibri" w:hAnsi="Calibri" w:cs="Calibri"/>
          <w:szCs w:val="24"/>
        </w:rPr>
        <w:t>predicted depression</w:t>
      </w:r>
      <w:r w:rsidR="001D63F1" w:rsidRPr="004B06F8">
        <w:rPr>
          <w:rFonts w:ascii="Calibri" w:hAnsi="Calibri" w:cs="Calibri"/>
          <w:szCs w:val="24"/>
        </w:rPr>
        <w:t xml:space="preserve"> </w:t>
      </w:r>
      <w:r w:rsidR="00774BE4" w:rsidRPr="004B06F8">
        <w:rPr>
          <w:rFonts w:ascii="Calibri" w:hAnsi="Calibri" w:cs="Calibri"/>
          <w:szCs w:val="24"/>
        </w:rPr>
        <w:t>symptoms</w:t>
      </w:r>
      <w:r w:rsidR="00187B2A" w:rsidRPr="004B06F8">
        <w:rPr>
          <w:rFonts w:ascii="Calibri" w:hAnsi="Calibri" w:cs="Calibri"/>
          <w:szCs w:val="24"/>
        </w:rPr>
        <w:t xml:space="preserve"> in their siblings</w:t>
      </w:r>
      <w:r w:rsidR="00774BE4" w:rsidRPr="004B06F8">
        <w:rPr>
          <w:rFonts w:ascii="Calibri" w:hAnsi="Calibri" w:cs="Calibri"/>
          <w:szCs w:val="24"/>
        </w:rPr>
        <w:t xml:space="preserve"> </w:t>
      </w:r>
      <w:r w:rsidR="007333B4" w:rsidRPr="004B06F8">
        <w:rPr>
          <w:rFonts w:ascii="Calibri" w:hAnsi="Calibri" w:cs="Calibri"/>
          <w:szCs w:val="24"/>
        </w:rPr>
        <w:t>(</w:t>
      </w:r>
      <w:r w:rsidR="00300E37" w:rsidRPr="004B06F8">
        <w:rPr>
          <w:rFonts w:ascii="Calibri" w:hAnsi="Calibri" w:cs="Calibri"/>
          <w:szCs w:val="24"/>
        </w:rPr>
        <w:t xml:space="preserve">Mayer, </w:t>
      </w:r>
      <w:r w:rsidR="00300E37" w:rsidRPr="004B06F8">
        <w:rPr>
          <w:rFonts w:ascii="Calibri" w:hAnsi="Calibri" w:cs="Calibri"/>
          <w:szCs w:val="24"/>
          <w:lang w:eastAsia="en-GB"/>
        </w:rPr>
        <w:t xml:space="preserve">Ingersoll, &amp; </w:t>
      </w:r>
      <w:proofErr w:type="spellStart"/>
      <w:r w:rsidR="00300E37" w:rsidRPr="004B06F8">
        <w:rPr>
          <w:rFonts w:ascii="Calibri" w:hAnsi="Calibri" w:cs="Calibri"/>
          <w:szCs w:val="24"/>
          <w:lang w:eastAsia="en-GB"/>
        </w:rPr>
        <w:t>Hambrick</w:t>
      </w:r>
      <w:proofErr w:type="spellEnd"/>
      <w:r w:rsidR="00300E37" w:rsidRPr="004B06F8">
        <w:rPr>
          <w:rFonts w:ascii="Calibri" w:hAnsi="Calibri" w:cs="Calibri"/>
          <w:szCs w:val="24"/>
        </w:rPr>
        <w:t xml:space="preserve">, 2011; </w:t>
      </w:r>
      <w:proofErr w:type="spellStart"/>
      <w:r w:rsidR="00300E37" w:rsidRPr="004B06F8">
        <w:rPr>
          <w:rFonts w:ascii="Calibri" w:hAnsi="Calibri" w:cs="Calibri"/>
          <w:szCs w:val="24"/>
        </w:rPr>
        <w:t>Neece</w:t>
      </w:r>
      <w:proofErr w:type="spellEnd"/>
      <w:r w:rsidR="00300E37" w:rsidRPr="004B06F8">
        <w:rPr>
          <w:rFonts w:ascii="Calibri" w:hAnsi="Calibri" w:cs="Calibri"/>
          <w:szCs w:val="24"/>
        </w:rPr>
        <w:t xml:space="preserve">, </w:t>
      </w:r>
      <w:proofErr w:type="spellStart"/>
      <w:r w:rsidR="00300E37" w:rsidRPr="004B06F8">
        <w:rPr>
          <w:rFonts w:ascii="Calibri" w:hAnsi="Calibri" w:cs="Calibri"/>
          <w:szCs w:val="24"/>
        </w:rPr>
        <w:t>Blacher</w:t>
      </w:r>
      <w:proofErr w:type="spellEnd"/>
      <w:r w:rsidR="00300E37" w:rsidRPr="004B06F8">
        <w:rPr>
          <w:rFonts w:ascii="Calibri" w:hAnsi="Calibri" w:cs="Calibri"/>
          <w:szCs w:val="24"/>
        </w:rPr>
        <w:t xml:space="preserve">, &amp; Baker, </w:t>
      </w:r>
      <w:r w:rsidR="009B500A" w:rsidRPr="004B06F8">
        <w:rPr>
          <w:rFonts w:ascii="Calibri" w:hAnsi="Calibri" w:cs="Calibri"/>
          <w:szCs w:val="24"/>
        </w:rPr>
        <w:t>2010). T</w:t>
      </w:r>
      <w:r w:rsidR="00252129" w:rsidRPr="004B06F8">
        <w:rPr>
          <w:rFonts w:ascii="Calibri" w:hAnsi="Calibri" w:cs="Calibri"/>
          <w:szCs w:val="24"/>
        </w:rPr>
        <w:t>hese findings resonate with studies involving parental caregiver</w:t>
      </w:r>
      <w:r w:rsidR="005A251E" w:rsidRPr="004B06F8">
        <w:rPr>
          <w:rFonts w:ascii="Calibri" w:hAnsi="Calibri" w:cs="Calibri"/>
          <w:szCs w:val="24"/>
        </w:rPr>
        <w:t>s</w:t>
      </w:r>
      <w:r w:rsidR="00252129" w:rsidRPr="004B06F8">
        <w:rPr>
          <w:rFonts w:ascii="Calibri" w:hAnsi="Calibri" w:cs="Calibri"/>
          <w:szCs w:val="24"/>
        </w:rPr>
        <w:t xml:space="preserve"> of children with a DD, </w:t>
      </w:r>
      <w:r w:rsidR="00044DF4" w:rsidRPr="004B06F8">
        <w:rPr>
          <w:rFonts w:ascii="Calibri" w:hAnsi="Calibri" w:cs="Calibri"/>
          <w:szCs w:val="24"/>
        </w:rPr>
        <w:t>where CBP</w:t>
      </w:r>
      <w:r w:rsidR="007E4A38" w:rsidRPr="004B06F8">
        <w:rPr>
          <w:rFonts w:ascii="Calibri" w:hAnsi="Calibri" w:cs="Calibri"/>
          <w:szCs w:val="24"/>
        </w:rPr>
        <w:t xml:space="preserve"> </w:t>
      </w:r>
      <w:r w:rsidR="00774BE4" w:rsidRPr="004B06F8">
        <w:rPr>
          <w:rFonts w:ascii="Calibri" w:hAnsi="Calibri" w:cs="Calibri"/>
          <w:szCs w:val="24"/>
        </w:rPr>
        <w:t>were</w:t>
      </w:r>
      <w:r w:rsidR="00044DF4" w:rsidRPr="004B06F8">
        <w:rPr>
          <w:rFonts w:ascii="Calibri" w:hAnsi="Calibri" w:cs="Calibri"/>
          <w:szCs w:val="24"/>
        </w:rPr>
        <w:t xml:space="preserve"> found to account</w:t>
      </w:r>
      <w:r w:rsidR="00C06EA8" w:rsidRPr="004B06F8">
        <w:rPr>
          <w:rFonts w:ascii="Calibri" w:hAnsi="Calibri" w:cs="Calibri"/>
          <w:szCs w:val="24"/>
        </w:rPr>
        <w:t xml:space="preserve"> for much</w:t>
      </w:r>
      <w:r w:rsidR="00252129" w:rsidRPr="004B06F8">
        <w:rPr>
          <w:rFonts w:ascii="Calibri" w:hAnsi="Calibri" w:cs="Calibri"/>
          <w:szCs w:val="24"/>
        </w:rPr>
        <w:t xml:space="preserve"> of the variance in caregivers’ </w:t>
      </w:r>
      <w:r w:rsidR="00774BE4" w:rsidRPr="004B06F8">
        <w:rPr>
          <w:rFonts w:ascii="Calibri" w:hAnsi="Calibri" w:cs="Calibri"/>
          <w:szCs w:val="24"/>
        </w:rPr>
        <w:t>feelings of depression</w:t>
      </w:r>
      <w:r w:rsidR="00252129" w:rsidRPr="004B06F8">
        <w:rPr>
          <w:rFonts w:ascii="Calibri" w:hAnsi="Calibri" w:cs="Calibri"/>
          <w:szCs w:val="24"/>
        </w:rPr>
        <w:t xml:space="preserve"> (</w:t>
      </w:r>
      <w:r w:rsidR="00300E37" w:rsidRPr="004B06F8">
        <w:rPr>
          <w:rFonts w:ascii="Calibri" w:hAnsi="Calibri" w:cs="Calibri"/>
          <w:szCs w:val="24"/>
        </w:rPr>
        <w:t xml:space="preserve">Gallagher et al., 2008; Lovell, Moss, &amp; Wetherell, </w:t>
      </w:r>
      <w:r w:rsidR="007E4A38" w:rsidRPr="004B06F8">
        <w:rPr>
          <w:rFonts w:ascii="Calibri" w:hAnsi="Calibri" w:cs="Calibri"/>
          <w:szCs w:val="24"/>
        </w:rPr>
        <w:t>2015</w:t>
      </w:r>
      <w:r w:rsidR="00252129" w:rsidRPr="004B06F8">
        <w:rPr>
          <w:rFonts w:ascii="Calibri" w:hAnsi="Calibri" w:cs="Calibri"/>
          <w:szCs w:val="24"/>
        </w:rPr>
        <w:t xml:space="preserve">). </w:t>
      </w:r>
      <w:r w:rsidR="0087540C" w:rsidRPr="004B06F8">
        <w:rPr>
          <w:rFonts w:ascii="Calibri" w:hAnsi="Calibri" w:cs="Calibri"/>
          <w:szCs w:val="24"/>
        </w:rPr>
        <w:t xml:space="preserve">Most recently, in a study involving siblings of children with ASD, Shivers, </w:t>
      </w:r>
      <w:proofErr w:type="spellStart"/>
      <w:r w:rsidR="0087540C" w:rsidRPr="004B06F8">
        <w:rPr>
          <w:rFonts w:ascii="Calibri" w:hAnsi="Calibri" w:cs="Calibri"/>
          <w:szCs w:val="24"/>
          <w:lang w:eastAsia="en-GB"/>
        </w:rPr>
        <w:t>Deisenroth</w:t>
      </w:r>
      <w:proofErr w:type="spellEnd"/>
      <w:r w:rsidR="0087540C" w:rsidRPr="004B06F8">
        <w:rPr>
          <w:rFonts w:ascii="Calibri" w:hAnsi="Calibri" w:cs="Calibri"/>
          <w:szCs w:val="24"/>
          <w:lang w:eastAsia="en-GB"/>
        </w:rPr>
        <w:t xml:space="preserve"> and Taylor</w:t>
      </w:r>
      <w:r w:rsidR="0087540C" w:rsidRPr="004B06F8">
        <w:rPr>
          <w:rFonts w:ascii="Calibri" w:hAnsi="Calibri" w:cs="Calibri"/>
          <w:szCs w:val="24"/>
        </w:rPr>
        <w:t xml:space="preserve"> (2012) found that </w:t>
      </w:r>
      <w:r w:rsidR="00B629C3" w:rsidRPr="004B06F8">
        <w:rPr>
          <w:rFonts w:ascii="Calibri" w:hAnsi="Calibri" w:cs="Calibri"/>
          <w:szCs w:val="24"/>
        </w:rPr>
        <w:t>CBP</w:t>
      </w:r>
      <w:r w:rsidR="0087540C" w:rsidRPr="004B06F8">
        <w:rPr>
          <w:rFonts w:ascii="Calibri" w:hAnsi="Calibri" w:cs="Calibri"/>
          <w:szCs w:val="24"/>
        </w:rPr>
        <w:t xml:space="preserve">, along with maternal stress, uniquely predicted siblings’ feelings of anxiety. </w:t>
      </w:r>
      <w:r w:rsidR="007E4A38" w:rsidRPr="004B06F8">
        <w:rPr>
          <w:rFonts w:ascii="Calibri" w:hAnsi="Calibri" w:cs="Calibri"/>
          <w:szCs w:val="24"/>
        </w:rPr>
        <w:t xml:space="preserve">Perceived availability of social support has also been </w:t>
      </w:r>
      <w:r w:rsidR="00774BE4" w:rsidRPr="004B06F8">
        <w:rPr>
          <w:rFonts w:ascii="Calibri" w:hAnsi="Calibri" w:cs="Calibri"/>
          <w:szCs w:val="24"/>
        </w:rPr>
        <w:t>shown to</w:t>
      </w:r>
      <w:r w:rsidR="007E4A38" w:rsidRPr="004B06F8">
        <w:rPr>
          <w:rFonts w:ascii="Calibri" w:hAnsi="Calibri" w:cs="Calibri"/>
          <w:szCs w:val="24"/>
        </w:rPr>
        <w:t xml:space="preserve"> be influential for </w:t>
      </w:r>
      <w:r w:rsidR="00C06EA8" w:rsidRPr="004B06F8">
        <w:rPr>
          <w:rFonts w:ascii="Calibri" w:hAnsi="Calibri" w:cs="Calibri"/>
          <w:szCs w:val="24"/>
        </w:rPr>
        <w:t xml:space="preserve">the </w:t>
      </w:r>
      <w:r w:rsidR="007E4A38" w:rsidRPr="004B06F8">
        <w:rPr>
          <w:rFonts w:ascii="Calibri" w:hAnsi="Calibri" w:cs="Calibri"/>
          <w:szCs w:val="24"/>
        </w:rPr>
        <w:t xml:space="preserve">psychological adjustment </w:t>
      </w:r>
      <w:r w:rsidR="00C06EA8" w:rsidRPr="004B06F8">
        <w:rPr>
          <w:rFonts w:ascii="Calibri" w:hAnsi="Calibri" w:cs="Calibri"/>
          <w:szCs w:val="24"/>
        </w:rPr>
        <w:t xml:space="preserve">of siblings of children with a DD. </w:t>
      </w:r>
      <w:r w:rsidR="00187B2A" w:rsidRPr="004B06F8">
        <w:rPr>
          <w:rFonts w:ascii="Calibri" w:hAnsi="Calibri" w:cs="Calibri"/>
          <w:szCs w:val="24"/>
        </w:rPr>
        <w:t>for example,</w:t>
      </w:r>
      <w:r w:rsidR="00252129" w:rsidRPr="004B06F8">
        <w:rPr>
          <w:rFonts w:ascii="Calibri" w:hAnsi="Calibri" w:cs="Calibri"/>
          <w:szCs w:val="24"/>
        </w:rPr>
        <w:t xml:space="preserve"> </w:t>
      </w:r>
      <w:r w:rsidR="007E4A38" w:rsidRPr="004B06F8">
        <w:rPr>
          <w:rFonts w:ascii="Calibri" w:hAnsi="Calibri" w:cs="Calibri"/>
          <w:szCs w:val="24"/>
        </w:rPr>
        <w:t>s</w:t>
      </w:r>
      <w:r w:rsidR="00774BE4" w:rsidRPr="004B06F8">
        <w:rPr>
          <w:rFonts w:ascii="Calibri" w:hAnsi="Calibri" w:cs="Calibri"/>
          <w:szCs w:val="24"/>
        </w:rPr>
        <w:t xml:space="preserve">ocially supported siblings, much like their parents, have </w:t>
      </w:r>
      <w:r w:rsidR="007E4A38" w:rsidRPr="004B06F8">
        <w:rPr>
          <w:rFonts w:ascii="Calibri" w:hAnsi="Calibri" w:cs="Calibri"/>
          <w:szCs w:val="24"/>
        </w:rPr>
        <w:t xml:space="preserve">been </w:t>
      </w:r>
      <w:r w:rsidR="00774BE4" w:rsidRPr="004B06F8">
        <w:rPr>
          <w:rFonts w:ascii="Calibri" w:hAnsi="Calibri" w:cs="Calibri"/>
          <w:szCs w:val="24"/>
        </w:rPr>
        <w:t>found to report</w:t>
      </w:r>
      <w:r w:rsidR="00044DF4" w:rsidRPr="004B06F8">
        <w:rPr>
          <w:rFonts w:ascii="Calibri" w:hAnsi="Calibri" w:cs="Calibri"/>
          <w:szCs w:val="24"/>
        </w:rPr>
        <w:t xml:space="preserve"> </w:t>
      </w:r>
      <w:r w:rsidR="007E4A38" w:rsidRPr="004B06F8">
        <w:rPr>
          <w:rFonts w:ascii="Calibri" w:hAnsi="Calibri" w:cs="Calibri"/>
          <w:szCs w:val="24"/>
        </w:rPr>
        <w:t xml:space="preserve">lower levels of </w:t>
      </w:r>
      <w:r w:rsidR="00C06EA8" w:rsidRPr="004B06F8">
        <w:rPr>
          <w:rFonts w:ascii="Calibri" w:hAnsi="Calibri" w:cs="Calibri"/>
          <w:szCs w:val="24"/>
        </w:rPr>
        <w:t>negative affective symptoms</w:t>
      </w:r>
      <w:r w:rsidR="007E4A38" w:rsidRPr="004B06F8">
        <w:rPr>
          <w:rFonts w:ascii="Calibri" w:hAnsi="Calibri" w:cs="Calibri"/>
          <w:szCs w:val="24"/>
        </w:rPr>
        <w:t xml:space="preserve"> such as </w:t>
      </w:r>
      <w:r w:rsidR="00BB22DE" w:rsidRPr="004B06F8">
        <w:rPr>
          <w:rFonts w:ascii="Calibri" w:hAnsi="Calibri" w:cs="Calibri"/>
          <w:szCs w:val="24"/>
        </w:rPr>
        <w:t xml:space="preserve">depression </w:t>
      </w:r>
      <w:r w:rsidR="00300E37" w:rsidRPr="004B06F8">
        <w:rPr>
          <w:rFonts w:ascii="Calibri" w:hAnsi="Calibri" w:cs="Calibri"/>
          <w:szCs w:val="24"/>
        </w:rPr>
        <w:t>(Barrera, Fleming, &amp; Khan</w:t>
      </w:r>
      <w:r w:rsidR="0028401D" w:rsidRPr="004B06F8">
        <w:rPr>
          <w:rFonts w:ascii="Calibri" w:hAnsi="Calibri" w:cs="Calibri"/>
          <w:szCs w:val="24"/>
        </w:rPr>
        <w:t>, 2004</w:t>
      </w:r>
      <w:r w:rsidR="007E4A38" w:rsidRPr="004B06F8">
        <w:rPr>
          <w:rFonts w:ascii="Calibri" w:hAnsi="Calibri" w:cs="Calibri"/>
          <w:szCs w:val="24"/>
        </w:rPr>
        <w:t>)</w:t>
      </w:r>
      <w:r w:rsidR="0087540C" w:rsidRPr="004B06F8">
        <w:rPr>
          <w:rFonts w:ascii="Calibri" w:hAnsi="Calibri" w:cs="Calibri"/>
          <w:szCs w:val="24"/>
        </w:rPr>
        <w:t xml:space="preserve">, loneliness </w:t>
      </w:r>
      <w:r w:rsidR="00C06EA8" w:rsidRPr="004B06F8">
        <w:rPr>
          <w:rFonts w:ascii="Calibri" w:hAnsi="Calibri" w:cs="Calibri"/>
          <w:szCs w:val="24"/>
        </w:rPr>
        <w:t>(</w:t>
      </w:r>
      <w:proofErr w:type="spellStart"/>
      <w:r w:rsidR="0087540C" w:rsidRPr="004B06F8">
        <w:rPr>
          <w:rFonts w:ascii="Calibri" w:hAnsi="Calibri" w:cs="Calibri"/>
          <w:szCs w:val="24"/>
        </w:rPr>
        <w:t>Kaminsky</w:t>
      </w:r>
      <w:proofErr w:type="spellEnd"/>
      <w:r w:rsidR="0087540C" w:rsidRPr="004B06F8">
        <w:rPr>
          <w:rFonts w:ascii="Calibri" w:hAnsi="Calibri" w:cs="Calibri"/>
          <w:szCs w:val="24"/>
        </w:rPr>
        <w:t xml:space="preserve"> et al., 2012</w:t>
      </w:r>
      <w:r w:rsidR="00C06EA8" w:rsidRPr="004B06F8">
        <w:rPr>
          <w:rFonts w:ascii="Calibri" w:hAnsi="Calibri" w:cs="Calibri"/>
          <w:szCs w:val="24"/>
        </w:rPr>
        <w:t>)</w:t>
      </w:r>
      <w:r w:rsidR="0087540C" w:rsidRPr="004B06F8">
        <w:rPr>
          <w:rFonts w:ascii="Calibri" w:hAnsi="Calibri" w:cs="Calibri"/>
          <w:szCs w:val="24"/>
        </w:rPr>
        <w:t xml:space="preserve"> and anxiety (</w:t>
      </w:r>
      <w:proofErr w:type="spellStart"/>
      <w:r w:rsidR="0087540C" w:rsidRPr="004B06F8">
        <w:rPr>
          <w:rFonts w:ascii="Calibri" w:hAnsi="Calibri" w:cs="Calibri"/>
          <w:szCs w:val="24"/>
        </w:rPr>
        <w:t>Nolbris</w:t>
      </w:r>
      <w:proofErr w:type="spellEnd"/>
      <w:r w:rsidR="0087540C" w:rsidRPr="004B06F8">
        <w:rPr>
          <w:rFonts w:ascii="Calibri" w:hAnsi="Calibri" w:cs="Calibri"/>
          <w:szCs w:val="24"/>
        </w:rPr>
        <w:t xml:space="preserve"> et al., 2010).</w:t>
      </w:r>
      <w:r w:rsidR="00580BA4" w:rsidRPr="004B06F8">
        <w:rPr>
          <w:rFonts w:ascii="Calibri" w:hAnsi="Calibri" w:cs="Calibri"/>
          <w:szCs w:val="24"/>
        </w:rPr>
        <w:t xml:space="preserve"> </w:t>
      </w:r>
    </w:p>
    <w:p w:rsidR="00C06EA8" w:rsidRPr="004B06F8" w:rsidRDefault="00C06EA8" w:rsidP="00C06EA8">
      <w:pPr>
        <w:pStyle w:val="BodyText"/>
        <w:spacing w:after="0" w:line="480" w:lineRule="auto"/>
        <w:ind w:left="0" w:firstLine="720"/>
        <w:contextualSpacing/>
        <w:jc w:val="left"/>
        <w:rPr>
          <w:rFonts w:ascii="Calibri" w:hAnsi="Calibri" w:cs="Calibri"/>
          <w:szCs w:val="24"/>
        </w:rPr>
      </w:pPr>
      <w:r w:rsidRPr="004B06F8">
        <w:rPr>
          <w:rFonts w:ascii="Calibri" w:hAnsi="Calibri" w:cs="Calibri"/>
          <w:szCs w:val="24"/>
        </w:rPr>
        <w:t>T</w:t>
      </w:r>
      <w:r w:rsidR="00833279" w:rsidRPr="004B06F8">
        <w:rPr>
          <w:rFonts w:ascii="Calibri" w:hAnsi="Calibri" w:cs="Calibri"/>
          <w:szCs w:val="24"/>
        </w:rPr>
        <w:t xml:space="preserve">he </w:t>
      </w:r>
      <w:r w:rsidR="00A422CE" w:rsidRPr="004B06F8">
        <w:rPr>
          <w:rFonts w:ascii="Calibri" w:hAnsi="Calibri" w:cs="Calibri"/>
          <w:szCs w:val="24"/>
        </w:rPr>
        <w:t xml:space="preserve">impact </w:t>
      </w:r>
      <w:r w:rsidR="00B33E04" w:rsidRPr="004B06F8">
        <w:rPr>
          <w:rFonts w:ascii="Calibri" w:hAnsi="Calibri" w:cs="Calibri"/>
          <w:szCs w:val="24"/>
        </w:rPr>
        <w:t xml:space="preserve">of childhood disability on </w:t>
      </w:r>
      <w:r w:rsidR="00D87251" w:rsidRPr="004B06F8">
        <w:rPr>
          <w:rFonts w:ascii="Calibri" w:hAnsi="Calibri" w:cs="Calibri"/>
          <w:szCs w:val="24"/>
        </w:rPr>
        <w:t xml:space="preserve">siblings’ </w:t>
      </w:r>
      <w:r w:rsidR="00B33E04" w:rsidRPr="004B06F8">
        <w:rPr>
          <w:rFonts w:ascii="Calibri" w:hAnsi="Calibri" w:cs="Calibri"/>
          <w:szCs w:val="24"/>
        </w:rPr>
        <w:t xml:space="preserve">physiological functioning </w:t>
      </w:r>
      <w:r w:rsidR="00A422CE" w:rsidRPr="004B06F8">
        <w:rPr>
          <w:rFonts w:ascii="Calibri" w:hAnsi="Calibri" w:cs="Calibri"/>
          <w:szCs w:val="24"/>
        </w:rPr>
        <w:t>has</w:t>
      </w:r>
      <w:r w:rsidR="00044DF4" w:rsidRPr="004B06F8">
        <w:rPr>
          <w:rFonts w:ascii="Calibri" w:hAnsi="Calibri" w:cs="Calibri"/>
          <w:szCs w:val="24"/>
        </w:rPr>
        <w:t>, we believe,</w:t>
      </w:r>
      <w:r w:rsidR="00A422CE" w:rsidRPr="004B06F8">
        <w:rPr>
          <w:rFonts w:ascii="Calibri" w:hAnsi="Calibri" w:cs="Calibri"/>
          <w:szCs w:val="24"/>
        </w:rPr>
        <w:t xml:space="preserve"> </w:t>
      </w:r>
      <w:r w:rsidRPr="004B06F8">
        <w:rPr>
          <w:rFonts w:ascii="Calibri" w:hAnsi="Calibri" w:cs="Calibri"/>
          <w:szCs w:val="24"/>
        </w:rPr>
        <w:t>yet to be</w:t>
      </w:r>
      <w:r w:rsidR="001D63F1" w:rsidRPr="004B06F8">
        <w:rPr>
          <w:rFonts w:ascii="Calibri" w:hAnsi="Calibri" w:cs="Calibri"/>
          <w:szCs w:val="24"/>
        </w:rPr>
        <w:t xml:space="preserve"> </w:t>
      </w:r>
      <w:r w:rsidR="00380D81" w:rsidRPr="004B06F8">
        <w:rPr>
          <w:rFonts w:ascii="Calibri" w:hAnsi="Calibri" w:cs="Calibri"/>
          <w:szCs w:val="24"/>
        </w:rPr>
        <w:t>determined</w:t>
      </w:r>
      <w:r w:rsidR="00C217AE" w:rsidRPr="004B06F8">
        <w:rPr>
          <w:rFonts w:ascii="Calibri" w:hAnsi="Calibri" w:cs="Calibri"/>
          <w:szCs w:val="24"/>
        </w:rPr>
        <w:t xml:space="preserve">. </w:t>
      </w:r>
      <w:r w:rsidR="00EF0212" w:rsidRPr="004B06F8">
        <w:rPr>
          <w:rFonts w:ascii="Calibri" w:hAnsi="Calibri" w:cs="Calibri"/>
          <w:szCs w:val="24"/>
        </w:rPr>
        <w:t>Cortisol, the</w:t>
      </w:r>
      <w:r w:rsidR="00D87251" w:rsidRPr="004B06F8">
        <w:rPr>
          <w:rFonts w:ascii="Calibri" w:hAnsi="Calibri" w:cs="Calibri"/>
          <w:szCs w:val="24"/>
        </w:rPr>
        <w:t xml:space="preserve"> final effector hormone of the hypothalamic-pituitary-adrenal (HPA)</w:t>
      </w:r>
      <w:r w:rsidR="00EF0212" w:rsidRPr="004B06F8">
        <w:rPr>
          <w:rFonts w:ascii="Calibri" w:hAnsi="Calibri" w:cs="Calibri"/>
          <w:szCs w:val="24"/>
        </w:rPr>
        <w:t xml:space="preserve"> axis, displays </w:t>
      </w:r>
      <w:r w:rsidR="00774BE4" w:rsidRPr="004B06F8">
        <w:rPr>
          <w:rFonts w:ascii="Calibri" w:hAnsi="Calibri" w:cs="Calibri"/>
          <w:szCs w:val="24"/>
        </w:rPr>
        <w:t xml:space="preserve">a robust basal diurnal pattern; </w:t>
      </w:r>
      <w:r w:rsidR="00EF0212" w:rsidRPr="004B06F8">
        <w:rPr>
          <w:rFonts w:ascii="Calibri" w:hAnsi="Calibri" w:cs="Calibri"/>
          <w:szCs w:val="24"/>
        </w:rPr>
        <w:t xml:space="preserve">levels are high in the morning upon waking, reach an acrophase 30-45 minutes post waking (i.e., the cortisol </w:t>
      </w:r>
      <w:r w:rsidR="006F14C8" w:rsidRPr="004B06F8">
        <w:rPr>
          <w:rFonts w:ascii="Calibri" w:hAnsi="Calibri" w:cs="Calibri"/>
          <w:szCs w:val="24"/>
        </w:rPr>
        <w:t>awakening</w:t>
      </w:r>
      <w:r w:rsidR="00EF0212" w:rsidRPr="004B06F8">
        <w:rPr>
          <w:rFonts w:ascii="Calibri" w:hAnsi="Calibri" w:cs="Calibri"/>
          <w:szCs w:val="24"/>
        </w:rPr>
        <w:t xml:space="preserve"> response</w:t>
      </w:r>
      <w:r w:rsidR="006F14C8" w:rsidRPr="004B06F8">
        <w:rPr>
          <w:rFonts w:ascii="Calibri" w:hAnsi="Calibri" w:cs="Calibri"/>
          <w:szCs w:val="24"/>
        </w:rPr>
        <w:t>: CAR</w:t>
      </w:r>
      <w:r w:rsidR="001D63F1" w:rsidRPr="004B06F8">
        <w:rPr>
          <w:rFonts w:ascii="Calibri" w:hAnsi="Calibri" w:cs="Calibri"/>
          <w:szCs w:val="24"/>
        </w:rPr>
        <w:t>),</w:t>
      </w:r>
      <w:r w:rsidR="00EF0212" w:rsidRPr="004B06F8">
        <w:rPr>
          <w:rFonts w:ascii="Calibri" w:hAnsi="Calibri" w:cs="Calibri"/>
          <w:szCs w:val="24"/>
        </w:rPr>
        <w:t xml:space="preserve"> gradually decline across the day </w:t>
      </w:r>
      <w:r w:rsidR="001D63F1" w:rsidRPr="004B06F8">
        <w:rPr>
          <w:rFonts w:ascii="Calibri" w:hAnsi="Calibri" w:cs="Calibri"/>
          <w:szCs w:val="24"/>
        </w:rPr>
        <w:t>(i.e., diurnal cortisol slope) and reach</w:t>
      </w:r>
      <w:r w:rsidR="00E34D46" w:rsidRPr="004B06F8">
        <w:rPr>
          <w:rFonts w:ascii="Calibri" w:hAnsi="Calibri" w:cs="Calibri"/>
          <w:szCs w:val="24"/>
        </w:rPr>
        <w:t xml:space="preserve"> a </w:t>
      </w:r>
      <w:r w:rsidR="00774BE4" w:rsidRPr="004B06F8">
        <w:rPr>
          <w:rFonts w:ascii="Calibri" w:hAnsi="Calibri" w:cs="Calibri"/>
          <w:szCs w:val="24"/>
        </w:rPr>
        <w:t>nadir</w:t>
      </w:r>
      <w:r w:rsidR="00E34D46" w:rsidRPr="004B06F8">
        <w:rPr>
          <w:rFonts w:ascii="Calibri" w:hAnsi="Calibri" w:cs="Calibri"/>
          <w:szCs w:val="24"/>
        </w:rPr>
        <w:t xml:space="preserve"> around midnight (Sax</w:t>
      </w:r>
      <w:r w:rsidR="00EF0212" w:rsidRPr="004B06F8">
        <w:rPr>
          <w:rFonts w:ascii="Calibri" w:hAnsi="Calibri" w:cs="Calibri"/>
          <w:szCs w:val="24"/>
        </w:rPr>
        <w:t xml:space="preserve">be, 2008). However, if overused by chronic (i.e., </w:t>
      </w:r>
      <w:r w:rsidR="00774BE4" w:rsidRPr="004B06F8">
        <w:rPr>
          <w:rFonts w:ascii="Calibri" w:hAnsi="Calibri" w:cs="Calibri"/>
          <w:szCs w:val="24"/>
        </w:rPr>
        <w:t>repeated</w:t>
      </w:r>
      <w:r w:rsidR="00EF0212" w:rsidRPr="004B06F8">
        <w:rPr>
          <w:rFonts w:ascii="Calibri" w:hAnsi="Calibri" w:cs="Calibri"/>
          <w:szCs w:val="24"/>
        </w:rPr>
        <w:t>) stress, the normal operating levels of physiologic</w:t>
      </w:r>
      <w:r w:rsidR="00D87251" w:rsidRPr="004B06F8">
        <w:rPr>
          <w:rFonts w:ascii="Calibri" w:hAnsi="Calibri" w:cs="Calibri"/>
          <w:szCs w:val="24"/>
        </w:rPr>
        <w:t>al</w:t>
      </w:r>
      <w:r w:rsidR="001D63F1" w:rsidRPr="004B06F8">
        <w:rPr>
          <w:rFonts w:ascii="Calibri" w:hAnsi="Calibri" w:cs="Calibri"/>
          <w:szCs w:val="24"/>
        </w:rPr>
        <w:t>,</w:t>
      </w:r>
      <w:r w:rsidR="00EF0212" w:rsidRPr="004B06F8">
        <w:rPr>
          <w:rFonts w:ascii="Calibri" w:hAnsi="Calibri" w:cs="Calibri"/>
          <w:szCs w:val="24"/>
        </w:rPr>
        <w:t xml:space="preserve"> stress responsive systems such as the HPA axis have been shown to shift. For example, </w:t>
      </w:r>
      <w:r w:rsidR="006F14C8" w:rsidRPr="004B06F8">
        <w:rPr>
          <w:rFonts w:ascii="Calibri" w:hAnsi="Calibri" w:cs="Calibri"/>
          <w:szCs w:val="24"/>
        </w:rPr>
        <w:t xml:space="preserve">atypical patterns of cortisol secretion </w:t>
      </w:r>
      <w:r w:rsidR="00D87251" w:rsidRPr="004B06F8">
        <w:rPr>
          <w:rFonts w:ascii="Calibri" w:hAnsi="Calibri" w:cs="Calibri"/>
          <w:szCs w:val="24"/>
        </w:rPr>
        <w:t>characterised</w:t>
      </w:r>
      <w:r w:rsidR="00595ABC" w:rsidRPr="004B06F8">
        <w:rPr>
          <w:rFonts w:ascii="Calibri" w:hAnsi="Calibri" w:cs="Calibri"/>
          <w:szCs w:val="24"/>
        </w:rPr>
        <w:t xml:space="preserve"> by flatter cortisol slopes (Seltzer et al., 2009</w:t>
      </w:r>
      <w:r w:rsidR="00D87251" w:rsidRPr="004B06F8">
        <w:rPr>
          <w:rFonts w:ascii="Calibri" w:hAnsi="Calibri" w:cs="Calibri"/>
          <w:szCs w:val="24"/>
        </w:rPr>
        <w:t xml:space="preserve">), </w:t>
      </w:r>
      <w:r w:rsidR="00595ABC" w:rsidRPr="004B06F8">
        <w:rPr>
          <w:rFonts w:ascii="Calibri" w:hAnsi="Calibri" w:cs="Calibri"/>
          <w:szCs w:val="24"/>
        </w:rPr>
        <w:t>greater</w:t>
      </w:r>
      <w:r w:rsidR="006F14C8" w:rsidRPr="004B06F8">
        <w:rPr>
          <w:rFonts w:ascii="Calibri" w:hAnsi="Calibri" w:cs="Calibri"/>
          <w:szCs w:val="24"/>
        </w:rPr>
        <w:t xml:space="preserve"> CAR magnitude (</w:t>
      </w:r>
      <w:r w:rsidR="00595ABC" w:rsidRPr="004B06F8">
        <w:rPr>
          <w:rFonts w:ascii="Calibri" w:hAnsi="Calibri" w:cs="Calibri"/>
          <w:szCs w:val="24"/>
        </w:rPr>
        <w:t xml:space="preserve">Ruiz-Robledillo &amp; </w:t>
      </w:r>
      <w:proofErr w:type="spellStart"/>
      <w:r w:rsidR="00595ABC" w:rsidRPr="004B06F8">
        <w:rPr>
          <w:rFonts w:ascii="Calibri" w:hAnsi="Calibri" w:cs="Calibri"/>
          <w:szCs w:val="24"/>
        </w:rPr>
        <w:t>Moya</w:t>
      </w:r>
      <w:proofErr w:type="spellEnd"/>
      <w:r w:rsidR="00595ABC" w:rsidRPr="004B06F8">
        <w:rPr>
          <w:rFonts w:ascii="Calibri" w:hAnsi="Calibri" w:cs="Calibri"/>
          <w:szCs w:val="24"/>
        </w:rPr>
        <w:t xml:space="preserve">- </w:t>
      </w:r>
      <w:proofErr w:type="spellStart"/>
      <w:r w:rsidR="00595ABC" w:rsidRPr="004B06F8">
        <w:rPr>
          <w:rFonts w:ascii="Calibri" w:hAnsi="Calibri" w:cs="Calibri"/>
          <w:szCs w:val="24"/>
        </w:rPr>
        <w:t>Albiol</w:t>
      </w:r>
      <w:proofErr w:type="spellEnd"/>
      <w:r w:rsidR="00595ABC" w:rsidRPr="004B06F8">
        <w:rPr>
          <w:rFonts w:ascii="Calibri" w:hAnsi="Calibri" w:cs="Calibri"/>
          <w:szCs w:val="24"/>
        </w:rPr>
        <w:t>, 2013</w:t>
      </w:r>
      <w:r w:rsidR="00774BE4" w:rsidRPr="004B06F8">
        <w:rPr>
          <w:rFonts w:ascii="Calibri" w:hAnsi="Calibri" w:cs="Calibri"/>
          <w:szCs w:val="24"/>
        </w:rPr>
        <w:t>)</w:t>
      </w:r>
      <w:r w:rsidR="006F14C8" w:rsidRPr="004B06F8">
        <w:rPr>
          <w:rFonts w:ascii="Calibri" w:hAnsi="Calibri" w:cs="Calibri"/>
          <w:szCs w:val="24"/>
        </w:rPr>
        <w:t xml:space="preserve"> and </w:t>
      </w:r>
      <w:r w:rsidR="00595ABC" w:rsidRPr="004B06F8">
        <w:rPr>
          <w:rFonts w:ascii="Calibri" w:hAnsi="Calibri" w:cs="Calibri"/>
          <w:szCs w:val="24"/>
        </w:rPr>
        <w:t>hypo-secretion of cortisol across the day (Bella et al., 2011; Seltzer et al., 2010</w:t>
      </w:r>
      <w:r w:rsidR="00D87251" w:rsidRPr="004B06F8">
        <w:rPr>
          <w:rFonts w:ascii="Calibri" w:hAnsi="Calibri" w:cs="Calibri"/>
          <w:szCs w:val="24"/>
        </w:rPr>
        <w:t>) have</w:t>
      </w:r>
      <w:r w:rsidR="00DB4DA2" w:rsidRPr="004B06F8">
        <w:rPr>
          <w:rFonts w:ascii="Calibri" w:hAnsi="Calibri" w:cs="Calibri"/>
          <w:szCs w:val="24"/>
        </w:rPr>
        <w:t xml:space="preserve"> been observed in </w:t>
      </w:r>
      <w:r w:rsidR="00774BE4" w:rsidRPr="004B06F8">
        <w:rPr>
          <w:rFonts w:ascii="Calibri" w:hAnsi="Calibri" w:cs="Calibri"/>
          <w:szCs w:val="24"/>
        </w:rPr>
        <w:t xml:space="preserve">parental </w:t>
      </w:r>
      <w:r w:rsidR="006F14C8" w:rsidRPr="004B06F8">
        <w:rPr>
          <w:rFonts w:ascii="Calibri" w:hAnsi="Calibri" w:cs="Calibri"/>
          <w:szCs w:val="24"/>
        </w:rPr>
        <w:t xml:space="preserve">caregivers of children with </w:t>
      </w:r>
      <w:r w:rsidR="001D63F1" w:rsidRPr="004B06F8">
        <w:rPr>
          <w:rFonts w:ascii="Calibri" w:hAnsi="Calibri" w:cs="Calibri"/>
          <w:szCs w:val="24"/>
        </w:rPr>
        <w:t xml:space="preserve">a </w:t>
      </w:r>
      <w:r w:rsidR="001B2180" w:rsidRPr="004B06F8">
        <w:rPr>
          <w:rFonts w:ascii="Calibri" w:hAnsi="Calibri" w:cs="Calibri"/>
          <w:szCs w:val="24"/>
        </w:rPr>
        <w:lastRenderedPageBreak/>
        <w:t>DD. Moreover</w:t>
      </w:r>
      <w:r w:rsidR="001D63F1" w:rsidRPr="004B06F8">
        <w:rPr>
          <w:rFonts w:ascii="Calibri" w:hAnsi="Calibri" w:cs="Calibri"/>
          <w:szCs w:val="24"/>
        </w:rPr>
        <w:t xml:space="preserve">, </w:t>
      </w:r>
      <w:r w:rsidR="001B2180" w:rsidRPr="004B06F8">
        <w:rPr>
          <w:rFonts w:ascii="Calibri" w:hAnsi="Calibri" w:cs="Calibri"/>
          <w:szCs w:val="24"/>
        </w:rPr>
        <w:t xml:space="preserve">alterations in basal HPA activity </w:t>
      </w:r>
      <w:r w:rsidR="005873F2" w:rsidRPr="004B06F8">
        <w:rPr>
          <w:rFonts w:ascii="Calibri" w:hAnsi="Calibri" w:cs="Calibri"/>
          <w:szCs w:val="24"/>
        </w:rPr>
        <w:t xml:space="preserve">have </w:t>
      </w:r>
      <w:r w:rsidR="00D87251" w:rsidRPr="004B06F8">
        <w:rPr>
          <w:rFonts w:ascii="Calibri" w:hAnsi="Calibri" w:cs="Calibri"/>
          <w:szCs w:val="24"/>
        </w:rPr>
        <w:t xml:space="preserve">been implicated as one </w:t>
      </w:r>
      <w:r w:rsidR="001B2180" w:rsidRPr="004B06F8">
        <w:rPr>
          <w:rFonts w:ascii="Calibri" w:hAnsi="Calibri" w:cs="Calibri"/>
          <w:szCs w:val="24"/>
        </w:rPr>
        <w:t xml:space="preserve">physiological </w:t>
      </w:r>
      <w:r w:rsidR="005873F2" w:rsidRPr="004B06F8">
        <w:rPr>
          <w:rFonts w:ascii="Calibri" w:hAnsi="Calibri" w:cs="Calibri"/>
          <w:szCs w:val="24"/>
        </w:rPr>
        <w:t>indicator</w:t>
      </w:r>
      <w:r w:rsidR="001B2180" w:rsidRPr="004B06F8">
        <w:rPr>
          <w:rFonts w:ascii="Calibri" w:hAnsi="Calibri" w:cs="Calibri"/>
          <w:szCs w:val="24"/>
        </w:rPr>
        <w:t xml:space="preserve"> for </w:t>
      </w:r>
      <w:r w:rsidR="00DB4DA2" w:rsidRPr="004B06F8">
        <w:rPr>
          <w:rFonts w:ascii="Calibri" w:hAnsi="Calibri" w:cs="Calibri"/>
          <w:szCs w:val="24"/>
        </w:rPr>
        <w:t xml:space="preserve">downstream </w:t>
      </w:r>
      <w:r w:rsidR="005873F2" w:rsidRPr="004B06F8">
        <w:rPr>
          <w:rFonts w:ascii="Calibri" w:hAnsi="Calibri" w:cs="Calibri"/>
          <w:szCs w:val="24"/>
        </w:rPr>
        <w:t>disease</w:t>
      </w:r>
      <w:r w:rsidR="00DB4DA2" w:rsidRPr="004B06F8">
        <w:rPr>
          <w:rFonts w:ascii="Calibri" w:hAnsi="Calibri" w:cs="Calibri"/>
          <w:szCs w:val="24"/>
        </w:rPr>
        <w:t xml:space="preserve"> outcomes</w:t>
      </w:r>
      <w:r w:rsidR="002C34FF" w:rsidRPr="004B06F8">
        <w:rPr>
          <w:rFonts w:ascii="Calibri" w:hAnsi="Calibri" w:cs="Calibri"/>
          <w:szCs w:val="24"/>
        </w:rPr>
        <w:t xml:space="preserve"> such as </w:t>
      </w:r>
      <w:r w:rsidRPr="004B06F8">
        <w:rPr>
          <w:rFonts w:ascii="Calibri" w:hAnsi="Calibri" w:cs="Calibri"/>
          <w:szCs w:val="24"/>
        </w:rPr>
        <w:t xml:space="preserve">infectious </w:t>
      </w:r>
      <w:r w:rsidR="00774BE4" w:rsidRPr="004B06F8">
        <w:rPr>
          <w:rFonts w:ascii="Calibri" w:hAnsi="Calibri" w:cs="Calibri"/>
          <w:szCs w:val="24"/>
        </w:rPr>
        <w:t>disease</w:t>
      </w:r>
      <w:r w:rsidRPr="004B06F8">
        <w:rPr>
          <w:rFonts w:ascii="Calibri" w:hAnsi="Calibri" w:cs="Calibri"/>
          <w:szCs w:val="24"/>
        </w:rPr>
        <w:t xml:space="preserve"> </w:t>
      </w:r>
      <w:r w:rsidR="001B2180" w:rsidRPr="004B06F8">
        <w:rPr>
          <w:rFonts w:ascii="Calibri" w:hAnsi="Calibri" w:cs="Calibri"/>
          <w:szCs w:val="24"/>
        </w:rPr>
        <w:t>(Edwards</w:t>
      </w:r>
      <w:r w:rsidR="00146C93" w:rsidRPr="004B06F8">
        <w:rPr>
          <w:rFonts w:ascii="Calibri" w:hAnsi="Calibri" w:cs="Calibri"/>
          <w:szCs w:val="24"/>
        </w:rPr>
        <w:t>,</w:t>
      </w:r>
      <w:r w:rsidR="001B2180" w:rsidRPr="004B06F8">
        <w:rPr>
          <w:rFonts w:ascii="Calibri" w:hAnsi="Calibri" w:cs="Calibri"/>
          <w:szCs w:val="24"/>
        </w:rPr>
        <w:t xml:space="preserve"> </w:t>
      </w:r>
      <w:proofErr w:type="spellStart"/>
      <w:r w:rsidR="00146C93" w:rsidRPr="004B06F8">
        <w:rPr>
          <w:rFonts w:ascii="Calibri" w:hAnsi="Calibri" w:cs="Calibri"/>
          <w:color w:val="000000"/>
          <w:szCs w:val="24"/>
          <w:lang w:eastAsia="en-GB"/>
        </w:rPr>
        <w:t>Hucklebridge</w:t>
      </w:r>
      <w:proofErr w:type="spellEnd"/>
      <w:r w:rsidR="00146C93" w:rsidRPr="004B06F8">
        <w:rPr>
          <w:rFonts w:ascii="Calibri" w:hAnsi="Calibri" w:cs="Calibri"/>
          <w:color w:val="000000"/>
          <w:szCs w:val="24"/>
          <w:lang w:eastAsia="en-GB"/>
        </w:rPr>
        <w:t xml:space="preserve">, </w:t>
      </w:r>
      <w:proofErr w:type="spellStart"/>
      <w:r w:rsidR="00146C93" w:rsidRPr="004B06F8">
        <w:rPr>
          <w:rFonts w:ascii="Calibri" w:hAnsi="Calibri" w:cs="Calibri"/>
          <w:color w:val="000000"/>
          <w:szCs w:val="24"/>
          <w:lang w:eastAsia="en-GB"/>
        </w:rPr>
        <w:t>Clow</w:t>
      </w:r>
      <w:proofErr w:type="spellEnd"/>
      <w:r w:rsidR="00146C93" w:rsidRPr="004B06F8">
        <w:rPr>
          <w:rFonts w:ascii="Calibri" w:hAnsi="Calibri" w:cs="Calibri"/>
          <w:color w:val="000000"/>
          <w:szCs w:val="24"/>
          <w:lang w:eastAsia="en-GB"/>
        </w:rPr>
        <w:t xml:space="preserve">, &amp; Evans, </w:t>
      </w:r>
      <w:r w:rsidR="001B2180" w:rsidRPr="004B06F8">
        <w:rPr>
          <w:rFonts w:ascii="Calibri" w:hAnsi="Calibri" w:cs="Calibri"/>
          <w:szCs w:val="24"/>
        </w:rPr>
        <w:t>2003)</w:t>
      </w:r>
      <w:r w:rsidR="00353AD1" w:rsidRPr="004B06F8">
        <w:rPr>
          <w:rFonts w:ascii="Calibri" w:hAnsi="Calibri" w:cs="Calibri"/>
          <w:szCs w:val="24"/>
        </w:rPr>
        <w:t xml:space="preserve">, </w:t>
      </w:r>
      <w:r w:rsidR="00774BE4" w:rsidRPr="004B06F8">
        <w:rPr>
          <w:rFonts w:ascii="Calibri" w:hAnsi="Calibri" w:cs="Calibri"/>
          <w:szCs w:val="24"/>
        </w:rPr>
        <w:t>cardiovascular pathologies</w:t>
      </w:r>
      <w:r w:rsidR="005873F2" w:rsidRPr="004B06F8">
        <w:rPr>
          <w:rFonts w:ascii="Calibri" w:hAnsi="Calibri" w:cs="Calibri"/>
          <w:szCs w:val="24"/>
        </w:rPr>
        <w:t xml:space="preserve"> (</w:t>
      </w:r>
      <w:proofErr w:type="spellStart"/>
      <w:r w:rsidR="005873F2" w:rsidRPr="004B06F8">
        <w:rPr>
          <w:rFonts w:ascii="Calibri" w:hAnsi="Calibri" w:cs="Calibri"/>
          <w:szCs w:val="24"/>
        </w:rPr>
        <w:t>Seldenrijk</w:t>
      </w:r>
      <w:proofErr w:type="spellEnd"/>
      <w:r w:rsidR="00300E37" w:rsidRPr="004B06F8">
        <w:rPr>
          <w:rFonts w:ascii="Calibri" w:hAnsi="Calibri" w:cs="Calibri"/>
          <w:szCs w:val="24"/>
        </w:rPr>
        <w:t xml:space="preserve">, </w:t>
      </w:r>
      <w:proofErr w:type="spellStart"/>
      <w:r w:rsidR="00300E37" w:rsidRPr="004B06F8">
        <w:rPr>
          <w:rFonts w:ascii="Calibri" w:hAnsi="Calibri" w:cs="Calibri"/>
          <w:szCs w:val="24"/>
        </w:rPr>
        <w:t>Hamer</w:t>
      </w:r>
      <w:proofErr w:type="spellEnd"/>
      <w:r w:rsidR="00300E37" w:rsidRPr="004B06F8">
        <w:rPr>
          <w:rFonts w:ascii="Calibri" w:hAnsi="Calibri" w:cs="Calibri"/>
          <w:szCs w:val="24"/>
        </w:rPr>
        <w:t xml:space="preserve">, </w:t>
      </w:r>
      <w:proofErr w:type="spellStart"/>
      <w:r w:rsidR="00300E37" w:rsidRPr="004B06F8">
        <w:rPr>
          <w:rFonts w:ascii="Calibri" w:hAnsi="Calibri" w:cs="Calibri"/>
          <w:szCs w:val="24"/>
        </w:rPr>
        <w:t>Lahiri</w:t>
      </w:r>
      <w:proofErr w:type="spellEnd"/>
      <w:r w:rsidR="00300E37" w:rsidRPr="004B06F8">
        <w:rPr>
          <w:rFonts w:ascii="Calibri" w:hAnsi="Calibri" w:cs="Calibri"/>
          <w:szCs w:val="24"/>
        </w:rPr>
        <w:t xml:space="preserve">, </w:t>
      </w:r>
      <w:proofErr w:type="spellStart"/>
      <w:r w:rsidR="00300E37" w:rsidRPr="004B06F8">
        <w:rPr>
          <w:rFonts w:ascii="Calibri" w:hAnsi="Calibri" w:cs="Calibri"/>
          <w:szCs w:val="24"/>
        </w:rPr>
        <w:t>Penninx</w:t>
      </w:r>
      <w:proofErr w:type="spellEnd"/>
      <w:r w:rsidR="00300E37" w:rsidRPr="004B06F8">
        <w:rPr>
          <w:rFonts w:ascii="Calibri" w:hAnsi="Calibri" w:cs="Calibri"/>
          <w:szCs w:val="24"/>
        </w:rPr>
        <w:t xml:space="preserve">, &amp; Steptoe, </w:t>
      </w:r>
      <w:r w:rsidR="00353AD1" w:rsidRPr="004B06F8">
        <w:rPr>
          <w:rFonts w:ascii="Calibri" w:hAnsi="Calibri" w:cs="Calibri"/>
          <w:szCs w:val="24"/>
        </w:rPr>
        <w:t xml:space="preserve">2012) and </w:t>
      </w:r>
      <w:r w:rsidR="004F78ED" w:rsidRPr="004B06F8">
        <w:rPr>
          <w:rFonts w:ascii="Calibri" w:hAnsi="Calibri" w:cs="Calibri"/>
          <w:szCs w:val="24"/>
        </w:rPr>
        <w:t>sleep</w:t>
      </w:r>
      <w:r w:rsidRPr="004B06F8">
        <w:rPr>
          <w:rFonts w:ascii="Calibri" w:hAnsi="Calibri" w:cs="Calibri"/>
          <w:szCs w:val="24"/>
        </w:rPr>
        <w:t xml:space="preserve"> prob</w:t>
      </w:r>
      <w:r w:rsidR="004F78ED" w:rsidRPr="004B06F8">
        <w:rPr>
          <w:rFonts w:ascii="Calibri" w:hAnsi="Calibri" w:cs="Calibri"/>
          <w:szCs w:val="24"/>
        </w:rPr>
        <w:t>lems</w:t>
      </w:r>
      <w:r w:rsidRPr="004B06F8">
        <w:rPr>
          <w:rFonts w:ascii="Calibri" w:hAnsi="Calibri" w:cs="Calibri"/>
          <w:szCs w:val="24"/>
        </w:rPr>
        <w:t xml:space="preserve"> (</w:t>
      </w:r>
      <w:proofErr w:type="spellStart"/>
      <w:r w:rsidR="00FD525D" w:rsidRPr="004B06F8">
        <w:rPr>
          <w:rFonts w:ascii="Calibri" w:hAnsi="Calibri" w:cs="Calibri"/>
          <w:szCs w:val="24"/>
          <w:lang w:eastAsia="en-GB"/>
        </w:rPr>
        <w:t>Lasikiewicz</w:t>
      </w:r>
      <w:proofErr w:type="spellEnd"/>
      <w:r w:rsidR="00FD525D" w:rsidRPr="004B06F8">
        <w:rPr>
          <w:rFonts w:ascii="Calibri" w:hAnsi="Calibri" w:cs="Calibri"/>
          <w:szCs w:val="24"/>
          <w:lang w:eastAsia="en-GB"/>
        </w:rPr>
        <w:t xml:space="preserve">, </w:t>
      </w:r>
      <w:proofErr w:type="spellStart"/>
      <w:r w:rsidR="00FD525D" w:rsidRPr="004B06F8">
        <w:rPr>
          <w:rFonts w:ascii="Calibri" w:hAnsi="Calibri" w:cs="Calibri"/>
          <w:szCs w:val="24"/>
          <w:lang w:eastAsia="en-GB"/>
        </w:rPr>
        <w:t>Hendrickx</w:t>
      </w:r>
      <w:proofErr w:type="spellEnd"/>
      <w:r w:rsidR="00FD525D" w:rsidRPr="004B06F8">
        <w:rPr>
          <w:rFonts w:ascii="Calibri" w:hAnsi="Calibri" w:cs="Calibri"/>
          <w:szCs w:val="24"/>
          <w:lang w:eastAsia="en-GB"/>
        </w:rPr>
        <w:t>, Talbot, &amp; Dye, 2008</w:t>
      </w:r>
      <w:r w:rsidRPr="004B06F8">
        <w:rPr>
          <w:rFonts w:ascii="Calibri" w:hAnsi="Calibri" w:cs="Calibri"/>
          <w:szCs w:val="24"/>
        </w:rPr>
        <w:t xml:space="preserve">). </w:t>
      </w:r>
    </w:p>
    <w:p w:rsidR="00F220EB" w:rsidRPr="004B06F8" w:rsidRDefault="006D647A" w:rsidP="00C06EA8">
      <w:pPr>
        <w:pStyle w:val="BodyText"/>
        <w:spacing w:after="0" w:line="480" w:lineRule="auto"/>
        <w:ind w:left="0" w:firstLine="720"/>
        <w:contextualSpacing/>
        <w:jc w:val="left"/>
        <w:rPr>
          <w:rFonts w:ascii="Calibri" w:hAnsi="Calibri" w:cs="Calibri"/>
          <w:szCs w:val="24"/>
        </w:rPr>
      </w:pPr>
      <w:r w:rsidRPr="004B06F8">
        <w:rPr>
          <w:rFonts w:ascii="Calibri" w:hAnsi="Calibri" w:cs="Calibri"/>
          <w:szCs w:val="24"/>
        </w:rPr>
        <w:t>L</w:t>
      </w:r>
      <w:r w:rsidR="002C34FF" w:rsidRPr="004B06F8">
        <w:rPr>
          <w:rFonts w:ascii="Calibri" w:hAnsi="Calibri" w:cs="Calibri"/>
          <w:szCs w:val="24"/>
        </w:rPr>
        <w:t xml:space="preserve">ike their parents, the </w:t>
      </w:r>
      <w:r w:rsidR="00774BE4" w:rsidRPr="004B06F8">
        <w:rPr>
          <w:rFonts w:ascii="Calibri" w:hAnsi="Calibri" w:cs="Calibri"/>
          <w:szCs w:val="24"/>
        </w:rPr>
        <w:t>sustained</w:t>
      </w:r>
      <w:r w:rsidR="002C34FF" w:rsidRPr="004B06F8">
        <w:rPr>
          <w:rFonts w:ascii="Calibri" w:hAnsi="Calibri" w:cs="Calibri"/>
          <w:szCs w:val="24"/>
        </w:rPr>
        <w:t xml:space="preserve"> social, physical and emotional sequelae associated with having a brother</w:t>
      </w:r>
      <w:r w:rsidR="00D87251" w:rsidRPr="004B06F8">
        <w:rPr>
          <w:rFonts w:ascii="Calibri" w:hAnsi="Calibri" w:cs="Calibri"/>
          <w:szCs w:val="24"/>
        </w:rPr>
        <w:t xml:space="preserve">/sister with </w:t>
      </w:r>
      <w:r w:rsidR="001D63F1" w:rsidRPr="004B06F8">
        <w:rPr>
          <w:rFonts w:ascii="Calibri" w:hAnsi="Calibri" w:cs="Calibri"/>
          <w:szCs w:val="24"/>
        </w:rPr>
        <w:t xml:space="preserve">a DD </w:t>
      </w:r>
      <w:r w:rsidR="00D87251" w:rsidRPr="004B06F8">
        <w:rPr>
          <w:rFonts w:ascii="Calibri" w:hAnsi="Calibri" w:cs="Calibri"/>
          <w:szCs w:val="24"/>
        </w:rPr>
        <w:t xml:space="preserve">might, via </w:t>
      </w:r>
      <w:r w:rsidR="00774BE4" w:rsidRPr="004B06F8">
        <w:rPr>
          <w:rFonts w:ascii="Calibri" w:hAnsi="Calibri" w:cs="Calibri"/>
          <w:szCs w:val="24"/>
        </w:rPr>
        <w:t>repeated</w:t>
      </w:r>
      <w:r w:rsidR="00D87251" w:rsidRPr="004B06F8">
        <w:rPr>
          <w:rFonts w:ascii="Calibri" w:hAnsi="Calibri" w:cs="Calibri"/>
          <w:szCs w:val="24"/>
        </w:rPr>
        <w:t xml:space="preserve"> </w:t>
      </w:r>
      <w:r w:rsidR="002C34FF" w:rsidRPr="004B06F8">
        <w:rPr>
          <w:rFonts w:ascii="Calibri" w:hAnsi="Calibri" w:cs="Calibri"/>
          <w:szCs w:val="24"/>
        </w:rPr>
        <w:t xml:space="preserve">activation of physiological processes such as the HPA axis, confer potential </w:t>
      </w:r>
      <w:r w:rsidR="004F78ED" w:rsidRPr="004B06F8">
        <w:rPr>
          <w:rFonts w:ascii="Calibri" w:hAnsi="Calibri" w:cs="Calibri"/>
          <w:szCs w:val="24"/>
        </w:rPr>
        <w:t>health</w:t>
      </w:r>
      <w:r w:rsidR="00A00F1C" w:rsidRPr="004B06F8">
        <w:rPr>
          <w:rFonts w:ascii="Calibri" w:hAnsi="Calibri" w:cs="Calibri"/>
          <w:szCs w:val="24"/>
        </w:rPr>
        <w:t xml:space="preserve"> </w:t>
      </w:r>
      <w:r w:rsidR="002C34FF" w:rsidRPr="004B06F8">
        <w:rPr>
          <w:rFonts w:ascii="Calibri" w:hAnsi="Calibri" w:cs="Calibri"/>
          <w:szCs w:val="24"/>
        </w:rPr>
        <w:t xml:space="preserve">implications for siblings. </w:t>
      </w:r>
      <w:r w:rsidR="00A00F1C" w:rsidRPr="004B06F8">
        <w:rPr>
          <w:rFonts w:ascii="Calibri" w:hAnsi="Calibri" w:cs="Calibri"/>
          <w:szCs w:val="24"/>
        </w:rPr>
        <w:t xml:space="preserve">Indeed, basal stress hormone activity, though yet to be investigated in siblings of children with a DD, has been shown to be altered in the context of other chronic </w:t>
      </w:r>
      <w:r w:rsidR="00187B2A" w:rsidRPr="004B06F8">
        <w:rPr>
          <w:rFonts w:ascii="Calibri" w:hAnsi="Calibri" w:cs="Calibri"/>
          <w:szCs w:val="24"/>
        </w:rPr>
        <w:t xml:space="preserve">childhood </w:t>
      </w:r>
      <w:r w:rsidR="00774BE4" w:rsidRPr="004B06F8">
        <w:rPr>
          <w:rFonts w:ascii="Calibri" w:hAnsi="Calibri" w:cs="Calibri"/>
          <w:szCs w:val="24"/>
        </w:rPr>
        <w:t>stressors</w:t>
      </w:r>
      <w:r w:rsidR="00A00F1C" w:rsidRPr="004B06F8">
        <w:rPr>
          <w:rFonts w:ascii="Calibri" w:hAnsi="Calibri" w:cs="Calibri"/>
          <w:szCs w:val="24"/>
        </w:rPr>
        <w:t xml:space="preserve">. For example, </w:t>
      </w:r>
      <w:r w:rsidR="00772B52" w:rsidRPr="004B06F8">
        <w:rPr>
          <w:rFonts w:ascii="Calibri" w:hAnsi="Calibri" w:cs="Calibri"/>
          <w:szCs w:val="24"/>
        </w:rPr>
        <w:t xml:space="preserve">reduced CAR magnitude (Gunnar, </w:t>
      </w:r>
      <w:r w:rsidR="00772B52" w:rsidRPr="004B06F8">
        <w:rPr>
          <w:rFonts w:ascii="Calibri" w:hAnsi="Calibri" w:cs="Calibri"/>
          <w:szCs w:val="24"/>
          <w:lang w:eastAsia="en-GB"/>
        </w:rPr>
        <w:t xml:space="preserve">Morison, Chisholm, &amp; </w:t>
      </w:r>
      <w:proofErr w:type="spellStart"/>
      <w:r w:rsidR="00772B52" w:rsidRPr="004B06F8">
        <w:rPr>
          <w:rFonts w:ascii="Calibri" w:hAnsi="Calibri" w:cs="Calibri"/>
          <w:szCs w:val="24"/>
          <w:lang w:eastAsia="en-GB"/>
        </w:rPr>
        <w:t>Schuder</w:t>
      </w:r>
      <w:proofErr w:type="spellEnd"/>
      <w:r w:rsidR="00187B2A" w:rsidRPr="004B06F8">
        <w:rPr>
          <w:rFonts w:ascii="Calibri" w:hAnsi="Calibri" w:cs="Calibri"/>
          <w:szCs w:val="24"/>
        </w:rPr>
        <w:t xml:space="preserve">, 2001) and </w:t>
      </w:r>
      <w:r w:rsidR="00772B52" w:rsidRPr="004B06F8">
        <w:rPr>
          <w:rFonts w:ascii="Calibri" w:hAnsi="Calibri" w:cs="Calibri"/>
          <w:szCs w:val="24"/>
        </w:rPr>
        <w:t xml:space="preserve">flatter diurnal cortisol slopes (Wolf, </w:t>
      </w:r>
      <w:r w:rsidR="00772B52" w:rsidRPr="004B06F8">
        <w:rPr>
          <w:rFonts w:ascii="Calibri" w:hAnsi="Calibri" w:cs="Calibri"/>
          <w:color w:val="000000"/>
          <w:szCs w:val="24"/>
          <w:lang w:eastAsia="en-GB"/>
        </w:rPr>
        <w:t>Nicholls, &amp; Chen</w:t>
      </w:r>
      <w:r w:rsidR="00187B2A" w:rsidRPr="004B06F8">
        <w:rPr>
          <w:rFonts w:ascii="Calibri" w:hAnsi="Calibri" w:cs="Calibri"/>
          <w:szCs w:val="24"/>
        </w:rPr>
        <w:t>, 2008) have</w:t>
      </w:r>
      <w:r w:rsidR="00774BE4" w:rsidRPr="004B06F8">
        <w:rPr>
          <w:rFonts w:ascii="Calibri" w:hAnsi="Calibri" w:cs="Calibri"/>
          <w:szCs w:val="24"/>
        </w:rPr>
        <w:t xml:space="preserve"> </w:t>
      </w:r>
      <w:r w:rsidR="00772B52" w:rsidRPr="004B06F8">
        <w:rPr>
          <w:rFonts w:ascii="Calibri" w:hAnsi="Calibri" w:cs="Calibri"/>
          <w:szCs w:val="24"/>
        </w:rPr>
        <w:t xml:space="preserve">been observed in </w:t>
      </w:r>
      <w:r w:rsidR="00187B2A" w:rsidRPr="004B06F8">
        <w:rPr>
          <w:rFonts w:ascii="Calibri" w:hAnsi="Calibri" w:cs="Calibri"/>
          <w:szCs w:val="24"/>
        </w:rPr>
        <w:t xml:space="preserve">the context of chronic childhood stressors such as </w:t>
      </w:r>
      <w:r w:rsidR="00772B52" w:rsidRPr="004B06F8">
        <w:rPr>
          <w:rFonts w:ascii="Calibri" w:hAnsi="Calibri" w:cs="Calibri"/>
          <w:szCs w:val="24"/>
        </w:rPr>
        <w:t xml:space="preserve">maltreatment and family discord. Most recently, </w:t>
      </w:r>
      <w:r w:rsidR="00187B2A" w:rsidRPr="004B06F8">
        <w:rPr>
          <w:rFonts w:ascii="Calibri" w:hAnsi="Calibri" w:cs="Calibri"/>
          <w:szCs w:val="24"/>
        </w:rPr>
        <w:t>flattening of the diurnal cortisol slope, which is indicative of HPA dysregulation, was</w:t>
      </w:r>
      <w:r w:rsidR="00F220EB" w:rsidRPr="004B06F8">
        <w:rPr>
          <w:rFonts w:ascii="Calibri" w:hAnsi="Calibri" w:cs="Calibri"/>
          <w:szCs w:val="24"/>
        </w:rPr>
        <w:t xml:space="preserve"> </w:t>
      </w:r>
      <w:r w:rsidR="00187B2A" w:rsidRPr="004B06F8">
        <w:rPr>
          <w:rFonts w:ascii="Calibri" w:hAnsi="Calibri" w:cs="Calibri"/>
          <w:szCs w:val="24"/>
        </w:rPr>
        <w:t xml:space="preserve">also </w:t>
      </w:r>
      <w:r w:rsidR="00F220EB" w:rsidRPr="004B06F8">
        <w:rPr>
          <w:rFonts w:ascii="Calibri" w:hAnsi="Calibri" w:cs="Calibri"/>
          <w:szCs w:val="24"/>
        </w:rPr>
        <w:t>observed in</w:t>
      </w:r>
      <w:r w:rsidR="00A738D5" w:rsidRPr="004B06F8">
        <w:rPr>
          <w:rFonts w:ascii="Calibri" w:hAnsi="Calibri" w:cs="Calibri"/>
          <w:szCs w:val="24"/>
        </w:rPr>
        <w:t xml:space="preserve"> </w:t>
      </w:r>
      <w:r w:rsidR="00A00F1C" w:rsidRPr="004B06F8">
        <w:rPr>
          <w:rFonts w:ascii="Calibri" w:hAnsi="Calibri" w:cs="Calibri"/>
          <w:szCs w:val="24"/>
        </w:rPr>
        <w:t xml:space="preserve">peer victimized </w:t>
      </w:r>
      <w:r w:rsidR="005F54E5" w:rsidRPr="004B06F8">
        <w:rPr>
          <w:rFonts w:ascii="Calibri" w:hAnsi="Calibri" w:cs="Calibri"/>
          <w:szCs w:val="24"/>
        </w:rPr>
        <w:t>children</w:t>
      </w:r>
      <w:r w:rsidR="0093749F" w:rsidRPr="004B06F8">
        <w:rPr>
          <w:rFonts w:ascii="Calibri" w:hAnsi="Calibri" w:cs="Calibri"/>
          <w:szCs w:val="24"/>
        </w:rPr>
        <w:t xml:space="preserve"> (Knack, Jensen-Campbell, &amp; Baum, </w:t>
      </w:r>
      <w:r w:rsidR="00F220EB" w:rsidRPr="004B06F8">
        <w:rPr>
          <w:rFonts w:ascii="Calibri" w:hAnsi="Calibri" w:cs="Calibri"/>
          <w:szCs w:val="24"/>
        </w:rPr>
        <w:t xml:space="preserve">2011), as was diminished cortisol </w:t>
      </w:r>
      <w:r w:rsidR="00774BE4" w:rsidRPr="004B06F8">
        <w:rPr>
          <w:rFonts w:ascii="Calibri" w:hAnsi="Calibri" w:cs="Calibri"/>
          <w:szCs w:val="24"/>
        </w:rPr>
        <w:t>reactivity</w:t>
      </w:r>
      <w:r w:rsidR="00F220EB" w:rsidRPr="004B06F8">
        <w:rPr>
          <w:rFonts w:ascii="Calibri" w:hAnsi="Calibri" w:cs="Calibri"/>
          <w:szCs w:val="24"/>
        </w:rPr>
        <w:t xml:space="preserve"> to stress</w:t>
      </w:r>
      <w:r w:rsidR="00963E78" w:rsidRPr="004B06F8">
        <w:rPr>
          <w:rFonts w:ascii="Calibri" w:hAnsi="Calibri" w:cs="Calibri"/>
          <w:szCs w:val="24"/>
        </w:rPr>
        <w:t xml:space="preserve"> in the lab</w:t>
      </w:r>
      <w:r w:rsidR="00F220EB" w:rsidRPr="004B06F8">
        <w:rPr>
          <w:rFonts w:ascii="Calibri" w:hAnsi="Calibri" w:cs="Calibri"/>
          <w:szCs w:val="24"/>
        </w:rPr>
        <w:t xml:space="preserve"> (</w:t>
      </w:r>
      <w:proofErr w:type="spellStart"/>
      <w:r w:rsidR="009F0AC8" w:rsidRPr="004B06F8">
        <w:rPr>
          <w:rFonts w:ascii="Calibri" w:hAnsi="Calibri" w:cs="Calibri"/>
          <w:szCs w:val="24"/>
        </w:rPr>
        <w:t>Vaillancourt</w:t>
      </w:r>
      <w:proofErr w:type="spellEnd"/>
      <w:r w:rsidR="009F0AC8" w:rsidRPr="004B06F8">
        <w:rPr>
          <w:rFonts w:ascii="Calibri" w:hAnsi="Calibri" w:cs="Calibri"/>
          <w:szCs w:val="24"/>
        </w:rPr>
        <w:t xml:space="preserve"> </w:t>
      </w:r>
      <w:r w:rsidR="00F220EB" w:rsidRPr="004B06F8">
        <w:rPr>
          <w:rFonts w:ascii="Calibri" w:hAnsi="Calibri" w:cs="Calibri"/>
          <w:szCs w:val="24"/>
        </w:rPr>
        <w:t xml:space="preserve">et al., 2011). </w:t>
      </w:r>
    </w:p>
    <w:p w:rsidR="00274717" w:rsidRPr="004B06F8" w:rsidRDefault="00774BE4" w:rsidP="005F54E5">
      <w:pPr>
        <w:pStyle w:val="BodyText"/>
        <w:spacing w:after="0" w:line="480" w:lineRule="auto"/>
        <w:ind w:left="0" w:firstLine="720"/>
        <w:contextualSpacing/>
        <w:jc w:val="left"/>
        <w:rPr>
          <w:rFonts w:ascii="Calibri" w:hAnsi="Calibri" w:cs="Calibri"/>
          <w:szCs w:val="24"/>
        </w:rPr>
      </w:pPr>
      <w:r w:rsidRPr="004B06F8">
        <w:rPr>
          <w:rFonts w:ascii="Calibri" w:hAnsi="Calibri" w:cs="Calibri"/>
          <w:szCs w:val="24"/>
        </w:rPr>
        <w:t>T</w:t>
      </w:r>
      <w:r w:rsidR="00E83193" w:rsidRPr="004B06F8">
        <w:rPr>
          <w:rFonts w:ascii="Calibri" w:hAnsi="Calibri" w:cs="Calibri"/>
          <w:szCs w:val="24"/>
        </w:rPr>
        <w:t xml:space="preserve">he current study </w:t>
      </w:r>
      <w:r w:rsidR="00215378" w:rsidRPr="004B06F8">
        <w:rPr>
          <w:rFonts w:ascii="Calibri" w:hAnsi="Calibri" w:cs="Calibri"/>
          <w:szCs w:val="24"/>
        </w:rPr>
        <w:t>had several aims</w:t>
      </w:r>
      <w:r w:rsidR="00A00F1C" w:rsidRPr="004B06F8">
        <w:rPr>
          <w:rFonts w:ascii="Calibri" w:hAnsi="Calibri" w:cs="Calibri"/>
          <w:szCs w:val="24"/>
        </w:rPr>
        <w:t xml:space="preserve">: (a) to </w:t>
      </w:r>
      <w:r w:rsidR="000A45DE" w:rsidRPr="004B06F8">
        <w:rPr>
          <w:rFonts w:ascii="Calibri" w:hAnsi="Calibri" w:cs="Calibri"/>
          <w:szCs w:val="24"/>
        </w:rPr>
        <w:t>assess the impact of childhood ASD on siblings’ depressive symptoms</w:t>
      </w:r>
      <w:r w:rsidR="00A00F1C" w:rsidRPr="004B06F8">
        <w:rPr>
          <w:rFonts w:ascii="Calibri" w:hAnsi="Calibri" w:cs="Calibri"/>
          <w:szCs w:val="24"/>
        </w:rPr>
        <w:t>, (b) to</w:t>
      </w:r>
      <w:r w:rsidR="000F754C" w:rsidRPr="004B06F8">
        <w:rPr>
          <w:rFonts w:ascii="Calibri" w:hAnsi="Calibri" w:cs="Calibri"/>
          <w:szCs w:val="24"/>
        </w:rPr>
        <w:t xml:space="preserve"> move research in the area forward by assessing</w:t>
      </w:r>
      <w:r w:rsidR="00077B3F" w:rsidRPr="004B06F8">
        <w:rPr>
          <w:rFonts w:ascii="Calibri" w:hAnsi="Calibri" w:cs="Calibri"/>
          <w:szCs w:val="24"/>
        </w:rPr>
        <w:t xml:space="preserve"> the impact of</w:t>
      </w:r>
      <w:r w:rsidR="00AF0BDB" w:rsidRPr="004B06F8">
        <w:rPr>
          <w:rFonts w:ascii="Calibri" w:hAnsi="Calibri" w:cs="Calibri"/>
          <w:szCs w:val="24"/>
        </w:rPr>
        <w:t xml:space="preserve"> childhood </w:t>
      </w:r>
      <w:r w:rsidR="00CB41D9" w:rsidRPr="004B06F8">
        <w:rPr>
          <w:rFonts w:ascii="Calibri" w:hAnsi="Calibri" w:cs="Calibri"/>
          <w:szCs w:val="24"/>
        </w:rPr>
        <w:t>ASD</w:t>
      </w:r>
      <w:r w:rsidR="00AF0BDB" w:rsidRPr="004B06F8">
        <w:rPr>
          <w:rFonts w:ascii="Calibri" w:hAnsi="Calibri" w:cs="Calibri"/>
          <w:szCs w:val="24"/>
        </w:rPr>
        <w:t xml:space="preserve"> on </w:t>
      </w:r>
      <w:r w:rsidR="002C0E5D" w:rsidRPr="004B06F8">
        <w:rPr>
          <w:rFonts w:ascii="Calibri" w:hAnsi="Calibri" w:cs="Calibri"/>
          <w:szCs w:val="24"/>
        </w:rPr>
        <w:t xml:space="preserve">siblings’ </w:t>
      </w:r>
      <w:r w:rsidR="0021343B" w:rsidRPr="004B06F8">
        <w:rPr>
          <w:rFonts w:ascii="Calibri" w:hAnsi="Calibri" w:cs="Calibri"/>
          <w:szCs w:val="24"/>
        </w:rPr>
        <w:t xml:space="preserve">basal </w:t>
      </w:r>
      <w:r w:rsidR="005F54E5" w:rsidRPr="004B06F8">
        <w:rPr>
          <w:rFonts w:ascii="Calibri" w:hAnsi="Calibri" w:cs="Calibri"/>
          <w:szCs w:val="24"/>
        </w:rPr>
        <w:t xml:space="preserve">stress hormone </w:t>
      </w:r>
      <w:r w:rsidR="00963E78" w:rsidRPr="004B06F8">
        <w:rPr>
          <w:rFonts w:ascii="Calibri" w:hAnsi="Calibri" w:cs="Calibri"/>
          <w:szCs w:val="24"/>
        </w:rPr>
        <w:t>activity</w:t>
      </w:r>
      <w:r w:rsidR="00A00F1C" w:rsidRPr="004B06F8">
        <w:rPr>
          <w:rFonts w:ascii="Calibri" w:hAnsi="Calibri" w:cs="Calibri"/>
          <w:szCs w:val="24"/>
        </w:rPr>
        <w:t xml:space="preserve">, and (c) </w:t>
      </w:r>
      <w:r w:rsidR="00215378" w:rsidRPr="004B06F8">
        <w:rPr>
          <w:rFonts w:ascii="Calibri" w:hAnsi="Calibri" w:cs="Calibri"/>
          <w:szCs w:val="24"/>
        </w:rPr>
        <w:t>to determine</w:t>
      </w:r>
      <w:r w:rsidR="00D41114" w:rsidRPr="004B06F8">
        <w:rPr>
          <w:rFonts w:ascii="Calibri" w:hAnsi="Calibri" w:cs="Calibri"/>
          <w:szCs w:val="24"/>
        </w:rPr>
        <w:t xml:space="preserve"> whether</w:t>
      </w:r>
      <w:r w:rsidR="00E44C86" w:rsidRPr="004B06F8">
        <w:rPr>
          <w:rFonts w:ascii="Calibri" w:hAnsi="Calibri" w:cs="Calibri"/>
          <w:szCs w:val="24"/>
        </w:rPr>
        <w:t xml:space="preserve"> variations in </w:t>
      </w:r>
      <w:r w:rsidR="002C0E5D" w:rsidRPr="004B06F8">
        <w:rPr>
          <w:rFonts w:ascii="Calibri" w:hAnsi="Calibri" w:cs="Calibri"/>
          <w:szCs w:val="24"/>
        </w:rPr>
        <w:t>siblings’ psycho</w:t>
      </w:r>
      <w:r w:rsidR="001E5FD0" w:rsidRPr="004B06F8">
        <w:rPr>
          <w:rFonts w:ascii="Calibri" w:hAnsi="Calibri" w:cs="Calibri"/>
          <w:szCs w:val="24"/>
        </w:rPr>
        <w:t xml:space="preserve">logical and </w:t>
      </w:r>
      <w:r w:rsidR="002C0E5D" w:rsidRPr="004B06F8">
        <w:rPr>
          <w:rFonts w:ascii="Calibri" w:hAnsi="Calibri" w:cs="Calibri"/>
          <w:szCs w:val="24"/>
        </w:rPr>
        <w:t>physiological</w:t>
      </w:r>
      <w:r w:rsidR="00E44C86" w:rsidRPr="004B06F8">
        <w:rPr>
          <w:rFonts w:ascii="Calibri" w:hAnsi="Calibri" w:cs="Calibri"/>
          <w:szCs w:val="24"/>
        </w:rPr>
        <w:t xml:space="preserve"> </w:t>
      </w:r>
      <w:r w:rsidR="005F54E5" w:rsidRPr="004B06F8">
        <w:rPr>
          <w:rFonts w:ascii="Calibri" w:hAnsi="Calibri" w:cs="Calibri"/>
          <w:szCs w:val="24"/>
        </w:rPr>
        <w:t xml:space="preserve">adjustment to childhood </w:t>
      </w:r>
      <w:r w:rsidR="00CB41D9" w:rsidRPr="004B06F8">
        <w:rPr>
          <w:rFonts w:ascii="Calibri" w:hAnsi="Calibri" w:cs="Calibri"/>
          <w:szCs w:val="24"/>
        </w:rPr>
        <w:t>ASD</w:t>
      </w:r>
      <w:r w:rsidR="005F54E5" w:rsidRPr="004B06F8">
        <w:rPr>
          <w:rFonts w:ascii="Calibri" w:hAnsi="Calibri" w:cs="Calibri"/>
          <w:szCs w:val="24"/>
        </w:rPr>
        <w:t xml:space="preserve"> might be exp</w:t>
      </w:r>
      <w:r w:rsidR="000A45DE" w:rsidRPr="004B06F8">
        <w:rPr>
          <w:rFonts w:ascii="Calibri" w:hAnsi="Calibri" w:cs="Calibri"/>
          <w:szCs w:val="24"/>
        </w:rPr>
        <w:t>lained by individual difference</w:t>
      </w:r>
      <w:r w:rsidR="005F54E5" w:rsidRPr="004B06F8">
        <w:rPr>
          <w:rFonts w:ascii="Calibri" w:hAnsi="Calibri" w:cs="Calibri"/>
          <w:szCs w:val="24"/>
        </w:rPr>
        <w:t xml:space="preserve"> variables such as social support and CBP.</w:t>
      </w:r>
      <w:r w:rsidR="00C96B62" w:rsidRPr="004B06F8">
        <w:rPr>
          <w:rFonts w:ascii="Calibri" w:hAnsi="Calibri" w:cs="Calibri"/>
          <w:szCs w:val="24"/>
        </w:rPr>
        <w:t xml:space="preserve"> </w:t>
      </w:r>
    </w:p>
    <w:p w:rsidR="0003564F" w:rsidRPr="004B06F8" w:rsidRDefault="0003564F" w:rsidP="0003564F">
      <w:pPr>
        <w:pStyle w:val="BodyText"/>
        <w:spacing w:after="0" w:line="480" w:lineRule="auto"/>
        <w:ind w:left="0"/>
        <w:contextualSpacing/>
        <w:jc w:val="left"/>
        <w:rPr>
          <w:rFonts w:ascii="Calibri" w:hAnsi="Calibri" w:cs="Calibri"/>
          <w:b/>
          <w:szCs w:val="24"/>
        </w:rPr>
      </w:pPr>
    </w:p>
    <w:p w:rsidR="00120361" w:rsidRPr="004B06F8" w:rsidRDefault="00D453E1" w:rsidP="0003564F">
      <w:pPr>
        <w:pStyle w:val="BodyText"/>
        <w:spacing w:after="0" w:line="480" w:lineRule="auto"/>
        <w:ind w:left="0"/>
        <w:contextualSpacing/>
        <w:jc w:val="center"/>
        <w:rPr>
          <w:rFonts w:ascii="Calibri" w:hAnsi="Calibri" w:cs="Calibri"/>
          <w:b/>
          <w:szCs w:val="24"/>
        </w:rPr>
      </w:pPr>
      <w:r w:rsidRPr="004B06F8">
        <w:rPr>
          <w:rFonts w:ascii="Calibri" w:hAnsi="Calibri" w:cs="Calibri"/>
          <w:b/>
          <w:szCs w:val="24"/>
        </w:rPr>
        <w:t>Method</w:t>
      </w:r>
    </w:p>
    <w:p w:rsidR="00120361" w:rsidRPr="004B06F8" w:rsidRDefault="000F1E62" w:rsidP="00120361">
      <w:pPr>
        <w:pStyle w:val="BodyText"/>
        <w:spacing w:after="0" w:line="480" w:lineRule="auto"/>
        <w:ind w:left="0"/>
        <w:contextualSpacing/>
        <w:jc w:val="left"/>
        <w:rPr>
          <w:rFonts w:ascii="Calibri" w:hAnsi="Calibri" w:cs="Calibri"/>
          <w:i/>
          <w:szCs w:val="24"/>
        </w:rPr>
      </w:pPr>
      <w:r w:rsidRPr="004B06F8">
        <w:rPr>
          <w:rFonts w:ascii="Calibri" w:hAnsi="Calibri" w:cs="Calibri"/>
          <w:i/>
          <w:szCs w:val="24"/>
        </w:rPr>
        <w:t>Participants</w:t>
      </w:r>
    </w:p>
    <w:p w:rsidR="00120361" w:rsidRPr="004B06F8" w:rsidRDefault="00B33E04" w:rsidP="002A4007">
      <w:pPr>
        <w:pStyle w:val="BodyText"/>
        <w:spacing w:after="0" w:line="480" w:lineRule="auto"/>
        <w:ind w:left="0" w:firstLine="720"/>
        <w:contextualSpacing/>
        <w:jc w:val="left"/>
        <w:rPr>
          <w:rFonts w:ascii="Calibri" w:hAnsi="Calibri" w:cs="Calibri"/>
          <w:szCs w:val="24"/>
        </w:rPr>
      </w:pPr>
      <w:r w:rsidRPr="004B06F8">
        <w:rPr>
          <w:rFonts w:ascii="Calibri" w:hAnsi="Calibri" w:cs="Calibri"/>
          <w:szCs w:val="24"/>
        </w:rPr>
        <w:t>A sample of</w:t>
      </w:r>
      <w:r w:rsidR="00520D61" w:rsidRPr="004B06F8">
        <w:rPr>
          <w:rFonts w:ascii="Calibri" w:hAnsi="Calibri" w:cs="Calibri"/>
          <w:szCs w:val="24"/>
        </w:rPr>
        <w:t xml:space="preserve"> </w:t>
      </w:r>
      <w:r w:rsidR="00274717" w:rsidRPr="004B06F8">
        <w:rPr>
          <w:rFonts w:ascii="Calibri" w:hAnsi="Calibri" w:cs="Calibri"/>
          <w:szCs w:val="24"/>
        </w:rPr>
        <w:t>(N=</w:t>
      </w:r>
      <w:r w:rsidR="00520D61" w:rsidRPr="004B06F8">
        <w:rPr>
          <w:rFonts w:ascii="Calibri" w:hAnsi="Calibri" w:cs="Calibri"/>
          <w:szCs w:val="24"/>
        </w:rPr>
        <w:t>25</w:t>
      </w:r>
      <w:r w:rsidR="00274717" w:rsidRPr="004B06F8">
        <w:rPr>
          <w:rFonts w:ascii="Calibri" w:hAnsi="Calibri" w:cs="Calibri"/>
          <w:szCs w:val="24"/>
        </w:rPr>
        <w:t>)</w:t>
      </w:r>
      <w:r w:rsidR="00520D61" w:rsidRPr="004B06F8">
        <w:rPr>
          <w:rFonts w:ascii="Calibri" w:hAnsi="Calibri" w:cs="Calibri"/>
          <w:szCs w:val="24"/>
        </w:rPr>
        <w:t xml:space="preserve"> siblings of children with </w:t>
      </w:r>
      <w:r w:rsidR="00AB146A" w:rsidRPr="004B06F8">
        <w:rPr>
          <w:rFonts w:ascii="Calibri" w:hAnsi="Calibri" w:cs="Calibri"/>
          <w:szCs w:val="24"/>
        </w:rPr>
        <w:t>ASD</w:t>
      </w:r>
      <w:r w:rsidR="00520D61" w:rsidRPr="004B06F8">
        <w:rPr>
          <w:rFonts w:ascii="Calibri" w:hAnsi="Calibri" w:cs="Calibri"/>
          <w:szCs w:val="24"/>
        </w:rPr>
        <w:t xml:space="preserve"> (and their mothers) was</w:t>
      </w:r>
      <w:r w:rsidR="007361D7" w:rsidRPr="004B06F8">
        <w:rPr>
          <w:rFonts w:ascii="Calibri" w:hAnsi="Calibri" w:cs="Calibri"/>
          <w:szCs w:val="24"/>
        </w:rPr>
        <w:t xml:space="preserve"> recruited from </w:t>
      </w:r>
      <w:r w:rsidR="00C762E0" w:rsidRPr="004B06F8">
        <w:rPr>
          <w:rFonts w:ascii="Calibri" w:hAnsi="Calibri" w:cs="Calibri"/>
          <w:szCs w:val="24"/>
        </w:rPr>
        <w:t xml:space="preserve">caregiver </w:t>
      </w:r>
      <w:r w:rsidR="005A7567" w:rsidRPr="004B06F8">
        <w:rPr>
          <w:rFonts w:ascii="Calibri" w:hAnsi="Calibri" w:cs="Calibri"/>
          <w:szCs w:val="24"/>
        </w:rPr>
        <w:t>support g</w:t>
      </w:r>
      <w:r w:rsidR="00960D68" w:rsidRPr="004B06F8">
        <w:rPr>
          <w:rFonts w:ascii="Calibri" w:hAnsi="Calibri" w:cs="Calibri"/>
          <w:szCs w:val="24"/>
        </w:rPr>
        <w:t>roups</w:t>
      </w:r>
      <w:r w:rsidR="00520D61" w:rsidRPr="004B06F8">
        <w:rPr>
          <w:rFonts w:ascii="Calibri" w:hAnsi="Calibri" w:cs="Calibri"/>
          <w:szCs w:val="24"/>
        </w:rPr>
        <w:t>,</w:t>
      </w:r>
      <w:r w:rsidR="00505ABA" w:rsidRPr="004B06F8">
        <w:rPr>
          <w:rFonts w:ascii="Calibri" w:hAnsi="Calibri" w:cs="Calibri"/>
          <w:szCs w:val="24"/>
        </w:rPr>
        <w:t xml:space="preserve"> charities</w:t>
      </w:r>
      <w:r w:rsidR="006E024E" w:rsidRPr="004B06F8">
        <w:rPr>
          <w:rFonts w:ascii="Calibri" w:hAnsi="Calibri" w:cs="Calibri"/>
          <w:szCs w:val="24"/>
        </w:rPr>
        <w:t>,</w:t>
      </w:r>
      <w:r w:rsidR="00520D61" w:rsidRPr="004B06F8">
        <w:rPr>
          <w:rFonts w:ascii="Calibri" w:hAnsi="Calibri" w:cs="Calibri"/>
          <w:szCs w:val="24"/>
        </w:rPr>
        <w:t xml:space="preserve"> and </w:t>
      </w:r>
      <w:r w:rsidR="00280C86" w:rsidRPr="004B06F8">
        <w:rPr>
          <w:rFonts w:ascii="Calibri" w:hAnsi="Calibri" w:cs="Calibri"/>
          <w:szCs w:val="24"/>
        </w:rPr>
        <w:t>special schools</w:t>
      </w:r>
      <w:r w:rsidR="00520D61" w:rsidRPr="004B06F8">
        <w:rPr>
          <w:rFonts w:ascii="Calibri" w:hAnsi="Calibri" w:cs="Calibri"/>
          <w:szCs w:val="24"/>
        </w:rPr>
        <w:t>.</w:t>
      </w:r>
      <w:r w:rsidR="00025C70" w:rsidRPr="004B06F8">
        <w:rPr>
          <w:rFonts w:ascii="Calibri" w:hAnsi="Calibri" w:cs="Calibri"/>
          <w:szCs w:val="24"/>
        </w:rPr>
        <w:t xml:space="preserve"> </w:t>
      </w:r>
      <w:r w:rsidR="00520D61" w:rsidRPr="004B06F8">
        <w:rPr>
          <w:rFonts w:ascii="Calibri" w:hAnsi="Calibri" w:cs="Calibri"/>
          <w:szCs w:val="24"/>
        </w:rPr>
        <w:t xml:space="preserve">All siblings </w:t>
      </w:r>
      <w:r w:rsidR="0013783E" w:rsidRPr="004B06F8">
        <w:rPr>
          <w:rFonts w:ascii="Calibri" w:hAnsi="Calibri" w:cs="Calibri"/>
          <w:szCs w:val="24"/>
        </w:rPr>
        <w:t xml:space="preserve">were screened </w:t>
      </w:r>
      <w:r w:rsidR="00520D61" w:rsidRPr="004B06F8">
        <w:rPr>
          <w:rFonts w:ascii="Calibri" w:hAnsi="Calibri" w:cs="Calibri"/>
          <w:szCs w:val="24"/>
        </w:rPr>
        <w:t>against</w:t>
      </w:r>
      <w:r w:rsidR="000321DF" w:rsidRPr="004B06F8">
        <w:rPr>
          <w:rFonts w:ascii="Calibri" w:hAnsi="Calibri" w:cs="Calibri"/>
          <w:szCs w:val="24"/>
        </w:rPr>
        <w:t xml:space="preserve"> </w:t>
      </w:r>
      <w:r w:rsidR="007361D7" w:rsidRPr="004B06F8">
        <w:rPr>
          <w:rFonts w:ascii="Calibri" w:hAnsi="Calibri" w:cs="Calibri"/>
          <w:szCs w:val="24"/>
        </w:rPr>
        <w:t>the following criteria: (a) aged 7-17 yea</w:t>
      </w:r>
      <w:r w:rsidR="000321DF" w:rsidRPr="004B06F8">
        <w:rPr>
          <w:rFonts w:ascii="Calibri" w:hAnsi="Calibri" w:cs="Calibri"/>
          <w:szCs w:val="24"/>
        </w:rPr>
        <w:t>rs, (b)</w:t>
      </w:r>
      <w:r w:rsidR="00983B73" w:rsidRPr="004B06F8">
        <w:rPr>
          <w:rFonts w:ascii="Calibri" w:hAnsi="Calibri" w:cs="Calibri"/>
          <w:szCs w:val="24"/>
        </w:rPr>
        <w:t xml:space="preserve"> </w:t>
      </w:r>
      <w:r w:rsidR="00520D61" w:rsidRPr="004B06F8">
        <w:rPr>
          <w:rFonts w:ascii="Calibri" w:hAnsi="Calibri" w:cs="Calibri"/>
          <w:szCs w:val="24"/>
        </w:rPr>
        <w:t xml:space="preserve">at least </w:t>
      </w:r>
      <w:r w:rsidR="001B64D0" w:rsidRPr="004B06F8">
        <w:rPr>
          <w:rFonts w:ascii="Calibri" w:hAnsi="Calibri" w:cs="Calibri"/>
          <w:szCs w:val="24"/>
        </w:rPr>
        <w:t>one brother/</w:t>
      </w:r>
      <w:r w:rsidR="007361D7" w:rsidRPr="004B06F8">
        <w:rPr>
          <w:rFonts w:ascii="Calibri" w:hAnsi="Calibri" w:cs="Calibri"/>
          <w:szCs w:val="24"/>
        </w:rPr>
        <w:t xml:space="preserve">sister </w:t>
      </w:r>
      <w:r w:rsidR="00520D61" w:rsidRPr="004B06F8">
        <w:rPr>
          <w:rFonts w:ascii="Calibri" w:hAnsi="Calibri" w:cs="Calibri"/>
          <w:szCs w:val="24"/>
        </w:rPr>
        <w:t xml:space="preserve">with </w:t>
      </w:r>
      <w:r w:rsidR="00AB146A" w:rsidRPr="004B06F8">
        <w:rPr>
          <w:rFonts w:ascii="Calibri" w:hAnsi="Calibri" w:cs="Calibri"/>
          <w:szCs w:val="24"/>
        </w:rPr>
        <w:t>ASD</w:t>
      </w:r>
      <w:r w:rsidR="00520D61" w:rsidRPr="004B06F8">
        <w:rPr>
          <w:rFonts w:ascii="Calibri" w:hAnsi="Calibri" w:cs="Calibri"/>
          <w:szCs w:val="24"/>
        </w:rPr>
        <w:t xml:space="preserve"> </w:t>
      </w:r>
      <w:r w:rsidR="00970A93" w:rsidRPr="004B06F8">
        <w:rPr>
          <w:rFonts w:ascii="Calibri" w:hAnsi="Calibri" w:cs="Calibri"/>
          <w:szCs w:val="24"/>
        </w:rPr>
        <w:t xml:space="preserve">aged between 3-21 </w:t>
      </w:r>
      <w:r w:rsidR="00970A93" w:rsidRPr="004B06F8">
        <w:rPr>
          <w:rFonts w:ascii="Calibri" w:hAnsi="Calibri" w:cs="Calibri"/>
          <w:szCs w:val="24"/>
        </w:rPr>
        <w:lastRenderedPageBreak/>
        <w:t xml:space="preserve">years </w:t>
      </w:r>
      <w:r w:rsidR="00520D61" w:rsidRPr="004B06F8">
        <w:rPr>
          <w:rFonts w:ascii="Calibri" w:hAnsi="Calibri" w:cs="Calibri"/>
          <w:szCs w:val="24"/>
        </w:rPr>
        <w:t xml:space="preserve">living </w:t>
      </w:r>
      <w:r w:rsidR="00970A93" w:rsidRPr="004B06F8">
        <w:rPr>
          <w:rFonts w:ascii="Calibri" w:hAnsi="Calibri" w:cs="Calibri"/>
          <w:szCs w:val="24"/>
        </w:rPr>
        <w:t xml:space="preserve">at home </w:t>
      </w:r>
      <w:r w:rsidR="00106F79" w:rsidRPr="004B06F8">
        <w:rPr>
          <w:rFonts w:ascii="Calibri" w:hAnsi="Calibri" w:cs="Calibri"/>
          <w:szCs w:val="24"/>
        </w:rPr>
        <w:t>full time</w:t>
      </w:r>
      <w:r w:rsidR="00065967" w:rsidRPr="004B06F8">
        <w:rPr>
          <w:rFonts w:ascii="Calibri" w:hAnsi="Calibri" w:cs="Calibri"/>
          <w:szCs w:val="24"/>
        </w:rPr>
        <w:t>,</w:t>
      </w:r>
      <w:r w:rsidR="007B2BCC" w:rsidRPr="004B06F8">
        <w:rPr>
          <w:rFonts w:ascii="Calibri" w:hAnsi="Calibri" w:cs="Calibri"/>
          <w:szCs w:val="24"/>
        </w:rPr>
        <w:t xml:space="preserve"> (c) not experiencing</w:t>
      </w:r>
      <w:r w:rsidR="007361D7" w:rsidRPr="004B06F8">
        <w:rPr>
          <w:rFonts w:ascii="Calibri" w:hAnsi="Calibri" w:cs="Calibri"/>
          <w:szCs w:val="24"/>
        </w:rPr>
        <w:t xml:space="preserve"> </w:t>
      </w:r>
      <w:r w:rsidR="0013783E" w:rsidRPr="004B06F8">
        <w:rPr>
          <w:rFonts w:ascii="Calibri" w:hAnsi="Calibri" w:cs="Calibri"/>
          <w:szCs w:val="24"/>
        </w:rPr>
        <w:t xml:space="preserve">long term </w:t>
      </w:r>
      <w:r w:rsidR="00AB0883" w:rsidRPr="004B06F8">
        <w:rPr>
          <w:rFonts w:ascii="Calibri" w:hAnsi="Calibri" w:cs="Calibri"/>
          <w:szCs w:val="24"/>
        </w:rPr>
        <w:t xml:space="preserve">stressors </w:t>
      </w:r>
      <w:r w:rsidR="000321DF" w:rsidRPr="004B06F8">
        <w:rPr>
          <w:rFonts w:ascii="Calibri" w:hAnsi="Calibri" w:cs="Calibri"/>
          <w:szCs w:val="24"/>
        </w:rPr>
        <w:t xml:space="preserve">such as </w:t>
      </w:r>
      <w:r w:rsidR="007361D7" w:rsidRPr="004B06F8">
        <w:rPr>
          <w:rFonts w:ascii="Calibri" w:hAnsi="Calibri" w:cs="Calibri"/>
          <w:szCs w:val="24"/>
        </w:rPr>
        <w:t>parent divo</w:t>
      </w:r>
      <w:r w:rsidR="00F73C4B" w:rsidRPr="004B06F8">
        <w:rPr>
          <w:rFonts w:ascii="Calibri" w:hAnsi="Calibri" w:cs="Calibri"/>
          <w:szCs w:val="24"/>
        </w:rPr>
        <w:t xml:space="preserve">rce, bereavement </w:t>
      </w:r>
      <w:r w:rsidR="007361D7" w:rsidRPr="004B06F8">
        <w:rPr>
          <w:rFonts w:ascii="Calibri" w:hAnsi="Calibri" w:cs="Calibri"/>
          <w:szCs w:val="24"/>
        </w:rPr>
        <w:t xml:space="preserve">or recent change of </w:t>
      </w:r>
      <w:r w:rsidR="000321DF" w:rsidRPr="004B06F8">
        <w:rPr>
          <w:rFonts w:ascii="Calibri" w:hAnsi="Calibri" w:cs="Calibri"/>
          <w:szCs w:val="24"/>
        </w:rPr>
        <w:t xml:space="preserve">school, (d) not experiencing </w:t>
      </w:r>
      <w:r w:rsidR="007361D7" w:rsidRPr="004B06F8">
        <w:rPr>
          <w:rFonts w:ascii="Calibri" w:hAnsi="Calibri" w:cs="Calibri"/>
          <w:szCs w:val="24"/>
        </w:rPr>
        <w:t>serious medical</w:t>
      </w:r>
      <w:r w:rsidR="00970A93" w:rsidRPr="004B06F8">
        <w:rPr>
          <w:rFonts w:ascii="Calibri" w:hAnsi="Calibri" w:cs="Calibri"/>
          <w:szCs w:val="24"/>
        </w:rPr>
        <w:t xml:space="preserve"> or </w:t>
      </w:r>
      <w:r w:rsidR="000321DF" w:rsidRPr="004B06F8">
        <w:rPr>
          <w:rFonts w:ascii="Calibri" w:hAnsi="Calibri" w:cs="Calibri"/>
          <w:szCs w:val="24"/>
        </w:rPr>
        <w:t>psychiatric</w:t>
      </w:r>
      <w:r w:rsidR="007361D7" w:rsidRPr="004B06F8">
        <w:rPr>
          <w:rFonts w:ascii="Calibri" w:hAnsi="Calibri" w:cs="Calibri"/>
          <w:szCs w:val="24"/>
        </w:rPr>
        <w:t xml:space="preserve"> </w:t>
      </w:r>
      <w:r w:rsidR="00520D61" w:rsidRPr="004B06F8">
        <w:rPr>
          <w:rFonts w:ascii="Calibri" w:hAnsi="Calibri" w:cs="Calibri"/>
          <w:szCs w:val="24"/>
        </w:rPr>
        <w:t>problems</w:t>
      </w:r>
      <w:r w:rsidR="00C762E0" w:rsidRPr="004B06F8">
        <w:rPr>
          <w:rFonts w:ascii="Calibri" w:hAnsi="Calibri" w:cs="Calibri"/>
          <w:szCs w:val="24"/>
        </w:rPr>
        <w:t>, and</w:t>
      </w:r>
      <w:r w:rsidR="007361D7" w:rsidRPr="004B06F8">
        <w:rPr>
          <w:rFonts w:ascii="Calibri" w:hAnsi="Calibri" w:cs="Calibri"/>
          <w:szCs w:val="24"/>
        </w:rPr>
        <w:t xml:space="preserve"> (e) not taki</w:t>
      </w:r>
      <w:r w:rsidR="007B2BCC" w:rsidRPr="004B06F8">
        <w:rPr>
          <w:rFonts w:ascii="Calibri" w:hAnsi="Calibri" w:cs="Calibri"/>
          <w:szCs w:val="24"/>
        </w:rPr>
        <w:t xml:space="preserve">ng </w:t>
      </w:r>
      <w:r w:rsidR="001C147E" w:rsidRPr="004B06F8">
        <w:rPr>
          <w:rFonts w:ascii="Calibri" w:hAnsi="Calibri" w:cs="Calibri"/>
          <w:szCs w:val="24"/>
        </w:rPr>
        <w:t>steroid</w:t>
      </w:r>
      <w:r w:rsidR="000321DF" w:rsidRPr="004B06F8">
        <w:rPr>
          <w:rFonts w:ascii="Calibri" w:hAnsi="Calibri" w:cs="Calibri"/>
          <w:szCs w:val="24"/>
        </w:rPr>
        <w:t xml:space="preserve"> </w:t>
      </w:r>
      <w:r w:rsidR="00983B73" w:rsidRPr="004B06F8">
        <w:rPr>
          <w:rFonts w:ascii="Calibri" w:hAnsi="Calibri" w:cs="Calibri"/>
          <w:szCs w:val="24"/>
        </w:rPr>
        <w:t>or statin based</w:t>
      </w:r>
      <w:r w:rsidR="00106F79" w:rsidRPr="004B06F8">
        <w:rPr>
          <w:rFonts w:ascii="Calibri" w:hAnsi="Calibri" w:cs="Calibri"/>
          <w:szCs w:val="24"/>
        </w:rPr>
        <w:t xml:space="preserve"> </w:t>
      </w:r>
      <w:r w:rsidR="007B2BCC" w:rsidRPr="004B06F8">
        <w:rPr>
          <w:rFonts w:ascii="Calibri" w:hAnsi="Calibri" w:cs="Calibri"/>
          <w:szCs w:val="24"/>
        </w:rPr>
        <w:t>medication</w:t>
      </w:r>
      <w:r w:rsidR="002C49D1" w:rsidRPr="004B06F8">
        <w:rPr>
          <w:rFonts w:ascii="Calibri" w:hAnsi="Calibri" w:cs="Calibri"/>
          <w:szCs w:val="24"/>
        </w:rPr>
        <w:t>.</w:t>
      </w:r>
      <w:r w:rsidR="00970A93" w:rsidRPr="004B06F8">
        <w:rPr>
          <w:rFonts w:ascii="Calibri" w:hAnsi="Calibri" w:cs="Calibri"/>
          <w:szCs w:val="24"/>
        </w:rPr>
        <w:t xml:space="preserve"> </w:t>
      </w:r>
      <w:r w:rsidR="002D6D17" w:rsidRPr="004B06F8">
        <w:rPr>
          <w:rFonts w:ascii="Calibri" w:hAnsi="Calibri" w:cs="Calibri"/>
          <w:szCs w:val="24"/>
        </w:rPr>
        <w:t>A co</w:t>
      </w:r>
      <w:r w:rsidR="00520D61" w:rsidRPr="004B06F8">
        <w:rPr>
          <w:rFonts w:ascii="Calibri" w:hAnsi="Calibri" w:cs="Calibri"/>
          <w:szCs w:val="24"/>
        </w:rPr>
        <w:t>ntrol</w:t>
      </w:r>
      <w:r w:rsidR="002D6D17" w:rsidRPr="004B06F8">
        <w:rPr>
          <w:rFonts w:ascii="Calibri" w:hAnsi="Calibri" w:cs="Calibri"/>
          <w:szCs w:val="24"/>
        </w:rPr>
        <w:t xml:space="preserve"> group of </w:t>
      </w:r>
      <w:r w:rsidR="00274717" w:rsidRPr="004B06F8">
        <w:rPr>
          <w:rFonts w:ascii="Calibri" w:hAnsi="Calibri" w:cs="Calibri"/>
          <w:szCs w:val="24"/>
        </w:rPr>
        <w:t>(N=</w:t>
      </w:r>
      <w:r w:rsidR="0056721E" w:rsidRPr="004B06F8">
        <w:rPr>
          <w:rFonts w:ascii="Calibri" w:hAnsi="Calibri" w:cs="Calibri"/>
          <w:szCs w:val="24"/>
        </w:rPr>
        <w:t>20</w:t>
      </w:r>
      <w:r w:rsidR="00274717" w:rsidRPr="004B06F8">
        <w:rPr>
          <w:rFonts w:ascii="Calibri" w:hAnsi="Calibri" w:cs="Calibri"/>
          <w:szCs w:val="24"/>
        </w:rPr>
        <w:t>)</w:t>
      </w:r>
      <w:r w:rsidR="001B64D0" w:rsidRPr="004B06F8">
        <w:rPr>
          <w:rFonts w:ascii="Calibri" w:hAnsi="Calibri" w:cs="Calibri"/>
          <w:szCs w:val="24"/>
        </w:rPr>
        <w:t xml:space="preserve"> s</w:t>
      </w:r>
      <w:r w:rsidR="007B2BCC" w:rsidRPr="004B06F8">
        <w:rPr>
          <w:rFonts w:ascii="Calibri" w:hAnsi="Calibri" w:cs="Calibri"/>
          <w:szCs w:val="24"/>
        </w:rPr>
        <w:t>iblings</w:t>
      </w:r>
      <w:r w:rsidR="00970A93" w:rsidRPr="004B06F8">
        <w:rPr>
          <w:rFonts w:ascii="Calibri" w:hAnsi="Calibri" w:cs="Calibri"/>
          <w:szCs w:val="24"/>
        </w:rPr>
        <w:t xml:space="preserve"> (and their mothers) </w:t>
      </w:r>
      <w:r w:rsidR="007B2BCC" w:rsidRPr="004B06F8">
        <w:rPr>
          <w:rFonts w:ascii="Calibri" w:hAnsi="Calibri" w:cs="Calibri"/>
          <w:szCs w:val="24"/>
        </w:rPr>
        <w:t xml:space="preserve">of </w:t>
      </w:r>
      <w:r w:rsidR="00025C70" w:rsidRPr="004B06F8">
        <w:rPr>
          <w:rFonts w:ascii="Calibri" w:hAnsi="Calibri" w:cs="Calibri"/>
          <w:szCs w:val="24"/>
        </w:rPr>
        <w:t>neuro-</w:t>
      </w:r>
      <w:r w:rsidR="007B2BCC" w:rsidRPr="004B06F8">
        <w:rPr>
          <w:rFonts w:ascii="Calibri" w:hAnsi="Calibri" w:cs="Calibri"/>
          <w:szCs w:val="24"/>
        </w:rPr>
        <w:t xml:space="preserve">typical children </w:t>
      </w:r>
      <w:r w:rsidR="00963E78" w:rsidRPr="004B06F8">
        <w:rPr>
          <w:rFonts w:ascii="Calibri" w:hAnsi="Calibri" w:cs="Calibri"/>
          <w:szCs w:val="24"/>
        </w:rPr>
        <w:t>was</w:t>
      </w:r>
      <w:r w:rsidR="007B2BCC" w:rsidRPr="004B06F8">
        <w:rPr>
          <w:rFonts w:ascii="Calibri" w:hAnsi="Calibri" w:cs="Calibri"/>
          <w:szCs w:val="24"/>
        </w:rPr>
        <w:t xml:space="preserve"> recruited</w:t>
      </w:r>
      <w:r w:rsidR="00563594" w:rsidRPr="004B06F8">
        <w:rPr>
          <w:rFonts w:ascii="Calibri" w:hAnsi="Calibri" w:cs="Calibri"/>
          <w:szCs w:val="24"/>
        </w:rPr>
        <w:t xml:space="preserve"> a</w:t>
      </w:r>
      <w:r w:rsidR="002D6D17" w:rsidRPr="004B06F8">
        <w:rPr>
          <w:rFonts w:ascii="Calibri" w:hAnsi="Calibri" w:cs="Calibri"/>
          <w:szCs w:val="24"/>
        </w:rPr>
        <w:t>ccording to the sam</w:t>
      </w:r>
      <w:r w:rsidR="00960D68" w:rsidRPr="004B06F8">
        <w:rPr>
          <w:rFonts w:ascii="Calibri" w:hAnsi="Calibri" w:cs="Calibri"/>
          <w:szCs w:val="24"/>
        </w:rPr>
        <w:t xml:space="preserve">e criteria, but </w:t>
      </w:r>
      <w:r w:rsidR="00963E78" w:rsidRPr="004B06F8">
        <w:rPr>
          <w:rFonts w:ascii="Calibri" w:hAnsi="Calibri" w:cs="Calibri"/>
          <w:szCs w:val="24"/>
        </w:rPr>
        <w:t xml:space="preserve">in order to be </w:t>
      </w:r>
      <w:r w:rsidR="00960D68" w:rsidRPr="004B06F8">
        <w:rPr>
          <w:rFonts w:ascii="Calibri" w:hAnsi="Calibri" w:cs="Calibri"/>
          <w:szCs w:val="24"/>
        </w:rPr>
        <w:t xml:space="preserve">eligible </w:t>
      </w:r>
      <w:r w:rsidR="002D6D17" w:rsidRPr="004B06F8">
        <w:rPr>
          <w:rFonts w:ascii="Calibri" w:hAnsi="Calibri" w:cs="Calibri"/>
          <w:szCs w:val="24"/>
        </w:rPr>
        <w:t>must not</w:t>
      </w:r>
      <w:r w:rsidR="00983B73" w:rsidRPr="004B06F8">
        <w:rPr>
          <w:rFonts w:ascii="Calibri" w:hAnsi="Calibri" w:cs="Calibri"/>
          <w:szCs w:val="24"/>
        </w:rPr>
        <w:t>:</w:t>
      </w:r>
      <w:r w:rsidR="002D6D17" w:rsidRPr="004B06F8">
        <w:rPr>
          <w:rFonts w:ascii="Calibri" w:hAnsi="Calibri" w:cs="Calibri"/>
          <w:szCs w:val="24"/>
        </w:rPr>
        <w:t xml:space="preserve"> </w:t>
      </w:r>
      <w:r w:rsidR="002B666E" w:rsidRPr="004B06F8">
        <w:rPr>
          <w:rFonts w:ascii="Calibri" w:hAnsi="Calibri" w:cs="Calibri"/>
          <w:szCs w:val="24"/>
        </w:rPr>
        <w:t xml:space="preserve">(a) </w:t>
      </w:r>
      <w:r w:rsidR="00732E59" w:rsidRPr="004B06F8">
        <w:rPr>
          <w:rFonts w:ascii="Calibri" w:hAnsi="Calibri" w:cs="Calibri"/>
          <w:szCs w:val="24"/>
        </w:rPr>
        <w:t xml:space="preserve">have a </w:t>
      </w:r>
      <w:r w:rsidR="00313958" w:rsidRPr="004B06F8">
        <w:rPr>
          <w:rFonts w:ascii="Calibri" w:hAnsi="Calibri" w:cs="Calibri"/>
          <w:szCs w:val="24"/>
        </w:rPr>
        <w:t>brother/sister</w:t>
      </w:r>
      <w:r w:rsidR="00970A93" w:rsidRPr="004B06F8">
        <w:rPr>
          <w:rFonts w:ascii="Calibri" w:hAnsi="Calibri" w:cs="Calibri"/>
          <w:szCs w:val="24"/>
        </w:rPr>
        <w:t>,</w:t>
      </w:r>
      <w:r w:rsidR="00732E59" w:rsidRPr="004B06F8">
        <w:rPr>
          <w:rFonts w:ascii="Calibri" w:hAnsi="Calibri" w:cs="Calibri"/>
          <w:szCs w:val="24"/>
        </w:rPr>
        <w:t xml:space="preserve"> or any other person living in the family home (e.g., parent, grandparent, friend etc) </w:t>
      </w:r>
      <w:r w:rsidR="00963E78" w:rsidRPr="004B06F8">
        <w:rPr>
          <w:rFonts w:ascii="Calibri" w:hAnsi="Calibri" w:cs="Calibri"/>
          <w:szCs w:val="24"/>
        </w:rPr>
        <w:t xml:space="preserve">living with </w:t>
      </w:r>
      <w:r w:rsidR="00983B73" w:rsidRPr="004B06F8">
        <w:rPr>
          <w:rFonts w:ascii="Calibri" w:hAnsi="Calibri" w:cs="Calibri"/>
          <w:szCs w:val="24"/>
        </w:rPr>
        <w:t>chro</w:t>
      </w:r>
      <w:r w:rsidR="00732E59" w:rsidRPr="004B06F8">
        <w:rPr>
          <w:rFonts w:ascii="Calibri" w:hAnsi="Calibri" w:cs="Calibri"/>
          <w:szCs w:val="24"/>
        </w:rPr>
        <w:t>nic illness</w:t>
      </w:r>
      <w:r w:rsidR="00520D61" w:rsidRPr="004B06F8">
        <w:rPr>
          <w:rFonts w:ascii="Calibri" w:hAnsi="Calibri" w:cs="Calibri"/>
          <w:szCs w:val="24"/>
        </w:rPr>
        <w:t xml:space="preserve">. </w:t>
      </w:r>
      <w:r w:rsidR="00D453E1" w:rsidRPr="004B06F8">
        <w:rPr>
          <w:rFonts w:ascii="Calibri" w:hAnsi="Calibri" w:cs="Calibri"/>
          <w:szCs w:val="24"/>
        </w:rPr>
        <w:t xml:space="preserve">This study and all its procedures were approved by the </w:t>
      </w:r>
      <w:r w:rsidR="00274717" w:rsidRPr="004B06F8">
        <w:rPr>
          <w:rFonts w:ascii="Calibri" w:hAnsi="Calibri" w:cs="Calibri"/>
          <w:szCs w:val="24"/>
        </w:rPr>
        <w:t>I</w:t>
      </w:r>
      <w:r w:rsidR="00970A93" w:rsidRPr="004B06F8">
        <w:rPr>
          <w:rFonts w:ascii="Calibri" w:hAnsi="Calibri" w:cs="Calibri"/>
          <w:szCs w:val="24"/>
        </w:rPr>
        <w:t xml:space="preserve">nstitutional </w:t>
      </w:r>
      <w:r w:rsidR="00274717" w:rsidRPr="004B06F8">
        <w:rPr>
          <w:rFonts w:ascii="Calibri" w:hAnsi="Calibri" w:cs="Calibri"/>
          <w:szCs w:val="24"/>
        </w:rPr>
        <w:t>Ethics Review B</w:t>
      </w:r>
      <w:r w:rsidR="00FB7085" w:rsidRPr="004B06F8">
        <w:rPr>
          <w:rFonts w:ascii="Calibri" w:hAnsi="Calibri" w:cs="Calibri"/>
          <w:szCs w:val="24"/>
        </w:rPr>
        <w:t>oard</w:t>
      </w:r>
      <w:r w:rsidR="00274717" w:rsidRPr="004B06F8">
        <w:rPr>
          <w:rFonts w:ascii="Calibri" w:hAnsi="Calibri" w:cs="Calibri"/>
          <w:szCs w:val="24"/>
        </w:rPr>
        <w:t xml:space="preserve">; all </w:t>
      </w:r>
      <w:r w:rsidR="00520D61" w:rsidRPr="004B06F8">
        <w:rPr>
          <w:rFonts w:ascii="Calibri" w:hAnsi="Calibri" w:cs="Calibri"/>
          <w:szCs w:val="24"/>
        </w:rPr>
        <w:t>siblings</w:t>
      </w:r>
      <w:r w:rsidR="00D453E1" w:rsidRPr="004B06F8">
        <w:rPr>
          <w:rFonts w:ascii="Calibri" w:hAnsi="Calibri" w:cs="Calibri"/>
          <w:szCs w:val="24"/>
        </w:rPr>
        <w:t xml:space="preserve"> </w:t>
      </w:r>
      <w:r w:rsidR="00592563" w:rsidRPr="004B06F8">
        <w:rPr>
          <w:rFonts w:ascii="Calibri" w:hAnsi="Calibri" w:cs="Calibri"/>
          <w:szCs w:val="24"/>
        </w:rPr>
        <w:t>(</w:t>
      </w:r>
      <w:r w:rsidR="00106F79" w:rsidRPr="004B06F8">
        <w:rPr>
          <w:rFonts w:ascii="Calibri" w:hAnsi="Calibri" w:cs="Calibri"/>
          <w:szCs w:val="24"/>
        </w:rPr>
        <w:t>and their mothers</w:t>
      </w:r>
      <w:r w:rsidR="00592563" w:rsidRPr="004B06F8">
        <w:rPr>
          <w:rFonts w:ascii="Calibri" w:hAnsi="Calibri" w:cs="Calibri"/>
          <w:szCs w:val="24"/>
        </w:rPr>
        <w:t>) provided written</w:t>
      </w:r>
      <w:r w:rsidR="00106F79" w:rsidRPr="004B06F8">
        <w:rPr>
          <w:rFonts w:ascii="Calibri" w:hAnsi="Calibri" w:cs="Calibri"/>
          <w:szCs w:val="24"/>
        </w:rPr>
        <w:t xml:space="preserve"> </w:t>
      </w:r>
      <w:r w:rsidR="00D453E1" w:rsidRPr="004B06F8">
        <w:rPr>
          <w:rFonts w:ascii="Calibri" w:hAnsi="Calibri" w:cs="Calibri"/>
          <w:szCs w:val="24"/>
        </w:rPr>
        <w:t xml:space="preserve">consent to take part. </w:t>
      </w:r>
      <w:r w:rsidR="00945D13" w:rsidRPr="004B06F8">
        <w:rPr>
          <w:rFonts w:ascii="Calibri" w:hAnsi="Calibri" w:cs="Calibri"/>
          <w:szCs w:val="24"/>
        </w:rPr>
        <w:t>Of</w:t>
      </w:r>
      <w:r w:rsidR="00280C86" w:rsidRPr="004B06F8">
        <w:rPr>
          <w:rFonts w:ascii="Calibri" w:hAnsi="Calibri" w:cs="Calibri"/>
          <w:szCs w:val="24"/>
        </w:rPr>
        <w:t xml:space="preserve"> (N= 45)</w:t>
      </w:r>
      <w:r w:rsidR="00945D13" w:rsidRPr="004B06F8">
        <w:rPr>
          <w:rFonts w:ascii="Calibri" w:hAnsi="Calibri" w:cs="Calibri"/>
          <w:szCs w:val="24"/>
        </w:rPr>
        <w:t xml:space="preserve"> participants</w:t>
      </w:r>
      <w:r w:rsidR="00820747" w:rsidRPr="004B06F8">
        <w:rPr>
          <w:rFonts w:ascii="Calibri" w:hAnsi="Calibri" w:cs="Calibri"/>
          <w:szCs w:val="24"/>
        </w:rPr>
        <w:t xml:space="preserve"> recruited</w:t>
      </w:r>
      <w:r w:rsidR="00353571" w:rsidRPr="004B06F8">
        <w:rPr>
          <w:rFonts w:ascii="Calibri" w:hAnsi="Calibri" w:cs="Calibri"/>
          <w:szCs w:val="24"/>
        </w:rPr>
        <w:t xml:space="preserve">, </w:t>
      </w:r>
      <w:r w:rsidR="00274717" w:rsidRPr="004B06F8">
        <w:rPr>
          <w:rFonts w:ascii="Calibri" w:hAnsi="Calibri" w:cs="Calibri"/>
          <w:szCs w:val="24"/>
        </w:rPr>
        <w:t>(N=5)</w:t>
      </w:r>
      <w:r w:rsidR="00F116B2" w:rsidRPr="004B06F8">
        <w:rPr>
          <w:rFonts w:ascii="Calibri" w:hAnsi="Calibri" w:cs="Calibri"/>
          <w:szCs w:val="24"/>
        </w:rPr>
        <w:t xml:space="preserve"> </w:t>
      </w:r>
      <w:r w:rsidR="00945D13" w:rsidRPr="004B06F8">
        <w:rPr>
          <w:rFonts w:ascii="Calibri" w:hAnsi="Calibri" w:cs="Calibri"/>
          <w:szCs w:val="24"/>
        </w:rPr>
        <w:t>failed to return any</w:t>
      </w:r>
      <w:r w:rsidR="00D6267D" w:rsidRPr="004B06F8">
        <w:rPr>
          <w:rFonts w:ascii="Calibri" w:hAnsi="Calibri" w:cs="Calibri"/>
          <w:szCs w:val="24"/>
        </w:rPr>
        <w:t xml:space="preserve"> que</w:t>
      </w:r>
      <w:r w:rsidR="00353571" w:rsidRPr="004B06F8">
        <w:rPr>
          <w:rFonts w:ascii="Calibri" w:hAnsi="Calibri" w:cs="Calibri"/>
          <w:szCs w:val="24"/>
        </w:rPr>
        <w:t>stionnaires or saliva samples</w:t>
      </w:r>
      <w:r w:rsidR="00274717" w:rsidRPr="004B06F8">
        <w:rPr>
          <w:rFonts w:ascii="Calibri" w:hAnsi="Calibri" w:cs="Calibri"/>
          <w:szCs w:val="24"/>
        </w:rPr>
        <w:t>, and (N=2)</w:t>
      </w:r>
      <w:r w:rsidR="005178E9" w:rsidRPr="004B06F8">
        <w:rPr>
          <w:rFonts w:ascii="Calibri" w:hAnsi="Calibri" w:cs="Calibri"/>
          <w:szCs w:val="24"/>
        </w:rPr>
        <w:t xml:space="preserve"> reported </w:t>
      </w:r>
      <w:r w:rsidR="000938B3" w:rsidRPr="004B06F8">
        <w:rPr>
          <w:rFonts w:ascii="Calibri" w:hAnsi="Calibri" w:cs="Calibri"/>
          <w:szCs w:val="24"/>
        </w:rPr>
        <w:t xml:space="preserve">a delay between waking and collection of the waking cortisol sample on one </w:t>
      </w:r>
      <w:r w:rsidR="00274717" w:rsidRPr="004B06F8">
        <w:rPr>
          <w:rFonts w:ascii="Calibri" w:hAnsi="Calibri" w:cs="Calibri"/>
          <w:szCs w:val="24"/>
        </w:rPr>
        <w:t>saliva</w:t>
      </w:r>
      <w:r w:rsidR="000938B3" w:rsidRPr="004B06F8">
        <w:rPr>
          <w:rFonts w:ascii="Calibri" w:hAnsi="Calibri" w:cs="Calibri"/>
          <w:szCs w:val="24"/>
        </w:rPr>
        <w:t xml:space="preserve"> </w:t>
      </w:r>
      <w:r w:rsidR="00520D61" w:rsidRPr="004B06F8">
        <w:rPr>
          <w:rFonts w:ascii="Calibri" w:hAnsi="Calibri" w:cs="Calibri"/>
          <w:szCs w:val="24"/>
        </w:rPr>
        <w:t xml:space="preserve">collection </w:t>
      </w:r>
      <w:r w:rsidR="00963E78" w:rsidRPr="004B06F8">
        <w:rPr>
          <w:rFonts w:ascii="Calibri" w:hAnsi="Calibri" w:cs="Calibri"/>
          <w:szCs w:val="24"/>
        </w:rPr>
        <w:t>day</w:t>
      </w:r>
      <w:r w:rsidR="000938B3" w:rsidRPr="004B06F8">
        <w:rPr>
          <w:rFonts w:ascii="Calibri" w:hAnsi="Calibri" w:cs="Calibri"/>
          <w:szCs w:val="24"/>
        </w:rPr>
        <w:t xml:space="preserve">. </w:t>
      </w:r>
      <w:r w:rsidR="00280C86" w:rsidRPr="004B06F8">
        <w:rPr>
          <w:rFonts w:ascii="Calibri" w:hAnsi="Calibri" w:cs="Calibri"/>
          <w:szCs w:val="24"/>
        </w:rPr>
        <w:t>As n</w:t>
      </w:r>
      <w:r w:rsidR="000938B3" w:rsidRPr="004B06F8">
        <w:rPr>
          <w:rFonts w:ascii="Calibri" w:hAnsi="Calibri" w:cs="Calibri"/>
          <w:szCs w:val="24"/>
        </w:rPr>
        <w:t xml:space="preserve">on compliance with </w:t>
      </w:r>
      <w:r w:rsidR="005178E9" w:rsidRPr="004B06F8">
        <w:rPr>
          <w:rFonts w:ascii="Calibri" w:hAnsi="Calibri" w:cs="Calibri"/>
          <w:szCs w:val="24"/>
        </w:rPr>
        <w:t xml:space="preserve">the saliva collection protocol </w:t>
      </w:r>
      <w:r w:rsidR="00280C86" w:rsidRPr="004B06F8">
        <w:rPr>
          <w:rFonts w:ascii="Calibri" w:hAnsi="Calibri" w:cs="Calibri"/>
          <w:szCs w:val="24"/>
        </w:rPr>
        <w:t xml:space="preserve">can </w:t>
      </w:r>
      <w:r w:rsidR="000938B3" w:rsidRPr="004B06F8">
        <w:rPr>
          <w:rFonts w:ascii="Calibri" w:hAnsi="Calibri" w:cs="Calibri"/>
          <w:szCs w:val="24"/>
        </w:rPr>
        <w:t xml:space="preserve">invalidate the reliability of resultant </w:t>
      </w:r>
      <w:r w:rsidR="00835079" w:rsidRPr="004B06F8">
        <w:rPr>
          <w:rFonts w:ascii="Calibri" w:hAnsi="Calibri" w:cs="Calibri"/>
          <w:szCs w:val="24"/>
        </w:rPr>
        <w:t>cortisol data (</w:t>
      </w:r>
      <w:proofErr w:type="spellStart"/>
      <w:r w:rsidR="00835079" w:rsidRPr="004B06F8">
        <w:rPr>
          <w:rFonts w:ascii="Calibri" w:hAnsi="Calibri" w:cs="Calibri"/>
          <w:szCs w:val="24"/>
        </w:rPr>
        <w:t>Clow</w:t>
      </w:r>
      <w:proofErr w:type="spellEnd"/>
      <w:r w:rsidR="00D161F8" w:rsidRPr="004B06F8">
        <w:rPr>
          <w:rFonts w:ascii="Calibri" w:hAnsi="Calibri" w:cs="Calibri"/>
          <w:szCs w:val="24"/>
        </w:rPr>
        <w:t xml:space="preserve">, </w:t>
      </w:r>
      <w:proofErr w:type="spellStart"/>
      <w:r w:rsidR="00D161F8" w:rsidRPr="004B06F8">
        <w:rPr>
          <w:rFonts w:ascii="Calibri" w:hAnsi="Calibri" w:cs="Calibri"/>
          <w:color w:val="000000"/>
          <w:szCs w:val="24"/>
          <w:lang w:eastAsia="en-GB"/>
        </w:rPr>
        <w:t>Hucklebridge</w:t>
      </w:r>
      <w:proofErr w:type="spellEnd"/>
      <w:r w:rsidR="00D161F8" w:rsidRPr="004B06F8">
        <w:rPr>
          <w:rFonts w:ascii="Calibri" w:hAnsi="Calibri" w:cs="Calibri"/>
          <w:color w:val="000000"/>
          <w:szCs w:val="24"/>
          <w:lang w:eastAsia="en-GB"/>
        </w:rPr>
        <w:t>, Stalder, Evans, &amp; Thorn</w:t>
      </w:r>
      <w:r w:rsidR="00D161F8" w:rsidRPr="004B06F8">
        <w:rPr>
          <w:rFonts w:ascii="Calibri" w:hAnsi="Calibri" w:cs="Calibri"/>
          <w:szCs w:val="24"/>
        </w:rPr>
        <w:t xml:space="preserve">, </w:t>
      </w:r>
      <w:r w:rsidR="00AE2C95" w:rsidRPr="004B06F8">
        <w:rPr>
          <w:rFonts w:ascii="Calibri" w:hAnsi="Calibri" w:cs="Calibri"/>
          <w:szCs w:val="24"/>
        </w:rPr>
        <w:t>2010</w:t>
      </w:r>
      <w:r w:rsidR="00280C86" w:rsidRPr="004B06F8">
        <w:rPr>
          <w:rFonts w:ascii="Calibri" w:hAnsi="Calibri" w:cs="Calibri"/>
          <w:szCs w:val="24"/>
        </w:rPr>
        <w:t>)</w:t>
      </w:r>
      <w:r w:rsidR="00274717" w:rsidRPr="004B06F8">
        <w:rPr>
          <w:rFonts w:ascii="Calibri" w:hAnsi="Calibri" w:cs="Calibri"/>
          <w:szCs w:val="24"/>
        </w:rPr>
        <w:t xml:space="preserve">, </w:t>
      </w:r>
      <w:r w:rsidR="000938B3" w:rsidRPr="004B06F8">
        <w:rPr>
          <w:rFonts w:ascii="Calibri" w:hAnsi="Calibri" w:cs="Calibri"/>
          <w:szCs w:val="24"/>
        </w:rPr>
        <w:t>only protocol adhere</w:t>
      </w:r>
      <w:r w:rsidR="00963E78" w:rsidRPr="004B06F8">
        <w:rPr>
          <w:rFonts w:ascii="Calibri" w:hAnsi="Calibri" w:cs="Calibri"/>
          <w:szCs w:val="24"/>
        </w:rPr>
        <w:t xml:space="preserve">nt data, i.e., </w:t>
      </w:r>
      <w:r w:rsidR="000938B3" w:rsidRPr="004B06F8">
        <w:rPr>
          <w:rFonts w:ascii="Calibri" w:hAnsi="Calibri" w:cs="Calibri"/>
          <w:szCs w:val="24"/>
        </w:rPr>
        <w:t xml:space="preserve">from the remaining </w:t>
      </w:r>
      <w:r w:rsidR="00520D61" w:rsidRPr="004B06F8">
        <w:rPr>
          <w:rFonts w:ascii="Calibri" w:hAnsi="Calibri" w:cs="Calibri"/>
          <w:szCs w:val="24"/>
        </w:rPr>
        <w:t>collection</w:t>
      </w:r>
      <w:r w:rsidR="000938B3" w:rsidRPr="004B06F8">
        <w:rPr>
          <w:rFonts w:ascii="Calibri" w:hAnsi="Calibri" w:cs="Calibri"/>
          <w:szCs w:val="24"/>
        </w:rPr>
        <w:t xml:space="preserve"> day</w:t>
      </w:r>
      <w:r w:rsidR="00963E78" w:rsidRPr="004B06F8">
        <w:rPr>
          <w:rFonts w:ascii="Calibri" w:hAnsi="Calibri" w:cs="Calibri"/>
          <w:szCs w:val="24"/>
        </w:rPr>
        <w:t>,</w:t>
      </w:r>
      <w:r w:rsidR="000938B3" w:rsidRPr="004B06F8">
        <w:rPr>
          <w:rFonts w:ascii="Calibri" w:hAnsi="Calibri" w:cs="Calibri"/>
          <w:szCs w:val="24"/>
        </w:rPr>
        <w:t xml:space="preserve"> was </w:t>
      </w:r>
      <w:r w:rsidR="00274717" w:rsidRPr="004B06F8">
        <w:rPr>
          <w:rFonts w:ascii="Calibri" w:hAnsi="Calibri" w:cs="Calibri"/>
          <w:szCs w:val="24"/>
        </w:rPr>
        <w:t>used for</w:t>
      </w:r>
      <w:r w:rsidR="000938B3" w:rsidRPr="004B06F8">
        <w:rPr>
          <w:rFonts w:ascii="Calibri" w:hAnsi="Calibri" w:cs="Calibri"/>
          <w:szCs w:val="24"/>
        </w:rPr>
        <w:t xml:space="preserve"> st</w:t>
      </w:r>
      <w:r w:rsidR="00835079" w:rsidRPr="004B06F8">
        <w:rPr>
          <w:rFonts w:ascii="Calibri" w:hAnsi="Calibri" w:cs="Calibri"/>
          <w:szCs w:val="24"/>
        </w:rPr>
        <w:t>atistical analy</w:t>
      </w:r>
      <w:r w:rsidR="00274717" w:rsidRPr="004B06F8">
        <w:rPr>
          <w:rFonts w:ascii="Calibri" w:hAnsi="Calibri" w:cs="Calibri"/>
          <w:szCs w:val="24"/>
        </w:rPr>
        <w:t>si</w:t>
      </w:r>
      <w:r w:rsidR="00AB146A" w:rsidRPr="004B06F8">
        <w:rPr>
          <w:rFonts w:ascii="Calibri" w:hAnsi="Calibri" w:cs="Calibri"/>
          <w:szCs w:val="24"/>
        </w:rPr>
        <w:t xml:space="preserve">s. </w:t>
      </w:r>
      <w:r w:rsidR="003738C3" w:rsidRPr="004B06F8">
        <w:rPr>
          <w:rFonts w:ascii="Calibri" w:hAnsi="Calibri" w:cs="Calibri"/>
          <w:szCs w:val="24"/>
        </w:rPr>
        <w:t xml:space="preserve">Statistical </w:t>
      </w:r>
      <w:r w:rsidR="00BA667B" w:rsidRPr="004B06F8">
        <w:rPr>
          <w:rFonts w:ascii="Calibri" w:hAnsi="Calibri" w:cs="Calibri"/>
          <w:szCs w:val="24"/>
        </w:rPr>
        <w:t xml:space="preserve">analysis was conducted on </w:t>
      </w:r>
      <w:r w:rsidR="00D6267D" w:rsidRPr="004B06F8">
        <w:rPr>
          <w:rFonts w:ascii="Calibri" w:hAnsi="Calibri" w:cs="Calibri"/>
          <w:szCs w:val="24"/>
        </w:rPr>
        <w:t xml:space="preserve">a final sample of </w:t>
      </w:r>
      <w:r w:rsidR="00274717" w:rsidRPr="004B06F8">
        <w:rPr>
          <w:rFonts w:ascii="Calibri" w:hAnsi="Calibri" w:cs="Calibri"/>
          <w:szCs w:val="24"/>
        </w:rPr>
        <w:t>(N=22) sibling</w:t>
      </w:r>
      <w:r w:rsidR="009F66FC" w:rsidRPr="004B06F8">
        <w:rPr>
          <w:rFonts w:ascii="Calibri" w:hAnsi="Calibri" w:cs="Calibri"/>
          <w:szCs w:val="24"/>
        </w:rPr>
        <w:t xml:space="preserve">s of children with </w:t>
      </w:r>
      <w:r w:rsidR="00AB146A" w:rsidRPr="004B06F8">
        <w:rPr>
          <w:rFonts w:ascii="Calibri" w:hAnsi="Calibri" w:cs="Calibri"/>
          <w:szCs w:val="24"/>
        </w:rPr>
        <w:t>ASD</w:t>
      </w:r>
      <w:r w:rsidR="009F66FC" w:rsidRPr="004B06F8">
        <w:rPr>
          <w:rFonts w:ascii="Calibri" w:hAnsi="Calibri" w:cs="Calibri"/>
          <w:szCs w:val="24"/>
        </w:rPr>
        <w:t xml:space="preserve"> and </w:t>
      </w:r>
      <w:r w:rsidR="00274717" w:rsidRPr="004B06F8">
        <w:rPr>
          <w:rFonts w:ascii="Calibri" w:hAnsi="Calibri" w:cs="Calibri"/>
          <w:szCs w:val="24"/>
        </w:rPr>
        <w:t>(N=</w:t>
      </w:r>
      <w:r w:rsidR="009F66FC" w:rsidRPr="004B06F8">
        <w:rPr>
          <w:rFonts w:ascii="Calibri" w:hAnsi="Calibri" w:cs="Calibri"/>
          <w:szCs w:val="24"/>
        </w:rPr>
        <w:t>18</w:t>
      </w:r>
      <w:r w:rsidR="00274717" w:rsidRPr="004B06F8">
        <w:rPr>
          <w:rFonts w:ascii="Calibri" w:hAnsi="Calibri" w:cs="Calibri"/>
          <w:szCs w:val="24"/>
        </w:rPr>
        <w:t>)</w:t>
      </w:r>
      <w:r w:rsidR="009F66FC" w:rsidRPr="004B06F8">
        <w:rPr>
          <w:rFonts w:ascii="Calibri" w:hAnsi="Calibri" w:cs="Calibri"/>
          <w:szCs w:val="24"/>
        </w:rPr>
        <w:t xml:space="preserve"> siblings of neuro-typical children.</w:t>
      </w:r>
      <w:r w:rsidR="00274717" w:rsidRPr="004B06F8">
        <w:rPr>
          <w:rFonts w:ascii="Calibri" w:hAnsi="Calibri" w:cs="Calibri"/>
          <w:szCs w:val="24"/>
        </w:rPr>
        <w:t xml:space="preserve"> Sample characteristics by group are presented in Table 1.</w:t>
      </w:r>
      <w:r w:rsidR="003B7886" w:rsidRPr="004B06F8">
        <w:rPr>
          <w:rFonts w:ascii="Calibri" w:hAnsi="Calibri" w:cs="Calibri"/>
          <w:szCs w:val="24"/>
        </w:rPr>
        <w:t xml:space="preserve"> </w:t>
      </w:r>
    </w:p>
    <w:p w:rsidR="002C6D37" w:rsidRDefault="002C6D37" w:rsidP="00120361">
      <w:pPr>
        <w:pStyle w:val="BodyText"/>
        <w:spacing w:after="0" w:line="480" w:lineRule="auto"/>
        <w:ind w:left="0"/>
        <w:contextualSpacing/>
        <w:jc w:val="left"/>
        <w:rPr>
          <w:rFonts w:ascii="Calibri" w:hAnsi="Calibri" w:cs="Calibri"/>
          <w:i/>
          <w:szCs w:val="24"/>
        </w:rPr>
      </w:pPr>
    </w:p>
    <w:p w:rsidR="0003564F" w:rsidRPr="004B06F8" w:rsidRDefault="00AA7774" w:rsidP="00120361">
      <w:pPr>
        <w:pStyle w:val="BodyText"/>
        <w:spacing w:after="0" w:line="480" w:lineRule="auto"/>
        <w:ind w:left="0"/>
        <w:contextualSpacing/>
        <w:jc w:val="left"/>
        <w:rPr>
          <w:rFonts w:ascii="Calibri" w:hAnsi="Calibri" w:cs="Calibri"/>
          <w:i/>
          <w:szCs w:val="24"/>
        </w:rPr>
      </w:pPr>
      <w:r w:rsidRPr="004B06F8">
        <w:rPr>
          <w:rFonts w:ascii="Calibri" w:hAnsi="Calibri" w:cs="Calibri"/>
          <w:i/>
          <w:szCs w:val="24"/>
        </w:rPr>
        <w:t>D</w:t>
      </w:r>
      <w:r w:rsidR="00F608D2" w:rsidRPr="004B06F8">
        <w:rPr>
          <w:rFonts w:ascii="Calibri" w:hAnsi="Calibri" w:cs="Calibri"/>
          <w:i/>
          <w:szCs w:val="24"/>
        </w:rPr>
        <w:t>emographic</w:t>
      </w:r>
      <w:r w:rsidR="00C90983" w:rsidRPr="004B06F8">
        <w:rPr>
          <w:rFonts w:ascii="Calibri" w:hAnsi="Calibri" w:cs="Calibri"/>
          <w:i/>
          <w:szCs w:val="24"/>
        </w:rPr>
        <w:t xml:space="preserve"> and </w:t>
      </w:r>
      <w:r w:rsidR="00C1284C" w:rsidRPr="004B06F8">
        <w:rPr>
          <w:rFonts w:ascii="Calibri" w:hAnsi="Calibri" w:cs="Calibri"/>
          <w:i/>
          <w:szCs w:val="24"/>
        </w:rPr>
        <w:t>family characteristics</w:t>
      </w:r>
    </w:p>
    <w:p w:rsidR="0003564F" w:rsidRPr="004B06F8" w:rsidRDefault="00896734" w:rsidP="00044DF4">
      <w:pPr>
        <w:spacing w:after="0" w:line="480" w:lineRule="auto"/>
        <w:ind w:firstLine="720"/>
        <w:contextualSpacing/>
        <w:rPr>
          <w:rFonts w:cs="Calibri"/>
          <w:szCs w:val="24"/>
        </w:rPr>
      </w:pPr>
      <w:r w:rsidRPr="004B06F8">
        <w:rPr>
          <w:rFonts w:cs="Calibri"/>
          <w:szCs w:val="24"/>
        </w:rPr>
        <w:t>Participating s</w:t>
      </w:r>
      <w:r w:rsidR="00D01B45" w:rsidRPr="004B06F8">
        <w:rPr>
          <w:rFonts w:cs="Calibri"/>
          <w:szCs w:val="24"/>
        </w:rPr>
        <w:t xml:space="preserve">iblings </w:t>
      </w:r>
      <w:r w:rsidR="00BE5DCD" w:rsidRPr="004B06F8">
        <w:rPr>
          <w:rFonts w:cs="Calibri"/>
          <w:szCs w:val="24"/>
        </w:rPr>
        <w:t xml:space="preserve">completed </w:t>
      </w:r>
      <w:r w:rsidR="000C4E98" w:rsidRPr="004B06F8">
        <w:rPr>
          <w:rFonts w:cs="Calibri"/>
          <w:szCs w:val="24"/>
        </w:rPr>
        <w:t>a short questionnaire to</w:t>
      </w:r>
      <w:r w:rsidR="00A64233" w:rsidRPr="004B06F8">
        <w:rPr>
          <w:rFonts w:cs="Calibri"/>
          <w:szCs w:val="24"/>
        </w:rPr>
        <w:t xml:space="preserve"> assess their a</w:t>
      </w:r>
      <w:r w:rsidR="00983B73" w:rsidRPr="004B06F8">
        <w:rPr>
          <w:rFonts w:cs="Calibri"/>
          <w:szCs w:val="24"/>
        </w:rPr>
        <w:t>ge,</w:t>
      </w:r>
      <w:r w:rsidR="008C66E0" w:rsidRPr="004B06F8">
        <w:rPr>
          <w:rFonts w:cs="Calibri"/>
          <w:szCs w:val="24"/>
        </w:rPr>
        <w:t xml:space="preserve"> gender,</w:t>
      </w:r>
      <w:r w:rsidR="002E50FE" w:rsidRPr="004B06F8">
        <w:rPr>
          <w:rFonts w:cs="Calibri"/>
          <w:szCs w:val="24"/>
        </w:rPr>
        <w:t xml:space="preserve"> weight</w:t>
      </w:r>
      <w:r w:rsidR="00280C86" w:rsidRPr="004B06F8">
        <w:rPr>
          <w:rFonts w:cs="Calibri"/>
          <w:szCs w:val="24"/>
        </w:rPr>
        <w:t>,</w:t>
      </w:r>
      <w:r w:rsidR="00986739" w:rsidRPr="004B06F8">
        <w:rPr>
          <w:rFonts w:cs="Calibri"/>
          <w:szCs w:val="24"/>
        </w:rPr>
        <w:t xml:space="preserve"> </w:t>
      </w:r>
      <w:r w:rsidR="00353571" w:rsidRPr="004B06F8">
        <w:rPr>
          <w:rFonts w:cs="Calibri"/>
          <w:szCs w:val="24"/>
        </w:rPr>
        <w:t>and</w:t>
      </w:r>
      <w:r w:rsidR="00820747" w:rsidRPr="004B06F8">
        <w:rPr>
          <w:rFonts w:cs="Calibri"/>
          <w:szCs w:val="24"/>
        </w:rPr>
        <w:t xml:space="preserve"> </w:t>
      </w:r>
      <w:r w:rsidR="000C4E98" w:rsidRPr="004B06F8">
        <w:rPr>
          <w:rFonts w:cs="Calibri"/>
          <w:szCs w:val="24"/>
        </w:rPr>
        <w:t>exercise</w:t>
      </w:r>
      <w:r w:rsidR="00280C86" w:rsidRPr="004B06F8">
        <w:rPr>
          <w:rFonts w:cs="Calibri"/>
          <w:szCs w:val="24"/>
        </w:rPr>
        <w:t xml:space="preserve"> frequency</w:t>
      </w:r>
      <w:r w:rsidR="00604D49" w:rsidRPr="004B06F8">
        <w:rPr>
          <w:rFonts w:cs="Calibri"/>
          <w:szCs w:val="24"/>
        </w:rPr>
        <w:t>.</w:t>
      </w:r>
      <w:r w:rsidR="00C1284C" w:rsidRPr="004B06F8">
        <w:rPr>
          <w:rFonts w:cs="Calibri"/>
          <w:szCs w:val="24"/>
        </w:rPr>
        <w:t xml:space="preserve"> Mothers of participating siblings completed a short</w:t>
      </w:r>
      <w:r w:rsidR="00A64233" w:rsidRPr="004B06F8">
        <w:rPr>
          <w:rFonts w:cs="Calibri"/>
          <w:szCs w:val="24"/>
        </w:rPr>
        <w:t xml:space="preserve"> questionnaire to assess their </w:t>
      </w:r>
      <w:r w:rsidR="00C1284C" w:rsidRPr="004B06F8">
        <w:rPr>
          <w:rFonts w:cs="Calibri"/>
          <w:szCs w:val="24"/>
        </w:rPr>
        <w:t>age, marital status and number of children</w:t>
      </w:r>
      <w:r w:rsidR="00963E78" w:rsidRPr="004B06F8">
        <w:rPr>
          <w:rFonts w:cs="Calibri"/>
          <w:szCs w:val="24"/>
        </w:rPr>
        <w:t xml:space="preserve"> living at home</w:t>
      </w:r>
      <w:r w:rsidR="00C1284C" w:rsidRPr="004B06F8">
        <w:rPr>
          <w:rFonts w:cs="Calibri"/>
          <w:szCs w:val="24"/>
        </w:rPr>
        <w:t>. As a proxy measure of socioeconomic status, mothers also disclosed their annual household income and highest level of education.</w:t>
      </w:r>
    </w:p>
    <w:p w:rsidR="004B06F8" w:rsidRDefault="004B06F8" w:rsidP="00120361">
      <w:pPr>
        <w:spacing w:after="0" w:line="480" w:lineRule="auto"/>
        <w:contextualSpacing/>
        <w:rPr>
          <w:rFonts w:cs="Calibri"/>
          <w:i/>
          <w:szCs w:val="24"/>
        </w:rPr>
      </w:pPr>
    </w:p>
    <w:p w:rsidR="002C6D37" w:rsidRDefault="002C6D37" w:rsidP="00120361">
      <w:pPr>
        <w:spacing w:after="0" w:line="480" w:lineRule="auto"/>
        <w:contextualSpacing/>
        <w:rPr>
          <w:rFonts w:cs="Calibri"/>
          <w:i/>
          <w:szCs w:val="24"/>
        </w:rPr>
      </w:pPr>
    </w:p>
    <w:p w:rsidR="002C6D37" w:rsidRPr="004B06F8" w:rsidRDefault="002C6D37" w:rsidP="00120361">
      <w:pPr>
        <w:spacing w:after="0" w:line="480" w:lineRule="auto"/>
        <w:contextualSpacing/>
        <w:rPr>
          <w:rFonts w:cs="Calibri"/>
          <w:i/>
          <w:szCs w:val="24"/>
        </w:rPr>
      </w:pPr>
    </w:p>
    <w:p w:rsidR="006A76DF" w:rsidRPr="004B06F8" w:rsidRDefault="00AA7774" w:rsidP="00120361">
      <w:pPr>
        <w:spacing w:after="0" w:line="480" w:lineRule="auto"/>
        <w:contextualSpacing/>
        <w:rPr>
          <w:rFonts w:cs="Calibri"/>
          <w:szCs w:val="24"/>
        </w:rPr>
      </w:pPr>
      <w:r w:rsidRPr="004B06F8">
        <w:rPr>
          <w:rFonts w:cs="Calibri"/>
          <w:i/>
          <w:szCs w:val="24"/>
        </w:rPr>
        <w:lastRenderedPageBreak/>
        <w:t>D</w:t>
      </w:r>
      <w:r w:rsidR="00EE20A1" w:rsidRPr="004B06F8">
        <w:rPr>
          <w:rFonts w:cs="Calibri"/>
          <w:i/>
          <w:szCs w:val="24"/>
        </w:rPr>
        <w:t xml:space="preserve">epressive symptomology </w:t>
      </w:r>
    </w:p>
    <w:p w:rsidR="00C90F50" w:rsidRPr="004B06F8" w:rsidRDefault="00896734" w:rsidP="00413E80">
      <w:pPr>
        <w:spacing w:after="0" w:line="480" w:lineRule="auto"/>
        <w:ind w:firstLine="720"/>
        <w:contextualSpacing/>
        <w:rPr>
          <w:rFonts w:cs="Calibri"/>
          <w:szCs w:val="24"/>
        </w:rPr>
      </w:pPr>
      <w:r w:rsidRPr="004B06F8">
        <w:rPr>
          <w:rFonts w:cs="Calibri"/>
          <w:szCs w:val="24"/>
        </w:rPr>
        <w:t xml:space="preserve">Participating siblings </w:t>
      </w:r>
      <w:r w:rsidR="00A64233" w:rsidRPr="004B06F8">
        <w:rPr>
          <w:rFonts w:cs="Calibri"/>
          <w:szCs w:val="24"/>
        </w:rPr>
        <w:t xml:space="preserve">completed </w:t>
      </w:r>
      <w:r w:rsidR="00113A31" w:rsidRPr="004B06F8">
        <w:rPr>
          <w:rFonts w:cs="Calibri"/>
          <w:szCs w:val="24"/>
        </w:rPr>
        <w:t xml:space="preserve">the </w:t>
      </w:r>
      <w:r w:rsidR="00505ABA" w:rsidRPr="004B06F8">
        <w:rPr>
          <w:rFonts w:cs="Calibri"/>
          <w:szCs w:val="24"/>
        </w:rPr>
        <w:t>Children’s Depression Inventory</w:t>
      </w:r>
      <w:r w:rsidR="008C66E0" w:rsidRPr="004B06F8">
        <w:rPr>
          <w:rFonts w:cs="Calibri"/>
          <w:szCs w:val="24"/>
        </w:rPr>
        <w:t>-</w:t>
      </w:r>
      <w:r w:rsidR="00983B73" w:rsidRPr="004B06F8">
        <w:rPr>
          <w:rFonts w:cs="Calibri"/>
          <w:szCs w:val="24"/>
        </w:rPr>
        <w:t>2</w:t>
      </w:r>
      <w:r w:rsidR="00505ABA" w:rsidRPr="004B06F8">
        <w:rPr>
          <w:rFonts w:cs="Calibri"/>
          <w:i/>
          <w:szCs w:val="24"/>
        </w:rPr>
        <w:t xml:space="preserve"> </w:t>
      </w:r>
      <w:r w:rsidR="00AB0883" w:rsidRPr="004B06F8">
        <w:rPr>
          <w:rFonts w:cs="Calibri"/>
          <w:szCs w:val="24"/>
        </w:rPr>
        <w:t>(CDI-</w:t>
      </w:r>
      <w:r w:rsidR="00505ABA" w:rsidRPr="004B06F8">
        <w:rPr>
          <w:rFonts w:cs="Calibri"/>
          <w:szCs w:val="24"/>
        </w:rPr>
        <w:t>2)</w:t>
      </w:r>
      <w:r w:rsidR="00113A31" w:rsidRPr="004B06F8">
        <w:rPr>
          <w:rFonts w:cs="Calibri"/>
          <w:szCs w:val="24"/>
        </w:rPr>
        <w:t xml:space="preserve">, a 27 item </w:t>
      </w:r>
      <w:r w:rsidR="00280C86" w:rsidRPr="004B06F8">
        <w:rPr>
          <w:rFonts w:cs="Calibri"/>
          <w:szCs w:val="24"/>
        </w:rPr>
        <w:t>questionnaire</w:t>
      </w:r>
      <w:r w:rsidR="00113A31" w:rsidRPr="004B06F8">
        <w:rPr>
          <w:rFonts w:cs="Calibri"/>
          <w:szCs w:val="24"/>
        </w:rPr>
        <w:t xml:space="preserve"> that </w:t>
      </w:r>
      <w:r w:rsidR="00413E80" w:rsidRPr="004B06F8">
        <w:rPr>
          <w:rFonts w:cs="Calibri"/>
          <w:szCs w:val="24"/>
        </w:rPr>
        <w:t>yields a total score (</w:t>
      </w:r>
      <w:r w:rsidR="00820470" w:rsidRPr="004B06F8">
        <w:rPr>
          <w:rFonts w:cs="Calibri"/>
          <w:szCs w:val="24"/>
        </w:rPr>
        <w:t xml:space="preserve">which </w:t>
      </w:r>
      <w:r w:rsidR="00413E80" w:rsidRPr="004B06F8">
        <w:rPr>
          <w:rFonts w:cs="Calibri"/>
          <w:szCs w:val="24"/>
        </w:rPr>
        <w:t xml:space="preserve">can range between 0-56 and </w:t>
      </w:r>
      <w:r w:rsidR="00820470" w:rsidRPr="004B06F8">
        <w:rPr>
          <w:rFonts w:cs="Calibri"/>
          <w:szCs w:val="24"/>
        </w:rPr>
        <w:t>is derived by summing across all items</w:t>
      </w:r>
      <w:r w:rsidR="00413E80" w:rsidRPr="004B06F8">
        <w:rPr>
          <w:rFonts w:cs="Calibri"/>
          <w:szCs w:val="24"/>
        </w:rPr>
        <w:t>)</w:t>
      </w:r>
      <w:r w:rsidR="00820470" w:rsidRPr="004B06F8">
        <w:rPr>
          <w:rFonts w:cs="Calibri"/>
          <w:szCs w:val="24"/>
        </w:rPr>
        <w:t>,</w:t>
      </w:r>
      <w:r w:rsidR="00413E80" w:rsidRPr="004B06F8">
        <w:rPr>
          <w:rFonts w:cs="Calibri"/>
          <w:szCs w:val="24"/>
        </w:rPr>
        <w:t xml:space="preserve"> two</w:t>
      </w:r>
      <w:r w:rsidR="00820470" w:rsidRPr="004B06F8">
        <w:rPr>
          <w:rFonts w:cs="Calibri"/>
          <w:szCs w:val="24"/>
        </w:rPr>
        <w:t xml:space="preserve"> scale scores (emotional and functional problems) and </w:t>
      </w:r>
      <w:r w:rsidR="00413E80" w:rsidRPr="004B06F8">
        <w:rPr>
          <w:rFonts w:cs="Calibri"/>
          <w:szCs w:val="24"/>
        </w:rPr>
        <w:t xml:space="preserve">four subscale scores (negative self esteem, negative </w:t>
      </w:r>
      <w:r w:rsidR="00FD525D" w:rsidRPr="004B06F8">
        <w:rPr>
          <w:rFonts w:cs="Calibri"/>
          <w:szCs w:val="24"/>
        </w:rPr>
        <w:t>mood</w:t>
      </w:r>
      <w:r w:rsidR="00413E80" w:rsidRPr="004B06F8">
        <w:rPr>
          <w:rFonts w:cs="Calibri"/>
          <w:szCs w:val="24"/>
        </w:rPr>
        <w:t xml:space="preserve">, interpersonal problems and ineffectiveness). </w:t>
      </w:r>
      <w:r w:rsidR="003B50F8" w:rsidRPr="004B06F8">
        <w:rPr>
          <w:rFonts w:cs="Calibri"/>
          <w:szCs w:val="24"/>
        </w:rPr>
        <w:t>Scale response</w:t>
      </w:r>
      <w:r w:rsidR="00E11F88" w:rsidRPr="004B06F8">
        <w:rPr>
          <w:rFonts w:cs="Calibri"/>
          <w:szCs w:val="24"/>
        </w:rPr>
        <w:t>s</w:t>
      </w:r>
      <w:r w:rsidR="003B50F8" w:rsidRPr="004B06F8">
        <w:rPr>
          <w:rFonts w:cs="Calibri"/>
          <w:szCs w:val="24"/>
        </w:rPr>
        <w:t xml:space="preserve"> range from 0, </w:t>
      </w:r>
      <w:r w:rsidR="003B50F8" w:rsidRPr="004B06F8">
        <w:rPr>
          <w:rFonts w:cs="Calibri"/>
          <w:i/>
          <w:szCs w:val="24"/>
        </w:rPr>
        <w:t>symptom free</w:t>
      </w:r>
      <w:r w:rsidR="003B50F8" w:rsidRPr="004B06F8">
        <w:rPr>
          <w:rFonts w:cs="Calibri"/>
          <w:szCs w:val="24"/>
        </w:rPr>
        <w:t xml:space="preserve"> to 2, </w:t>
      </w:r>
      <w:r w:rsidR="00963DF5" w:rsidRPr="004B06F8">
        <w:rPr>
          <w:rFonts w:cs="Calibri"/>
          <w:i/>
          <w:szCs w:val="24"/>
        </w:rPr>
        <w:t xml:space="preserve">showing </w:t>
      </w:r>
      <w:r w:rsidR="003B50F8" w:rsidRPr="004B06F8">
        <w:rPr>
          <w:rFonts w:cs="Calibri"/>
          <w:i/>
          <w:szCs w:val="24"/>
        </w:rPr>
        <w:t>definite symptoms</w:t>
      </w:r>
      <w:r w:rsidR="00413E80" w:rsidRPr="004B06F8">
        <w:rPr>
          <w:rFonts w:cs="Calibri"/>
          <w:szCs w:val="24"/>
        </w:rPr>
        <w:t>, with higher scores reflecting greater depressive symptom</w:t>
      </w:r>
      <w:r w:rsidRPr="004B06F8">
        <w:rPr>
          <w:rFonts w:cs="Calibri"/>
          <w:szCs w:val="24"/>
        </w:rPr>
        <w:t>s</w:t>
      </w:r>
      <w:r w:rsidR="00113A31" w:rsidRPr="004B06F8">
        <w:rPr>
          <w:rFonts w:cs="Calibri"/>
          <w:szCs w:val="24"/>
        </w:rPr>
        <w:t xml:space="preserve">. </w:t>
      </w:r>
      <w:r w:rsidR="008D5333" w:rsidRPr="004B06F8">
        <w:rPr>
          <w:rFonts w:cs="Calibri"/>
          <w:szCs w:val="24"/>
        </w:rPr>
        <w:t xml:space="preserve">The CDI-2 </w:t>
      </w:r>
      <w:r w:rsidR="0011134A" w:rsidRPr="004B06F8">
        <w:rPr>
          <w:rFonts w:cs="Calibri"/>
          <w:szCs w:val="24"/>
        </w:rPr>
        <w:t>has</w:t>
      </w:r>
      <w:r w:rsidR="00EE0CBA" w:rsidRPr="004B06F8">
        <w:rPr>
          <w:rFonts w:cs="Calibri"/>
          <w:szCs w:val="24"/>
        </w:rPr>
        <w:t xml:space="preserve"> been shown to have good </w:t>
      </w:r>
      <w:r w:rsidR="008B69A2" w:rsidRPr="004B06F8">
        <w:rPr>
          <w:rFonts w:cs="Calibri"/>
          <w:szCs w:val="24"/>
        </w:rPr>
        <w:t xml:space="preserve">internal consistency </w:t>
      </w:r>
      <w:r w:rsidR="00EE0CBA" w:rsidRPr="004B06F8">
        <w:rPr>
          <w:rFonts w:cs="Calibri"/>
          <w:szCs w:val="24"/>
        </w:rPr>
        <w:t>in previous studies</w:t>
      </w:r>
      <w:r w:rsidR="004251F9" w:rsidRPr="004B06F8">
        <w:rPr>
          <w:rFonts w:cs="Calibri"/>
          <w:szCs w:val="24"/>
        </w:rPr>
        <w:t xml:space="preserve"> involving siblings of children with </w:t>
      </w:r>
      <w:r w:rsidR="00AB146A" w:rsidRPr="004B06F8">
        <w:rPr>
          <w:rFonts w:cs="Calibri"/>
          <w:szCs w:val="24"/>
        </w:rPr>
        <w:t>ASD</w:t>
      </w:r>
      <w:r w:rsidR="008D5333" w:rsidRPr="004B06F8">
        <w:rPr>
          <w:rFonts w:cs="Calibri"/>
          <w:szCs w:val="24"/>
        </w:rPr>
        <w:t xml:space="preserve"> (</w:t>
      </w:r>
      <w:r w:rsidR="00D0785E" w:rsidRPr="004B06F8">
        <w:rPr>
          <w:rFonts w:cs="Calibri"/>
          <w:szCs w:val="24"/>
        </w:rPr>
        <w:t xml:space="preserve">Macks </w:t>
      </w:r>
      <w:r w:rsidR="001E54DB" w:rsidRPr="004B06F8">
        <w:rPr>
          <w:rFonts w:cs="Calibri"/>
          <w:szCs w:val="24"/>
        </w:rPr>
        <w:t>&amp;</w:t>
      </w:r>
      <w:r w:rsidR="008A19D2" w:rsidRPr="004B06F8">
        <w:rPr>
          <w:rFonts w:cs="Calibri"/>
          <w:szCs w:val="24"/>
        </w:rPr>
        <w:t xml:space="preserve"> Reeve</w:t>
      </w:r>
      <w:r w:rsidR="00A33DDE" w:rsidRPr="004B06F8">
        <w:rPr>
          <w:rFonts w:cs="Calibri"/>
          <w:szCs w:val="24"/>
        </w:rPr>
        <w:t>,</w:t>
      </w:r>
      <w:r w:rsidR="00D0785E" w:rsidRPr="004B06F8">
        <w:rPr>
          <w:rFonts w:cs="Calibri"/>
          <w:szCs w:val="24"/>
        </w:rPr>
        <w:t xml:space="preserve"> 2007</w:t>
      </w:r>
      <w:r w:rsidR="008D5333" w:rsidRPr="004B06F8">
        <w:rPr>
          <w:rFonts w:cs="Calibri"/>
          <w:szCs w:val="24"/>
        </w:rPr>
        <w:t>)</w:t>
      </w:r>
      <w:r w:rsidR="00EE0CBA" w:rsidRPr="004B06F8">
        <w:rPr>
          <w:rFonts w:cs="Calibri"/>
          <w:szCs w:val="24"/>
        </w:rPr>
        <w:t>, a</w:t>
      </w:r>
      <w:r w:rsidR="00833948" w:rsidRPr="004B06F8">
        <w:rPr>
          <w:rFonts w:cs="Calibri"/>
          <w:szCs w:val="24"/>
        </w:rPr>
        <w:t>nd this was also the case here (</w:t>
      </w:r>
      <w:r w:rsidR="00833948" w:rsidRPr="004B06F8">
        <w:rPr>
          <w:rFonts w:cs="Calibri"/>
          <w:i/>
          <w:szCs w:val="24"/>
        </w:rPr>
        <w:t>α</w:t>
      </w:r>
      <w:r w:rsidR="00833948" w:rsidRPr="004B06F8">
        <w:rPr>
          <w:rFonts w:cs="Calibri"/>
          <w:szCs w:val="24"/>
        </w:rPr>
        <w:t xml:space="preserve"> = 0.90).</w:t>
      </w:r>
    </w:p>
    <w:p w:rsidR="0018395D" w:rsidRPr="004B06F8" w:rsidRDefault="0018395D" w:rsidP="00120361">
      <w:pPr>
        <w:spacing w:after="0" w:line="480" w:lineRule="auto"/>
        <w:contextualSpacing/>
        <w:rPr>
          <w:rFonts w:cs="Calibri"/>
          <w:i/>
          <w:szCs w:val="24"/>
        </w:rPr>
      </w:pPr>
    </w:p>
    <w:p w:rsidR="006A76DF" w:rsidRPr="004B06F8" w:rsidRDefault="00AA7774" w:rsidP="00120361">
      <w:pPr>
        <w:spacing w:after="0" w:line="480" w:lineRule="auto"/>
        <w:contextualSpacing/>
        <w:rPr>
          <w:rFonts w:cs="Calibri"/>
          <w:i/>
          <w:szCs w:val="24"/>
        </w:rPr>
      </w:pPr>
      <w:r w:rsidRPr="004B06F8">
        <w:rPr>
          <w:rFonts w:cs="Calibri"/>
          <w:i/>
          <w:szCs w:val="24"/>
        </w:rPr>
        <w:t>S</w:t>
      </w:r>
      <w:r w:rsidR="006A76DF" w:rsidRPr="004B06F8">
        <w:rPr>
          <w:rFonts w:cs="Calibri"/>
          <w:i/>
          <w:szCs w:val="24"/>
        </w:rPr>
        <w:t xml:space="preserve">ocial support </w:t>
      </w:r>
    </w:p>
    <w:p w:rsidR="007D4D2A" w:rsidRPr="004B06F8" w:rsidRDefault="00896734" w:rsidP="008B69A2">
      <w:pPr>
        <w:spacing w:after="0" w:line="480" w:lineRule="auto"/>
        <w:ind w:firstLine="720"/>
        <w:contextualSpacing/>
        <w:rPr>
          <w:rFonts w:cs="Calibri"/>
          <w:szCs w:val="24"/>
        </w:rPr>
      </w:pPr>
      <w:r w:rsidRPr="004B06F8">
        <w:rPr>
          <w:rFonts w:cs="Calibri"/>
          <w:szCs w:val="24"/>
        </w:rPr>
        <w:t>Participating siblings</w:t>
      </w:r>
      <w:r w:rsidR="00197FD7" w:rsidRPr="004B06F8">
        <w:rPr>
          <w:rFonts w:cs="Calibri"/>
          <w:szCs w:val="24"/>
        </w:rPr>
        <w:t xml:space="preserve"> </w:t>
      </w:r>
      <w:r w:rsidR="00A64233" w:rsidRPr="004B06F8">
        <w:rPr>
          <w:rFonts w:cs="Calibri"/>
          <w:szCs w:val="24"/>
        </w:rPr>
        <w:t>completed the</w:t>
      </w:r>
      <w:r w:rsidR="00820747" w:rsidRPr="004B06F8">
        <w:rPr>
          <w:rFonts w:cs="Calibri"/>
          <w:szCs w:val="24"/>
        </w:rPr>
        <w:t xml:space="preserve"> S</w:t>
      </w:r>
      <w:r w:rsidR="00AC6A18" w:rsidRPr="004B06F8">
        <w:rPr>
          <w:rFonts w:cs="Calibri"/>
          <w:szCs w:val="24"/>
        </w:rPr>
        <w:t>ocial Support Scale for Children (SSSC)</w:t>
      </w:r>
      <w:r w:rsidR="00280C86" w:rsidRPr="004B06F8">
        <w:rPr>
          <w:rFonts w:cs="Calibri"/>
          <w:szCs w:val="24"/>
        </w:rPr>
        <w:t xml:space="preserve">, a 24 item questionnaire </w:t>
      </w:r>
      <w:r w:rsidR="00820747" w:rsidRPr="004B06F8">
        <w:rPr>
          <w:rFonts w:cs="Calibri"/>
          <w:szCs w:val="24"/>
        </w:rPr>
        <w:t>that measures</w:t>
      </w:r>
      <w:r w:rsidR="00280C86" w:rsidRPr="004B06F8">
        <w:rPr>
          <w:rFonts w:cs="Calibri"/>
          <w:szCs w:val="24"/>
        </w:rPr>
        <w:t xml:space="preserve"> support from: </w:t>
      </w:r>
      <w:r w:rsidR="00A1579B" w:rsidRPr="004B06F8">
        <w:rPr>
          <w:rFonts w:cs="Calibri"/>
          <w:szCs w:val="24"/>
        </w:rPr>
        <w:t xml:space="preserve">(a) </w:t>
      </w:r>
      <w:r w:rsidR="00C352E2" w:rsidRPr="004B06F8">
        <w:rPr>
          <w:rFonts w:cs="Calibri"/>
          <w:szCs w:val="24"/>
        </w:rPr>
        <w:t>parents,</w:t>
      </w:r>
      <w:r w:rsidR="00915201" w:rsidRPr="004B06F8">
        <w:rPr>
          <w:rFonts w:cs="Calibri"/>
          <w:szCs w:val="24"/>
        </w:rPr>
        <w:t xml:space="preserve"> </w:t>
      </w:r>
      <w:r w:rsidR="00A1579B" w:rsidRPr="004B06F8">
        <w:rPr>
          <w:rFonts w:cs="Calibri"/>
          <w:szCs w:val="24"/>
        </w:rPr>
        <w:t xml:space="preserve">(b) </w:t>
      </w:r>
      <w:r w:rsidR="00C352E2" w:rsidRPr="004B06F8">
        <w:rPr>
          <w:rFonts w:cs="Calibri"/>
          <w:szCs w:val="24"/>
        </w:rPr>
        <w:t>classmates</w:t>
      </w:r>
      <w:r w:rsidR="00AB0883" w:rsidRPr="004B06F8">
        <w:rPr>
          <w:rFonts w:cs="Calibri"/>
          <w:szCs w:val="24"/>
        </w:rPr>
        <w:t xml:space="preserve">, </w:t>
      </w:r>
      <w:r w:rsidR="00A1579B" w:rsidRPr="004B06F8">
        <w:rPr>
          <w:rFonts w:cs="Calibri"/>
          <w:szCs w:val="24"/>
        </w:rPr>
        <w:t xml:space="preserve">(c) </w:t>
      </w:r>
      <w:r w:rsidR="00732E59" w:rsidRPr="004B06F8">
        <w:rPr>
          <w:rFonts w:cs="Calibri"/>
          <w:szCs w:val="24"/>
        </w:rPr>
        <w:t>teachers,</w:t>
      </w:r>
      <w:r w:rsidR="00983B73" w:rsidRPr="004B06F8">
        <w:rPr>
          <w:rFonts w:cs="Calibri"/>
          <w:szCs w:val="24"/>
        </w:rPr>
        <w:t xml:space="preserve"> </w:t>
      </w:r>
      <w:r w:rsidR="00FA2455" w:rsidRPr="004B06F8">
        <w:rPr>
          <w:rFonts w:cs="Calibri"/>
          <w:szCs w:val="24"/>
        </w:rPr>
        <w:t>and</w:t>
      </w:r>
      <w:r w:rsidR="00983B73" w:rsidRPr="004B06F8">
        <w:rPr>
          <w:rFonts w:cs="Calibri"/>
          <w:szCs w:val="24"/>
        </w:rPr>
        <w:t xml:space="preserve"> </w:t>
      </w:r>
      <w:r w:rsidR="00A1579B" w:rsidRPr="004B06F8">
        <w:rPr>
          <w:rFonts w:cs="Calibri"/>
          <w:szCs w:val="24"/>
        </w:rPr>
        <w:t xml:space="preserve">(d) </w:t>
      </w:r>
      <w:r w:rsidR="00AB0883" w:rsidRPr="004B06F8">
        <w:rPr>
          <w:rFonts w:cs="Calibri"/>
          <w:szCs w:val="24"/>
        </w:rPr>
        <w:t xml:space="preserve">close friends </w:t>
      </w:r>
      <w:r w:rsidR="00820747" w:rsidRPr="004B06F8">
        <w:rPr>
          <w:rFonts w:cs="Calibri"/>
          <w:szCs w:val="24"/>
        </w:rPr>
        <w:t>(Har</w:t>
      </w:r>
      <w:r w:rsidR="00931524" w:rsidRPr="004B06F8">
        <w:rPr>
          <w:rFonts w:cs="Calibri"/>
          <w:szCs w:val="24"/>
        </w:rPr>
        <w:t>ter</w:t>
      </w:r>
      <w:r w:rsidR="00A33DDE" w:rsidRPr="004B06F8">
        <w:rPr>
          <w:rFonts w:cs="Calibri"/>
          <w:szCs w:val="24"/>
        </w:rPr>
        <w:t>,</w:t>
      </w:r>
      <w:r w:rsidR="00AB0883" w:rsidRPr="004B06F8">
        <w:rPr>
          <w:rFonts w:cs="Calibri"/>
          <w:szCs w:val="24"/>
        </w:rPr>
        <w:t xml:space="preserve"> 1985). </w:t>
      </w:r>
      <w:r w:rsidR="00197FD7" w:rsidRPr="004B06F8">
        <w:rPr>
          <w:rFonts w:cs="Calibri"/>
          <w:szCs w:val="24"/>
        </w:rPr>
        <w:t>S</w:t>
      </w:r>
      <w:r w:rsidR="00820747" w:rsidRPr="004B06F8">
        <w:rPr>
          <w:rFonts w:cs="Calibri"/>
          <w:szCs w:val="24"/>
        </w:rPr>
        <w:t>cale responses</w:t>
      </w:r>
      <w:r w:rsidR="00986739" w:rsidRPr="004B06F8">
        <w:rPr>
          <w:rFonts w:cs="Calibri"/>
          <w:szCs w:val="24"/>
        </w:rPr>
        <w:t xml:space="preserve"> </w:t>
      </w:r>
      <w:r w:rsidR="00915201" w:rsidRPr="004B06F8">
        <w:rPr>
          <w:rFonts w:cs="Calibri"/>
          <w:szCs w:val="24"/>
        </w:rPr>
        <w:t>ra</w:t>
      </w:r>
      <w:r w:rsidR="00986739" w:rsidRPr="004B06F8">
        <w:rPr>
          <w:rFonts w:cs="Calibri"/>
          <w:szCs w:val="24"/>
        </w:rPr>
        <w:t>nge between</w:t>
      </w:r>
      <w:r w:rsidR="00963DF5" w:rsidRPr="004B06F8">
        <w:rPr>
          <w:rFonts w:cs="Calibri"/>
          <w:szCs w:val="24"/>
        </w:rPr>
        <w:t xml:space="preserve"> </w:t>
      </w:r>
      <w:r w:rsidR="00197FD7" w:rsidRPr="004B06F8">
        <w:rPr>
          <w:rFonts w:cs="Calibri"/>
          <w:szCs w:val="24"/>
        </w:rPr>
        <w:t xml:space="preserve">1, </w:t>
      </w:r>
      <w:r w:rsidR="00197FD7" w:rsidRPr="004B06F8">
        <w:rPr>
          <w:rFonts w:cs="Calibri"/>
          <w:i/>
          <w:szCs w:val="24"/>
        </w:rPr>
        <w:t>lowest level of support</w:t>
      </w:r>
      <w:r w:rsidR="00986739" w:rsidRPr="004B06F8">
        <w:rPr>
          <w:rFonts w:cs="Calibri"/>
          <w:szCs w:val="24"/>
        </w:rPr>
        <w:t xml:space="preserve"> and</w:t>
      </w:r>
      <w:r w:rsidR="00197FD7" w:rsidRPr="004B06F8">
        <w:rPr>
          <w:rFonts w:cs="Calibri"/>
          <w:szCs w:val="24"/>
        </w:rPr>
        <w:t xml:space="preserve"> 4, </w:t>
      </w:r>
      <w:r w:rsidR="00197FD7" w:rsidRPr="004B06F8">
        <w:rPr>
          <w:rFonts w:cs="Calibri"/>
          <w:i/>
          <w:szCs w:val="24"/>
        </w:rPr>
        <w:t>highest level of support</w:t>
      </w:r>
      <w:r w:rsidR="00986739" w:rsidRPr="004B06F8">
        <w:rPr>
          <w:rFonts w:cs="Calibri"/>
          <w:szCs w:val="24"/>
        </w:rPr>
        <w:t xml:space="preserve">. </w:t>
      </w:r>
      <w:r w:rsidR="00344E78" w:rsidRPr="004B06F8">
        <w:rPr>
          <w:rFonts w:cs="Calibri"/>
          <w:szCs w:val="24"/>
        </w:rPr>
        <w:t xml:space="preserve">A total score for each subscale can range between </w:t>
      </w:r>
      <w:r w:rsidR="00FF406D" w:rsidRPr="004B06F8">
        <w:rPr>
          <w:rFonts w:cs="Calibri"/>
          <w:szCs w:val="24"/>
        </w:rPr>
        <w:t>1 and 24</w:t>
      </w:r>
      <w:r w:rsidR="00344E78" w:rsidRPr="004B06F8">
        <w:rPr>
          <w:rFonts w:cs="Calibri"/>
          <w:szCs w:val="24"/>
        </w:rPr>
        <w:t xml:space="preserve">, with higher scores </w:t>
      </w:r>
      <w:r w:rsidR="00280C86" w:rsidRPr="004B06F8">
        <w:rPr>
          <w:rFonts w:cs="Calibri"/>
          <w:szCs w:val="24"/>
        </w:rPr>
        <w:t>reflecting</w:t>
      </w:r>
      <w:r w:rsidR="00A1579B" w:rsidRPr="004B06F8">
        <w:rPr>
          <w:rFonts w:cs="Calibri"/>
          <w:szCs w:val="24"/>
        </w:rPr>
        <w:t xml:space="preserve"> greater </w:t>
      </w:r>
      <w:r w:rsidR="00280C86" w:rsidRPr="004B06F8">
        <w:rPr>
          <w:rFonts w:cs="Calibri"/>
          <w:szCs w:val="24"/>
        </w:rPr>
        <w:t>perceived</w:t>
      </w:r>
      <w:r w:rsidR="00A1579B" w:rsidRPr="004B06F8">
        <w:rPr>
          <w:rFonts w:cs="Calibri"/>
          <w:szCs w:val="24"/>
        </w:rPr>
        <w:t xml:space="preserve"> support. </w:t>
      </w:r>
      <w:r w:rsidR="007E69C0" w:rsidRPr="004B06F8">
        <w:rPr>
          <w:rFonts w:cs="Calibri"/>
          <w:szCs w:val="24"/>
        </w:rPr>
        <w:t>The SSSC</w:t>
      </w:r>
      <w:r w:rsidR="00EE0CBA" w:rsidRPr="004B06F8">
        <w:rPr>
          <w:rFonts w:cs="Calibri"/>
          <w:szCs w:val="24"/>
        </w:rPr>
        <w:t xml:space="preserve"> has been shown to have</w:t>
      </w:r>
      <w:r w:rsidR="007E69C0" w:rsidRPr="004B06F8">
        <w:rPr>
          <w:rFonts w:cs="Calibri"/>
          <w:szCs w:val="24"/>
        </w:rPr>
        <w:t xml:space="preserve"> excellent</w:t>
      </w:r>
      <w:r w:rsidR="00EE0CBA" w:rsidRPr="004B06F8">
        <w:rPr>
          <w:rFonts w:cs="Calibri"/>
          <w:szCs w:val="24"/>
        </w:rPr>
        <w:t xml:space="preserve"> </w:t>
      </w:r>
      <w:r w:rsidR="004251F9" w:rsidRPr="004B06F8">
        <w:rPr>
          <w:rFonts w:cs="Calibri"/>
          <w:szCs w:val="24"/>
        </w:rPr>
        <w:t>psychometrics</w:t>
      </w:r>
      <w:r w:rsidR="00EE0CBA" w:rsidRPr="004B06F8">
        <w:rPr>
          <w:rFonts w:cs="Calibri"/>
          <w:szCs w:val="24"/>
        </w:rPr>
        <w:t xml:space="preserve"> in</w:t>
      </w:r>
      <w:r w:rsidR="004251F9" w:rsidRPr="004B06F8">
        <w:rPr>
          <w:rFonts w:cs="Calibri"/>
          <w:szCs w:val="24"/>
        </w:rPr>
        <w:t xml:space="preserve"> </w:t>
      </w:r>
      <w:r w:rsidR="00EE0CBA" w:rsidRPr="004B06F8">
        <w:rPr>
          <w:rFonts w:cs="Calibri"/>
          <w:szCs w:val="24"/>
        </w:rPr>
        <w:t xml:space="preserve">previous studies </w:t>
      </w:r>
      <w:r w:rsidR="000C42E9" w:rsidRPr="004B06F8">
        <w:rPr>
          <w:rFonts w:cs="Calibri"/>
          <w:szCs w:val="24"/>
        </w:rPr>
        <w:t xml:space="preserve">involving siblings of children with </w:t>
      </w:r>
      <w:r w:rsidR="00AB146A" w:rsidRPr="004B06F8">
        <w:rPr>
          <w:rFonts w:cs="Calibri"/>
          <w:szCs w:val="24"/>
        </w:rPr>
        <w:t>ASD</w:t>
      </w:r>
      <w:r w:rsidR="000C42E9" w:rsidRPr="004B06F8">
        <w:rPr>
          <w:rFonts w:cs="Calibri"/>
          <w:szCs w:val="24"/>
        </w:rPr>
        <w:t xml:space="preserve"> </w:t>
      </w:r>
      <w:r w:rsidR="004251F9" w:rsidRPr="004B06F8">
        <w:rPr>
          <w:rFonts w:cs="Calibri"/>
          <w:szCs w:val="24"/>
        </w:rPr>
        <w:t>(</w:t>
      </w:r>
      <w:proofErr w:type="spellStart"/>
      <w:r w:rsidR="001E54DB" w:rsidRPr="004B06F8">
        <w:rPr>
          <w:rFonts w:cs="Calibri"/>
          <w:szCs w:val="24"/>
        </w:rPr>
        <w:t>Kaminsky</w:t>
      </w:r>
      <w:proofErr w:type="spellEnd"/>
      <w:r w:rsidR="001E54DB" w:rsidRPr="004B06F8">
        <w:rPr>
          <w:rFonts w:cs="Calibri"/>
          <w:szCs w:val="24"/>
        </w:rPr>
        <w:t xml:space="preserve"> &amp;</w:t>
      </w:r>
      <w:r w:rsidR="00931524" w:rsidRPr="004B06F8">
        <w:rPr>
          <w:rFonts w:cs="Calibri"/>
          <w:szCs w:val="24"/>
        </w:rPr>
        <w:t xml:space="preserve"> Dewey</w:t>
      </w:r>
      <w:r w:rsidR="00A33DDE" w:rsidRPr="004B06F8">
        <w:rPr>
          <w:rFonts w:cs="Calibri"/>
          <w:szCs w:val="24"/>
        </w:rPr>
        <w:t>,</w:t>
      </w:r>
      <w:r w:rsidR="00E2546F" w:rsidRPr="004B06F8">
        <w:rPr>
          <w:rFonts w:cs="Calibri"/>
          <w:szCs w:val="24"/>
        </w:rPr>
        <w:t xml:space="preserve"> 2002)</w:t>
      </w:r>
      <w:r w:rsidR="000C42E9" w:rsidRPr="004B06F8">
        <w:rPr>
          <w:rFonts w:cs="Calibri"/>
          <w:szCs w:val="24"/>
        </w:rPr>
        <w:t>, and i</w:t>
      </w:r>
      <w:r w:rsidR="004251F9" w:rsidRPr="004B06F8">
        <w:rPr>
          <w:rFonts w:cs="Calibri"/>
          <w:szCs w:val="24"/>
        </w:rPr>
        <w:t>nternal consistency in th</w:t>
      </w:r>
      <w:r w:rsidR="004427F4" w:rsidRPr="004B06F8">
        <w:rPr>
          <w:rFonts w:cs="Calibri"/>
          <w:szCs w:val="24"/>
        </w:rPr>
        <w:t xml:space="preserve">e </w:t>
      </w:r>
      <w:r w:rsidR="00907B5E" w:rsidRPr="004B06F8">
        <w:rPr>
          <w:rFonts w:cs="Calibri"/>
          <w:szCs w:val="24"/>
        </w:rPr>
        <w:t xml:space="preserve">current </w:t>
      </w:r>
      <w:r w:rsidR="004427F4" w:rsidRPr="004B06F8">
        <w:rPr>
          <w:rFonts w:cs="Calibri"/>
          <w:szCs w:val="24"/>
        </w:rPr>
        <w:t>sample</w:t>
      </w:r>
      <w:r w:rsidR="007E69C0" w:rsidRPr="004B06F8">
        <w:rPr>
          <w:rFonts w:cs="Calibri"/>
          <w:szCs w:val="24"/>
        </w:rPr>
        <w:t xml:space="preserve"> </w:t>
      </w:r>
      <w:r w:rsidR="00592563" w:rsidRPr="004B06F8">
        <w:rPr>
          <w:rFonts w:cs="Calibri"/>
          <w:szCs w:val="24"/>
        </w:rPr>
        <w:t xml:space="preserve">was also </w:t>
      </w:r>
      <w:r w:rsidRPr="004B06F8">
        <w:rPr>
          <w:rFonts w:cs="Calibri"/>
          <w:szCs w:val="24"/>
        </w:rPr>
        <w:t>good</w:t>
      </w:r>
      <w:r w:rsidR="004427F4" w:rsidRPr="004B06F8">
        <w:rPr>
          <w:rFonts w:cs="Calibri"/>
          <w:szCs w:val="24"/>
        </w:rPr>
        <w:t xml:space="preserve"> </w:t>
      </w:r>
      <w:r w:rsidR="00833948" w:rsidRPr="004B06F8">
        <w:rPr>
          <w:rFonts w:cs="Calibri"/>
          <w:szCs w:val="24"/>
        </w:rPr>
        <w:t>(</w:t>
      </w:r>
      <w:r w:rsidR="00833948" w:rsidRPr="004B06F8">
        <w:rPr>
          <w:rFonts w:cs="Calibri"/>
          <w:i/>
          <w:szCs w:val="24"/>
        </w:rPr>
        <w:t>α</w:t>
      </w:r>
      <w:r w:rsidR="00833948" w:rsidRPr="004B06F8">
        <w:rPr>
          <w:rFonts w:cs="Calibri"/>
          <w:szCs w:val="24"/>
        </w:rPr>
        <w:t xml:space="preserve"> = 0.91).</w:t>
      </w:r>
    </w:p>
    <w:p w:rsidR="008B69A2" w:rsidRPr="004B06F8" w:rsidRDefault="008B69A2" w:rsidP="008B69A2">
      <w:pPr>
        <w:spacing w:after="0" w:line="480" w:lineRule="auto"/>
        <w:ind w:firstLine="720"/>
        <w:contextualSpacing/>
        <w:rPr>
          <w:rFonts w:cs="Calibri"/>
          <w:szCs w:val="24"/>
        </w:rPr>
      </w:pPr>
    </w:p>
    <w:p w:rsidR="006A76DF" w:rsidRPr="004B06F8" w:rsidRDefault="004251F9" w:rsidP="00120361">
      <w:pPr>
        <w:spacing w:after="0" w:line="480" w:lineRule="auto"/>
        <w:contextualSpacing/>
        <w:rPr>
          <w:rFonts w:cs="Calibri"/>
          <w:i/>
          <w:szCs w:val="24"/>
        </w:rPr>
      </w:pPr>
      <w:r w:rsidRPr="004B06F8">
        <w:rPr>
          <w:rFonts w:cs="Calibri"/>
          <w:i/>
          <w:szCs w:val="24"/>
        </w:rPr>
        <w:t xml:space="preserve">Child </w:t>
      </w:r>
      <w:r w:rsidR="004E42C4" w:rsidRPr="004B06F8">
        <w:rPr>
          <w:rFonts w:cs="Calibri"/>
          <w:i/>
          <w:szCs w:val="24"/>
        </w:rPr>
        <w:t>behaviour problems</w:t>
      </w:r>
      <w:r w:rsidR="00733CF3" w:rsidRPr="004B06F8">
        <w:rPr>
          <w:rFonts w:cs="Calibri"/>
          <w:i/>
          <w:szCs w:val="24"/>
        </w:rPr>
        <w:t xml:space="preserve"> (CBP)</w:t>
      </w:r>
    </w:p>
    <w:p w:rsidR="00A138B2" w:rsidRPr="004B06F8" w:rsidRDefault="00A64233" w:rsidP="00A64233">
      <w:pPr>
        <w:spacing w:after="0" w:line="480" w:lineRule="auto"/>
        <w:ind w:firstLine="720"/>
        <w:contextualSpacing/>
        <w:rPr>
          <w:rFonts w:cs="Calibri"/>
          <w:szCs w:val="24"/>
        </w:rPr>
      </w:pPr>
      <w:r w:rsidRPr="004B06F8">
        <w:rPr>
          <w:rFonts w:cs="Calibri"/>
          <w:szCs w:val="24"/>
        </w:rPr>
        <w:t>T</w:t>
      </w:r>
      <w:r w:rsidR="006A76DF" w:rsidRPr="004B06F8">
        <w:rPr>
          <w:rFonts w:cs="Calibri"/>
          <w:szCs w:val="24"/>
        </w:rPr>
        <w:t xml:space="preserve">he </w:t>
      </w:r>
      <w:r w:rsidRPr="004B06F8">
        <w:rPr>
          <w:rFonts w:cs="Calibri"/>
          <w:szCs w:val="24"/>
        </w:rPr>
        <w:t xml:space="preserve">25 item </w:t>
      </w:r>
      <w:r w:rsidR="006A76DF" w:rsidRPr="004B06F8">
        <w:rPr>
          <w:rFonts w:cs="Calibri"/>
          <w:i/>
          <w:szCs w:val="24"/>
        </w:rPr>
        <w:t>Strengths and Difficulties Questionnaire</w:t>
      </w:r>
      <w:r w:rsidRPr="004B06F8">
        <w:rPr>
          <w:rFonts w:cs="Calibri"/>
          <w:szCs w:val="24"/>
        </w:rPr>
        <w:t xml:space="preserve"> (SDQ) was used </w:t>
      </w:r>
      <w:r w:rsidR="00963E78" w:rsidRPr="004B06F8">
        <w:rPr>
          <w:rFonts w:cs="Calibri"/>
          <w:szCs w:val="24"/>
        </w:rPr>
        <w:t>to measure the behaviour problems of</w:t>
      </w:r>
      <w:r w:rsidRPr="004B06F8">
        <w:rPr>
          <w:rFonts w:cs="Calibri"/>
          <w:szCs w:val="24"/>
        </w:rPr>
        <w:t xml:space="preserve"> the child with ASD. Mothers of participating siblings were asked to rate whether behaviours were, 0 </w:t>
      </w:r>
      <w:r w:rsidRPr="004B06F8">
        <w:rPr>
          <w:rFonts w:cs="Calibri"/>
          <w:i/>
          <w:szCs w:val="24"/>
        </w:rPr>
        <w:t>(not true),</w:t>
      </w:r>
      <w:r w:rsidRPr="004B06F8">
        <w:rPr>
          <w:rFonts w:cs="Calibri"/>
          <w:szCs w:val="24"/>
        </w:rPr>
        <w:t xml:space="preserve"> 1 </w:t>
      </w:r>
      <w:r w:rsidRPr="004B06F8">
        <w:rPr>
          <w:rFonts w:cs="Calibri"/>
          <w:i/>
          <w:szCs w:val="24"/>
        </w:rPr>
        <w:t>(somewhat true),</w:t>
      </w:r>
      <w:r w:rsidRPr="004B06F8">
        <w:rPr>
          <w:rFonts w:cs="Calibri"/>
          <w:szCs w:val="24"/>
        </w:rPr>
        <w:t xml:space="preserve"> or 2</w:t>
      </w:r>
      <w:r w:rsidRPr="004B06F8">
        <w:rPr>
          <w:rFonts w:cs="Calibri"/>
          <w:i/>
          <w:szCs w:val="24"/>
        </w:rPr>
        <w:t xml:space="preserve"> (certainly true) </w:t>
      </w:r>
      <w:r w:rsidRPr="004B06F8">
        <w:rPr>
          <w:rFonts w:cs="Calibri"/>
          <w:szCs w:val="24"/>
        </w:rPr>
        <w:t xml:space="preserve">for their child with ASD. The SDQ measures child </w:t>
      </w:r>
      <w:r w:rsidR="00963E78" w:rsidRPr="004B06F8">
        <w:rPr>
          <w:rFonts w:cs="Calibri"/>
          <w:szCs w:val="24"/>
        </w:rPr>
        <w:t xml:space="preserve">problematic </w:t>
      </w:r>
      <w:r w:rsidRPr="004B06F8">
        <w:rPr>
          <w:rFonts w:cs="Calibri"/>
          <w:szCs w:val="24"/>
        </w:rPr>
        <w:t>behaviour</w:t>
      </w:r>
      <w:r w:rsidR="00963E78" w:rsidRPr="004B06F8">
        <w:rPr>
          <w:rFonts w:cs="Calibri"/>
          <w:szCs w:val="24"/>
        </w:rPr>
        <w:t xml:space="preserve">s </w:t>
      </w:r>
      <w:r w:rsidRPr="004B06F8">
        <w:rPr>
          <w:rFonts w:cs="Calibri"/>
          <w:szCs w:val="24"/>
        </w:rPr>
        <w:t xml:space="preserve">across four subscales: </w:t>
      </w:r>
      <w:r w:rsidR="006A76DF" w:rsidRPr="004B06F8">
        <w:rPr>
          <w:rFonts w:cs="Calibri"/>
          <w:i/>
          <w:szCs w:val="24"/>
        </w:rPr>
        <w:t>emotional symptoms</w:t>
      </w:r>
      <w:r w:rsidR="006A76DF" w:rsidRPr="004B06F8">
        <w:rPr>
          <w:rFonts w:cs="Calibri"/>
          <w:szCs w:val="24"/>
        </w:rPr>
        <w:t xml:space="preserve"> (e.g., nervous or clingy in new situations), </w:t>
      </w:r>
      <w:r w:rsidR="006A76DF" w:rsidRPr="004B06F8">
        <w:rPr>
          <w:rFonts w:cs="Calibri"/>
          <w:i/>
          <w:szCs w:val="24"/>
        </w:rPr>
        <w:t>conduct problems</w:t>
      </w:r>
      <w:r w:rsidR="006A76DF" w:rsidRPr="004B06F8">
        <w:rPr>
          <w:rFonts w:cs="Calibri"/>
          <w:szCs w:val="24"/>
        </w:rPr>
        <w:t xml:space="preserve"> (e.g., often fights with other children), </w:t>
      </w:r>
      <w:r w:rsidR="006A76DF" w:rsidRPr="004B06F8">
        <w:rPr>
          <w:rFonts w:cs="Calibri"/>
          <w:i/>
          <w:szCs w:val="24"/>
        </w:rPr>
        <w:lastRenderedPageBreak/>
        <w:t>hyperactivity</w:t>
      </w:r>
      <w:r w:rsidR="006A76DF" w:rsidRPr="004B06F8">
        <w:rPr>
          <w:rFonts w:cs="Calibri"/>
          <w:szCs w:val="24"/>
        </w:rPr>
        <w:t xml:space="preserve"> (e.g., restless, overactive, cannot sit still for long), and </w:t>
      </w:r>
      <w:r w:rsidR="006A76DF" w:rsidRPr="004B06F8">
        <w:rPr>
          <w:rFonts w:cs="Calibri"/>
          <w:i/>
          <w:szCs w:val="24"/>
        </w:rPr>
        <w:t>peer relationships</w:t>
      </w:r>
      <w:r w:rsidR="006A76DF" w:rsidRPr="004B06F8">
        <w:rPr>
          <w:rFonts w:cs="Calibri"/>
          <w:szCs w:val="24"/>
        </w:rPr>
        <w:t xml:space="preserve"> (e.g., generally liked by other children). </w:t>
      </w:r>
      <w:r w:rsidR="00C90983" w:rsidRPr="004B06F8">
        <w:rPr>
          <w:rFonts w:cs="Calibri"/>
          <w:szCs w:val="24"/>
        </w:rPr>
        <w:t>A total SDQ score</w:t>
      </w:r>
      <w:r w:rsidR="00820747" w:rsidRPr="004B06F8">
        <w:rPr>
          <w:rFonts w:cs="Calibri"/>
          <w:szCs w:val="24"/>
        </w:rPr>
        <w:t>, which can range between 0-40,</w:t>
      </w:r>
      <w:r w:rsidR="00280C86" w:rsidRPr="004B06F8">
        <w:rPr>
          <w:rFonts w:cs="Calibri"/>
          <w:szCs w:val="24"/>
        </w:rPr>
        <w:t xml:space="preserve"> was </w:t>
      </w:r>
      <w:r w:rsidR="00C90983" w:rsidRPr="004B06F8">
        <w:rPr>
          <w:rFonts w:cs="Calibri"/>
          <w:szCs w:val="24"/>
        </w:rPr>
        <w:t xml:space="preserve">derived by summing across all four </w:t>
      </w:r>
      <w:r w:rsidR="00820747" w:rsidRPr="004B06F8">
        <w:rPr>
          <w:rFonts w:cs="Calibri"/>
          <w:szCs w:val="24"/>
        </w:rPr>
        <w:t>sub</w:t>
      </w:r>
      <w:r w:rsidR="00C90983" w:rsidRPr="004B06F8">
        <w:rPr>
          <w:rFonts w:cs="Calibri"/>
          <w:szCs w:val="24"/>
        </w:rPr>
        <w:t xml:space="preserve">scales, </w:t>
      </w:r>
      <w:r w:rsidR="00280C86" w:rsidRPr="004B06F8">
        <w:rPr>
          <w:rFonts w:cs="Calibri"/>
          <w:szCs w:val="24"/>
        </w:rPr>
        <w:t xml:space="preserve">with higher scores </w:t>
      </w:r>
      <w:r w:rsidRPr="004B06F8">
        <w:rPr>
          <w:rFonts w:cs="Calibri"/>
          <w:szCs w:val="24"/>
        </w:rPr>
        <w:t xml:space="preserve">reflecting </w:t>
      </w:r>
      <w:r w:rsidR="00C90983" w:rsidRPr="004B06F8">
        <w:rPr>
          <w:rFonts w:cs="Calibri"/>
          <w:szCs w:val="24"/>
        </w:rPr>
        <w:t xml:space="preserve">more </w:t>
      </w:r>
      <w:r w:rsidR="00963E78" w:rsidRPr="004B06F8">
        <w:rPr>
          <w:rFonts w:cs="Calibri"/>
          <w:szCs w:val="24"/>
        </w:rPr>
        <w:t>CBP</w:t>
      </w:r>
      <w:r w:rsidR="00280C86" w:rsidRPr="004B06F8">
        <w:rPr>
          <w:rFonts w:cs="Calibri"/>
          <w:szCs w:val="24"/>
        </w:rPr>
        <w:t>.</w:t>
      </w:r>
      <w:r w:rsidR="00C90983" w:rsidRPr="004B06F8">
        <w:rPr>
          <w:rFonts w:cs="Calibri"/>
          <w:szCs w:val="24"/>
        </w:rPr>
        <w:t xml:space="preserve"> </w:t>
      </w:r>
      <w:r w:rsidR="00D6267D" w:rsidRPr="004B06F8">
        <w:rPr>
          <w:rFonts w:cs="Calibri"/>
          <w:szCs w:val="24"/>
        </w:rPr>
        <w:t>The SDQ has ac</w:t>
      </w:r>
      <w:r w:rsidR="00592563" w:rsidRPr="004B06F8">
        <w:rPr>
          <w:rFonts w:cs="Calibri"/>
          <w:szCs w:val="24"/>
        </w:rPr>
        <w:t xml:space="preserve">hieved good </w:t>
      </w:r>
      <w:r w:rsidR="00D6267D" w:rsidRPr="004B06F8">
        <w:rPr>
          <w:rFonts w:cs="Calibri"/>
          <w:szCs w:val="24"/>
        </w:rPr>
        <w:t xml:space="preserve">psychometrics in previous studies </w:t>
      </w:r>
      <w:r w:rsidRPr="004B06F8">
        <w:rPr>
          <w:rFonts w:cs="Calibri"/>
          <w:szCs w:val="24"/>
        </w:rPr>
        <w:t>of a similar nature</w:t>
      </w:r>
      <w:r w:rsidR="00732E59" w:rsidRPr="004B06F8">
        <w:rPr>
          <w:rFonts w:cs="Calibri"/>
          <w:szCs w:val="24"/>
        </w:rPr>
        <w:t xml:space="preserve"> </w:t>
      </w:r>
      <w:r w:rsidR="00146C93" w:rsidRPr="004B06F8">
        <w:rPr>
          <w:rFonts w:cs="Calibri"/>
          <w:szCs w:val="24"/>
        </w:rPr>
        <w:t xml:space="preserve">(Meyer, </w:t>
      </w:r>
      <w:r w:rsidR="00146C93" w:rsidRPr="004B06F8">
        <w:rPr>
          <w:rFonts w:cs="Calibri"/>
          <w:szCs w:val="24"/>
          <w:lang w:eastAsia="en-GB"/>
        </w:rPr>
        <w:t xml:space="preserve">Ingersoll, &amp; </w:t>
      </w:r>
      <w:proofErr w:type="spellStart"/>
      <w:r w:rsidR="00146C93" w:rsidRPr="004B06F8">
        <w:rPr>
          <w:rFonts w:cs="Calibri"/>
          <w:szCs w:val="24"/>
          <w:lang w:eastAsia="en-GB"/>
        </w:rPr>
        <w:t>Hambrick</w:t>
      </w:r>
      <w:proofErr w:type="spellEnd"/>
      <w:r w:rsidR="001E54DB" w:rsidRPr="004B06F8">
        <w:rPr>
          <w:rFonts w:cs="Calibri"/>
          <w:szCs w:val="24"/>
        </w:rPr>
        <w:t xml:space="preserve">, </w:t>
      </w:r>
      <w:r w:rsidR="009E1BBD" w:rsidRPr="004B06F8">
        <w:rPr>
          <w:rFonts w:cs="Calibri"/>
          <w:szCs w:val="24"/>
        </w:rPr>
        <w:t>2011</w:t>
      </w:r>
      <w:r w:rsidR="004427F4" w:rsidRPr="004B06F8">
        <w:rPr>
          <w:rFonts w:cs="Calibri"/>
          <w:szCs w:val="24"/>
        </w:rPr>
        <w:t xml:space="preserve">), </w:t>
      </w:r>
      <w:r w:rsidR="00983B73" w:rsidRPr="004B06F8">
        <w:rPr>
          <w:rFonts w:cs="Calibri"/>
          <w:szCs w:val="24"/>
        </w:rPr>
        <w:t>as</w:t>
      </w:r>
      <w:r w:rsidR="00F76E6E" w:rsidRPr="004B06F8">
        <w:rPr>
          <w:rFonts w:cs="Calibri"/>
          <w:szCs w:val="24"/>
        </w:rPr>
        <w:t xml:space="preserve"> </w:t>
      </w:r>
      <w:r w:rsidR="004427F4" w:rsidRPr="004B06F8">
        <w:rPr>
          <w:rFonts w:cs="Calibri"/>
          <w:szCs w:val="24"/>
        </w:rPr>
        <w:t>was</w:t>
      </w:r>
      <w:r w:rsidR="00F76E6E" w:rsidRPr="004B06F8">
        <w:rPr>
          <w:rFonts w:cs="Calibri"/>
          <w:szCs w:val="24"/>
        </w:rPr>
        <w:t xml:space="preserve"> </w:t>
      </w:r>
      <w:r w:rsidR="004427F4" w:rsidRPr="004B06F8">
        <w:rPr>
          <w:rFonts w:cs="Calibri"/>
          <w:szCs w:val="24"/>
        </w:rPr>
        <w:t>the case here</w:t>
      </w:r>
      <w:r w:rsidR="00D6267D" w:rsidRPr="004B06F8">
        <w:rPr>
          <w:rFonts w:cs="Calibri"/>
          <w:szCs w:val="24"/>
        </w:rPr>
        <w:t xml:space="preserve"> </w:t>
      </w:r>
      <w:r w:rsidR="00833948" w:rsidRPr="004B06F8">
        <w:rPr>
          <w:rFonts w:cs="Calibri"/>
          <w:szCs w:val="24"/>
        </w:rPr>
        <w:t>(</w:t>
      </w:r>
      <w:r w:rsidR="00833948" w:rsidRPr="004B06F8">
        <w:rPr>
          <w:rFonts w:cs="Calibri"/>
          <w:i/>
          <w:szCs w:val="24"/>
        </w:rPr>
        <w:t>α</w:t>
      </w:r>
      <w:r w:rsidR="00833948" w:rsidRPr="004B06F8">
        <w:rPr>
          <w:rFonts w:cs="Calibri"/>
          <w:szCs w:val="24"/>
        </w:rPr>
        <w:t xml:space="preserve"> = 0.75).</w:t>
      </w:r>
    </w:p>
    <w:p w:rsidR="00C90F50" w:rsidRPr="004B06F8" w:rsidRDefault="00C90F50" w:rsidP="00120361">
      <w:pPr>
        <w:spacing w:after="0" w:line="480" w:lineRule="auto"/>
        <w:contextualSpacing/>
        <w:rPr>
          <w:rFonts w:cs="Calibri"/>
          <w:i/>
          <w:szCs w:val="24"/>
        </w:rPr>
      </w:pPr>
    </w:p>
    <w:p w:rsidR="006A76DF" w:rsidRPr="004B06F8" w:rsidRDefault="00334719" w:rsidP="00120361">
      <w:pPr>
        <w:spacing w:after="0" w:line="480" w:lineRule="auto"/>
        <w:contextualSpacing/>
        <w:rPr>
          <w:rFonts w:cs="Calibri"/>
          <w:i/>
          <w:szCs w:val="24"/>
        </w:rPr>
      </w:pPr>
      <w:r w:rsidRPr="004B06F8">
        <w:rPr>
          <w:rFonts w:cs="Calibri"/>
          <w:i/>
          <w:szCs w:val="24"/>
        </w:rPr>
        <w:t xml:space="preserve">Physiological </w:t>
      </w:r>
      <w:r w:rsidR="00604D49" w:rsidRPr="004B06F8">
        <w:rPr>
          <w:rFonts w:cs="Calibri"/>
          <w:i/>
          <w:szCs w:val="24"/>
        </w:rPr>
        <w:t>m</w:t>
      </w:r>
      <w:r w:rsidR="00A138B2" w:rsidRPr="004B06F8">
        <w:rPr>
          <w:rFonts w:cs="Calibri"/>
          <w:i/>
          <w:szCs w:val="24"/>
        </w:rPr>
        <w:t>easures</w:t>
      </w:r>
    </w:p>
    <w:p w:rsidR="0018395D" w:rsidRPr="002C6D37" w:rsidRDefault="00BE3DDC" w:rsidP="002C6D37">
      <w:pPr>
        <w:spacing w:after="0" w:line="480" w:lineRule="auto"/>
        <w:ind w:firstLine="720"/>
        <w:contextualSpacing/>
        <w:rPr>
          <w:rFonts w:cs="Calibri"/>
          <w:szCs w:val="24"/>
        </w:rPr>
      </w:pPr>
      <w:r w:rsidRPr="004B06F8">
        <w:rPr>
          <w:rFonts w:cs="Calibri"/>
          <w:szCs w:val="24"/>
        </w:rPr>
        <w:t xml:space="preserve">Basal </w:t>
      </w:r>
      <w:r w:rsidR="00EE20A1" w:rsidRPr="004B06F8">
        <w:rPr>
          <w:rFonts w:cs="Calibri"/>
          <w:szCs w:val="24"/>
        </w:rPr>
        <w:t xml:space="preserve">HPA </w:t>
      </w:r>
      <w:r w:rsidR="00820747" w:rsidRPr="004B06F8">
        <w:rPr>
          <w:rFonts w:cs="Calibri"/>
          <w:szCs w:val="24"/>
        </w:rPr>
        <w:t xml:space="preserve">axis </w:t>
      </w:r>
      <w:r w:rsidR="001673DD" w:rsidRPr="004B06F8">
        <w:rPr>
          <w:rFonts w:cs="Calibri"/>
          <w:szCs w:val="24"/>
        </w:rPr>
        <w:t>functioning</w:t>
      </w:r>
      <w:r w:rsidR="00EE20A1" w:rsidRPr="004B06F8">
        <w:rPr>
          <w:rFonts w:cs="Calibri"/>
          <w:szCs w:val="24"/>
        </w:rPr>
        <w:t xml:space="preserve"> </w:t>
      </w:r>
      <w:r w:rsidRPr="004B06F8">
        <w:rPr>
          <w:rFonts w:cs="Calibri"/>
          <w:szCs w:val="24"/>
        </w:rPr>
        <w:t xml:space="preserve">was assessed by measuring cortisol in saliva at waking, 30 minutes post waking, </w:t>
      </w:r>
      <w:r w:rsidR="00563594" w:rsidRPr="004B06F8">
        <w:rPr>
          <w:rFonts w:cs="Calibri"/>
          <w:szCs w:val="24"/>
        </w:rPr>
        <w:t>1200h</w:t>
      </w:r>
      <w:r w:rsidR="00F73C4B" w:rsidRPr="004B06F8">
        <w:rPr>
          <w:rFonts w:cs="Calibri"/>
          <w:szCs w:val="24"/>
        </w:rPr>
        <w:t xml:space="preserve"> </w:t>
      </w:r>
      <w:r w:rsidRPr="004B06F8">
        <w:rPr>
          <w:rFonts w:cs="Calibri"/>
          <w:szCs w:val="24"/>
        </w:rPr>
        <w:t xml:space="preserve">and </w:t>
      </w:r>
      <w:r w:rsidR="00563594" w:rsidRPr="004B06F8">
        <w:rPr>
          <w:rFonts w:cs="Calibri"/>
          <w:szCs w:val="24"/>
        </w:rPr>
        <w:t>2200h</w:t>
      </w:r>
      <w:r w:rsidRPr="004B06F8">
        <w:rPr>
          <w:rFonts w:cs="Calibri"/>
          <w:szCs w:val="24"/>
        </w:rPr>
        <w:t xml:space="preserve"> on two consecutive weekdays. </w:t>
      </w:r>
      <w:r w:rsidR="00563298" w:rsidRPr="004B06F8">
        <w:rPr>
          <w:rFonts w:cs="Calibri"/>
          <w:szCs w:val="24"/>
        </w:rPr>
        <w:t>Collected samples were centrifuged for 10 minutes, 400 x g at 20</w:t>
      </w:r>
      <w:r w:rsidR="00563298" w:rsidRPr="004B06F8">
        <w:rPr>
          <w:rFonts w:cs="Calibri"/>
          <w:szCs w:val="24"/>
          <w:vertAlign w:val="superscript"/>
        </w:rPr>
        <w:t>◦</w:t>
      </w:r>
      <w:r w:rsidR="00563298" w:rsidRPr="004B06F8">
        <w:rPr>
          <w:rFonts w:cs="Calibri"/>
          <w:szCs w:val="24"/>
        </w:rPr>
        <w:t xml:space="preserve">C and tested in-house using </w:t>
      </w:r>
      <w:r w:rsidR="00563298" w:rsidRPr="004B06F8">
        <w:rPr>
          <w:rFonts w:cs="Calibri"/>
          <w:szCs w:val="24"/>
          <w:lang w:eastAsia="en-GB"/>
        </w:rPr>
        <w:t xml:space="preserve">an enzyme-linked </w:t>
      </w:r>
      <w:proofErr w:type="spellStart"/>
      <w:r w:rsidR="00563298" w:rsidRPr="004B06F8">
        <w:rPr>
          <w:rFonts w:cs="Calibri"/>
          <w:szCs w:val="24"/>
          <w:lang w:eastAsia="en-GB"/>
        </w:rPr>
        <w:t>immunosorbant</w:t>
      </w:r>
      <w:proofErr w:type="spellEnd"/>
      <w:r w:rsidR="00563298" w:rsidRPr="004B06F8">
        <w:rPr>
          <w:rFonts w:cs="Calibri"/>
          <w:szCs w:val="24"/>
          <w:lang w:eastAsia="en-GB"/>
        </w:rPr>
        <w:t xml:space="preserve"> assay (ELISA), </w:t>
      </w:r>
      <w:proofErr w:type="spellStart"/>
      <w:r w:rsidR="00563298" w:rsidRPr="004B06F8">
        <w:rPr>
          <w:rFonts w:cs="Calibri"/>
          <w:szCs w:val="24"/>
        </w:rPr>
        <w:t>Salimetrics</w:t>
      </w:r>
      <w:proofErr w:type="spellEnd"/>
      <w:r w:rsidR="00563298" w:rsidRPr="004B06F8">
        <w:rPr>
          <w:rFonts w:cs="Calibri"/>
          <w:szCs w:val="24"/>
        </w:rPr>
        <w:t xml:space="preserve"> Ltd, Suffolk, England. Mean inter and intra assay c</w:t>
      </w:r>
      <w:r w:rsidR="00280C86" w:rsidRPr="004B06F8">
        <w:rPr>
          <w:rFonts w:cs="Calibri"/>
          <w:szCs w:val="24"/>
        </w:rPr>
        <w:t xml:space="preserve">oefficients were 7.1% and 10.7%, </w:t>
      </w:r>
      <w:r w:rsidR="00563298" w:rsidRPr="004B06F8">
        <w:rPr>
          <w:rFonts w:cs="Calibri"/>
          <w:szCs w:val="24"/>
        </w:rPr>
        <w:t xml:space="preserve">respectively. </w:t>
      </w:r>
      <w:r w:rsidR="001673DD" w:rsidRPr="004B06F8">
        <w:rPr>
          <w:rFonts w:cs="Calibri"/>
          <w:szCs w:val="24"/>
        </w:rPr>
        <w:t>Raw cortisol data was log</w:t>
      </w:r>
      <w:r w:rsidR="001673DD" w:rsidRPr="004B06F8">
        <w:rPr>
          <w:rFonts w:cs="Calibri"/>
          <w:szCs w:val="24"/>
          <w:vertAlign w:val="superscript"/>
        </w:rPr>
        <w:t xml:space="preserve">10 </w:t>
      </w:r>
      <w:r w:rsidR="00CC474B" w:rsidRPr="004B06F8">
        <w:rPr>
          <w:rFonts w:cs="Calibri"/>
          <w:szCs w:val="24"/>
        </w:rPr>
        <w:t>transformed to correct</w:t>
      </w:r>
      <w:r w:rsidR="001673DD" w:rsidRPr="004B06F8">
        <w:rPr>
          <w:rFonts w:cs="Calibri"/>
          <w:szCs w:val="24"/>
        </w:rPr>
        <w:t xml:space="preserve"> </w:t>
      </w:r>
      <w:r w:rsidR="00CC474B" w:rsidRPr="004B06F8">
        <w:rPr>
          <w:rFonts w:cs="Calibri"/>
          <w:szCs w:val="24"/>
        </w:rPr>
        <w:t xml:space="preserve">for </w:t>
      </w:r>
      <w:r w:rsidR="00300E37" w:rsidRPr="004B06F8">
        <w:rPr>
          <w:rFonts w:cs="Calibri"/>
          <w:szCs w:val="24"/>
        </w:rPr>
        <w:t xml:space="preserve">positive skew. </w:t>
      </w:r>
      <w:r w:rsidR="00CC474B" w:rsidRPr="004B06F8">
        <w:rPr>
          <w:rFonts w:cs="Calibri"/>
          <w:szCs w:val="24"/>
        </w:rPr>
        <w:t xml:space="preserve">Log data for each sampling day was </w:t>
      </w:r>
      <w:r w:rsidR="005F150D" w:rsidRPr="004B06F8">
        <w:rPr>
          <w:rFonts w:cs="Calibri"/>
          <w:szCs w:val="24"/>
        </w:rPr>
        <w:t xml:space="preserve">treated in two ways to provide different </w:t>
      </w:r>
      <w:r w:rsidR="001673DD" w:rsidRPr="004B06F8">
        <w:rPr>
          <w:rFonts w:cs="Calibri"/>
          <w:szCs w:val="24"/>
        </w:rPr>
        <w:t xml:space="preserve">markers of HPA </w:t>
      </w:r>
      <w:r w:rsidR="00CC474B" w:rsidRPr="004B06F8">
        <w:rPr>
          <w:rFonts w:cs="Calibri"/>
          <w:szCs w:val="24"/>
        </w:rPr>
        <w:t xml:space="preserve">axis activity. </w:t>
      </w:r>
      <w:r w:rsidR="001673DD" w:rsidRPr="004B06F8">
        <w:rPr>
          <w:rFonts w:cs="Calibri"/>
          <w:szCs w:val="24"/>
        </w:rPr>
        <w:t xml:space="preserve">Findings from a recent meta analysis indicated that </w:t>
      </w:r>
      <w:r w:rsidR="001C7B75" w:rsidRPr="004B06F8">
        <w:rPr>
          <w:rFonts w:cs="Calibri"/>
          <w:szCs w:val="24"/>
        </w:rPr>
        <w:t>cortisol reactivity from waking is, compared with measures of overall cortisol volume (i.e., ar</w:t>
      </w:r>
      <w:r w:rsidR="00D476C6" w:rsidRPr="004B06F8">
        <w:rPr>
          <w:rFonts w:cs="Calibri"/>
          <w:szCs w:val="24"/>
        </w:rPr>
        <w:t>ea under the curve</w:t>
      </w:r>
      <w:r w:rsidR="001C7B75" w:rsidRPr="004B06F8">
        <w:rPr>
          <w:rFonts w:cs="Calibri"/>
          <w:szCs w:val="24"/>
        </w:rPr>
        <w:t xml:space="preserve">), a more appropriate measure for </w:t>
      </w:r>
      <w:r w:rsidR="00732E59" w:rsidRPr="004B06F8">
        <w:rPr>
          <w:rFonts w:cs="Calibri"/>
          <w:szCs w:val="24"/>
        </w:rPr>
        <w:t xml:space="preserve">estimating </w:t>
      </w:r>
      <w:r w:rsidR="001C7B75" w:rsidRPr="004B06F8">
        <w:rPr>
          <w:rFonts w:cs="Calibri"/>
          <w:szCs w:val="24"/>
        </w:rPr>
        <w:t xml:space="preserve">HPA activity </w:t>
      </w:r>
      <w:r w:rsidR="00995170" w:rsidRPr="004B06F8">
        <w:rPr>
          <w:rFonts w:cs="Calibri"/>
          <w:szCs w:val="24"/>
        </w:rPr>
        <w:t xml:space="preserve">during the </w:t>
      </w:r>
      <w:r w:rsidR="001C7B75" w:rsidRPr="004B06F8">
        <w:rPr>
          <w:rFonts w:cs="Calibri"/>
          <w:szCs w:val="24"/>
        </w:rPr>
        <w:t>post waking</w:t>
      </w:r>
      <w:r w:rsidR="00995170" w:rsidRPr="004B06F8">
        <w:rPr>
          <w:rFonts w:cs="Calibri"/>
          <w:szCs w:val="24"/>
        </w:rPr>
        <w:t xml:space="preserve"> period</w:t>
      </w:r>
      <w:r w:rsidR="001E54DB" w:rsidRPr="004B06F8">
        <w:rPr>
          <w:rFonts w:cs="Calibri"/>
          <w:szCs w:val="24"/>
        </w:rPr>
        <w:t xml:space="preserve"> (Chida &amp;</w:t>
      </w:r>
      <w:r w:rsidR="001C7B75" w:rsidRPr="004B06F8">
        <w:rPr>
          <w:rFonts w:cs="Calibri"/>
          <w:szCs w:val="24"/>
        </w:rPr>
        <w:t xml:space="preserve"> Steptoe</w:t>
      </w:r>
      <w:r w:rsidR="00A33DDE" w:rsidRPr="004B06F8">
        <w:rPr>
          <w:rFonts w:cs="Calibri"/>
          <w:szCs w:val="24"/>
        </w:rPr>
        <w:t>,</w:t>
      </w:r>
      <w:r w:rsidR="001C7B75" w:rsidRPr="004B06F8">
        <w:rPr>
          <w:rFonts w:cs="Calibri"/>
          <w:szCs w:val="24"/>
        </w:rPr>
        <w:t xml:space="preserve"> 2009). Therefore, </w:t>
      </w:r>
      <w:r w:rsidR="00732E59" w:rsidRPr="004B06F8">
        <w:rPr>
          <w:rFonts w:cs="Calibri"/>
          <w:szCs w:val="24"/>
        </w:rPr>
        <w:t>in ac</w:t>
      </w:r>
      <w:r w:rsidR="00280C86" w:rsidRPr="004B06F8">
        <w:rPr>
          <w:rFonts w:cs="Calibri"/>
          <w:szCs w:val="24"/>
        </w:rPr>
        <w:t>cord with other recent studies</w:t>
      </w:r>
      <w:r w:rsidR="00CC474B" w:rsidRPr="004B06F8">
        <w:rPr>
          <w:rFonts w:cs="Calibri"/>
          <w:szCs w:val="24"/>
        </w:rPr>
        <w:t xml:space="preserve"> (Kudielka, </w:t>
      </w:r>
      <w:r w:rsidR="00CC474B" w:rsidRPr="004B06F8">
        <w:rPr>
          <w:rFonts w:cs="Calibri"/>
          <w:color w:val="000000"/>
          <w:szCs w:val="24"/>
          <w:lang w:val="de-DE" w:eastAsia="en-GB"/>
        </w:rPr>
        <w:t>G</w:t>
      </w:r>
      <w:proofErr w:type="spellStart"/>
      <w:r w:rsidR="00CC474B" w:rsidRPr="004B06F8">
        <w:rPr>
          <w:rFonts w:cs="Calibri"/>
          <w:color w:val="000000"/>
          <w:szCs w:val="24"/>
          <w:lang w:eastAsia="en-GB"/>
        </w:rPr>
        <w:t>ierens</w:t>
      </w:r>
      <w:proofErr w:type="spellEnd"/>
      <w:r w:rsidR="00CC474B" w:rsidRPr="004B06F8">
        <w:rPr>
          <w:rFonts w:cs="Calibri"/>
          <w:color w:val="000000"/>
          <w:szCs w:val="24"/>
          <w:lang w:eastAsia="en-GB"/>
        </w:rPr>
        <w:t>,</w:t>
      </w:r>
      <w:r w:rsidR="00CC474B" w:rsidRPr="004B06F8">
        <w:rPr>
          <w:rFonts w:cs="Calibri"/>
          <w:color w:val="000000"/>
          <w:szCs w:val="24"/>
          <w:lang w:val="de-DE" w:eastAsia="en-GB"/>
        </w:rPr>
        <w:t xml:space="preserve"> </w:t>
      </w:r>
      <w:r w:rsidR="00CC474B" w:rsidRPr="004B06F8">
        <w:rPr>
          <w:rFonts w:cs="Calibri"/>
          <w:color w:val="000000"/>
          <w:szCs w:val="24"/>
          <w:lang w:eastAsia="en-GB"/>
        </w:rPr>
        <w:t xml:space="preserve">Hellhammer, </w:t>
      </w:r>
      <w:r w:rsidR="00CC474B" w:rsidRPr="004B06F8">
        <w:rPr>
          <w:rFonts w:cs="Calibri"/>
          <w:color w:val="000000"/>
          <w:szCs w:val="24"/>
          <w:lang w:val="de-DE" w:eastAsia="en-GB"/>
        </w:rPr>
        <w:t xml:space="preserve">Wust, &amp; </w:t>
      </w:r>
      <w:proofErr w:type="spellStart"/>
      <w:r w:rsidR="00CC474B" w:rsidRPr="004B06F8">
        <w:rPr>
          <w:rFonts w:cs="Calibri"/>
          <w:color w:val="000000"/>
          <w:szCs w:val="24"/>
          <w:lang w:eastAsia="en-GB"/>
        </w:rPr>
        <w:t>Schlotz</w:t>
      </w:r>
      <w:proofErr w:type="spellEnd"/>
      <w:r w:rsidR="00CC474B" w:rsidRPr="004B06F8">
        <w:rPr>
          <w:rFonts w:cs="Calibri"/>
          <w:color w:val="000000"/>
          <w:szCs w:val="24"/>
          <w:lang w:eastAsia="en-GB"/>
        </w:rPr>
        <w:t xml:space="preserve">, </w:t>
      </w:r>
      <w:r w:rsidR="00CC474B" w:rsidRPr="004B06F8">
        <w:rPr>
          <w:rFonts w:cs="Calibri"/>
          <w:szCs w:val="24"/>
        </w:rPr>
        <w:t>2012)</w:t>
      </w:r>
      <w:r w:rsidR="00280C86" w:rsidRPr="004B06F8">
        <w:rPr>
          <w:rFonts w:cs="Calibri"/>
          <w:szCs w:val="24"/>
        </w:rPr>
        <w:t>,</w:t>
      </w:r>
      <w:r w:rsidR="00CC474B" w:rsidRPr="004B06F8">
        <w:rPr>
          <w:rFonts w:cs="Calibri"/>
          <w:szCs w:val="24"/>
        </w:rPr>
        <w:t xml:space="preserve"> </w:t>
      </w:r>
      <w:r w:rsidR="001673DD" w:rsidRPr="004B06F8">
        <w:rPr>
          <w:rFonts w:cs="Calibri"/>
          <w:szCs w:val="24"/>
        </w:rPr>
        <w:t xml:space="preserve">the cortisol awakening response (CAR) </w:t>
      </w:r>
      <w:r w:rsidR="00CC474B" w:rsidRPr="004B06F8">
        <w:rPr>
          <w:rFonts w:cs="Calibri"/>
          <w:szCs w:val="24"/>
        </w:rPr>
        <w:t>w</w:t>
      </w:r>
      <w:r w:rsidR="001673DD" w:rsidRPr="004B06F8">
        <w:rPr>
          <w:rFonts w:cs="Calibri"/>
          <w:szCs w:val="24"/>
        </w:rPr>
        <w:t>as</w:t>
      </w:r>
      <w:r w:rsidR="00CC474B" w:rsidRPr="004B06F8">
        <w:rPr>
          <w:rFonts w:cs="Calibri"/>
          <w:szCs w:val="24"/>
        </w:rPr>
        <w:t xml:space="preserve"> calculated as</w:t>
      </w:r>
      <w:r w:rsidR="001673DD" w:rsidRPr="004B06F8">
        <w:rPr>
          <w:rFonts w:cs="Calibri"/>
          <w:szCs w:val="24"/>
        </w:rPr>
        <w:t xml:space="preserve"> the difference between </w:t>
      </w:r>
      <w:r w:rsidR="005F150D" w:rsidRPr="004B06F8">
        <w:rPr>
          <w:rFonts w:cs="Calibri"/>
          <w:szCs w:val="24"/>
        </w:rPr>
        <w:t xml:space="preserve">cortisol </w:t>
      </w:r>
      <w:r w:rsidR="00ED24E4" w:rsidRPr="004B06F8">
        <w:rPr>
          <w:rFonts w:cs="Calibri"/>
          <w:szCs w:val="24"/>
        </w:rPr>
        <w:t>values at wa</w:t>
      </w:r>
      <w:r w:rsidR="00AE2839" w:rsidRPr="004B06F8">
        <w:rPr>
          <w:rFonts w:cs="Calibri"/>
          <w:szCs w:val="24"/>
        </w:rPr>
        <w:t xml:space="preserve">king and 30 minutes post waking. </w:t>
      </w:r>
      <w:r w:rsidR="001673DD" w:rsidRPr="004B06F8">
        <w:rPr>
          <w:rFonts w:cs="Calibri"/>
          <w:szCs w:val="24"/>
        </w:rPr>
        <w:t>Second, t</w:t>
      </w:r>
      <w:r w:rsidR="00ED24E4" w:rsidRPr="004B06F8">
        <w:rPr>
          <w:rFonts w:cs="Calibri"/>
          <w:szCs w:val="24"/>
        </w:rPr>
        <w:t>o captur</w:t>
      </w:r>
      <w:r w:rsidR="00272241" w:rsidRPr="004B06F8">
        <w:rPr>
          <w:rFonts w:cs="Calibri"/>
          <w:szCs w:val="24"/>
        </w:rPr>
        <w:t>e the diurnal cortisol slope, a</w:t>
      </w:r>
      <w:r w:rsidR="00ED24E4" w:rsidRPr="004B06F8">
        <w:rPr>
          <w:rFonts w:cs="Calibri"/>
          <w:szCs w:val="24"/>
        </w:rPr>
        <w:t xml:space="preserve"> linear regression line </w:t>
      </w:r>
      <w:r w:rsidR="00170709" w:rsidRPr="004B06F8">
        <w:rPr>
          <w:rFonts w:cs="Calibri"/>
          <w:szCs w:val="24"/>
        </w:rPr>
        <w:t xml:space="preserve">was estimated </w:t>
      </w:r>
      <w:r w:rsidR="00ED24E4" w:rsidRPr="004B06F8">
        <w:rPr>
          <w:rFonts w:cs="Calibri"/>
          <w:szCs w:val="24"/>
        </w:rPr>
        <w:t xml:space="preserve">for each participant that predicted cortisol </w:t>
      </w:r>
      <w:r w:rsidR="00D453E1" w:rsidRPr="004B06F8">
        <w:rPr>
          <w:rFonts w:cs="Calibri"/>
          <w:szCs w:val="24"/>
        </w:rPr>
        <w:t>decline</w:t>
      </w:r>
      <w:r w:rsidR="00BE4F8A" w:rsidRPr="004B06F8">
        <w:rPr>
          <w:rFonts w:cs="Calibri"/>
          <w:szCs w:val="24"/>
        </w:rPr>
        <w:t xml:space="preserve"> </w:t>
      </w:r>
      <w:r w:rsidR="00ED24E4" w:rsidRPr="004B06F8">
        <w:rPr>
          <w:rFonts w:cs="Calibri"/>
          <w:szCs w:val="24"/>
        </w:rPr>
        <w:t xml:space="preserve">from </w:t>
      </w:r>
      <w:r w:rsidR="00931524" w:rsidRPr="004B06F8">
        <w:rPr>
          <w:rFonts w:cs="Calibri"/>
          <w:szCs w:val="24"/>
        </w:rPr>
        <w:t>time since waking (Smyth et al.</w:t>
      </w:r>
      <w:r w:rsidR="00A33DDE" w:rsidRPr="004B06F8">
        <w:rPr>
          <w:rFonts w:cs="Calibri"/>
          <w:szCs w:val="24"/>
        </w:rPr>
        <w:t>,</w:t>
      </w:r>
      <w:r w:rsidR="00995170" w:rsidRPr="004B06F8">
        <w:rPr>
          <w:rFonts w:cs="Calibri"/>
          <w:szCs w:val="24"/>
        </w:rPr>
        <w:t xml:space="preserve"> 1997). Steeper cortisol slopes, which </w:t>
      </w:r>
      <w:r w:rsidR="00ED24E4" w:rsidRPr="004B06F8">
        <w:rPr>
          <w:rFonts w:cs="Calibri"/>
          <w:szCs w:val="24"/>
        </w:rPr>
        <w:t>indicate a greater rate of diurnal decline</w:t>
      </w:r>
      <w:r w:rsidR="00995170" w:rsidRPr="004B06F8">
        <w:rPr>
          <w:rFonts w:cs="Calibri"/>
          <w:szCs w:val="24"/>
        </w:rPr>
        <w:t xml:space="preserve">, </w:t>
      </w:r>
      <w:r w:rsidR="00ED24E4" w:rsidRPr="004B06F8">
        <w:rPr>
          <w:rFonts w:cs="Calibri"/>
          <w:szCs w:val="24"/>
        </w:rPr>
        <w:t xml:space="preserve">are represented by smaller </w:t>
      </w:r>
      <w:r w:rsidR="00ED24E4" w:rsidRPr="004B06F8">
        <w:rPr>
          <w:rFonts w:cs="Calibri"/>
          <w:i/>
          <w:szCs w:val="24"/>
        </w:rPr>
        <w:t xml:space="preserve">β </w:t>
      </w:r>
      <w:r w:rsidR="00ED24E4" w:rsidRPr="004B06F8">
        <w:rPr>
          <w:rFonts w:cs="Calibri"/>
          <w:szCs w:val="24"/>
        </w:rPr>
        <w:t>values (</w:t>
      </w:r>
      <w:r w:rsidR="00AE2839" w:rsidRPr="004B06F8">
        <w:rPr>
          <w:rFonts w:cs="Calibri"/>
          <w:szCs w:val="24"/>
        </w:rPr>
        <w:t xml:space="preserve">i.e., </w:t>
      </w:r>
      <w:r w:rsidR="00ED24E4" w:rsidRPr="004B06F8">
        <w:rPr>
          <w:rFonts w:cs="Calibri"/>
          <w:szCs w:val="24"/>
        </w:rPr>
        <w:t xml:space="preserve">larger negative values). Higher </w:t>
      </w:r>
      <w:r w:rsidR="00ED24E4" w:rsidRPr="004B06F8">
        <w:rPr>
          <w:rFonts w:cs="Calibri"/>
          <w:i/>
          <w:szCs w:val="24"/>
        </w:rPr>
        <w:t>β</w:t>
      </w:r>
      <w:r w:rsidR="00CC474B" w:rsidRPr="004B06F8">
        <w:rPr>
          <w:rFonts w:cs="Calibri"/>
          <w:szCs w:val="24"/>
        </w:rPr>
        <w:t xml:space="preserve"> values (</w:t>
      </w:r>
      <w:r w:rsidR="00ED24E4" w:rsidRPr="004B06F8">
        <w:rPr>
          <w:rFonts w:cs="Calibri"/>
          <w:szCs w:val="24"/>
        </w:rPr>
        <w:t>as they approach, or cross zero)</w:t>
      </w:r>
      <w:r w:rsidR="00CC474B" w:rsidRPr="004B06F8">
        <w:rPr>
          <w:rFonts w:cs="Calibri"/>
          <w:szCs w:val="24"/>
        </w:rPr>
        <w:t xml:space="preserve"> </w:t>
      </w:r>
      <w:r w:rsidR="00963E78" w:rsidRPr="004B06F8">
        <w:rPr>
          <w:rFonts w:cs="Calibri"/>
          <w:szCs w:val="24"/>
        </w:rPr>
        <w:t xml:space="preserve">on the other hand </w:t>
      </w:r>
      <w:r w:rsidR="00CC474B" w:rsidRPr="004B06F8">
        <w:rPr>
          <w:rFonts w:cs="Calibri"/>
          <w:szCs w:val="24"/>
        </w:rPr>
        <w:t xml:space="preserve">reflect </w:t>
      </w:r>
      <w:r w:rsidR="00ED24E4" w:rsidRPr="004B06F8">
        <w:rPr>
          <w:rFonts w:cs="Calibri"/>
          <w:szCs w:val="24"/>
        </w:rPr>
        <w:t>flatter diurnal slopes</w:t>
      </w:r>
      <w:r w:rsidR="00CC474B" w:rsidRPr="004B06F8">
        <w:rPr>
          <w:rFonts w:cs="Calibri"/>
          <w:szCs w:val="24"/>
        </w:rPr>
        <w:t xml:space="preserve"> and are indicative of </w:t>
      </w:r>
      <w:r w:rsidR="000938B3" w:rsidRPr="004B06F8">
        <w:rPr>
          <w:rFonts w:cs="Calibri"/>
          <w:szCs w:val="24"/>
        </w:rPr>
        <w:t>dysregulat</w:t>
      </w:r>
      <w:r w:rsidR="00563594" w:rsidRPr="004B06F8">
        <w:rPr>
          <w:rFonts w:cs="Calibri"/>
          <w:szCs w:val="24"/>
        </w:rPr>
        <w:t>ed</w:t>
      </w:r>
      <w:r w:rsidR="000938B3" w:rsidRPr="004B06F8">
        <w:rPr>
          <w:rFonts w:cs="Calibri"/>
          <w:szCs w:val="24"/>
        </w:rPr>
        <w:t xml:space="preserve"> </w:t>
      </w:r>
      <w:r w:rsidR="00CC474B" w:rsidRPr="004B06F8">
        <w:rPr>
          <w:rFonts w:cs="Calibri"/>
          <w:szCs w:val="24"/>
        </w:rPr>
        <w:t>cortisol secretion</w:t>
      </w:r>
      <w:r w:rsidR="00ED24E4" w:rsidRPr="004B06F8">
        <w:rPr>
          <w:rFonts w:cs="Calibri"/>
          <w:szCs w:val="24"/>
        </w:rPr>
        <w:t xml:space="preserve">. </w:t>
      </w:r>
      <w:r w:rsidR="00AE2839" w:rsidRPr="004B06F8">
        <w:rPr>
          <w:rFonts w:cs="Calibri"/>
          <w:szCs w:val="24"/>
        </w:rPr>
        <w:t xml:space="preserve">In accord with other work, </w:t>
      </w:r>
      <w:r w:rsidR="00280C86" w:rsidRPr="004B06F8">
        <w:rPr>
          <w:rFonts w:cs="Calibri"/>
          <w:szCs w:val="24"/>
        </w:rPr>
        <w:t xml:space="preserve">and to avoid any influence of the CAR, </w:t>
      </w:r>
      <w:r w:rsidR="00ED24E4" w:rsidRPr="004B06F8">
        <w:rPr>
          <w:rFonts w:cs="Calibri"/>
          <w:szCs w:val="24"/>
        </w:rPr>
        <w:t>cortisol values at 30 minu</w:t>
      </w:r>
      <w:r w:rsidR="00D3694E" w:rsidRPr="004B06F8">
        <w:rPr>
          <w:rFonts w:cs="Calibri"/>
          <w:szCs w:val="24"/>
        </w:rPr>
        <w:t xml:space="preserve">tes post waking were </w:t>
      </w:r>
      <w:r w:rsidR="00280C86" w:rsidRPr="004B06F8">
        <w:rPr>
          <w:rFonts w:cs="Calibri"/>
          <w:szCs w:val="24"/>
        </w:rPr>
        <w:t xml:space="preserve">removed from estimates of the diurnal </w:t>
      </w:r>
      <w:r w:rsidR="00280C86" w:rsidRPr="004B06F8">
        <w:rPr>
          <w:rFonts w:cs="Calibri"/>
          <w:szCs w:val="24"/>
        </w:rPr>
        <w:lastRenderedPageBreak/>
        <w:t xml:space="preserve">slope </w:t>
      </w:r>
      <w:r w:rsidR="00ED24E4" w:rsidRPr="004B06F8">
        <w:rPr>
          <w:rFonts w:cs="Calibri"/>
          <w:szCs w:val="24"/>
        </w:rPr>
        <w:t>(</w:t>
      </w:r>
      <w:r w:rsidR="001E54DB" w:rsidRPr="004B06F8">
        <w:rPr>
          <w:rFonts w:cs="Calibri"/>
          <w:szCs w:val="24"/>
        </w:rPr>
        <w:t xml:space="preserve">Brant, Wetherell, </w:t>
      </w:r>
      <w:proofErr w:type="spellStart"/>
      <w:r w:rsidR="001E54DB" w:rsidRPr="004B06F8">
        <w:rPr>
          <w:rFonts w:cs="Calibri"/>
          <w:szCs w:val="24"/>
        </w:rPr>
        <w:t>Lightman</w:t>
      </w:r>
      <w:proofErr w:type="spellEnd"/>
      <w:r w:rsidR="001E54DB" w:rsidRPr="004B06F8">
        <w:rPr>
          <w:rFonts w:cs="Calibri"/>
          <w:szCs w:val="24"/>
        </w:rPr>
        <w:t xml:space="preserve">, Crown, &amp; Vedhara, </w:t>
      </w:r>
      <w:r w:rsidR="008A19D2" w:rsidRPr="004B06F8">
        <w:rPr>
          <w:rFonts w:cs="Calibri"/>
          <w:szCs w:val="24"/>
        </w:rPr>
        <w:t>2009</w:t>
      </w:r>
      <w:r w:rsidR="001673DD" w:rsidRPr="004B06F8">
        <w:rPr>
          <w:rFonts w:cs="Calibri"/>
          <w:szCs w:val="24"/>
        </w:rPr>
        <w:t>)</w:t>
      </w:r>
      <w:r w:rsidR="00CC474B" w:rsidRPr="004B06F8">
        <w:rPr>
          <w:rFonts w:cs="Calibri"/>
          <w:szCs w:val="24"/>
        </w:rPr>
        <w:t xml:space="preserve">. </w:t>
      </w:r>
      <w:r w:rsidR="00F24DE0" w:rsidRPr="004B06F8">
        <w:rPr>
          <w:rFonts w:cs="Calibri"/>
          <w:szCs w:val="24"/>
        </w:rPr>
        <w:t>In keeping with recent work, cortisol values were averaged across sampling days to provide m</w:t>
      </w:r>
      <w:r w:rsidR="002E5DDD" w:rsidRPr="004B06F8">
        <w:rPr>
          <w:rFonts w:cs="Calibri"/>
          <w:szCs w:val="24"/>
        </w:rPr>
        <w:t>ore reliable estimates of basal</w:t>
      </w:r>
      <w:r w:rsidR="00F24DE0" w:rsidRPr="004B06F8">
        <w:rPr>
          <w:rFonts w:cs="Calibri"/>
          <w:szCs w:val="24"/>
        </w:rPr>
        <w:t xml:space="preserve"> HPA axis fu</w:t>
      </w:r>
      <w:r w:rsidR="00300E37" w:rsidRPr="004B06F8">
        <w:rPr>
          <w:rFonts w:cs="Calibri"/>
          <w:szCs w:val="24"/>
        </w:rPr>
        <w:t>nctioning (Holland, Thompso</w:t>
      </w:r>
      <w:r w:rsidR="00146C93" w:rsidRPr="004B06F8">
        <w:rPr>
          <w:rFonts w:cs="Calibri"/>
          <w:szCs w:val="24"/>
        </w:rPr>
        <w:t xml:space="preserve">n, </w:t>
      </w:r>
      <w:proofErr w:type="spellStart"/>
      <w:r w:rsidR="00146C93" w:rsidRPr="004B06F8">
        <w:rPr>
          <w:rFonts w:cs="Calibri"/>
          <w:szCs w:val="24"/>
        </w:rPr>
        <w:t>Zsuang</w:t>
      </w:r>
      <w:proofErr w:type="spellEnd"/>
      <w:r w:rsidR="00146C93" w:rsidRPr="004B06F8">
        <w:rPr>
          <w:rFonts w:cs="Calibri"/>
          <w:szCs w:val="24"/>
        </w:rPr>
        <w:t>, &amp; Gallagher-Thompson</w:t>
      </w:r>
      <w:r w:rsidR="00300E37" w:rsidRPr="004B06F8">
        <w:rPr>
          <w:rFonts w:cs="Calibri"/>
          <w:szCs w:val="24"/>
        </w:rPr>
        <w:t>, 2010</w:t>
      </w:r>
      <w:r w:rsidR="00F24DE0" w:rsidRPr="004B06F8">
        <w:rPr>
          <w:rFonts w:cs="Calibri"/>
          <w:szCs w:val="24"/>
        </w:rPr>
        <w:t>),</w:t>
      </w:r>
    </w:p>
    <w:p w:rsidR="00A92167" w:rsidRPr="004B06F8" w:rsidRDefault="007361D7" w:rsidP="00120361">
      <w:pPr>
        <w:spacing w:after="0" w:line="480" w:lineRule="auto"/>
        <w:contextualSpacing/>
        <w:rPr>
          <w:rFonts w:cs="Calibri"/>
          <w:i/>
          <w:szCs w:val="24"/>
        </w:rPr>
      </w:pPr>
      <w:r w:rsidRPr="004B06F8">
        <w:rPr>
          <w:rFonts w:cs="Calibri"/>
          <w:i/>
          <w:szCs w:val="24"/>
        </w:rPr>
        <w:t>Procedure</w:t>
      </w:r>
    </w:p>
    <w:p w:rsidR="001E54DB" w:rsidRPr="004B06F8" w:rsidRDefault="006C51AB" w:rsidP="005F150D">
      <w:pPr>
        <w:spacing w:after="0" w:line="480" w:lineRule="auto"/>
        <w:ind w:firstLine="720"/>
        <w:contextualSpacing/>
        <w:rPr>
          <w:rFonts w:cs="Calibri"/>
          <w:szCs w:val="24"/>
        </w:rPr>
      </w:pPr>
      <w:r w:rsidRPr="004B06F8">
        <w:rPr>
          <w:rFonts w:cs="Calibri"/>
          <w:szCs w:val="24"/>
        </w:rPr>
        <w:t>A participation pack</w:t>
      </w:r>
      <w:r w:rsidR="001408E7" w:rsidRPr="004B06F8">
        <w:rPr>
          <w:rFonts w:cs="Calibri"/>
          <w:szCs w:val="24"/>
        </w:rPr>
        <w:t xml:space="preserve"> containing self report measures </w:t>
      </w:r>
      <w:r w:rsidR="0056790B" w:rsidRPr="004B06F8">
        <w:rPr>
          <w:rFonts w:cs="Calibri"/>
          <w:szCs w:val="24"/>
        </w:rPr>
        <w:t>of</w:t>
      </w:r>
      <w:r w:rsidR="00C90F50" w:rsidRPr="004B06F8">
        <w:rPr>
          <w:rFonts w:cs="Calibri"/>
          <w:szCs w:val="24"/>
        </w:rPr>
        <w:t xml:space="preserve"> </w:t>
      </w:r>
      <w:r w:rsidR="00983B73" w:rsidRPr="004B06F8">
        <w:rPr>
          <w:rFonts w:cs="Calibri"/>
          <w:szCs w:val="24"/>
        </w:rPr>
        <w:t>dem</w:t>
      </w:r>
      <w:r w:rsidR="00C90F50" w:rsidRPr="004B06F8">
        <w:rPr>
          <w:rFonts w:cs="Calibri"/>
          <w:szCs w:val="24"/>
        </w:rPr>
        <w:t>ographic and lifestyle factors,</w:t>
      </w:r>
      <w:r w:rsidR="00326787" w:rsidRPr="004B06F8">
        <w:rPr>
          <w:rFonts w:cs="Calibri"/>
          <w:szCs w:val="24"/>
        </w:rPr>
        <w:t xml:space="preserve"> </w:t>
      </w:r>
      <w:r w:rsidR="000C42E9" w:rsidRPr="004B06F8">
        <w:rPr>
          <w:rFonts w:cs="Calibri"/>
          <w:szCs w:val="24"/>
        </w:rPr>
        <w:t>depressive symptomology</w:t>
      </w:r>
      <w:r w:rsidRPr="004B06F8">
        <w:rPr>
          <w:rFonts w:cs="Calibri"/>
          <w:szCs w:val="24"/>
        </w:rPr>
        <w:t xml:space="preserve"> </w:t>
      </w:r>
      <w:r w:rsidR="00C90F50" w:rsidRPr="004B06F8">
        <w:rPr>
          <w:rFonts w:cs="Calibri"/>
          <w:szCs w:val="24"/>
        </w:rPr>
        <w:t xml:space="preserve">(CDI-2) and </w:t>
      </w:r>
      <w:r w:rsidR="00983B73" w:rsidRPr="004B06F8">
        <w:rPr>
          <w:rFonts w:cs="Calibri"/>
          <w:szCs w:val="24"/>
        </w:rPr>
        <w:t xml:space="preserve">social </w:t>
      </w:r>
      <w:r w:rsidRPr="004B06F8">
        <w:rPr>
          <w:rFonts w:cs="Calibri"/>
          <w:szCs w:val="24"/>
        </w:rPr>
        <w:t>support</w:t>
      </w:r>
      <w:r w:rsidR="004377E0" w:rsidRPr="004B06F8">
        <w:rPr>
          <w:rFonts w:cs="Calibri"/>
          <w:szCs w:val="24"/>
        </w:rPr>
        <w:t xml:space="preserve"> (SSSC)</w:t>
      </w:r>
      <w:r w:rsidRPr="004B06F8">
        <w:rPr>
          <w:rFonts w:cs="Calibri"/>
          <w:szCs w:val="24"/>
        </w:rPr>
        <w:t xml:space="preserve"> </w:t>
      </w:r>
      <w:r w:rsidR="001C7B75" w:rsidRPr="004B06F8">
        <w:rPr>
          <w:rFonts w:cs="Calibri"/>
          <w:szCs w:val="24"/>
        </w:rPr>
        <w:t xml:space="preserve">was sent to </w:t>
      </w:r>
      <w:r w:rsidR="00983B73" w:rsidRPr="004B06F8">
        <w:rPr>
          <w:rFonts w:cs="Calibri"/>
          <w:szCs w:val="24"/>
        </w:rPr>
        <w:t>participants</w:t>
      </w:r>
      <w:r w:rsidR="00932D74" w:rsidRPr="004B06F8">
        <w:rPr>
          <w:rFonts w:cs="Calibri"/>
          <w:szCs w:val="24"/>
        </w:rPr>
        <w:t xml:space="preserve"> </w:t>
      </w:r>
      <w:r w:rsidR="00563594" w:rsidRPr="004B06F8">
        <w:rPr>
          <w:rFonts w:cs="Calibri"/>
          <w:szCs w:val="24"/>
        </w:rPr>
        <w:t xml:space="preserve">by post. </w:t>
      </w:r>
      <w:r w:rsidR="0056790B" w:rsidRPr="004B06F8">
        <w:rPr>
          <w:rFonts w:cs="Calibri"/>
          <w:szCs w:val="24"/>
        </w:rPr>
        <w:t>Mo</w:t>
      </w:r>
      <w:r w:rsidR="001C7B75" w:rsidRPr="004B06F8">
        <w:rPr>
          <w:rFonts w:cs="Calibri"/>
          <w:szCs w:val="24"/>
        </w:rPr>
        <w:t>thers were asked to oversee and</w:t>
      </w:r>
      <w:r w:rsidR="00932D74" w:rsidRPr="004B06F8">
        <w:rPr>
          <w:rFonts w:cs="Calibri"/>
          <w:szCs w:val="24"/>
        </w:rPr>
        <w:t xml:space="preserve"> </w:t>
      </w:r>
      <w:r w:rsidR="00517E25" w:rsidRPr="004B06F8">
        <w:rPr>
          <w:rFonts w:cs="Calibri"/>
          <w:szCs w:val="24"/>
        </w:rPr>
        <w:t xml:space="preserve">to </w:t>
      </w:r>
      <w:r w:rsidR="0056790B" w:rsidRPr="004B06F8">
        <w:rPr>
          <w:rFonts w:cs="Calibri"/>
          <w:szCs w:val="24"/>
        </w:rPr>
        <w:t xml:space="preserve">ensure </w:t>
      </w:r>
      <w:r w:rsidR="00932D74" w:rsidRPr="004B06F8">
        <w:rPr>
          <w:rFonts w:cs="Calibri"/>
          <w:szCs w:val="24"/>
        </w:rPr>
        <w:t xml:space="preserve">siblings’ </w:t>
      </w:r>
      <w:r w:rsidR="00907B5E" w:rsidRPr="004B06F8">
        <w:rPr>
          <w:rFonts w:cs="Calibri"/>
          <w:szCs w:val="24"/>
        </w:rPr>
        <w:t xml:space="preserve">accurate completion of </w:t>
      </w:r>
      <w:r w:rsidR="00963E78" w:rsidRPr="004B06F8">
        <w:rPr>
          <w:rFonts w:cs="Calibri"/>
          <w:szCs w:val="24"/>
        </w:rPr>
        <w:t xml:space="preserve">these </w:t>
      </w:r>
      <w:r w:rsidR="00517E25" w:rsidRPr="004B06F8">
        <w:rPr>
          <w:rFonts w:cs="Calibri"/>
          <w:szCs w:val="24"/>
        </w:rPr>
        <w:t>questionnaires</w:t>
      </w:r>
      <w:r w:rsidR="0056790B" w:rsidRPr="004B06F8">
        <w:rPr>
          <w:rFonts w:cs="Calibri"/>
          <w:szCs w:val="24"/>
        </w:rPr>
        <w:t xml:space="preserve">. </w:t>
      </w:r>
      <w:r w:rsidR="00983B73" w:rsidRPr="004B06F8">
        <w:rPr>
          <w:rFonts w:cs="Calibri"/>
          <w:szCs w:val="24"/>
        </w:rPr>
        <w:t xml:space="preserve">The pack also </w:t>
      </w:r>
      <w:r w:rsidR="0056790B" w:rsidRPr="004B06F8">
        <w:rPr>
          <w:rFonts w:cs="Calibri"/>
          <w:szCs w:val="24"/>
        </w:rPr>
        <w:t xml:space="preserve">included </w:t>
      </w:r>
      <w:r w:rsidR="00274717" w:rsidRPr="004B06F8">
        <w:rPr>
          <w:rFonts w:cs="Calibri"/>
          <w:szCs w:val="24"/>
        </w:rPr>
        <w:t>questionnaires to measure</w:t>
      </w:r>
      <w:r w:rsidR="00C90F50" w:rsidRPr="004B06F8">
        <w:rPr>
          <w:rFonts w:cs="Calibri"/>
          <w:szCs w:val="24"/>
        </w:rPr>
        <w:t xml:space="preserve"> </w:t>
      </w:r>
      <w:r w:rsidR="001E3106" w:rsidRPr="004B06F8">
        <w:rPr>
          <w:rFonts w:cs="Calibri"/>
          <w:szCs w:val="24"/>
        </w:rPr>
        <w:t xml:space="preserve">family </w:t>
      </w:r>
      <w:r w:rsidR="00DA0C76" w:rsidRPr="004B06F8">
        <w:rPr>
          <w:rFonts w:cs="Calibri"/>
          <w:szCs w:val="24"/>
        </w:rPr>
        <w:t>characteristics</w:t>
      </w:r>
      <w:r w:rsidR="00274717" w:rsidRPr="004B06F8">
        <w:rPr>
          <w:rFonts w:cs="Calibri"/>
          <w:szCs w:val="24"/>
        </w:rPr>
        <w:t xml:space="preserve"> (e.g., mother’s age and marital status, </w:t>
      </w:r>
      <w:r w:rsidR="00963E78" w:rsidRPr="004B06F8">
        <w:rPr>
          <w:rFonts w:cs="Calibri"/>
          <w:szCs w:val="24"/>
        </w:rPr>
        <w:t xml:space="preserve">and </w:t>
      </w:r>
      <w:r w:rsidR="00274717" w:rsidRPr="004B06F8">
        <w:rPr>
          <w:rFonts w:cs="Calibri"/>
          <w:szCs w:val="24"/>
        </w:rPr>
        <w:t xml:space="preserve">number of other children living in the home) and </w:t>
      </w:r>
      <w:r w:rsidR="004D3C5D" w:rsidRPr="004B06F8">
        <w:rPr>
          <w:rFonts w:cs="Calibri"/>
          <w:szCs w:val="24"/>
        </w:rPr>
        <w:t xml:space="preserve">child </w:t>
      </w:r>
      <w:r w:rsidR="004E42C4" w:rsidRPr="004B06F8">
        <w:rPr>
          <w:rFonts w:cs="Calibri"/>
          <w:szCs w:val="24"/>
        </w:rPr>
        <w:t>behaviour problem</w:t>
      </w:r>
      <w:r w:rsidR="001C7B75" w:rsidRPr="004B06F8">
        <w:rPr>
          <w:rFonts w:cs="Calibri"/>
          <w:szCs w:val="24"/>
        </w:rPr>
        <w:t>s</w:t>
      </w:r>
      <w:r w:rsidR="00A92167" w:rsidRPr="004B06F8">
        <w:rPr>
          <w:rFonts w:cs="Calibri"/>
          <w:szCs w:val="24"/>
        </w:rPr>
        <w:t xml:space="preserve"> (SDQ)</w:t>
      </w:r>
      <w:r w:rsidR="00274717" w:rsidRPr="004B06F8">
        <w:rPr>
          <w:rFonts w:cs="Calibri"/>
          <w:szCs w:val="24"/>
        </w:rPr>
        <w:t xml:space="preserve">. These questionnaires were to be completed by the mother only. </w:t>
      </w:r>
      <w:r w:rsidR="0056790B" w:rsidRPr="004B06F8">
        <w:rPr>
          <w:rFonts w:cs="Calibri"/>
          <w:szCs w:val="24"/>
        </w:rPr>
        <w:t>M</w:t>
      </w:r>
      <w:r w:rsidR="00A92167" w:rsidRPr="004B06F8">
        <w:rPr>
          <w:rFonts w:cs="Calibri"/>
          <w:szCs w:val="24"/>
        </w:rPr>
        <w:t>aterials for the ambulatory collection of saliva</w:t>
      </w:r>
      <w:r w:rsidR="004377E0" w:rsidRPr="004B06F8">
        <w:rPr>
          <w:rFonts w:cs="Calibri"/>
          <w:szCs w:val="24"/>
        </w:rPr>
        <w:t>ry cortisol</w:t>
      </w:r>
      <w:r w:rsidR="0056790B" w:rsidRPr="004B06F8">
        <w:rPr>
          <w:rFonts w:cs="Calibri"/>
          <w:szCs w:val="24"/>
        </w:rPr>
        <w:t xml:space="preserve"> were also included in the pack</w:t>
      </w:r>
      <w:r w:rsidR="007F5DA1" w:rsidRPr="004B06F8">
        <w:rPr>
          <w:rFonts w:cs="Calibri"/>
          <w:szCs w:val="24"/>
        </w:rPr>
        <w:t xml:space="preserve">, </w:t>
      </w:r>
      <w:r w:rsidRPr="004B06F8">
        <w:rPr>
          <w:rFonts w:cs="Calibri"/>
          <w:szCs w:val="24"/>
        </w:rPr>
        <w:t>as were</w:t>
      </w:r>
      <w:r w:rsidR="004377E0" w:rsidRPr="004B06F8">
        <w:rPr>
          <w:rFonts w:cs="Calibri"/>
          <w:szCs w:val="24"/>
        </w:rPr>
        <w:t xml:space="preserve"> </w:t>
      </w:r>
      <w:r w:rsidR="00326787" w:rsidRPr="004B06F8">
        <w:rPr>
          <w:rFonts w:cs="Calibri"/>
          <w:szCs w:val="24"/>
        </w:rPr>
        <w:t xml:space="preserve">detailed written instructions emphasising the time sensitive nature of the hormone. </w:t>
      </w:r>
      <w:r w:rsidR="00274717" w:rsidRPr="004B06F8">
        <w:rPr>
          <w:rFonts w:cs="Calibri"/>
          <w:szCs w:val="24"/>
        </w:rPr>
        <w:t>P</w:t>
      </w:r>
      <w:r w:rsidR="00A80407" w:rsidRPr="004B06F8">
        <w:rPr>
          <w:rFonts w:cs="Calibri"/>
          <w:szCs w:val="24"/>
        </w:rPr>
        <w:t>oor adherence</w:t>
      </w:r>
      <w:r w:rsidR="001408E7" w:rsidRPr="004B06F8">
        <w:rPr>
          <w:rFonts w:cs="Calibri"/>
          <w:szCs w:val="24"/>
        </w:rPr>
        <w:t xml:space="preserve"> </w:t>
      </w:r>
      <w:r w:rsidR="007F0254" w:rsidRPr="004B06F8">
        <w:rPr>
          <w:rFonts w:cs="Calibri"/>
          <w:szCs w:val="24"/>
        </w:rPr>
        <w:t xml:space="preserve">with </w:t>
      </w:r>
      <w:r w:rsidR="001706AF" w:rsidRPr="004B06F8">
        <w:rPr>
          <w:rFonts w:cs="Calibri"/>
          <w:szCs w:val="24"/>
        </w:rPr>
        <w:t>the sali</w:t>
      </w:r>
      <w:r w:rsidR="00274717" w:rsidRPr="004B06F8">
        <w:rPr>
          <w:rFonts w:cs="Calibri"/>
          <w:szCs w:val="24"/>
        </w:rPr>
        <w:t xml:space="preserve">va collection protocol can </w:t>
      </w:r>
      <w:r w:rsidR="007F5DA1" w:rsidRPr="004B06F8">
        <w:rPr>
          <w:rFonts w:cs="Calibri"/>
          <w:szCs w:val="24"/>
        </w:rPr>
        <w:t>invalidate</w:t>
      </w:r>
      <w:r w:rsidR="007F0254" w:rsidRPr="004B06F8">
        <w:rPr>
          <w:rFonts w:cs="Calibri"/>
          <w:szCs w:val="24"/>
        </w:rPr>
        <w:t xml:space="preserve"> </w:t>
      </w:r>
      <w:r w:rsidR="004511F5" w:rsidRPr="004B06F8">
        <w:rPr>
          <w:rFonts w:cs="Calibri"/>
          <w:szCs w:val="24"/>
        </w:rPr>
        <w:t>the</w:t>
      </w:r>
      <w:r w:rsidR="001706AF" w:rsidRPr="004B06F8">
        <w:rPr>
          <w:rFonts w:cs="Calibri"/>
          <w:szCs w:val="24"/>
        </w:rPr>
        <w:t xml:space="preserve"> reliability of resultant cortisol data</w:t>
      </w:r>
      <w:r w:rsidR="00B63B04" w:rsidRPr="004B06F8">
        <w:rPr>
          <w:rFonts w:cs="Calibri"/>
          <w:szCs w:val="24"/>
        </w:rPr>
        <w:t xml:space="preserve"> (</w:t>
      </w:r>
      <w:r w:rsidR="00B074AB" w:rsidRPr="004B06F8">
        <w:rPr>
          <w:rFonts w:cs="Calibri"/>
          <w:szCs w:val="24"/>
        </w:rPr>
        <w:t>Kudielka et al., 2012</w:t>
      </w:r>
      <w:r w:rsidR="00B63B04" w:rsidRPr="004B06F8">
        <w:rPr>
          <w:rFonts w:cs="Calibri"/>
          <w:szCs w:val="24"/>
        </w:rPr>
        <w:t xml:space="preserve">). </w:t>
      </w:r>
      <w:r w:rsidR="00272241" w:rsidRPr="004B06F8">
        <w:rPr>
          <w:rFonts w:cs="Calibri"/>
          <w:szCs w:val="24"/>
        </w:rPr>
        <w:t>That is,</w:t>
      </w:r>
      <w:r w:rsidR="00B63B04" w:rsidRPr="004B06F8">
        <w:rPr>
          <w:rFonts w:cs="Calibri"/>
          <w:szCs w:val="24"/>
        </w:rPr>
        <w:t xml:space="preserve"> inacc</w:t>
      </w:r>
      <w:r w:rsidR="00272241" w:rsidRPr="004B06F8">
        <w:rPr>
          <w:rFonts w:cs="Calibri"/>
          <w:szCs w:val="24"/>
        </w:rPr>
        <w:t>urately timed morning samples, both</w:t>
      </w:r>
      <w:r w:rsidR="00B63B04" w:rsidRPr="004B06F8">
        <w:rPr>
          <w:rFonts w:cs="Calibri"/>
          <w:szCs w:val="24"/>
        </w:rPr>
        <w:t xml:space="preserve"> in relation to </w:t>
      </w:r>
      <w:r w:rsidR="00931524" w:rsidRPr="004B06F8">
        <w:rPr>
          <w:rFonts w:cs="Calibri"/>
          <w:szCs w:val="24"/>
        </w:rPr>
        <w:t xml:space="preserve">waking (Okun et al. </w:t>
      </w:r>
      <w:r w:rsidR="008A19D2" w:rsidRPr="004B06F8">
        <w:rPr>
          <w:rFonts w:cs="Calibri"/>
          <w:szCs w:val="24"/>
        </w:rPr>
        <w:t>2010</w:t>
      </w:r>
      <w:r w:rsidR="00E17202" w:rsidRPr="004B06F8">
        <w:rPr>
          <w:rFonts w:cs="Calibri"/>
          <w:szCs w:val="24"/>
        </w:rPr>
        <w:t>)</w:t>
      </w:r>
      <w:r w:rsidR="00272241" w:rsidRPr="004B06F8">
        <w:rPr>
          <w:rFonts w:cs="Calibri"/>
          <w:szCs w:val="24"/>
        </w:rPr>
        <w:t xml:space="preserve"> </w:t>
      </w:r>
      <w:r w:rsidR="00B63B04" w:rsidRPr="004B06F8">
        <w:rPr>
          <w:rFonts w:cs="Calibri"/>
          <w:szCs w:val="24"/>
        </w:rPr>
        <w:t xml:space="preserve">and to </w:t>
      </w:r>
      <w:r w:rsidR="003B08FE" w:rsidRPr="004B06F8">
        <w:rPr>
          <w:rFonts w:cs="Calibri"/>
          <w:szCs w:val="24"/>
        </w:rPr>
        <w:t>each other</w:t>
      </w:r>
      <w:r w:rsidR="001E54DB" w:rsidRPr="004B06F8">
        <w:rPr>
          <w:rFonts w:cs="Calibri"/>
          <w:szCs w:val="24"/>
        </w:rPr>
        <w:t xml:space="preserve"> (Kudielka, </w:t>
      </w:r>
      <w:proofErr w:type="spellStart"/>
      <w:r w:rsidR="001E54DB" w:rsidRPr="004B06F8">
        <w:rPr>
          <w:rFonts w:cs="Calibri"/>
          <w:szCs w:val="24"/>
        </w:rPr>
        <w:t>Hawkley</w:t>
      </w:r>
      <w:proofErr w:type="spellEnd"/>
      <w:r w:rsidR="001E54DB" w:rsidRPr="004B06F8">
        <w:rPr>
          <w:rFonts w:cs="Calibri"/>
          <w:szCs w:val="24"/>
        </w:rPr>
        <w:t xml:space="preserve">, Adam, &amp; </w:t>
      </w:r>
      <w:proofErr w:type="spellStart"/>
      <w:r w:rsidR="001E54DB" w:rsidRPr="004B06F8">
        <w:rPr>
          <w:rFonts w:cs="Calibri"/>
          <w:szCs w:val="24"/>
        </w:rPr>
        <w:t>Cacioppo</w:t>
      </w:r>
      <w:proofErr w:type="spellEnd"/>
      <w:r w:rsidR="001E54DB" w:rsidRPr="004B06F8">
        <w:rPr>
          <w:rFonts w:cs="Calibri"/>
          <w:szCs w:val="24"/>
        </w:rPr>
        <w:t xml:space="preserve">, </w:t>
      </w:r>
      <w:r w:rsidR="00941132" w:rsidRPr="004B06F8">
        <w:rPr>
          <w:rFonts w:cs="Calibri"/>
          <w:szCs w:val="24"/>
        </w:rPr>
        <w:t>2007</w:t>
      </w:r>
      <w:r w:rsidR="00B63B04" w:rsidRPr="004B06F8">
        <w:rPr>
          <w:rFonts w:cs="Calibri"/>
          <w:szCs w:val="24"/>
        </w:rPr>
        <w:t xml:space="preserve">), have been </w:t>
      </w:r>
      <w:r w:rsidR="00995170" w:rsidRPr="004B06F8">
        <w:rPr>
          <w:rFonts w:cs="Calibri"/>
          <w:szCs w:val="24"/>
        </w:rPr>
        <w:t>linked with erron</w:t>
      </w:r>
      <w:r w:rsidR="00983B73" w:rsidRPr="004B06F8">
        <w:rPr>
          <w:rFonts w:cs="Calibri"/>
          <w:szCs w:val="24"/>
        </w:rPr>
        <w:t xml:space="preserve">eous interpretations of </w:t>
      </w:r>
      <w:r w:rsidR="00E734E1" w:rsidRPr="004B06F8">
        <w:rPr>
          <w:rFonts w:cs="Calibri"/>
          <w:szCs w:val="24"/>
        </w:rPr>
        <w:t>cortisol indices</w:t>
      </w:r>
      <w:r w:rsidR="00517E25" w:rsidRPr="004B06F8">
        <w:rPr>
          <w:rFonts w:cs="Calibri"/>
          <w:szCs w:val="24"/>
        </w:rPr>
        <w:t xml:space="preserve"> </w:t>
      </w:r>
      <w:r w:rsidR="00995170" w:rsidRPr="004B06F8">
        <w:rPr>
          <w:rFonts w:cs="Calibri"/>
          <w:szCs w:val="24"/>
        </w:rPr>
        <w:t>such as the CAR</w:t>
      </w:r>
      <w:r w:rsidR="00326787" w:rsidRPr="004B06F8">
        <w:rPr>
          <w:rFonts w:cs="Calibri"/>
          <w:szCs w:val="24"/>
        </w:rPr>
        <w:t>.</w:t>
      </w:r>
      <w:r w:rsidR="00F35C50" w:rsidRPr="004B06F8">
        <w:rPr>
          <w:rFonts w:cs="Calibri"/>
          <w:szCs w:val="24"/>
        </w:rPr>
        <w:t xml:space="preserve"> </w:t>
      </w:r>
      <w:r w:rsidR="00326787" w:rsidRPr="004B06F8">
        <w:rPr>
          <w:rFonts w:cs="Calibri"/>
          <w:szCs w:val="24"/>
        </w:rPr>
        <w:t>Therefore, to encourage protocol adherence</w:t>
      </w:r>
      <w:r w:rsidR="00E17202" w:rsidRPr="004B06F8">
        <w:rPr>
          <w:rFonts w:cs="Calibri"/>
          <w:szCs w:val="24"/>
        </w:rPr>
        <w:t xml:space="preserve">, </w:t>
      </w:r>
      <w:r w:rsidR="001408E7" w:rsidRPr="004B06F8">
        <w:rPr>
          <w:rFonts w:cs="Calibri"/>
          <w:szCs w:val="24"/>
        </w:rPr>
        <w:t xml:space="preserve">siblings were </w:t>
      </w:r>
      <w:r w:rsidR="00A80407" w:rsidRPr="004B06F8">
        <w:rPr>
          <w:rFonts w:cs="Calibri"/>
          <w:szCs w:val="24"/>
        </w:rPr>
        <w:t xml:space="preserve">asked </w:t>
      </w:r>
      <w:r w:rsidR="001408E7" w:rsidRPr="004B06F8">
        <w:rPr>
          <w:rFonts w:cs="Calibri"/>
          <w:szCs w:val="24"/>
        </w:rPr>
        <w:t xml:space="preserve">to </w:t>
      </w:r>
      <w:r w:rsidR="00E17202" w:rsidRPr="004B06F8">
        <w:rPr>
          <w:rFonts w:cs="Calibri"/>
          <w:szCs w:val="24"/>
        </w:rPr>
        <w:t>record waking</w:t>
      </w:r>
      <w:r w:rsidR="001408E7" w:rsidRPr="004B06F8">
        <w:rPr>
          <w:rFonts w:cs="Calibri"/>
          <w:szCs w:val="24"/>
        </w:rPr>
        <w:t xml:space="preserve"> </w:t>
      </w:r>
      <w:r w:rsidR="00E17202" w:rsidRPr="004B06F8">
        <w:rPr>
          <w:rFonts w:cs="Calibri"/>
          <w:szCs w:val="24"/>
        </w:rPr>
        <w:t xml:space="preserve">and </w:t>
      </w:r>
      <w:r w:rsidRPr="004B06F8">
        <w:rPr>
          <w:rFonts w:cs="Calibri"/>
          <w:szCs w:val="24"/>
        </w:rPr>
        <w:t xml:space="preserve">saliva </w:t>
      </w:r>
      <w:r w:rsidR="00E17202" w:rsidRPr="004B06F8">
        <w:rPr>
          <w:rFonts w:cs="Calibri"/>
          <w:szCs w:val="24"/>
        </w:rPr>
        <w:t>collection ti</w:t>
      </w:r>
      <w:r w:rsidR="00A80407" w:rsidRPr="004B06F8">
        <w:rPr>
          <w:rFonts w:cs="Calibri"/>
          <w:szCs w:val="24"/>
        </w:rPr>
        <w:t>mes on</w:t>
      </w:r>
      <w:r w:rsidR="00326787" w:rsidRPr="004B06F8">
        <w:rPr>
          <w:rFonts w:cs="Calibri"/>
          <w:szCs w:val="24"/>
        </w:rPr>
        <w:t xml:space="preserve"> </w:t>
      </w:r>
      <w:r w:rsidR="00D01B45" w:rsidRPr="004B06F8">
        <w:rPr>
          <w:rFonts w:cs="Calibri"/>
          <w:szCs w:val="24"/>
        </w:rPr>
        <w:t>each sa</w:t>
      </w:r>
      <w:r w:rsidRPr="004B06F8">
        <w:rPr>
          <w:rFonts w:cs="Calibri"/>
          <w:szCs w:val="24"/>
        </w:rPr>
        <w:t>mpling</w:t>
      </w:r>
      <w:r w:rsidR="00D01B45" w:rsidRPr="004B06F8">
        <w:rPr>
          <w:rFonts w:cs="Calibri"/>
          <w:szCs w:val="24"/>
        </w:rPr>
        <w:t xml:space="preserve"> </w:t>
      </w:r>
      <w:r w:rsidR="00EE7E93" w:rsidRPr="004B06F8">
        <w:rPr>
          <w:rFonts w:cs="Calibri"/>
          <w:szCs w:val="24"/>
        </w:rPr>
        <w:t xml:space="preserve">day </w:t>
      </w:r>
      <w:r w:rsidR="00D01B45" w:rsidRPr="004B06F8">
        <w:rPr>
          <w:rFonts w:cs="Calibri"/>
          <w:szCs w:val="24"/>
        </w:rPr>
        <w:t xml:space="preserve">using </w:t>
      </w:r>
      <w:r w:rsidR="00326787" w:rsidRPr="004B06F8">
        <w:rPr>
          <w:rFonts w:cs="Calibri"/>
          <w:szCs w:val="24"/>
        </w:rPr>
        <w:t>a paper diary</w:t>
      </w:r>
      <w:r w:rsidR="001C7B75" w:rsidRPr="004B06F8">
        <w:rPr>
          <w:rFonts w:cs="Calibri"/>
          <w:szCs w:val="24"/>
        </w:rPr>
        <w:t xml:space="preserve"> (</w:t>
      </w:r>
      <w:r w:rsidR="00D3694E" w:rsidRPr="004B06F8">
        <w:rPr>
          <w:rFonts w:cs="Calibri"/>
          <w:szCs w:val="24"/>
        </w:rPr>
        <w:t>Lovell, Moss, &amp; Wetherell, 2015</w:t>
      </w:r>
      <w:r w:rsidR="001C7B75" w:rsidRPr="004B06F8">
        <w:rPr>
          <w:rFonts w:cs="Calibri"/>
          <w:szCs w:val="24"/>
        </w:rPr>
        <w:t>)</w:t>
      </w:r>
      <w:r w:rsidR="00326787" w:rsidRPr="004B06F8">
        <w:rPr>
          <w:rFonts w:cs="Calibri"/>
          <w:szCs w:val="24"/>
        </w:rPr>
        <w:t>.</w:t>
      </w:r>
      <w:r w:rsidR="00E17202" w:rsidRPr="004B06F8">
        <w:rPr>
          <w:rFonts w:cs="Calibri"/>
          <w:szCs w:val="24"/>
        </w:rPr>
        <w:t xml:space="preserve"> A d</w:t>
      </w:r>
      <w:r w:rsidR="00274717" w:rsidRPr="004B06F8">
        <w:rPr>
          <w:rFonts w:cs="Calibri"/>
          <w:szCs w:val="24"/>
        </w:rPr>
        <w:t>elay</w:t>
      </w:r>
      <w:r w:rsidR="00732E59" w:rsidRPr="004B06F8">
        <w:rPr>
          <w:rFonts w:cs="Calibri"/>
          <w:szCs w:val="24"/>
        </w:rPr>
        <w:t xml:space="preserve"> </w:t>
      </w:r>
      <w:r w:rsidR="00274717" w:rsidRPr="004B06F8">
        <w:rPr>
          <w:rFonts w:cs="Calibri"/>
          <w:szCs w:val="24"/>
        </w:rPr>
        <w:t>&gt;10</w:t>
      </w:r>
      <w:r w:rsidR="00B63B04" w:rsidRPr="004B06F8">
        <w:rPr>
          <w:rFonts w:cs="Calibri"/>
          <w:szCs w:val="24"/>
        </w:rPr>
        <w:t xml:space="preserve"> minutes b</w:t>
      </w:r>
      <w:r w:rsidR="00326787" w:rsidRPr="004B06F8">
        <w:rPr>
          <w:rFonts w:cs="Calibri"/>
          <w:szCs w:val="24"/>
        </w:rPr>
        <w:t xml:space="preserve">etween waking and collecting </w:t>
      </w:r>
      <w:r w:rsidR="00B63B04" w:rsidRPr="004B06F8">
        <w:rPr>
          <w:rFonts w:cs="Calibri"/>
          <w:szCs w:val="24"/>
        </w:rPr>
        <w:t xml:space="preserve">the waking sample was </w:t>
      </w:r>
      <w:r w:rsidR="00326787" w:rsidRPr="004B06F8">
        <w:rPr>
          <w:rFonts w:cs="Calibri"/>
          <w:szCs w:val="24"/>
        </w:rPr>
        <w:t>used</w:t>
      </w:r>
      <w:r w:rsidR="00B63B04" w:rsidRPr="004B06F8">
        <w:rPr>
          <w:rFonts w:cs="Calibri"/>
          <w:szCs w:val="24"/>
        </w:rPr>
        <w:t xml:space="preserve"> as criterion for the exclusion of </w:t>
      </w:r>
      <w:r w:rsidR="00274717" w:rsidRPr="004B06F8">
        <w:rPr>
          <w:rFonts w:cs="Calibri"/>
          <w:szCs w:val="24"/>
        </w:rPr>
        <w:t xml:space="preserve">inaccurate </w:t>
      </w:r>
      <w:r w:rsidR="00B63B04" w:rsidRPr="004B06F8">
        <w:rPr>
          <w:rFonts w:cs="Calibri"/>
          <w:szCs w:val="24"/>
        </w:rPr>
        <w:t>cortisol data</w:t>
      </w:r>
      <w:r w:rsidR="00E17202" w:rsidRPr="004B06F8">
        <w:rPr>
          <w:rFonts w:cs="Calibri"/>
          <w:szCs w:val="24"/>
        </w:rPr>
        <w:t xml:space="preserve"> (</w:t>
      </w:r>
      <w:r w:rsidR="00170FC1" w:rsidRPr="004B06F8">
        <w:rPr>
          <w:rFonts w:cs="Calibri"/>
          <w:szCs w:val="24"/>
        </w:rPr>
        <w:t>Lovell et al.</w:t>
      </w:r>
      <w:r w:rsidR="00A33DDE" w:rsidRPr="004B06F8">
        <w:rPr>
          <w:rFonts w:cs="Calibri"/>
          <w:szCs w:val="24"/>
        </w:rPr>
        <w:t>,</w:t>
      </w:r>
      <w:r w:rsidR="00170FC1" w:rsidRPr="004B06F8">
        <w:rPr>
          <w:rFonts w:cs="Calibri"/>
          <w:szCs w:val="24"/>
        </w:rPr>
        <w:t xml:space="preserve"> 2012</w:t>
      </w:r>
      <w:r w:rsidR="00E17202" w:rsidRPr="004B06F8">
        <w:rPr>
          <w:rFonts w:cs="Calibri"/>
          <w:szCs w:val="24"/>
        </w:rPr>
        <w:t>)</w:t>
      </w:r>
      <w:r w:rsidR="00274717" w:rsidRPr="004B06F8">
        <w:rPr>
          <w:rFonts w:cs="Calibri"/>
          <w:szCs w:val="24"/>
        </w:rPr>
        <w:t xml:space="preserve">. Physiologic </w:t>
      </w:r>
      <w:r w:rsidR="00B63B04" w:rsidRPr="004B06F8">
        <w:rPr>
          <w:rFonts w:cs="Calibri"/>
          <w:szCs w:val="24"/>
        </w:rPr>
        <w:t xml:space="preserve">data were also excluded </w:t>
      </w:r>
      <w:r w:rsidR="00326787" w:rsidRPr="004B06F8">
        <w:rPr>
          <w:rFonts w:cs="Calibri"/>
          <w:szCs w:val="24"/>
        </w:rPr>
        <w:t>if</w:t>
      </w:r>
      <w:r w:rsidR="003B08FE" w:rsidRPr="004B06F8">
        <w:rPr>
          <w:rFonts w:cs="Calibri"/>
          <w:szCs w:val="24"/>
        </w:rPr>
        <w:t xml:space="preserve"> </w:t>
      </w:r>
      <w:r w:rsidR="00B63B04" w:rsidRPr="004B06F8">
        <w:rPr>
          <w:rFonts w:cs="Calibri"/>
          <w:szCs w:val="24"/>
        </w:rPr>
        <w:t xml:space="preserve">collection of the waking and </w:t>
      </w:r>
      <w:r w:rsidR="00EE7E93" w:rsidRPr="004B06F8">
        <w:rPr>
          <w:rFonts w:cs="Calibri"/>
          <w:szCs w:val="24"/>
        </w:rPr>
        <w:t xml:space="preserve">subsequent </w:t>
      </w:r>
      <w:r w:rsidR="00732E59" w:rsidRPr="004B06F8">
        <w:rPr>
          <w:rFonts w:cs="Calibri"/>
          <w:szCs w:val="24"/>
        </w:rPr>
        <w:t xml:space="preserve">post waking </w:t>
      </w:r>
      <w:r w:rsidR="00274717" w:rsidRPr="004B06F8">
        <w:rPr>
          <w:rFonts w:cs="Calibri"/>
          <w:szCs w:val="24"/>
        </w:rPr>
        <w:t xml:space="preserve">saliva </w:t>
      </w:r>
      <w:r w:rsidR="00732E59" w:rsidRPr="004B06F8">
        <w:rPr>
          <w:rFonts w:cs="Calibri"/>
          <w:szCs w:val="24"/>
        </w:rPr>
        <w:t xml:space="preserve">sample deviated by </w:t>
      </w:r>
      <w:r w:rsidR="00274717" w:rsidRPr="004B06F8">
        <w:rPr>
          <w:rFonts w:cs="Calibri"/>
          <w:szCs w:val="24"/>
        </w:rPr>
        <w:t>&gt;</w:t>
      </w:r>
      <w:r w:rsidR="00B63B04" w:rsidRPr="004B06F8">
        <w:rPr>
          <w:rFonts w:cs="Calibri"/>
          <w:szCs w:val="24"/>
        </w:rPr>
        <w:t xml:space="preserve">10 minutes from the requested </w:t>
      </w:r>
      <w:r w:rsidR="00E17202" w:rsidRPr="004B06F8">
        <w:rPr>
          <w:rFonts w:cs="Calibri"/>
          <w:szCs w:val="24"/>
        </w:rPr>
        <w:t>30 minute interval (</w:t>
      </w:r>
      <w:r w:rsidR="00941132" w:rsidRPr="004B06F8">
        <w:rPr>
          <w:rFonts w:cs="Calibri"/>
          <w:szCs w:val="24"/>
        </w:rPr>
        <w:t>Bhattacharyya</w:t>
      </w:r>
      <w:r w:rsidR="001E54DB" w:rsidRPr="004B06F8">
        <w:rPr>
          <w:rFonts w:cs="Calibri"/>
          <w:szCs w:val="24"/>
        </w:rPr>
        <w:t xml:space="preserve">, Molloy, &amp; Steptoe, </w:t>
      </w:r>
      <w:r w:rsidR="00941132" w:rsidRPr="004B06F8">
        <w:rPr>
          <w:rFonts w:cs="Calibri"/>
          <w:szCs w:val="24"/>
        </w:rPr>
        <w:t>2008</w:t>
      </w:r>
      <w:r w:rsidR="00E17202" w:rsidRPr="004B06F8">
        <w:rPr>
          <w:rFonts w:cs="Calibri"/>
          <w:szCs w:val="24"/>
        </w:rPr>
        <w:t xml:space="preserve">). </w:t>
      </w:r>
      <w:r w:rsidR="00517E25" w:rsidRPr="004B06F8">
        <w:rPr>
          <w:rFonts w:cs="Calibri"/>
          <w:szCs w:val="24"/>
        </w:rPr>
        <w:t xml:space="preserve">In addition, for </w:t>
      </w:r>
      <w:r w:rsidR="00274717" w:rsidRPr="004B06F8">
        <w:rPr>
          <w:rFonts w:cs="Calibri"/>
          <w:szCs w:val="24"/>
        </w:rPr>
        <w:t>30</w:t>
      </w:r>
      <w:r w:rsidR="00517E25" w:rsidRPr="004B06F8">
        <w:rPr>
          <w:rFonts w:cs="Calibri"/>
          <w:szCs w:val="24"/>
        </w:rPr>
        <w:t xml:space="preserve"> minutes prior to the collection of any sample, siblings were instructed to abstain from </w:t>
      </w:r>
      <w:r w:rsidR="00894441" w:rsidRPr="004B06F8">
        <w:rPr>
          <w:rFonts w:cs="Calibri"/>
          <w:szCs w:val="24"/>
        </w:rPr>
        <w:t>behaviour</w:t>
      </w:r>
      <w:r w:rsidR="00517E25" w:rsidRPr="004B06F8">
        <w:rPr>
          <w:rFonts w:cs="Calibri"/>
          <w:szCs w:val="24"/>
        </w:rPr>
        <w:t xml:space="preserve">s known to affect the measurement of cortisol </w:t>
      </w:r>
      <w:r w:rsidR="00B21981" w:rsidRPr="004B06F8">
        <w:rPr>
          <w:rFonts w:cs="Calibri"/>
          <w:szCs w:val="24"/>
        </w:rPr>
        <w:t xml:space="preserve">in saliva </w:t>
      </w:r>
      <w:r w:rsidR="001E54DB" w:rsidRPr="004B06F8">
        <w:rPr>
          <w:rFonts w:cs="Calibri"/>
          <w:szCs w:val="24"/>
        </w:rPr>
        <w:t xml:space="preserve">(Fries, </w:t>
      </w:r>
      <w:proofErr w:type="spellStart"/>
      <w:r w:rsidR="001E54DB" w:rsidRPr="004B06F8">
        <w:rPr>
          <w:rFonts w:cs="Calibri"/>
          <w:szCs w:val="24"/>
        </w:rPr>
        <w:t>Dettenborn</w:t>
      </w:r>
      <w:proofErr w:type="spellEnd"/>
      <w:r w:rsidR="001E54DB" w:rsidRPr="004B06F8">
        <w:rPr>
          <w:rFonts w:cs="Calibri"/>
          <w:szCs w:val="24"/>
        </w:rPr>
        <w:t xml:space="preserve">, &amp; Kirschbaum, </w:t>
      </w:r>
      <w:r w:rsidR="00517E25" w:rsidRPr="004B06F8">
        <w:rPr>
          <w:rFonts w:cs="Calibri"/>
          <w:szCs w:val="24"/>
        </w:rPr>
        <w:t>2009). These</w:t>
      </w:r>
      <w:r w:rsidR="00274717" w:rsidRPr="004B06F8">
        <w:rPr>
          <w:rFonts w:cs="Calibri"/>
          <w:szCs w:val="24"/>
        </w:rPr>
        <w:t xml:space="preserve"> behaviours</w:t>
      </w:r>
      <w:r w:rsidR="00517E25" w:rsidRPr="004B06F8">
        <w:rPr>
          <w:rFonts w:cs="Calibri"/>
          <w:szCs w:val="24"/>
        </w:rPr>
        <w:t xml:space="preserve"> included: </w:t>
      </w:r>
      <w:r w:rsidR="003B08FE" w:rsidRPr="004B06F8">
        <w:rPr>
          <w:rFonts w:cs="Calibri"/>
          <w:szCs w:val="24"/>
        </w:rPr>
        <w:t>consuming food and</w:t>
      </w:r>
      <w:r w:rsidR="00983727" w:rsidRPr="004B06F8">
        <w:rPr>
          <w:rFonts w:cs="Calibri"/>
          <w:szCs w:val="24"/>
        </w:rPr>
        <w:t>/o</w:t>
      </w:r>
      <w:r w:rsidR="00274717" w:rsidRPr="004B06F8">
        <w:rPr>
          <w:rFonts w:cs="Calibri"/>
          <w:szCs w:val="24"/>
        </w:rPr>
        <w:t>r caffeinated drinks, exercising</w:t>
      </w:r>
      <w:r w:rsidR="00823180" w:rsidRPr="004B06F8">
        <w:rPr>
          <w:rFonts w:cs="Calibri"/>
          <w:szCs w:val="24"/>
        </w:rPr>
        <w:t>,</w:t>
      </w:r>
      <w:r w:rsidR="00274717" w:rsidRPr="004B06F8">
        <w:rPr>
          <w:rFonts w:cs="Calibri"/>
          <w:szCs w:val="24"/>
        </w:rPr>
        <w:t xml:space="preserve"> brushing teeth </w:t>
      </w:r>
      <w:r w:rsidR="003B08FE" w:rsidRPr="004B06F8">
        <w:rPr>
          <w:rFonts w:cs="Calibri"/>
          <w:szCs w:val="24"/>
        </w:rPr>
        <w:t>and/or using mouthwash</w:t>
      </w:r>
      <w:r w:rsidR="00517E25" w:rsidRPr="004B06F8">
        <w:rPr>
          <w:rFonts w:cs="Calibri"/>
          <w:szCs w:val="24"/>
        </w:rPr>
        <w:t xml:space="preserve">. </w:t>
      </w:r>
      <w:r w:rsidR="00983B73" w:rsidRPr="004B06F8">
        <w:rPr>
          <w:rFonts w:cs="Calibri"/>
          <w:szCs w:val="24"/>
        </w:rPr>
        <w:t xml:space="preserve">Saliva was collected using the </w:t>
      </w:r>
      <w:r w:rsidR="00274717" w:rsidRPr="004B06F8">
        <w:rPr>
          <w:rFonts w:cs="Calibri"/>
          <w:szCs w:val="24"/>
        </w:rPr>
        <w:t xml:space="preserve">salivette device </w:t>
      </w:r>
      <w:r w:rsidR="00274717" w:rsidRPr="004B06F8">
        <w:rPr>
          <w:rFonts w:cs="Calibri"/>
          <w:szCs w:val="24"/>
        </w:rPr>
        <w:lastRenderedPageBreak/>
        <w:t xml:space="preserve">(Sarstedt, UK), whereby participants are asked to </w:t>
      </w:r>
      <w:r w:rsidR="00983B73" w:rsidRPr="004B06F8">
        <w:rPr>
          <w:rFonts w:cs="Calibri"/>
          <w:szCs w:val="24"/>
        </w:rPr>
        <w:t xml:space="preserve">chew a sterile cotton swab </w:t>
      </w:r>
      <w:r w:rsidR="00517E25" w:rsidRPr="004B06F8">
        <w:rPr>
          <w:rFonts w:cs="Calibri"/>
          <w:szCs w:val="24"/>
        </w:rPr>
        <w:t xml:space="preserve">for 1-2 minutes </w:t>
      </w:r>
      <w:r w:rsidR="00274717" w:rsidRPr="004B06F8">
        <w:rPr>
          <w:rFonts w:cs="Calibri"/>
          <w:szCs w:val="24"/>
        </w:rPr>
        <w:t xml:space="preserve">before </w:t>
      </w:r>
      <w:r w:rsidR="00983B73" w:rsidRPr="004B06F8">
        <w:rPr>
          <w:rFonts w:cs="Calibri"/>
          <w:szCs w:val="24"/>
        </w:rPr>
        <w:t>deposit</w:t>
      </w:r>
      <w:r w:rsidR="00274717" w:rsidRPr="004B06F8">
        <w:rPr>
          <w:rFonts w:cs="Calibri"/>
          <w:szCs w:val="24"/>
        </w:rPr>
        <w:t>ing</w:t>
      </w:r>
      <w:r w:rsidR="00983B73" w:rsidRPr="004B06F8">
        <w:rPr>
          <w:rFonts w:cs="Calibri"/>
          <w:szCs w:val="24"/>
        </w:rPr>
        <w:t xml:space="preserve"> the s</w:t>
      </w:r>
      <w:r w:rsidR="00517E25" w:rsidRPr="004B06F8">
        <w:rPr>
          <w:rFonts w:cs="Calibri"/>
          <w:szCs w:val="24"/>
        </w:rPr>
        <w:t>aturated s</w:t>
      </w:r>
      <w:r w:rsidR="00983B73" w:rsidRPr="004B06F8">
        <w:rPr>
          <w:rFonts w:cs="Calibri"/>
          <w:szCs w:val="24"/>
        </w:rPr>
        <w:t>wab into a plastic collection tube.</w:t>
      </w:r>
      <w:r w:rsidR="00517E25" w:rsidRPr="004B06F8">
        <w:rPr>
          <w:rFonts w:cs="Calibri"/>
          <w:szCs w:val="24"/>
        </w:rPr>
        <w:t xml:space="preserve"> </w:t>
      </w:r>
      <w:r w:rsidR="00274717" w:rsidRPr="004B06F8">
        <w:rPr>
          <w:rFonts w:cs="Calibri"/>
          <w:szCs w:val="24"/>
        </w:rPr>
        <w:t xml:space="preserve">For the present study, </w:t>
      </w:r>
      <w:r w:rsidR="00517E25" w:rsidRPr="004B06F8">
        <w:rPr>
          <w:rFonts w:cs="Calibri"/>
          <w:szCs w:val="24"/>
        </w:rPr>
        <w:t xml:space="preserve">mothers were </w:t>
      </w:r>
      <w:r w:rsidR="00732E59" w:rsidRPr="004B06F8">
        <w:rPr>
          <w:rFonts w:cs="Calibri"/>
          <w:szCs w:val="24"/>
        </w:rPr>
        <w:t>instructed to oversee and</w:t>
      </w:r>
      <w:r w:rsidR="00517E25" w:rsidRPr="004B06F8">
        <w:rPr>
          <w:rFonts w:cs="Calibri"/>
          <w:szCs w:val="24"/>
        </w:rPr>
        <w:t xml:space="preserve"> ensure </w:t>
      </w:r>
      <w:r w:rsidR="00274717" w:rsidRPr="004B06F8">
        <w:rPr>
          <w:rFonts w:cs="Calibri"/>
          <w:szCs w:val="24"/>
        </w:rPr>
        <w:t xml:space="preserve">participants’ </w:t>
      </w:r>
      <w:r w:rsidR="00517E25" w:rsidRPr="004B06F8">
        <w:rPr>
          <w:rFonts w:cs="Calibri"/>
          <w:szCs w:val="24"/>
        </w:rPr>
        <w:t xml:space="preserve">accurate collection of </w:t>
      </w:r>
      <w:r w:rsidR="00364DAD" w:rsidRPr="004B06F8">
        <w:rPr>
          <w:rFonts w:cs="Calibri"/>
          <w:szCs w:val="24"/>
        </w:rPr>
        <w:t>saliva</w:t>
      </w:r>
      <w:r w:rsidR="00517E25" w:rsidRPr="004B06F8">
        <w:rPr>
          <w:rFonts w:cs="Calibri"/>
          <w:szCs w:val="24"/>
        </w:rPr>
        <w:t xml:space="preserve">. </w:t>
      </w:r>
      <w:r w:rsidR="00A80407" w:rsidRPr="004B06F8">
        <w:rPr>
          <w:rFonts w:cs="Calibri"/>
          <w:szCs w:val="24"/>
        </w:rPr>
        <w:t xml:space="preserve">Completed questionnaires and </w:t>
      </w:r>
      <w:r w:rsidR="00732E59" w:rsidRPr="004B06F8">
        <w:rPr>
          <w:rFonts w:cs="Calibri"/>
          <w:szCs w:val="24"/>
        </w:rPr>
        <w:t xml:space="preserve">collected </w:t>
      </w:r>
      <w:r w:rsidR="007F5DA1" w:rsidRPr="004B06F8">
        <w:rPr>
          <w:rFonts w:cs="Calibri"/>
          <w:szCs w:val="24"/>
        </w:rPr>
        <w:t>saliva</w:t>
      </w:r>
      <w:r w:rsidR="00517E25" w:rsidRPr="004B06F8">
        <w:rPr>
          <w:rFonts w:cs="Calibri"/>
          <w:szCs w:val="24"/>
        </w:rPr>
        <w:t xml:space="preserve"> were</w:t>
      </w:r>
      <w:r w:rsidR="00A80407" w:rsidRPr="004B06F8">
        <w:rPr>
          <w:rFonts w:cs="Calibri"/>
          <w:szCs w:val="24"/>
        </w:rPr>
        <w:t xml:space="preserve"> returned to the research team using p</w:t>
      </w:r>
      <w:r w:rsidR="00014159" w:rsidRPr="004B06F8">
        <w:rPr>
          <w:rFonts w:cs="Calibri"/>
          <w:szCs w:val="24"/>
        </w:rPr>
        <w:t xml:space="preserve">repaid addressed envelopes. </w:t>
      </w:r>
      <w:r w:rsidR="001C7B75" w:rsidRPr="004B06F8">
        <w:rPr>
          <w:rFonts w:cs="Calibri"/>
          <w:szCs w:val="24"/>
        </w:rPr>
        <w:t xml:space="preserve">As recompense for their time, </w:t>
      </w:r>
      <w:r w:rsidR="00517E25" w:rsidRPr="004B06F8">
        <w:rPr>
          <w:rFonts w:cs="Calibri"/>
          <w:szCs w:val="24"/>
        </w:rPr>
        <w:t>all participants</w:t>
      </w:r>
      <w:r w:rsidR="00D01B45" w:rsidRPr="004B06F8">
        <w:rPr>
          <w:rFonts w:cs="Calibri"/>
          <w:szCs w:val="24"/>
        </w:rPr>
        <w:t xml:space="preserve"> </w:t>
      </w:r>
      <w:r w:rsidR="007C7BA2" w:rsidRPr="004B06F8">
        <w:rPr>
          <w:rFonts w:cs="Calibri"/>
          <w:szCs w:val="24"/>
        </w:rPr>
        <w:t xml:space="preserve">were entered into a prize draw to win an Apple </w:t>
      </w:r>
      <w:r w:rsidR="00930BA8" w:rsidRPr="004B06F8">
        <w:rPr>
          <w:rFonts w:cs="Calibri"/>
          <w:szCs w:val="24"/>
        </w:rPr>
        <w:t>IPad</w:t>
      </w:r>
      <w:r w:rsidR="007C7BA2" w:rsidRPr="004B06F8">
        <w:rPr>
          <w:rFonts w:cs="Calibri"/>
          <w:szCs w:val="24"/>
        </w:rPr>
        <w:t>.</w:t>
      </w:r>
    </w:p>
    <w:p w:rsidR="002F0E68" w:rsidRPr="004B06F8" w:rsidRDefault="002F0E68" w:rsidP="00120361">
      <w:pPr>
        <w:spacing w:after="0" w:line="480" w:lineRule="auto"/>
        <w:contextualSpacing/>
        <w:rPr>
          <w:rFonts w:cs="Calibri"/>
          <w:i/>
          <w:szCs w:val="24"/>
        </w:rPr>
      </w:pPr>
    </w:p>
    <w:p w:rsidR="002E541C" w:rsidRPr="004B06F8" w:rsidRDefault="002876D6" w:rsidP="00120361">
      <w:pPr>
        <w:spacing w:after="0" w:line="480" w:lineRule="auto"/>
        <w:contextualSpacing/>
        <w:rPr>
          <w:rFonts w:cs="Calibri"/>
          <w:i/>
          <w:szCs w:val="24"/>
        </w:rPr>
      </w:pPr>
      <w:r w:rsidRPr="004B06F8">
        <w:rPr>
          <w:rFonts w:cs="Calibri"/>
          <w:i/>
          <w:szCs w:val="24"/>
        </w:rPr>
        <w:t>Statistical analysi</w:t>
      </w:r>
      <w:r w:rsidR="00627E03" w:rsidRPr="004B06F8">
        <w:rPr>
          <w:rFonts w:cs="Calibri"/>
          <w:i/>
          <w:szCs w:val="24"/>
        </w:rPr>
        <w:t>s</w:t>
      </w:r>
    </w:p>
    <w:p w:rsidR="00A065E0" w:rsidRPr="004B06F8" w:rsidRDefault="00DB237F" w:rsidP="00120361">
      <w:pPr>
        <w:spacing w:after="0" w:line="480" w:lineRule="auto"/>
        <w:ind w:firstLine="720"/>
        <w:contextualSpacing/>
        <w:rPr>
          <w:rFonts w:cs="Calibri"/>
          <w:color w:val="000000"/>
          <w:szCs w:val="24"/>
        </w:rPr>
      </w:pPr>
      <w:r w:rsidRPr="004B06F8">
        <w:rPr>
          <w:rFonts w:cs="Calibri"/>
          <w:color w:val="000000"/>
          <w:szCs w:val="24"/>
        </w:rPr>
        <w:t xml:space="preserve">Chi square </w:t>
      </w:r>
      <w:r w:rsidR="001C7B75" w:rsidRPr="004B06F8">
        <w:rPr>
          <w:rFonts w:cs="Calibri"/>
          <w:szCs w:val="24"/>
        </w:rPr>
        <w:t>(</w:t>
      </w:r>
      <w:r w:rsidR="001C7B75" w:rsidRPr="004B06F8">
        <w:rPr>
          <w:rFonts w:cs="Calibri"/>
          <w:i/>
          <w:szCs w:val="24"/>
        </w:rPr>
        <w:sym w:font="Symbol" w:char="F063"/>
      </w:r>
      <w:r w:rsidR="001C7B75" w:rsidRPr="004B06F8">
        <w:rPr>
          <w:rFonts w:cs="Calibri"/>
          <w:i/>
          <w:szCs w:val="24"/>
          <w:vertAlign w:val="superscript"/>
        </w:rPr>
        <w:t>2</w:t>
      </w:r>
      <w:r w:rsidR="001C7B75" w:rsidRPr="004B06F8">
        <w:rPr>
          <w:rFonts w:cs="Calibri"/>
          <w:szCs w:val="24"/>
        </w:rPr>
        <w:t>)</w:t>
      </w:r>
      <w:r w:rsidRPr="004B06F8">
        <w:rPr>
          <w:rFonts w:cs="Calibri"/>
          <w:color w:val="000000"/>
          <w:szCs w:val="24"/>
        </w:rPr>
        <w:t xml:space="preserve"> and </w:t>
      </w:r>
      <w:r w:rsidR="00F608D2" w:rsidRPr="004B06F8">
        <w:rPr>
          <w:rFonts w:cs="Calibri"/>
          <w:color w:val="000000"/>
          <w:szCs w:val="24"/>
        </w:rPr>
        <w:t xml:space="preserve">univariate </w:t>
      </w:r>
      <w:r w:rsidRPr="004B06F8">
        <w:rPr>
          <w:rFonts w:cs="Calibri"/>
          <w:color w:val="000000"/>
          <w:szCs w:val="24"/>
        </w:rPr>
        <w:t>ANOVA</w:t>
      </w:r>
      <w:r w:rsidR="00F608D2" w:rsidRPr="004B06F8">
        <w:rPr>
          <w:rFonts w:cs="Calibri"/>
          <w:color w:val="000000"/>
          <w:szCs w:val="24"/>
        </w:rPr>
        <w:t xml:space="preserve"> </w:t>
      </w:r>
      <w:r w:rsidRPr="004B06F8">
        <w:rPr>
          <w:rFonts w:cs="Calibri"/>
          <w:color w:val="000000"/>
          <w:szCs w:val="24"/>
        </w:rPr>
        <w:t>were use</w:t>
      </w:r>
      <w:r w:rsidR="008A6341" w:rsidRPr="004B06F8">
        <w:rPr>
          <w:rFonts w:cs="Calibri"/>
          <w:color w:val="000000"/>
          <w:szCs w:val="24"/>
        </w:rPr>
        <w:t xml:space="preserve">d to assess group differences with </w:t>
      </w:r>
      <w:r w:rsidR="005F150D" w:rsidRPr="004B06F8">
        <w:rPr>
          <w:rFonts w:cs="Calibri"/>
          <w:color w:val="000000"/>
          <w:szCs w:val="24"/>
        </w:rPr>
        <w:t xml:space="preserve">respect to sibling demographic and </w:t>
      </w:r>
      <w:r w:rsidR="00517E25" w:rsidRPr="004B06F8">
        <w:rPr>
          <w:rFonts w:cs="Calibri"/>
          <w:color w:val="000000"/>
          <w:szCs w:val="24"/>
        </w:rPr>
        <w:t xml:space="preserve">lifestyle factors, </w:t>
      </w:r>
      <w:r w:rsidR="008A6341" w:rsidRPr="004B06F8">
        <w:rPr>
          <w:rFonts w:cs="Calibri"/>
          <w:color w:val="000000"/>
          <w:szCs w:val="24"/>
        </w:rPr>
        <w:t xml:space="preserve">and family </w:t>
      </w:r>
      <w:r w:rsidR="00F608D2" w:rsidRPr="004B06F8">
        <w:rPr>
          <w:rFonts w:cs="Calibri"/>
          <w:color w:val="000000"/>
          <w:szCs w:val="24"/>
        </w:rPr>
        <w:t xml:space="preserve">characteristics. </w:t>
      </w:r>
      <w:r w:rsidR="002E50FE" w:rsidRPr="004B06F8">
        <w:rPr>
          <w:rFonts w:cs="Calibri"/>
          <w:color w:val="000000"/>
          <w:szCs w:val="24"/>
        </w:rPr>
        <w:t>One way</w:t>
      </w:r>
      <w:r w:rsidR="008A6341" w:rsidRPr="004B06F8">
        <w:rPr>
          <w:rFonts w:cs="Calibri"/>
          <w:color w:val="000000"/>
          <w:szCs w:val="24"/>
        </w:rPr>
        <w:t xml:space="preserve"> </w:t>
      </w:r>
      <w:r w:rsidR="00F608D2" w:rsidRPr="004B06F8">
        <w:rPr>
          <w:rFonts w:cs="Calibri"/>
          <w:color w:val="000000"/>
          <w:szCs w:val="24"/>
        </w:rPr>
        <w:t>AN</w:t>
      </w:r>
      <w:r w:rsidR="008A6341" w:rsidRPr="004B06F8">
        <w:rPr>
          <w:rFonts w:cs="Calibri"/>
          <w:color w:val="000000"/>
          <w:szCs w:val="24"/>
        </w:rPr>
        <w:t>OVA</w:t>
      </w:r>
      <w:r w:rsidR="00F608D2" w:rsidRPr="004B06F8">
        <w:rPr>
          <w:rFonts w:cs="Calibri"/>
          <w:color w:val="000000"/>
          <w:szCs w:val="24"/>
        </w:rPr>
        <w:t xml:space="preserve"> </w:t>
      </w:r>
      <w:r w:rsidR="008A6341" w:rsidRPr="004B06F8">
        <w:rPr>
          <w:rFonts w:cs="Calibri"/>
          <w:color w:val="000000"/>
          <w:szCs w:val="24"/>
        </w:rPr>
        <w:t>was</w:t>
      </w:r>
      <w:r w:rsidR="0021343B" w:rsidRPr="004B06F8">
        <w:rPr>
          <w:rFonts w:cs="Calibri"/>
          <w:color w:val="000000"/>
          <w:szCs w:val="24"/>
        </w:rPr>
        <w:t xml:space="preserve"> </w:t>
      </w:r>
      <w:r w:rsidR="002E50FE" w:rsidRPr="004B06F8">
        <w:rPr>
          <w:rFonts w:cs="Calibri"/>
          <w:color w:val="000000"/>
          <w:szCs w:val="24"/>
        </w:rPr>
        <w:t xml:space="preserve">also </w:t>
      </w:r>
      <w:r w:rsidR="008A6341" w:rsidRPr="004B06F8">
        <w:rPr>
          <w:rFonts w:cs="Calibri"/>
          <w:color w:val="000000"/>
          <w:szCs w:val="24"/>
        </w:rPr>
        <w:t xml:space="preserve">used to </w:t>
      </w:r>
      <w:r w:rsidR="00332432" w:rsidRPr="004B06F8">
        <w:rPr>
          <w:rFonts w:cs="Calibri"/>
          <w:color w:val="000000"/>
          <w:szCs w:val="24"/>
        </w:rPr>
        <w:t xml:space="preserve">compare groups </w:t>
      </w:r>
      <w:r w:rsidR="001C7B75" w:rsidRPr="004B06F8">
        <w:rPr>
          <w:rFonts w:cs="Calibri"/>
          <w:color w:val="000000"/>
          <w:szCs w:val="24"/>
        </w:rPr>
        <w:t xml:space="preserve">on </w:t>
      </w:r>
      <w:r w:rsidR="005F150D" w:rsidRPr="004B06F8">
        <w:rPr>
          <w:rFonts w:cs="Calibri"/>
          <w:color w:val="000000"/>
          <w:szCs w:val="24"/>
        </w:rPr>
        <w:t xml:space="preserve">total </w:t>
      </w:r>
      <w:r w:rsidR="00CE2D69" w:rsidRPr="004B06F8">
        <w:rPr>
          <w:rFonts w:cs="Calibri"/>
          <w:color w:val="000000"/>
          <w:szCs w:val="24"/>
        </w:rPr>
        <w:t>CDI-</w:t>
      </w:r>
      <w:r w:rsidR="00942799" w:rsidRPr="004B06F8">
        <w:rPr>
          <w:rFonts w:cs="Calibri"/>
          <w:color w:val="000000"/>
          <w:szCs w:val="24"/>
        </w:rPr>
        <w:t>2</w:t>
      </w:r>
      <w:r w:rsidR="00DD081B" w:rsidRPr="004B06F8">
        <w:rPr>
          <w:rFonts w:cs="Calibri"/>
          <w:color w:val="000000"/>
          <w:szCs w:val="24"/>
        </w:rPr>
        <w:t xml:space="preserve"> and</w:t>
      </w:r>
      <w:r w:rsidR="008A6341" w:rsidRPr="004B06F8">
        <w:rPr>
          <w:rFonts w:cs="Calibri"/>
          <w:color w:val="000000"/>
          <w:szCs w:val="24"/>
        </w:rPr>
        <w:t xml:space="preserve"> </w:t>
      </w:r>
      <w:r w:rsidR="00942799" w:rsidRPr="004B06F8">
        <w:rPr>
          <w:rFonts w:cs="Calibri"/>
          <w:color w:val="000000"/>
          <w:szCs w:val="24"/>
        </w:rPr>
        <w:t>SSSC</w:t>
      </w:r>
      <w:r w:rsidR="005F150D" w:rsidRPr="004B06F8">
        <w:rPr>
          <w:rFonts w:cs="Calibri"/>
          <w:color w:val="000000"/>
          <w:szCs w:val="24"/>
        </w:rPr>
        <w:t xml:space="preserve"> scores, and on aspects of the diurnal cortisol pattern, CAR magnitude and diurnal cortisol slope. </w:t>
      </w:r>
      <w:r w:rsidR="00140C5C" w:rsidRPr="004B06F8">
        <w:rPr>
          <w:rFonts w:cs="Calibri"/>
          <w:color w:val="000000"/>
          <w:szCs w:val="24"/>
        </w:rPr>
        <w:t>Mixed</w:t>
      </w:r>
      <w:r w:rsidR="00F608D2" w:rsidRPr="004B06F8">
        <w:rPr>
          <w:rFonts w:cs="Calibri"/>
          <w:color w:val="000000"/>
          <w:szCs w:val="24"/>
        </w:rPr>
        <w:t xml:space="preserve"> AN</w:t>
      </w:r>
      <w:r w:rsidR="008A6341" w:rsidRPr="004B06F8">
        <w:rPr>
          <w:rFonts w:cs="Calibri"/>
          <w:color w:val="000000"/>
          <w:szCs w:val="24"/>
        </w:rPr>
        <w:t xml:space="preserve">OVA was </w:t>
      </w:r>
      <w:r w:rsidR="00F608D2" w:rsidRPr="004B06F8">
        <w:rPr>
          <w:rFonts w:cs="Calibri"/>
          <w:color w:val="000000"/>
          <w:szCs w:val="24"/>
        </w:rPr>
        <w:t>used</w:t>
      </w:r>
      <w:r w:rsidR="008A6341" w:rsidRPr="004B06F8">
        <w:rPr>
          <w:rFonts w:cs="Calibri"/>
          <w:color w:val="000000"/>
          <w:szCs w:val="24"/>
        </w:rPr>
        <w:t xml:space="preserve"> to </w:t>
      </w:r>
      <w:r w:rsidR="005F150D" w:rsidRPr="004B06F8">
        <w:rPr>
          <w:rFonts w:cs="Calibri"/>
          <w:color w:val="000000"/>
          <w:szCs w:val="24"/>
        </w:rPr>
        <w:t xml:space="preserve">test for </w:t>
      </w:r>
      <w:r w:rsidR="008A6341" w:rsidRPr="004B06F8">
        <w:rPr>
          <w:rFonts w:cs="Calibri"/>
          <w:color w:val="000000"/>
          <w:szCs w:val="24"/>
        </w:rPr>
        <w:t xml:space="preserve">group differences with respect to cortisol </w:t>
      </w:r>
      <w:r w:rsidR="00364DAD" w:rsidRPr="004B06F8">
        <w:rPr>
          <w:rFonts w:cs="Calibri"/>
          <w:color w:val="000000"/>
          <w:szCs w:val="24"/>
        </w:rPr>
        <w:t>values</w:t>
      </w:r>
      <w:r w:rsidR="00CD2896" w:rsidRPr="004B06F8">
        <w:rPr>
          <w:rFonts w:cs="Calibri"/>
          <w:color w:val="000000"/>
          <w:szCs w:val="24"/>
        </w:rPr>
        <w:t xml:space="preserve"> </w:t>
      </w:r>
      <w:r w:rsidR="00CE2D69" w:rsidRPr="004B06F8">
        <w:rPr>
          <w:rFonts w:cs="Calibri"/>
          <w:color w:val="000000"/>
          <w:szCs w:val="24"/>
        </w:rPr>
        <w:t>per individual sampling</w:t>
      </w:r>
      <w:r w:rsidR="008A6341" w:rsidRPr="004B06F8">
        <w:rPr>
          <w:rFonts w:cs="Calibri"/>
          <w:color w:val="000000"/>
          <w:szCs w:val="24"/>
        </w:rPr>
        <w:t xml:space="preserve"> </w:t>
      </w:r>
      <w:r w:rsidR="00A065E0" w:rsidRPr="004B06F8">
        <w:rPr>
          <w:rFonts w:cs="Calibri"/>
          <w:color w:val="000000"/>
          <w:szCs w:val="24"/>
        </w:rPr>
        <w:t xml:space="preserve">point and mean </w:t>
      </w:r>
      <w:r w:rsidR="00364DAD" w:rsidRPr="004B06F8">
        <w:rPr>
          <w:rFonts w:cs="Calibri"/>
          <w:color w:val="000000"/>
          <w:szCs w:val="24"/>
        </w:rPr>
        <w:t>c</w:t>
      </w:r>
      <w:r w:rsidR="00517E25" w:rsidRPr="004B06F8">
        <w:rPr>
          <w:rFonts w:cs="Calibri"/>
          <w:color w:val="000000"/>
          <w:szCs w:val="24"/>
        </w:rPr>
        <w:t xml:space="preserve">ortisol </w:t>
      </w:r>
      <w:r w:rsidR="00A065E0" w:rsidRPr="004B06F8">
        <w:rPr>
          <w:rFonts w:cs="Calibri"/>
          <w:color w:val="000000"/>
          <w:szCs w:val="24"/>
        </w:rPr>
        <w:t>output</w:t>
      </w:r>
      <w:r w:rsidR="005F150D" w:rsidRPr="004B06F8">
        <w:rPr>
          <w:rFonts w:cs="Calibri"/>
          <w:color w:val="000000"/>
          <w:szCs w:val="24"/>
        </w:rPr>
        <w:t xml:space="preserve"> across the day</w:t>
      </w:r>
      <w:r w:rsidR="00A065E0" w:rsidRPr="004B06F8">
        <w:rPr>
          <w:rFonts w:cs="Calibri"/>
          <w:color w:val="000000"/>
          <w:szCs w:val="24"/>
        </w:rPr>
        <w:t xml:space="preserve">. </w:t>
      </w:r>
      <w:r w:rsidR="0054345E" w:rsidRPr="004B06F8">
        <w:rPr>
          <w:rFonts w:cs="Calibri"/>
          <w:szCs w:val="24"/>
        </w:rPr>
        <w:t>Variations in degrees of freedom r</w:t>
      </w:r>
      <w:r w:rsidR="005F150D" w:rsidRPr="004B06F8">
        <w:rPr>
          <w:rFonts w:cs="Calibri"/>
          <w:szCs w:val="24"/>
        </w:rPr>
        <w:t xml:space="preserve">eflect missing values and, where appropriate, </w:t>
      </w:r>
      <w:r w:rsidR="00517E25" w:rsidRPr="004B06F8">
        <w:rPr>
          <w:rFonts w:cs="Calibri"/>
          <w:szCs w:val="24"/>
        </w:rPr>
        <w:t xml:space="preserve">Huynh </w:t>
      </w:r>
      <w:proofErr w:type="spellStart"/>
      <w:r w:rsidR="00517E25" w:rsidRPr="004B06F8">
        <w:rPr>
          <w:rFonts w:cs="Calibri"/>
          <w:szCs w:val="24"/>
        </w:rPr>
        <w:t>Feldt</w:t>
      </w:r>
      <w:proofErr w:type="spellEnd"/>
      <w:r w:rsidR="00140C5C" w:rsidRPr="004B06F8">
        <w:rPr>
          <w:rFonts w:cs="Calibri"/>
          <w:szCs w:val="24"/>
        </w:rPr>
        <w:t xml:space="preserve"> was applied to correct violations of sphericity</w:t>
      </w:r>
      <w:r w:rsidR="005F150D" w:rsidRPr="004B06F8">
        <w:rPr>
          <w:rFonts w:cs="Calibri"/>
          <w:szCs w:val="24"/>
        </w:rPr>
        <w:t>.</w:t>
      </w:r>
    </w:p>
    <w:p w:rsidR="00D74A8C" w:rsidRPr="004B06F8" w:rsidRDefault="00D74A8C" w:rsidP="00D74A8C">
      <w:pPr>
        <w:spacing w:line="480" w:lineRule="auto"/>
        <w:ind w:firstLine="720"/>
        <w:contextualSpacing/>
        <w:rPr>
          <w:rFonts w:cs="Calibri"/>
          <w:color w:val="000000"/>
        </w:rPr>
      </w:pPr>
      <w:r w:rsidRPr="004B06F8">
        <w:rPr>
          <w:rFonts w:cs="Calibri"/>
          <w:color w:val="000000"/>
        </w:rPr>
        <w:t>Subsequent analysis used multiple regression analysis to determine whether psychophysiological outcomes in siblings of children with ASD might be differentially affected by social support and CBP.</w:t>
      </w:r>
    </w:p>
    <w:p w:rsidR="00C26B06" w:rsidRPr="004B06F8" w:rsidRDefault="00C26B06" w:rsidP="00D74A8C">
      <w:pPr>
        <w:spacing w:after="0" w:line="480" w:lineRule="auto"/>
        <w:contextualSpacing/>
        <w:rPr>
          <w:rFonts w:cs="Calibri"/>
          <w:color w:val="000000"/>
          <w:szCs w:val="24"/>
        </w:rPr>
      </w:pPr>
    </w:p>
    <w:p w:rsidR="00E51DFE" w:rsidRPr="004B06F8" w:rsidRDefault="00505ABA" w:rsidP="0003564F">
      <w:pPr>
        <w:spacing w:after="0" w:line="480" w:lineRule="auto"/>
        <w:contextualSpacing/>
        <w:jc w:val="center"/>
        <w:rPr>
          <w:rFonts w:cs="Calibri"/>
          <w:b/>
          <w:szCs w:val="24"/>
        </w:rPr>
      </w:pPr>
      <w:r w:rsidRPr="004B06F8">
        <w:rPr>
          <w:rFonts w:cs="Calibri"/>
          <w:b/>
          <w:szCs w:val="24"/>
        </w:rPr>
        <w:t>Results</w:t>
      </w:r>
    </w:p>
    <w:p w:rsidR="00505ABA" w:rsidRPr="004B06F8" w:rsidRDefault="0003564F" w:rsidP="00120361">
      <w:pPr>
        <w:spacing w:after="0" w:line="480" w:lineRule="auto"/>
        <w:contextualSpacing/>
        <w:rPr>
          <w:rFonts w:cs="Calibri"/>
          <w:b/>
          <w:szCs w:val="24"/>
        </w:rPr>
      </w:pPr>
      <w:r w:rsidRPr="004B06F8">
        <w:rPr>
          <w:rFonts w:cs="Calibri"/>
          <w:i/>
          <w:szCs w:val="24"/>
        </w:rPr>
        <w:t>D</w:t>
      </w:r>
      <w:r w:rsidR="00C1284C" w:rsidRPr="004B06F8">
        <w:rPr>
          <w:rFonts w:cs="Calibri"/>
          <w:i/>
          <w:szCs w:val="24"/>
        </w:rPr>
        <w:t xml:space="preserve">emographic </w:t>
      </w:r>
      <w:r w:rsidR="00A82DC5" w:rsidRPr="004B06F8">
        <w:rPr>
          <w:rFonts w:cs="Calibri"/>
          <w:i/>
          <w:szCs w:val="24"/>
        </w:rPr>
        <w:t>and family characteristics</w:t>
      </w:r>
    </w:p>
    <w:p w:rsidR="00AB146A" w:rsidRPr="004B06F8" w:rsidRDefault="009F4131" w:rsidP="00120361">
      <w:pPr>
        <w:spacing w:after="0" w:line="480" w:lineRule="auto"/>
        <w:contextualSpacing/>
        <w:rPr>
          <w:rFonts w:cs="Calibri"/>
          <w:szCs w:val="24"/>
        </w:rPr>
      </w:pPr>
      <w:r w:rsidRPr="004B06F8">
        <w:rPr>
          <w:rFonts w:cs="Calibri"/>
          <w:b/>
          <w:szCs w:val="24"/>
        </w:rPr>
        <w:tab/>
      </w:r>
      <w:r w:rsidR="002C0179" w:rsidRPr="004B06F8">
        <w:rPr>
          <w:rFonts w:cs="Calibri"/>
          <w:szCs w:val="24"/>
        </w:rPr>
        <w:t>G</w:t>
      </w:r>
      <w:r w:rsidRPr="004B06F8">
        <w:rPr>
          <w:rFonts w:cs="Calibri"/>
          <w:szCs w:val="24"/>
        </w:rPr>
        <w:t xml:space="preserve">roups </w:t>
      </w:r>
      <w:r w:rsidR="00B71FB0" w:rsidRPr="004B06F8">
        <w:rPr>
          <w:rFonts w:cs="Calibri"/>
          <w:szCs w:val="24"/>
        </w:rPr>
        <w:t xml:space="preserve">were </w:t>
      </w:r>
      <w:r w:rsidR="00964297" w:rsidRPr="004B06F8">
        <w:rPr>
          <w:rFonts w:cs="Calibri"/>
          <w:szCs w:val="24"/>
        </w:rPr>
        <w:t>comparable</w:t>
      </w:r>
      <w:r w:rsidR="00B71FB0" w:rsidRPr="004B06F8">
        <w:rPr>
          <w:rFonts w:cs="Calibri"/>
          <w:szCs w:val="24"/>
        </w:rPr>
        <w:t xml:space="preserve"> </w:t>
      </w:r>
      <w:r w:rsidR="00733CF3" w:rsidRPr="004B06F8">
        <w:rPr>
          <w:rFonts w:cs="Calibri"/>
          <w:szCs w:val="24"/>
        </w:rPr>
        <w:t>with respect to</w:t>
      </w:r>
      <w:r w:rsidR="00364DAD" w:rsidRPr="004B06F8">
        <w:rPr>
          <w:rFonts w:cs="Calibri"/>
          <w:szCs w:val="24"/>
        </w:rPr>
        <w:t xml:space="preserve"> </w:t>
      </w:r>
      <w:r w:rsidR="00964297" w:rsidRPr="004B06F8">
        <w:rPr>
          <w:rFonts w:cs="Calibri"/>
          <w:szCs w:val="24"/>
        </w:rPr>
        <w:t xml:space="preserve">gender, age, </w:t>
      </w:r>
      <w:r w:rsidR="00733CF3" w:rsidRPr="004B06F8">
        <w:rPr>
          <w:rFonts w:cs="Calibri"/>
          <w:szCs w:val="24"/>
        </w:rPr>
        <w:t xml:space="preserve">weight and </w:t>
      </w:r>
      <w:r w:rsidR="00986739" w:rsidRPr="004B06F8">
        <w:rPr>
          <w:rFonts w:cs="Calibri"/>
          <w:szCs w:val="24"/>
        </w:rPr>
        <w:t xml:space="preserve">exercise </w:t>
      </w:r>
      <w:r w:rsidR="00B71FB0" w:rsidRPr="004B06F8">
        <w:rPr>
          <w:rFonts w:cs="Calibri"/>
          <w:szCs w:val="24"/>
        </w:rPr>
        <w:t xml:space="preserve">(all </w:t>
      </w:r>
      <w:r w:rsidR="00B71FB0" w:rsidRPr="004B06F8">
        <w:rPr>
          <w:rFonts w:cs="Calibri"/>
          <w:i/>
          <w:szCs w:val="24"/>
        </w:rPr>
        <w:t>p</w:t>
      </w:r>
      <w:r w:rsidR="00B71FB0" w:rsidRPr="004B06F8">
        <w:rPr>
          <w:rFonts w:cs="Calibri"/>
          <w:szCs w:val="24"/>
        </w:rPr>
        <w:t>s &gt;</w:t>
      </w:r>
      <w:r w:rsidR="008D5333" w:rsidRPr="004B06F8">
        <w:rPr>
          <w:rFonts w:cs="Calibri"/>
          <w:szCs w:val="24"/>
        </w:rPr>
        <w:t xml:space="preserve"> </w:t>
      </w:r>
      <w:r w:rsidR="00364108" w:rsidRPr="004B06F8">
        <w:rPr>
          <w:rFonts w:cs="Calibri"/>
          <w:szCs w:val="24"/>
        </w:rPr>
        <w:t>0.</w:t>
      </w:r>
      <w:r w:rsidR="008B0F85" w:rsidRPr="004B06F8">
        <w:rPr>
          <w:rFonts w:cs="Calibri"/>
          <w:szCs w:val="24"/>
        </w:rPr>
        <w:t>1</w:t>
      </w:r>
      <w:r w:rsidR="009A20F3" w:rsidRPr="004B06F8">
        <w:rPr>
          <w:rFonts w:cs="Calibri"/>
          <w:szCs w:val="24"/>
        </w:rPr>
        <w:t>1</w:t>
      </w:r>
      <w:r w:rsidR="003B7886" w:rsidRPr="004B06F8">
        <w:rPr>
          <w:rFonts w:cs="Calibri"/>
          <w:szCs w:val="24"/>
        </w:rPr>
        <w:t>).</w:t>
      </w:r>
      <w:r w:rsidR="003B729E" w:rsidRPr="004B06F8">
        <w:rPr>
          <w:rFonts w:cs="Calibri"/>
          <w:szCs w:val="24"/>
        </w:rPr>
        <w:t xml:space="preserve"> G</w:t>
      </w:r>
      <w:r w:rsidR="00733CF3" w:rsidRPr="004B06F8">
        <w:rPr>
          <w:rFonts w:cs="Calibri"/>
          <w:szCs w:val="24"/>
        </w:rPr>
        <w:t>roups were also indistinguishable on all family characteristics: mother’s age (</w:t>
      </w:r>
      <w:r w:rsidR="006E024E" w:rsidRPr="004B06F8">
        <w:rPr>
          <w:rFonts w:cs="Calibri"/>
          <w:i/>
          <w:szCs w:val="24"/>
        </w:rPr>
        <w:t xml:space="preserve">F </w:t>
      </w:r>
      <w:r w:rsidR="006E024E" w:rsidRPr="004B06F8">
        <w:rPr>
          <w:rFonts w:cs="Calibri"/>
          <w:szCs w:val="24"/>
        </w:rPr>
        <w:t>(1, 32)</w:t>
      </w:r>
      <w:r w:rsidR="006E024E" w:rsidRPr="004B06F8">
        <w:rPr>
          <w:rFonts w:cs="Calibri"/>
          <w:i/>
          <w:szCs w:val="24"/>
        </w:rPr>
        <w:t xml:space="preserve"> </w:t>
      </w:r>
      <w:r w:rsidR="006E024E" w:rsidRPr="004B06F8">
        <w:rPr>
          <w:rFonts w:cs="Calibri"/>
          <w:szCs w:val="24"/>
        </w:rPr>
        <w:t xml:space="preserve">= .93, </w:t>
      </w:r>
      <w:r w:rsidR="006E024E" w:rsidRPr="004B06F8">
        <w:rPr>
          <w:rFonts w:cs="Calibri"/>
          <w:i/>
          <w:szCs w:val="24"/>
        </w:rPr>
        <w:t>p</w:t>
      </w:r>
      <w:r w:rsidR="006E024E" w:rsidRPr="004B06F8">
        <w:rPr>
          <w:rFonts w:cs="Calibri"/>
          <w:szCs w:val="24"/>
        </w:rPr>
        <w:t xml:space="preserve"> = .34, </w:t>
      </w:r>
      <w:r w:rsidR="007873D4" w:rsidRPr="004B06F8">
        <w:rPr>
          <w:rFonts w:eastAsia="ArialMT" w:cs="Calibri"/>
          <w:i/>
          <w:szCs w:val="24"/>
        </w:rPr>
        <w:t>η</w:t>
      </w:r>
      <w:r w:rsidR="007873D4" w:rsidRPr="004B06F8">
        <w:rPr>
          <w:rFonts w:eastAsia="ArialMT" w:cs="Calibri"/>
          <w:i/>
          <w:szCs w:val="24"/>
          <w:vertAlign w:val="subscript"/>
        </w:rPr>
        <w:t>p</w:t>
      </w:r>
      <w:r w:rsidR="007873D4" w:rsidRPr="004B06F8">
        <w:rPr>
          <w:rFonts w:eastAsia="ArialMT" w:cs="Calibri"/>
          <w:i/>
          <w:szCs w:val="24"/>
          <w:vertAlign w:val="superscript"/>
        </w:rPr>
        <w:t xml:space="preserve">2 </w:t>
      </w:r>
      <w:r w:rsidR="006E024E" w:rsidRPr="004B06F8">
        <w:rPr>
          <w:rFonts w:eastAsia="ArialMT" w:cs="Calibri"/>
          <w:szCs w:val="24"/>
        </w:rPr>
        <w:t>=</w:t>
      </w:r>
      <w:r w:rsidR="006E024E" w:rsidRPr="004B06F8">
        <w:rPr>
          <w:rFonts w:eastAsia="ArialMT" w:cs="Calibri"/>
          <w:szCs w:val="24"/>
          <w:vertAlign w:val="superscript"/>
        </w:rPr>
        <w:t xml:space="preserve"> </w:t>
      </w:r>
      <w:r w:rsidR="00127C62" w:rsidRPr="004B06F8">
        <w:rPr>
          <w:rFonts w:eastAsia="ArialMT" w:cs="Calibri"/>
          <w:szCs w:val="24"/>
        </w:rPr>
        <w:t>.03</w:t>
      </w:r>
      <w:r w:rsidR="006E024E" w:rsidRPr="004B06F8">
        <w:rPr>
          <w:rFonts w:cs="Calibri"/>
          <w:szCs w:val="24"/>
        </w:rPr>
        <w:t>)</w:t>
      </w:r>
      <w:r w:rsidR="00733CF3" w:rsidRPr="004B06F8">
        <w:rPr>
          <w:rFonts w:cs="Calibri"/>
          <w:szCs w:val="24"/>
        </w:rPr>
        <w:t>, mother’s marital status (</w:t>
      </w:r>
      <w:r w:rsidR="006E024E" w:rsidRPr="004B06F8">
        <w:rPr>
          <w:rFonts w:cs="Calibri"/>
          <w:i/>
          <w:szCs w:val="24"/>
        </w:rPr>
        <w:t>χ</w:t>
      </w:r>
      <w:r w:rsidR="006E024E" w:rsidRPr="004B06F8">
        <w:rPr>
          <w:rFonts w:cs="Calibri"/>
          <w:i/>
          <w:szCs w:val="24"/>
          <w:vertAlign w:val="superscript"/>
        </w:rPr>
        <w:t>2</w:t>
      </w:r>
      <w:r w:rsidR="006E024E" w:rsidRPr="004B06F8">
        <w:rPr>
          <w:rFonts w:cs="Calibri"/>
          <w:szCs w:val="24"/>
        </w:rPr>
        <w:t xml:space="preserve"> (1) = 1.13, </w:t>
      </w:r>
      <w:r w:rsidR="006E024E" w:rsidRPr="004B06F8">
        <w:rPr>
          <w:rFonts w:cs="Calibri"/>
          <w:i/>
          <w:szCs w:val="24"/>
        </w:rPr>
        <w:t xml:space="preserve">p </w:t>
      </w:r>
      <w:r w:rsidR="006E024E" w:rsidRPr="004B06F8">
        <w:rPr>
          <w:rFonts w:cs="Calibri"/>
          <w:szCs w:val="24"/>
        </w:rPr>
        <w:t>= .29)</w:t>
      </w:r>
      <w:r w:rsidR="00733CF3" w:rsidRPr="004B06F8">
        <w:rPr>
          <w:rFonts w:cs="Calibri"/>
          <w:szCs w:val="24"/>
        </w:rPr>
        <w:t>, mother</w:t>
      </w:r>
      <w:r w:rsidR="00896734" w:rsidRPr="004B06F8">
        <w:rPr>
          <w:rFonts w:cs="Calibri"/>
          <w:szCs w:val="24"/>
        </w:rPr>
        <w:t>’</w:t>
      </w:r>
      <w:r w:rsidR="00733CF3" w:rsidRPr="004B06F8">
        <w:rPr>
          <w:rFonts w:cs="Calibri"/>
          <w:szCs w:val="24"/>
        </w:rPr>
        <w:t xml:space="preserve">s highest level of education </w:t>
      </w:r>
      <w:r w:rsidR="006E024E" w:rsidRPr="004B06F8">
        <w:rPr>
          <w:rFonts w:cs="Calibri"/>
          <w:szCs w:val="24"/>
        </w:rPr>
        <w:t>(</w:t>
      </w:r>
      <w:r w:rsidR="006E024E" w:rsidRPr="004B06F8">
        <w:rPr>
          <w:rFonts w:cs="Calibri"/>
          <w:i/>
          <w:szCs w:val="24"/>
        </w:rPr>
        <w:t>χ</w:t>
      </w:r>
      <w:r w:rsidR="006E024E" w:rsidRPr="004B06F8">
        <w:rPr>
          <w:rFonts w:cs="Calibri"/>
          <w:i/>
          <w:szCs w:val="24"/>
          <w:vertAlign w:val="superscript"/>
        </w:rPr>
        <w:t>2</w:t>
      </w:r>
      <w:r w:rsidR="006E024E" w:rsidRPr="004B06F8">
        <w:rPr>
          <w:rFonts w:cs="Calibri"/>
          <w:szCs w:val="24"/>
        </w:rPr>
        <w:t xml:space="preserve"> (3) = 4.53, </w:t>
      </w:r>
      <w:r w:rsidR="006E024E" w:rsidRPr="004B06F8">
        <w:rPr>
          <w:rFonts w:cs="Calibri"/>
          <w:i/>
          <w:szCs w:val="24"/>
        </w:rPr>
        <w:t xml:space="preserve">p </w:t>
      </w:r>
      <w:r w:rsidR="006E024E" w:rsidRPr="004B06F8">
        <w:rPr>
          <w:rFonts w:cs="Calibri"/>
          <w:szCs w:val="24"/>
        </w:rPr>
        <w:t>= .21</w:t>
      </w:r>
      <w:r w:rsidR="00733CF3" w:rsidRPr="004B06F8">
        <w:rPr>
          <w:rFonts w:cs="Calibri"/>
          <w:szCs w:val="24"/>
        </w:rPr>
        <w:t>), annual household income (</w:t>
      </w:r>
      <w:r w:rsidR="006E024E" w:rsidRPr="004B06F8">
        <w:rPr>
          <w:rFonts w:cs="Calibri"/>
          <w:i/>
          <w:szCs w:val="24"/>
        </w:rPr>
        <w:t xml:space="preserve">F </w:t>
      </w:r>
      <w:r w:rsidR="006E024E" w:rsidRPr="004B06F8">
        <w:rPr>
          <w:rFonts w:cs="Calibri"/>
          <w:szCs w:val="24"/>
        </w:rPr>
        <w:t>(1, 30)</w:t>
      </w:r>
      <w:r w:rsidR="006E024E" w:rsidRPr="004B06F8">
        <w:rPr>
          <w:rFonts w:cs="Calibri"/>
          <w:i/>
          <w:szCs w:val="24"/>
        </w:rPr>
        <w:t xml:space="preserve"> </w:t>
      </w:r>
      <w:r w:rsidR="006E024E" w:rsidRPr="004B06F8">
        <w:rPr>
          <w:rFonts w:cs="Calibri"/>
          <w:szCs w:val="24"/>
        </w:rPr>
        <w:t xml:space="preserve">= 1.72, </w:t>
      </w:r>
      <w:r w:rsidR="006E024E" w:rsidRPr="004B06F8">
        <w:rPr>
          <w:rFonts w:cs="Calibri"/>
          <w:i/>
          <w:szCs w:val="24"/>
        </w:rPr>
        <w:t>p</w:t>
      </w:r>
      <w:r w:rsidR="006E024E" w:rsidRPr="004B06F8">
        <w:rPr>
          <w:rFonts w:cs="Calibri"/>
          <w:szCs w:val="24"/>
        </w:rPr>
        <w:t xml:space="preserve"> = .20, </w:t>
      </w:r>
      <w:r w:rsidR="007873D4" w:rsidRPr="004B06F8">
        <w:rPr>
          <w:rFonts w:eastAsia="ArialMT" w:cs="Calibri"/>
          <w:i/>
          <w:szCs w:val="24"/>
        </w:rPr>
        <w:t>η</w:t>
      </w:r>
      <w:r w:rsidR="007873D4" w:rsidRPr="004B06F8">
        <w:rPr>
          <w:rFonts w:eastAsia="ArialMT" w:cs="Calibri"/>
          <w:i/>
          <w:szCs w:val="24"/>
          <w:vertAlign w:val="subscript"/>
        </w:rPr>
        <w:t>p</w:t>
      </w:r>
      <w:r w:rsidR="007873D4" w:rsidRPr="004B06F8">
        <w:rPr>
          <w:rFonts w:eastAsia="ArialMT" w:cs="Calibri"/>
          <w:i/>
          <w:szCs w:val="24"/>
          <w:vertAlign w:val="superscript"/>
        </w:rPr>
        <w:t xml:space="preserve">2 </w:t>
      </w:r>
      <w:r w:rsidR="000119C8" w:rsidRPr="004B06F8">
        <w:rPr>
          <w:rFonts w:eastAsia="ArialMT" w:cs="Calibri"/>
          <w:i/>
          <w:szCs w:val="24"/>
        </w:rPr>
        <w:t xml:space="preserve"> </w:t>
      </w:r>
      <w:r w:rsidR="006E024E" w:rsidRPr="004B06F8">
        <w:rPr>
          <w:rFonts w:eastAsia="ArialMT" w:cs="Calibri"/>
          <w:szCs w:val="24"/>
        </w:rPr>
        <w:t>=</w:t>
      </w:r>
      <w:r w:rsidR="006E024E" w:rsidRPr="004B06F8">
        <w:rPr>
          <w:rFonts w:eastAsia="ArialMT" w:cs="Calibri"/>
          <w:szCs w:val="24"/>
          <w:vertAlign w:val="superscript"/>
        </w:rPr>
        <w:t xml:space="preserve"> </w:t>
      </w:r>
      <w:r w:rsidR="006E024E" w:rsidRPr="004B06F8">
        <w:rPr>
          <w:rFonts w:eastAsia="ArialMT" w:cs="Calibri"/>
          <w:szCs w:val="24"/>
        </w:rPr>
        <w:t>.05</w:t>
      </w:r>
      <w:r w:rsidR="006E024E" w:rsidRPr="004B06F8">
        <w:rPr>
          <w:rFonts w:cs="Calibri"/>
          <w:szCs w:val="24"/>
        </w:rPr>
        <w:t>)</w:t>
      </w:r>
      <w:r w:rsidR="00733CF3" w:rsidRPr="004B06F8">
        <w:rPr>
          <w:rFonts w:cs="Calibri"/>
          <w:szCs w:val="24"/>
        </w:rPr>
        <w:t>, and total number of</w:t>
      </w:r>
      <w:r w:rsidR="006E024E" w:rsidRPr="004B06F8">
        <w:rPr>
          <w:rFonts w:cs="Calibri"/>
          <w:szCs w:val="24"/>
        </w:rPr>
        <w:t xml:space="preserve"> </w:t>
      </w:r>
      <w:r w:rsidR="006E024E" w:rsidRPr="004B06F8">
        <w:rPr>
          <w:rFonts w:cs="Calibri"/>
          <w:szCs w:val="24"/>
        </w:rPr>
        <w:lastRenderedPageBreak/>
        <w:t xml:space="preserve">children living </w:t>
      </w:r>
      <w:r w:rsidR="003B729E" w:rsidRPr="004B06F8">
        <w:rPr>
          <w:rFonts w:cs="Calibri"/>
          <w:szCs w:val="24"/>
        </w:rPr>
        <w:t>at</w:t>
      </w:r>
      <w:r w:rsidR="006E024E" w:rsidRPr="004B06F8">
        <w:rPr>
          <w:rFonts w:cs="Calibri"/>
          <w:szCs w:val="24"/>
        </w:rPr>
        <w:t xml:space="preserve"> home (</w:t>
      </w:r>
      <w:r w:rsidR="006E024E" w:rsidRPr="004B06F8">
        <w:rPr>
          <w:rFonts w:cs="Calibri"/>
          <w:i/>
          <w:szCs w:val="24"/>
        </w:rPr>
        <w:t xml:space="preserve">F </w:t>
      </w:r>
      <w:r w:rsidR="006E024E" w:rsidRPr="004B06F8">
        <w:rPr>
          <w:rFonts w:cs="Calibri"/>
          <w:szCs w:val="24"/>
        </w:rPr>
        <w:t>(1, 34)</w:t>
      </w:r>
      <w:r w:rsidR="006E024E" w:rsidRPr="004B06F8">
        <w:rPr>
          <w:rFonts w:cs="Calibri"/>
          <w:i/>
          <w:szCs w:val="24"/>
        </w:rPr>
        <w:t xml:space="preserve"> </w:t>
      </w:r>
      <w:r w:rsidR="006E024E" w:rsidRPr="004B06F8">
        <w:rPr>
          <w:rFonts w:cs="Calibri"/>
          <w:szCs w:val="24"/>
        </w:rPr>
        <w:t xml:space="preserve">= 2.20, </w:t>
      </w:r>
      <w:r w:rsidR="006E024E" w:rsidRPr="004B06F8">
        <w:rPr>
          <w:rFonts w:cs="Calibri"/>
          <w:i/>
          <w:szCs w:val="24"/>
        </w:rPr>
        <w:t>p</w:t>
      </w:r>
      <w:r w:rsidR="006E024E" w:rsidRPr="004B06F8">
        <w:rPr>
          <w:rFonts w:cs="Calibri"/>
          <w:szCs w:val="24"/>
        </w:rPr>
        <w:t xml:space="preserve"> = .15, </w:t>
      </w:r>
      <w:r w:rsidR="006E024E" w:rsidRPr="004B06F8">
        <w:rPr>
          <w:rFonts w:eastAsia="ArialMT" w:cs="Calibri"/>
          <w:i/>
          <w:szCs w:val="24"/>
          <w:vertAlign w:val="superscript"/>
        </w:rPr>
        <w:t xml:space="preserve"> </w:t>
      </w:r>
      <w:r w:rsidR="007873D4" w:rsidRPr="004B06F8">
        <w:rPr>
          <w:rFonts w:eastAsia="ArialMT" w:cs="Calibri"/>
          <w:i/>
          <w:szCs w:val="24"/>
        </w:rPr>
        <w:t>η</w:t>
      </w:r>
      <w:r w:rsidR="007873D4" w:rsidRPr="004B06F8">
        <w:rPr>
          <w:rFonts w:eastAsia="ArialMT" w:cs="Calibri"/>
          <w:i/>
          <w:szCs w:val="24"/>
          <w:vertAlign w:val="subscript"/>
        </w:rPr>
        <w:t>p</w:t>
      </w:r>
      <w:r w:rsidR="007873D4" w:rsidRPr="004B06F8">
        <w:rPr>
          <w:rFonts w:eastAsia="ArialMT" w:cs="Calibri"/>
          <w:i/>
          <w:szCs w:val="24"/>
          <w:vertAlign w:val="superscript"/>
        </w:rPr>
        <w:t xml:space="preserve">2 </w:t>
      </w:r>
      <w:r w:rsidR="006E024E" w:rsidRPr="004B06F8">
        <w:rPr>
          <w:rFonts w:eastAsia="ArialMT" w:cs="Calibri"/>
          <w:szCs w:val="24"/>
        </w:rPr>
        <w:t>=</w:t>
      </w:r>
      <w:r w:rsidR="006E024E" w:rsidRPr="004B06F8">
        <w:rPr>
          <w:rFonts w:eastAsia="ArialMT" w:cs="Calibri"/>
          <w:szCs w:val="24"/>
          <w:vertAlign w:val="superscript"/>
        </w:rPr>
        <w:t xml:space="preserve"> </w:t>
      </w:r>
      <w:r w:rsidR="00127C62" w:rsidRPr="004B06F8">
        <w:rPr>
          <w:rFonts w:eastAsia="ArialMT" w:cs="Calibri"/>
          <w:szCs w:val="24"/>
        </w:rPr>
        <w:t>.06</w:t>
      </w:r>
      <w:r w:rsidR="00733CF3" w:rsidRPr="004B06F8">
        <w:rPr>
          <w:rFonts w:cs="Calibri"/>
          <w:szCs w:val="24"/>
        </w:rPr>
        <w:t xml:space="preserve">). </w:t>
      </w:r>
      <w:r w:rsidR="00F722A6" w:rsidRPr="004B06F8">
        <w:rPr>
          <w:rFonts w:cs="Calibri"/>
          <w:szCs w:val="24"/>
        </w:rPr>
        <w:t xml:space="preserve">As such, none of these variables were included in subsequent </w:t>
      </w:r>
      <w:r w:rsidR="00896734" w:rsidRPr="004B06F8">
        <w:rPr>
          <w:rFonts w:cs="Calibri"/>
          <w:szCs w:val="24"/>
        </w:rPr>
        <w:t>analyse</w:t>
      </w:r>
      <w:r w:rsidR="00F722A6" w:rsidRPr="004B06F8">
        <w:rPr>
          <w:rFonts w:cs="Calibri"/>
          <w:szCs w:val="24"/>
        </w:rPr>
        <w:t xml:space="preserve">s. </w:t>
      </w:r>
    </w:p>
    <w:p w:rsidR="002F0E68" w:rsidRPr="004B06F8" w:rsidRDefault="002F0E68" w:rsidP="00120361">
      <w:pPr>
        <w:spacing w:after="0" w:line="480" w:lineRule="auto"/>
        <w:contextualSpacing/>
        <w:rPr>
          <w:rFonts w:cs="Calibri"/>
          <w:szCs w:val="24"/>
        </w:rPr>
      </w:pPr>
    </w:p>
    <w:p w:rsidR="002C6D37" w:rsidRPr="003053DC" w:rsidRDefault="002C6D37" w:rsidP="002C6D37">
      <w:pPr>
        <w:rPr>
          <w:rFonts w:cs="Calibri"/>
          <w:b/>
          <w:szCs w:val="24"/>
        </w:rPr>
      </w:pPr>
      <w:proofErr w:type="gramStart"/>
      <w:r w:rsidRPr="003053DC">
        <w:rPr>
          <w:rFonts w:cs="Calibri"/>
          <w:b/>
          <w:szCs w:val="24"/>
        </w:rPr>
        <w:t>Table 1.</w:t>
      </w:r>
      <w:proofErr w:type="gramEnd"/>
      <w:r w:rsidRPr="003053DC">
        <w:rPr>
          <w:rFonts w:cs="Calibri"/>
          <w:b/>
          <w:szCs w:val="24"/>
        </w:rPr>
        <w:t xml:space="preserve"> </w:t>
      </w:r>
    </w:p>
    <w:p w:rsidR="002C6D37" w:rsidRPr="003053DC" w:rsidRDefault="002C6D37" w:rsidP="002C6D37">
      <w:pPr>
        <w:rPr>
          <w:rFonts w:cs="Calibri"/>
          <w:b/>
          <w:szCs w:val="24"/>
        </w:rPr>
      </w:pPr>
      <w:r w:rsidRPr="003053DC">
        <w:rPr>
          <w:rFonts w:cs="Calibri"/>
          <w:b/>
          <w:szCs w:val="24"/>
        </w:rPr>
        <w:t>Summary Characteristics by Group (N=38)</w:t>
      </w:r>
    </w:p>
    <w:p w:rsidR="002C6D37" w:rsidRPr="0035590E" w:rsidRDefault="002C6D37" w:rsidP="002C6D37">
      <w:pPr>
        <w:rPr>
          <w:rFonts w:cs="Calibri"/>
          <w:sz w:val="2"/>
          <w:szCs w:val="24"/>
        </w:rPr>
      </w:pPr>
    </w:p>
    <w:tbl>
      <w:tblPr>
        <w:tblW w:w="8794" w:type="dxa"/>
        <w:tblLook w:val="04A0"/>
      </w:tblPr>
      <w:tblGrid>
        <w:gridCol w:w="3131"/>
        <w:gridCol w:w="2370"/>
        <w:gridCol w:w="2634"/>
        <w:gridCol w:w="659"/>
      </w:tblGrid>
      <w:tr w:rsidR="002C6D37" w:rsidRPr="003053DC" w:rsidTr="002C6D37">
        <w:trPr>
          <w:trHeight w:val="691"/>
        </w:trPr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2C6D37" w:rsidRPr="003053DC" w:rsidRDefault="002C6D37" w:rsidP="00D63C25">
            <w:pPr>
              <w:spacing w:after="0" w:line="360" w:lineRule="auto"/>
              <w:contextualSpacing/>
              <w:rPr>
                <w:rFonts w:cs="Calibri"/>
                <w:b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2C6D37" w:rsidRPr="003053DC" w:rsidRDefault="002C6D37" w:rsidP="00D63C25">
            <w:pPr>
              <w:spacing w:after="0" w:line="360" w:lineRule="auto"/>
              <w:contextualSpacing/>
              <w:jc w:val="center"/>
              <w:rPr>
                <w:rFonts w:cs="Calibri"/>
                <w:b/>
                <w:szCs w:val="24"/>
              </w:rPr>
            </w:pPr>
            <w:r w:rsidRPr="003053DC">
              <w:rPr>
                <w:rFonts w:cs="Calibri"/>
                <w:b/>
                <w:szCs w:val="24"/>
              </w:rPr>
              <w:t>Siblings of children with autism (N=20)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2C6D37" w:rsidRPr="003053DC" w:rsidRDefault="002C6D37" w:rsidP="00D63C25">
            <w:pPr>
              <w:spacing w:after="0" w:line="360" w:lineRule="auto"/>
              <w:contextualSpacing/>
              <w:jc w:val="center"/>
              <w:rPr>
                <w:rFonts w:cs="Calibri"/>
                <w:b/>
                <w:szCs w:val="24"/>
              </w:rPr>
            </w:pPr>
            <w:r w:rsidRPr="003053DC">
              <w:rPr>
                <w:rFonts w:cs="Calibri"/>
                <w:b/>
                <w:szCs w:val="24"/>
              </w:rPr>
              <w:t>Siblings of neuro-typical children (N=18)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C6D37" w:rsidRPr="003053DC" w:rsidRDefault="002C6D37" w:rsidP="00D63C25">
            <w:pPr>
              <w:spacing w:after="0" w:line="360" w:lineRule="auto"/>
              <w:contextualSpacing/>
              <w:jc w:val="center"/>
              <w:rPr>
                <w:rFonts w:cs="Calibri"/>
                <w:b/>
                <w:szCs w:val="24"/>
              </w:rPr>
            </w:pPr>
            <w:r w:rsidRPr="003053DC">
              <w:rPr>
                <w:rFonts w:cs="Calibri"/>
                <w:b/>
                <w:i/>
                <w:szCs w:val="24"/>
              </w:rPr>
              <w:t>p</w:t>
            </w:r>
            <w:r w:rsidRPr="003053DC">
              <w:rPr>
                <w:rFonts w:cs="Calibri"/>
                <w:b/>
                <w:szCs w:val="24"/>
              </w:rPr>
              <w:t xml:space="preserve"> =</w:t>
            </w:r>
          </w:p>
        </w:tc>
      </w:tr>
      <w:tr w:rsidR="002C6D37" w:rsidRPr="003053DC" w:rsidTr="002C6D37">
        <w:trPr>
          <w:trHeight w:val="1336"/>
        </w:trPr>
        <w:tc>
          <w:tcPr>
            <w:tcW w:w="3131" w:type="dxa"/>
            <w:tcBorders>
              <w:top w:val="single" w:sz="4" w:space="0" w:color="auto"/>
            </w:tcBorders>
          </w:tcPr>
          <w:p w:rsidR="002C6D37" w:rsidRPr="003053DC" w:rsidRDefault="002C6D37" w:rsidP="00D63C25">
            <w:pPr>
              <w:spacing w:after="0" w:line="480" w:lineRule="auto"/>
              <w:rPr>
                <w:rFonts w:cs="Calibri"/>
                <w:b/>
                <w:sz w:val="8"/>
                <w:szCs w:val="24"/>
              </w:rPr>
            </w:pPr>
          </w:p>
          <w:p w:rsidR="002C6D37" w:rsidRPr="003053DC" w:rsidRDefault="002C6D37" w:rsidP="00D63C25">
            <w:pPr>
              <w:spacing w:after="0" w:line="480" w:lineRule="auto"/>
              <w:rPr>
                <w:rFonts w:cs="Calibri"/>
                <w:b/>
                <w:szCs w:val="24"/>
              </w:rPr>
            </w:pPr>
            <w:r w:rsidRPr="003053DC">
              <w:rPr>
                <w:rFonts w:cs="Calibri"/>
                <w:b/>
                <w:szCs w:val="24"/>
              </w:rPr>
              <w:t>Gender (%)</w:t>
            </w:r>
          </w:p>
          <w:p w:rsidR="002C6D37" w:rsidRPr="003053DC" w:rsidRDefault="002C6D37" w:rsidP="00D63C25">
            <w:pPr>
              <w:spacing w:after="0" w:line="480" w:lineRule="auto"/>
              <w:rPr>
                <w:rFonts w:cs="Calibri"/>
                <w:szCs w:val="24"/>
              </w:rPr>
            </w:pPr>
            <w:r w:rsidRPr="003053DC">
              <w:rPr>
                <w:rFonts w:cs="Calibri"/>
                <w:b/>
                <w:szCs w:val="24"/>
              </w:rPr>
              <w:t xml:space="preserve">     </w:t>
            </w:r>
            <w:r w:rsidRPr="003053DC">
              <w:rPr>
                <w:rFonts w:cs="Calibri"/>
                <w:szCs w:val="24"/>
              </w:rPr>
              <w:t>Female</w:t>
            </w:r>
          </w:p>
          <w:p w:rsidR="002C6D37" w:rsidRPr="003053DC" w:rsidRDefault="002C6D37" w:rsidP="00D63C25">
            <w:pPr>
              <w:spacing w:after="0" w:line="480" w:lineRule="auto"/>
              <w:rPr>
                <w:rFonts w:cs="Calibri"/>
                <w:b/>
                <w:szCs w:val="24"/>
              </w:rPr>
            </w:pPr>
            <w:r w:rsidRPr="003053DC">
              <w:rPr>
                <w:rFonts w:cs="Calibri"/>
                <w:szCs w:val="24"/>
              </w:rPr>
              <w:t xml:space="preserve">     Male</w:t>
            </w:r>
          </w:p>
        </w:tc>
        <w:tc>
          <w:tcPr>
            <w:tcW w:w="2370" w:type="dxa"/>
            <w:tcBorders>
              <w:top w:val="single" w:sz="4" w:space="0" w:color="auto"/>
            </w:tcBorders>
          </w:tcPr>
          <w:p w:rsidR="002C6D37" w:rsidRPr="003053DC" w:rsidRDefault="002C6D37" w:rsidP="00D63C25">
            <w:pPr>
              <w:spacing w:after="0" w:line="480" w:lineRule="auto"/>
              <w:jc w:val="center"/>
              <w:rPr>
                <w:rFonts w:cs="Calibri"/>
                <w:sz w:val="8"/>
                <w:szCs w:val="24"/>
              </w:rPr>
            </w:pPr>
          </w:p>
          <w:p w:rsidR="002C6D37" w:rsidRPr="003053DC" w:rsidRDefault="002C6D37" w:rsidP="00D63C25">
            <w:pPr>
              <w:spacing w:after="0" w:line="480" w:lineRule="auto"/>
              <w:rPr>
                <w:rFonts w:cs="Calibri"/>
                <w:szCs w:val="24"/>
              </w:rPr>
            </w:pPr>
          </w:p>
          <w:p w:rsidR="002C6D37" w:rsidRPr="003053DC" w:rsidRDefault="002C6D37" w:rsidP="00D63C25">
            <w:pPr>
              <w:spacing w:after="0" w:line="480" w:lineRule="auto"/>
              <w:jc w:val="center"/>
              <w:rPr>
                <w:rFonts w:cs="Calibri"/>
                <w:szCs w:val="24"/>
              </w:rPr>
            </w:pPr>
            <w:r w:rsidRPr="003053DC">
              <w:rPr>
                <w:rFonts w:cs="Calibri"/>
                <w:szCs w:val="24"/>
              </w:rPr>
              <w:t>45.5</w:t>
            </w:r>
          </w:p>
          <w:p w:rsidR="002C6D37" w:rsidRPr="003053DC" w:rsidRDefault="002C6D37" w:rsidP="00D63C25">
            <w:pPr>
              <w:spacing w:after="0" w:line="480" w:lineRule="auto"/>
              <w:jc w:val="center"/>
              <w:rPr>
                <w:rFonts w:cs="Calibri"/>
                <w:szCs w:val="24"/>
              </w:rPr>
            </w:pPr>
            <w:r w:rsidRPr="003053DC">
              <w:rPr>
                <w:rFonts w:cs="Calibri"/>
                <w:szCs w:val="24"/>
              </w:rPr>
              <w:t>55.5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2C6D37" w:rsidRPr="003053DC" w:rsidRDefault="002C6D37" w:rsidP="00D63C25">
            <w:pPr>
              <w:spacing w:after="0" w:line="480" w:lineRule="auto"/>
              <w:jc w:val="center"/>
              <w:rPr>
                <w:rFonts w:cs="Calibri"/>
                <w:sz w:val="6"/>
                <w:szCs w:val="24"/>
              </w:rPr>
            </w:pPr>
          </w:p>
          <w:p w:rsidR="002C6D37" w:rsidRPr="003053DC" w:rsidRDefault="002C6D37" w:rsidP="00D63C25">
            <w:pPr>
              <w:spacing w:after="0" w:line="480" w:lineRule="auto"/>
              <w:rPr>
                <w:rFonts w:cs="Calibri"/>
                <w:szCs w:val="24"/>
              </w:rPr>
            </w:pPr>
          </w:p>
          <w:p w:rsidR="002C6D37" w:rsidRPr="003053DC" w:rsidRDefault="002C6D37" w:rsidP="00D63C25">
            <w:pPr>
              <w:spacing w:after="0" w:line="480" w:lineRule="auto"/>
              <w:jc w:val="center"/>
              <w:rPr>
                <w:rFonts w:cs="Calibri"/>
                <w:szCs w:val="24"/>
              </w:rPr>
            </w:pPr>
            <w:r w:rsidRPr="003053DC">
              <w:rPr>
                <w:rFonts w:cs="Calibri"/>
                <w:szCs w:val="24"/>
              </w:rPr>
              <w:t>53.0</w:t>
            </w:r>
          </w:p>
          <w:p w:rsidR="002C6D37" w:rsidRPr="003053DC" w:rsidRDefault="002C6D37" w:rsidP="00D63C25">
            <w:pPr>
              <w:spacing w:after="0" w:line="480" w:lineRule="auto"/>
              <w:jc w:val="center"/>
              <w:rPr>
                <w:rFonts w:cs="Calibri"/>
                <w:szCs w:val="24"/>
              </w:rPr>
            </w:pPr>
            <w:r w:rsidRPr="003053DC">
              <w:rPr>
                <w:rFonts w:cs="Calibri"/>
                <w:szCs w:val="24"/>
              </w:rPr>
              <w:t>47.0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2C6D37" w:rsidRPr="003053DC" w:rsidRDefault="002C6D37" w:rsidP="00D63C25">
            <w:pPr>
              <w:spacing w:after="0" w:line="480" w:lineRule="auto"/>
              <w:jc w:val="center"/>
              <w:rPr>
                <w:rFonts w:cs="Calibri"/>
                <w:sz w:val="8"/>
                <w:szCs w:val="24"/>
              </w:rPr>
            </w:pPr>
          </w:p>
          <w:p w:rsidR="002C6D37" w:rsidRPr="003053DC" w:rsidRDefault="002C6D37" w:rsidP="00D63C25">
            <w:pPr>
              <w:spacing w:after="0" w:line="480" w:lineRule="auto"/>
              <w:jc w:val="center"/>
              <w:rPr>
                <w:rFonts w:cs="Calibri"/>
                <w:szCs w:val="24"/>
              </w:rPr>
            </w:pPr>
            <w:r w:rsidRPr="003053DC">
              <w:rPr>
                <w:rFonts w:cs="Calibri"/>
                <w:szCs w:val="24"/>
              </w:rPr>
              <w:t>0.64</w:t>
            </w:r>
          </w:p>
        </w:tc>
      </w:tr>
      <w:tr w:rsidR="002C6D37" w:rsidRPr="003053DC" w:rsidTr="002C6D37">
        <w:trPr>
          <w:trHeight w:val="464"/>
        </w:trPr>
        <w:tc>
          <w:tcPr>
            <w:tcW w:w="3131" w:type="dxa"/>
          </w:tcPr>
          <w:p w:rsidR="002C6D37" w:rsidRPr="003053DC" w:rsidRDefault="002C6D37" w:rsidP="00D63C25">
            <w:pPr>
              <w:spacing w:after="0" w:line="480" w:lineRule="auto"/>
              <w:rPr>
                <w:rFonts w:cs="Calibri"/>
                <w:b/>
                <w:szCs w:val="24"/>
              </w:rPr>
            </w:pPr>
            <w:r w:rsidRPr="003053DC">
              <w:rPr>
                <w:rFonts w:cs="Calibri"/>
                <w:b/>
                <w:szCs w:val="24"/>
              </w:rPr>
              <w:t>Mean age (SD), yrs</w:t>
            </w:r>
          </w:p>
        </w:tc>
        <w:tc>
          <w:tcPr>
            <w:tcW w:w="2370" w:type="dxa"/>
          </w:tcPr>
          <w:p w:rsidR="002C6D37" w:rsidRPr="003053DC" w:rsidRDefault="002C6D37" w:rsidP="00D63C25">
            <w:pPr>
              <w:spacing w:after="0" w:line="480" w:lineRule="auto"/>
              <w:jc w:val="center"/>
              <w:rPr>
                <w:rFonts w:cs="Calibri"/>
                <w:szCs w:val="24"/>
              </w:rPr>
            </w:pPr>
            <w:r w:rsidRPr="003053DC">
              <w:rPr>
                <w:rFonts w:cs="Calibri"/>
                <w:szCs w:val="24"/>
              </w:rPr>
              <w:t>12.6 (3.1)</w:t>
            </w:r>
          </w:p>
        </w:tc>
        <w:tc>
          <w:tcPr>
            <w:tcW w:w="2634" w:type="dxa"/>
          </w:tcPr>
          <w:p w:rsidR="002C6D37" w:rsidRPr="003053DC" w:rsidRDefault="002C6D37" w:rsidP="00D63C25">
            <w:pPr>
              <w:spacing w:after="0" w:line="480" w:lineRule="auto"/>
              <w:jc w:val="center"/>
              <w:rPr>
                <w:rFonts w:cs="Calibri"/>
                <w:szCs w:val="24"/>
              </w:rPr>
            </w:pPr>
            <w:r w:rsidRPr="003053DC">
              <w:rPr>
                <w:rFonts w:cs="Calibri"/>
                <w:szCs w:val="24"/>
              </w:rPr>
              <w:t>11.0 (3.0)</w:t>
            </w:r>
          </w:p>
        </w:tc>
        <w:tc>
          <w:tcPr>
            <w:tcW w:w="659" w:type="dxa"/>
          </w:tcPr>
          <w:p w:rsidR="002C6D37" w:rsidRPr="003053DC" w:rsidRDefault="002C6D37" w:rsidP="00D63C25">
            <w:pPr>
              <w:spacing w:after="0" w:line="480" w:lineRule="auto"/>
              <w:jc w:val="center"/>
              <w:rPr>
                <w:rFonts w:cs="Calibri"/>
                <w:szCs w:val="24"/>
              </w:rPr>
            </w:pPr>
            <w:r w:rsidRPr="003053DC">
              <w:rPr>
                <w:rFonts w:cs="Calibri"/>
                <w:szCs w:val="24"/>
              </w:rPr>
              <w:t>0.12</w:t>
            </w:r>
          </w:p>
        </w:tc>
      </w:tr>
      <w:tr w:rsidR="002C6D37" w:rsidRPr="003053DC" w:rsidTr="002C6D37">
        <w:trPr>
          <w:trHeight w:val="146"/>
        </w:trPr>
        <w:tc>
          <w:tcPr>
            <w:tcW w:w="3131" w:type="dxa"/>
          </w:tcPr>
          <w:p w:rsidR="002C6D37" w:rsidRPr="003053DC" w:rsidRDefault="002C6D37" w:rsidP="00D63C25">
            <w:pPr>
              <w:spacing w:after="0" w:line="480" w:lineRule="auto"/>
              <w:rPr>
                <w:rFonts w:cs="Calibri"/>
                <w:b/>
                <w:szCs w:val="24"/>
              </w:rPr>
            </w:pPr>
            <w:r w:rsidRPr="003053DC">
              <w:rPr>
                <w:rFonts w:cs="Calibri"/>
                <w:b/>
                <w:szCs w:val="24"/>
              </w:rPr>
              <w:t>Mean weight (SD), lbs</w:t>
            </w:r>
          </w:p>
        </w:tc>
        <w:tc>
          <w:tcPr>
            <w:tcW w:w="2370" w:type="dxa"/>
          </w:tcPr>
          <w:p w:rsidR="002C6D37" w:rsidRPr="003053DC" w:rsidRDefault="002C6D37" w:rsidP="00D63C25">
            <w:pPr>
              <w:spacing w:after="0" w:line="480" w:lineRule="auto"/>
              <w:jc w:val="center"/>
              <w:rPr>
                <w:rFonts w:cs="Calibri"/>
                <w:szCs w:val="24"/>
              </w:rPr>
            </w:pPr>
            <w:r w:rsidRPr="003053DC">
              <w:rPr>
                <w:rFonts w:cs="Calibri"/>
                <w:szCs w:val="24"/>
              </w:rPr>
              <w:t>103.2 (36.3)</w:t>
            </w:r>
          </w:p>
        </w:tc>
        <w:tc>
          <w:tcPr>
            <w:tcW w:w="2634" w:type="dxa"/>
          </w:tcPr>
          <w:p w:rsidR="002C6D37" w:rsidRPr="003053DC" w:rsidRDefault="002C6D37" w:rsidP="00D63C25">
            <w:pPr>
              <w:spacing w:after="0" w:line="480" w:lineRule="auto"/>
              <w:jc w:val="center"/>
              <w:rPr>
                <w:rFonts w:cs="Calibri"/>
                <w:szCs w:val="24"/>
              </w:rPr>
            </w:pPr>
            <w:r w:rsidRPr="003053DC">
              <w:rPr>
                <w:rFonts w:cs="Calibri"/>
                <w:szCs w:val="24"/>
              </w:rPr>
              <w:t>85.4 (48.0)</w:t>
            </w:r>
          </w:p>
        </w:tc>
        <w:tc>
          <w:tcPr>
            <w:tcW w:w="659" w:type="dxa"/>
          </w:tcPr>
          <w:p w:rsidR="002C6D37" w:rsidRPr="003053DC" w:rsidRDefault="002C6D37" w:rsidP="00D63C25">
            <w:pPr>
              <w:spacing w:after="0" w:line="480" w:lineRule="auto"/>
              <w:jc w:val="center"/>
              <w:rPr>
                <w:rFonts w:cs="Calibri"/>
                <w:szCs w:val="24"/>
              </w:rPr>
            </w:pPr>
            <w:r w:rsidRPr="003053DC">
              <w:rPr>
                <w:rFonts w:cs="Calibri"/>
                <w:szCs w:val="24"/>
              </w:rPr>
              <w:t>0.23</w:t>
            </w:r>
          </w:p>
        </w:tc>
      </w:tr>
      <w:tr w:rsidR="002C6D37" w:rsidRPr="003053DC" w:rsidTr="002C6D37">
        <w:trPr>
          <w:trHeight w:val="545"/>
        </w:trPr>
        <w:tc>
          <w:tcPr>
            <w:tcW w:w="3131" w:type="dxa"/>
          </w:tcPr>
          <w:p w:rsidR="002C6D37" w:rsidRPr="003053DC" w:rsidRDefault="002C6D37" w:rsidP="00D63C25">
            <w:pPr>
              <w:spacing w:after="0" w:line="480" w:lineRule="auto"/>
              <w:rPr>
                <w:rFonts w:cs="Calibri"/>
                <w:b/>
                <w:szCs w:val="24"/>
              </w:rPr>
            </w:pPr>
            <w:r w:rsidRPr="003053DC">
              <w:rPr>
                <w:rFonts w:cs="Calibri"/>
                <w:b/>
                <w:szCs w:val="24"/>
              </w:rPr>
              <w:t xml:space="preserve">Mean </w:t>
            </w:r>
            <w:proofErr w:type="spellStart"/>
            <w:r w:rsidRPr="003053DC">
              <w:rPr>
                <w:rFonts w:cs="Calibri"/>
                <w:b/>
                <w:szCs w:val="24"/>
              </w:rPr>
              <w:t>exercise</w:t>
            </w:r>
            <w:r w:rsidRPr="003053DC">
              <w:rPr>
                <w:rFonts w:cs="Calibri"/>
                <w:szCs w:val="24"/>
                <w:vertAlign w:val="superscript"/>
              </w:rPr>
              <w:t>a</w:t>
            </w:r>
            <w:proofErr w:type="spellEnd"/>
            <w:r w:rsidRPr="003053DC">
              <w:rPr>
                <w:rFonts w:cs="Calibri"/>
                <w:szCs w:val="24"/>
                <w:vertAlign w:val="superscript"/>
              </w:rPr>
              <w:t xml:space="preserve"> </w:t>
            </w:r>
            <w:r w:rsidRPr="003053DC">
              <w:rPr>
                <w:rFonts w:cs="Calibri"/>
                <w:b/>
                <w:szCs w:val="24"/>
              </w:rPr>
              <w:t>(SD)</w:t>
            </w:r>
          </w:p>
        </w:tc>
        <w:tc>
          <w:tcPr>
            <w:tcW w:w="2370" w:type="dxa"/>
          </w:tcPr>
          <w:p w:rsidR="002C6D37" w:rsidRPr="003053DC" w:rsidRDefault="002C6D37" w:rsidP="00D63C25">
            <w:pPr>
              <w:spacing w:after="0" w:line="480" w:lineRule="auto"/>
              <w:jc w:val="center"/>
              <w:rPr>
                <w:rFonts w:cs="Calibri"/>
                <w:szCs w:val="24"/>
              </w:rPr>
            </w:pPr>
            <w:r w:rsidRPr="003053DC">
              <w:rPr>
                <w:rFonts w:cs="Calibri"/>
                <w:szCs w:val="24"/>
              </w:rPr>
              <w:t>2.2 (2.0)</w:t>
            </w:r>
          </w:p>
        </w:tc>
        <w:tc>
          <w:tcPr>
            <w:tcW w:w="2634" w:type="dxa"/>
          </w:tcPr>
          <w:p w:rsidR="002C6D37" w:rsidRPr="003053DC" w:rsidRDefault="002C6D37" w:rsidP="00D63C25">
            <w:pPr>
              <w:spacing w:after="0" w:line="480" w:lineRule="auto"/>
              <w:jc w:val="center"/>
              <w:rPr>
                <w:rFonts w:cs="Calibri"/>
                <w:szCs w:val="24"/>
              </w:rPr>
            </w:pPr>
            <w:r w:rsidRPr="003053DC">
              <w:rPr>
                <w:rFonts w:cs="Calibri"/>
                <w:szCs w:val="24"/>
              </w:rPr>
              <w:t>2.9 (1.7)</w:t>
            </w:r>
          </w:p>
        </w:tc>
        <w:tc>
          <w:tcPr>
            <w:tcW w:w="659" w:type="dxa"/>
          </w:tcPr>
          <w:p w:rsidR="002C6D37" w:rsidRPr="003053DC" w:rsidRDefault="002C6D37" w:rsidP="00D63C25">
            <w:pPr>
              <w:spacing w:after="0" w:line="480" w:lineRule="auto"/>
              <w:jc w:val="center"/>
              <w:rPr>
                <w:rFonts w:cs="Calibri"/>
                <w:szCs w:val="24"/>
              </w:rPr>
            </w:pPr>
            <w:r w:rsidRPr="003053DC">
              <w:rPr>
                <w:rFonts w:cs="Calibri"/>
                <w:szCs w:val="24"/>
              </w:rPr>
              <w:t>0.29</w:t>
            </w:r>
          </w:p>
        </w:tc>
      </w:tr>
      <w:tr w:rsidR="002C6D37" w:rsidRPr="003053DC" w:rsidTr="002C6D37">
        <w:trPr>
          <w:trHeight w:val="545"/>
        </w:trPr>
        <w:tc>
          <w:tcPr>
            <w:tcW w:w="3131" w:type="dxa"/>
          </w:tcPr>
          <w:p w:rsidR="002C6D37" w:rsidRPr="003053DC" w:rsidRDefault="002C6D37" w:rsidP="00D63C25">
            <w:pPr>
              <w:spacing w:after="0" w:line="480" w:lineRule="auto"/>
              <w:rPr>
                <w:rFonts w:cs="Calibri"/>
                <w:b/>
                <w:szCs w:val="24"/>
              </w:rPr>
            </w:pPr>
            <w:r w:rsidRPr="003053DC">
              <w:rPr>
                <w:rFonts w:cs="Calibri"/>
                <w:b/>
                <w:szCs w:val="24"/>
              </w:rPr>
              <w:t xml:space="preserve">Mean NOC (SD) </w:t>
            </w:r>
          </w:p>
        </w:tc>
        <w:tc>
          <w:tcPr>
            <w:tcW w:w="2370" w:type="dxa"/>
          </w:tcPr>
          <w:p w:rsidR="002C6D37" w:rsidRPr="003053DC" w:rsidRDefault="002C6D37" w:rsidP="00D63C25">
            <w:pPr>
              <w:spacing w:after="0" w:line="480" w:lineRule="auto"/>
              <w:jc w:val="center"/>
              <w:rPr>
                <w:rFonts w:cs="Calibri"/>
                <w:szCs w:val="24"/>
              </w:rPr>
            </w:pPr>
            <w:r w:rsidRPr="003053DC">
              <w:rPr>
                <w:rFonts w:cs="Calibri"/>
                <w:szCs w:val="24"/>
              </w:rPr>
              <w:t>2.8 (1.4)</w:t>
            </w:r>
          </w:p>
        </w:tc>
        <w:tc>
          <w:tcPr>
            <w:tcW w:w="2634" w:type="dxa"/>
          </w:tcPr>
          <w:p w:rsidR="002C6D37" w:rsidRPr="003053DC" w:rsidRDefault="002C6D37" w:rsidP="00D63C25">
            <w:pPr>
              <w:spacing w:after="0" w:line="480" w:lineRule="auto"/>
              <w:jc w:val="center"/>
              <w:rPr>
                <w:rFonts w:cs="Calibri"/>
                <w:szCs w:val="24"/>
              </w:rPr>
            </w:pPr>
            <w:r w:rsidRPr="003053DC">
              <w:rPr>
                <w:rFonts w:cs="Calibri"/>
                <w:szCs w:val="24"/>
              </w:rPr>
              <w:t>2.3 (0.5)</w:t>
            </w:r>
          </w:p>
        </w:tc>
        <w:tc>
          <w:tcPr>
            <w:tcW w:w="659" w:type="dxa"/>
          </w:tcPr>
          <w:p w:rsidR="002C6D37" w:rsidRPr="003053DC" w:rsidRDefault="002C6D37" w:rsidP="00D63C25">
            <w:pPr>
              <w:spacing w:after="0" w:line="480" w:lineRule="auto"/>
              <w:jc w:val="center"/>
              <w:rPr>
                <w:rFonts w:cs="Calibri"/>
                <w:szCs w:val="24"/>
              </w:rPr>
            </w:pPr>
            <w:r w:rsidRPr="003053DC">
              <w:rPr>
                <w:rFonts w:cs="Calibri"/>
                <w:szCs w:val="24"/>
              </w:rPr>
              <w:t>0.15</w:t>
            </w:r>
          </w:p>
        </w:tc>
      </w:tr>
      <w:tr w:rsidR="002C6D37" w:rsidRPr="003053DC" w:rsidTr="002C6D37">
        <w:trPr>
          <w:trHeight w:val="545"/>
        </w:trPr>
        <w:tc>
          <w:tcPr>
            <w:tcW w:w="3131" w:type="dxa"/>
          </w:tcPr>
          <w:p w:rsidR="002C6D37" w:rsidRPr="003053DC" w:rsidRDefault="002C6D37" w:rsidP="00D63C25">
            <w:pPr>
              <w:spacing w:after="0" w:line="480" w:lineRule="auto"/>
              <w:rPr>
                <w:rFonts w:cs="Calibri"/>
                <w:b/>
                <w:szCs w:val="24"/>
              </w:rPr>
            </w:pPr>
            <w:r w:rsidRPr="003053DC">
              <w:rPr>
                <w:rFonts w:cs="Calibri"/>
                <w:b/>
                <w:szCs w:val="24"/>
              </w:rPr>
              <w:t>Mean AHI (SD)</w:t>
            </w:r>
          </w:p>
        </w:tc>
        <w:tc>
          <w:tcPr>
            <w:tcW w:w="2370" w:type="dxa"/>
          </w:tcPr>
          <w:p w:rsidR="002C6D37" w:rsidRPr="003053DC" w:rsidRDefault="002C6D37" w:rsidP="00D63C25">
            <w:pPr>
              <w:spacing w:after="0" w:line="480" w:lineRule="auto"/>
              <w:jc w:val="center"/>
              <w:rPr>
                <w:rFonts w:cs="Calibri"/>
                <w:szCs w:val="24"/>
              </w:rPr>
            </w:pPr>
            <w:r w:rsidRPr="003053DC">
              <w:rPr>
                <w:rFonts w:cs="Calibri"/>
                <w:szCs w:val="24"/>
              </w:rPr>
              <w:t>41,937.5 (19,964.9)</w:t>
            </w:r>
          </w:p>
        </w:tc>
        <w:tc>
          <w:tcPr>
            <w:tcW w:w="2634" w:type="dxa"/>
          </w:tcPr>
          <w:p w:rsidR="002C6D37" w:rsidRPr="003053DC" w:rsidRDefault="002C6D37" w:rsidP="00D63C25">
            <w:pPr>
              <w:spacing w:after="0" w:line="480" w:lineRule="auto"/>
              <w:jc w:val="center"/>
              <w:rPr>
                <w:rFonts w:cs="Calibri"/>
                <w:szCs w:val="24"/>
              </w:rPr>
            </w:pPr>
            <w:r w:rsidRPr="003053DC">
              <w:rPr>
                <w:rFonts w:cs="Calibri"/>
                <w:szCs w:val="24"/>
              </w:rPr>
              <w:t>52,562.5 (25,554.7)</w:t>
            </w:r>
          </w:p>
        </w:tc>
        <w:tc>
          <w:tcPr>
            <w:tcW w:w="659" w:type="dxa"/>
          </w:tcPr>
          <w:p w:rsidR="002C6D37" w:rsidRPr="003053DC" w:rsidRDefault="002C6D37" w:rsidP="00D63C25">
            <w:pPr>
              <w:spacing w:after="0" w:line="480" w:lineRule="auto"/>
              <w:jc w:val="center"/>
              <w:rPr>
                <w:rFonts w:cs="Calibri"/>
                <w:szCs w:val="24"/>
              </w:rPr>
            </w:pPr>
            <w:r w:rsidRPr="003053DC">
              <w:rPr>
                <w:rFonts w:cs="Calibri"/>
                <w:szCs w:val="24"/>
              </w:rPr>
              <w:t>0.20</w:t>
            </w:r>
          </w:p>
        </w:tc>
      </w:tr>
      <w:tr w:rsidR="002C6D37" w:rsidRPr="003053DC" w:rsidTr="002C6D37">
        <w:trPr>
          <w:trHeight w:val="3278"/>
        </w:trPr>
        <w:tc>
          <w:tcPr>
            <w:tcW w:w="3131" w:type="dxa"/>
          </w:tcPr>
          <w:p w:rsidR="002C6D37" w:rsidRPr="003053DC" w:rsidRDefault="002C6D37" w:rsidP="00D63C25">
            <w:pPr>
              <w:spacing w:after="0" w:line="480" w:lineRule="auto"/>
              <w:rPr>
                <w:rFonts w:cs="Calibri"/>
                <w:b/>
                <w:szCs w:val="24"/>
              </w:rPr>
            </w:pPr>
            <w:r w:rsidRPr="003053DC">
              <w:rPr>
                <w:rFonts w:cs="Calibri"/>
                <w:b/>
                <w:szCs w:val="24"/>
              </w:rPr>
              <w:t>Mean age of mother (SD), yrs</w:t>
            </w:r>
          </w:p>
          <w:p w:rsidR="002C6D37" w:rsidRPr="003053DC" w:rsidRDefault="002C6D37" w:rsidP="00D63C25">
            <w:pPr>
              <w:spacing w:after="0" w:line="480" w:lineRule="auto"/>
              <w:rPr>
                <w:rFonts w:cs="Calibri"/>
                <w:b/>
                <w:szCs w:val="24"/>
              </w:rPr>
            </w:pPr>
            <w:r w:rsidRPr="003053DC">
              <w:rPr>
                <w:rFonts w:cs="Calibri"/>
                <w:b/>
                <w:szCs w:val="24"/>
              </w:rPr>
              <w:t>Mother’s LOE (%)</w:t>
            </w:r>
          </w:p>
          <w:p w:rsidR="002C6D37" w:rsidRPr="003053DC" w:rsidRDefault="002C6D37" w:rsidP="00D63C25">
            <w:pPr>
              <w:spacing w:after="0" w:line="480" w:lineRule="auto"/>
              <w:rPr>
                <w:rFonts w:cs="Calibri"/>
                <w:szCs w:val="24"/>
              </w:rPr>
            </w:pPr>
            <w:r w:rsidRPr="003053DC">
              <w:rPr>
                <w:rFonts w:cs="Calibri"/>
                <w:b/>
                <w:szCs w:val="24"/>
              </w:rPr>
              <w:t xml:space="preserve">     </w:t>
            </w:r>
            <w:r w:rsidRPr="003053DC">
              <w:rPr>
                <w:rFonts w:cs="Calibri"/>
                <w:szCs w:val="24"/>
              </w:rPr>
              <w:t>School</w:t>
            </w:r>
          </w:p>
          <w:p w:rsidR="002C6D37" w:rsidRPr="003053DC" w:rsidRDefault="002C6D37" w:rsidP="00D63C25">
            <w:pPr>
              <w:spacing w:after="0" w:line="480" w:lineRule="auto"/>
              <w:rPr>
                <w:rFonts w:cs="Calibri"/>
                <w:szCs w:val="24"/>
              </w:rPr>
            </w:pPr>
            <w:r w:rsidRPr="003053DC">
              <w:rPr>
                <w:rFonts w:cs="Calibri"/>
                <w:szCs w:val="24"/>
              </w:rPr>
              <w:t xml:space="preserve">     College</w:t>
            </w:r>
          </w:p>
          <w:p w:rsidR="002C6D37" w:rsidRPr="003053DC" w:rsidRDefault="002C6D37" w:rsidP="00D63C25">
            <w:pPr>
              <w:spacing w:after="0" w:line="480" w:lineRule="auto"/>
              <w:rPr>
                <w:rFonts w:cs="Calibri"/>
                <w:szCs w:val="24"/>
              </w:rPr>
            </w:pPr>
            <w:r w:rsidRPr="003053DC">
              <w:rPr>
                <w:rFonts w:cs="Calibri"/>
                <w:szCs w:val="24"/>
              </w:rPr>
              <w:t xml:space="preserve">     Undergraduate</w:t>
            </w:r>
          </w:p>
          <w:p w:rsidR="002C6D37" w:rsidRPr="003053DC" w:rsidRDefault="002C6D37" w:rsidP="00D63C25">
            <w:pPr>
              <w:spacing w:after="0" w:line="480" w:lineRule="auto"/>
              <w:rPr>
                <w:rFonts w:cs="Calibri"/>
                <w:b/>
                <w:szCs w:val="24"/>
              </w:rPr>
            </w:pPr>
            <w:r w:rsidRPr="003053DC">
              <w:rPr>
                <w:rFonts w:cs="Calibri"/>
                <w:szCs w:val="24"/>
              </w:rPr>
              <w:t xml:space="preserve">     Postgraduate</w:t>
            </w:r>
          </w:p>
        </w:tc>
        <w:tc>
          <w:tcPr>
            <w:tcW w:w="2370" w:type="dxa"/>
          </w:tcPr>
          <w:p w:rsidR="002C6D37" w:rsidRPr="003053DC" w:rsidRDefault="002C6D37" w:rsidP="00D63C25">
            <w:pPr>
              <w:spacing w:after="0" w:line="480" w:lineRule="auto"/>
              <w:jc w:val="center"/>
              <w:rPr>
                <w:rFonts w:cs="Calibri"/>
                <w:szCs w:val="24"/>
              </w:rPr>
            </w:pPr>
            <w:r w:rsidRPr="003053DC">
              <w:rPr>
                <w:rFonts w:cs="Calibri"/>
                <w:szCs w:val="24"/>
              </w:rPr>
              <w:t>42.9 (5.7)</w:t>
            </w:r>
          </w:p>
          <w:p w:rsidR="002C6D37" w:rsidRPr="003053DC" w:rsidRDefault="002C6D37" w:rsidP="00D63C25">
            <w:pPr>
              <w:spacing w:after="0" w:line="480" w:lineRule="auto"/>
              <w:jc w:val="center"/>
              <w:rPr>
                <w:rFonts w:cs="Calibri"/>
                <w:szCs w:val="24"/>
              </w:rPr>
            </w:pPr>
          </w:p>
          <w:p w:rsidR="002C6D37" w:rsidRPr="003053DC" w:rsidRDefault="002C6D37" w:rsidP="00D63C25">
            <w:pPr>
              <w:spacing w:after="0" w:line="480" w:lineRule="auto"/>
              <w:jc w:val="center"/>
              <w:rPr>
                <w:rFonts w:cs="Calibri"/>
                <w:szCs w:val="24"/>
              </w:rPr>
            </w:pPr>
            <w:r w:rsidRPr="003053DC">
              <w:rPr>
                <w:rFonts w:cs="Calibri"/>
                <w:szCs w:val="24"/>
              </w:rPr>
              <w:t>11.1</w:t>
            </w:r>
          </w:p>
          <w:p w:rsidR="002C6D37" w:rsidRPr="003053DC" w:rsidRDefault="002C6D37" w:rsidP="00D63C25">
            <w:pPr>
              <w:spacing w:after="0" w:line="480" w:lineRule="auto"/>
              <w:jc w:val="center"/>
              <w:rPr>
                <w:rFonts w:cs="Calibri"/>
                <w:szCs w:val="24"/>
              </w:rPr>
            </w:pPr>
            <w:r w:rsidRPr="003053DC">
              <w:rPr>
                <w:rFonts w:cs="Calibri"/>
                <w:szCs w:val="24"/>
              </w:rPr>
              <w:t>16.7</w:t>
            </w:r>
          </w:p>
          <w:p w:rsidR="002C6D37" w:rsidRPr="003053DC" w:rsidRDefault="002C6D37" w:rsidP="00D63C25">
            <w:pPr>
              <w:spacing w:after="0" w:line="480" w:lineRule="auto"/>
              <w:jc w:val="center"/>
              <w:rPr>
                <w:rFonts w:cs="Calibri"/>
                <w:szCs w:val="24"/>
              </w:rPr>
            </w:pPr>
            <w:r w:rsidRPr="003053DC">
              <w:rPr>
                <w:rFonts w:cs="Calibri"/>
                <w:szCs w:val="24"/>
              </w:rPr>
              <w:t>16.7</w:t>
            </w:r>
          </w:p>
          <w:p w:rsidR="002C6D37" w:rsidRPr="003053DC" w:rsidRDefault="002C6D37" w:rsidP="00D63C25">
            <w:pPr>
              <w:spacing w:after="0" w:line="480" w:lineRule="auto"/>
              <w:jc w:val="center"/>
              <w:rPr>
                <w:rFonts w:cs="Calibri"/>
                <w:szCs w:val="24"/>
              </w:rPr>
            </w:pPr>
            <w:r w:rsidRPr="003053DC">
              <w:rPr>
                <w:rFonts w:cs="Calibri"/>
                <w:szCs w:val="24"/>
              </w:rPr>
              <w:t>55.5</w:t>
            </w:r>
          </w:p>
        </w:tc>
        <w:tc>
          <w:tcPr>
            <w:tcW w:w="2634" w:type="dxa"/>
          </w:tcPr>
          <w:p w:rsidR="002C6D37" w:rsidRPr="003053DC" w:rsidRDefault="002C6D37" w:rsidP="00D63C25">
            <w:pPr>
              <w:spacing w:after="0" w:line="480" w:lineRule="auto"/>
              <w:jc w:val="center"/>
              <w:rPr>
                <w:rFonts w:cs="Calibri"/>
                <w:szCs w:val="24"/>
              </w:rPr>
            </w:pPr>
            <w:r w:rsidRPr="003053DC">
              <w:rPr>
                <w:rFonts w:cs="Calibri"/>
                <w:szCs w:val="24"/>
              </w:rPr>
              <w:t>40.9 (6.2)</w:t>
            </w:r>
          </w:p>
          <w:p w:rsidR="002C6D37" w:rsidRPr="003053DC" w:rsidRDefault="002C6D37" w:rsidP="00D63C25">
            <w:pPr>
              <w:spacing w:after="0" w:line="480" w:lineRule="auto"/>
              <w:jc w:val="center"/>
              <w:rPr>
                <w:rFonts w:cs="Calibri"/>
                <w:szCs w:val="24"/>
              </w:rPr>
            </w:pPr>
          </w:p>
          <w:p w:rsidR="002C6D37" w:rsidRPr="003053DC" w:rsidRDefault="002C6D37" w:rsidP="00D63C25">
            <w:pPr>
              <w:spacing w:after="0" w:line="480" w:lineRule="auto"/>
              <w:jc w:val="center"/>
              <w:rPr>
                <w:rFonts w:cs="Calibri"/>
                <w:szCs w:val="24"/>
              </w:rPr>
            </w:pPr>
            <w:r w:rsidRPr="003053DC">
              <w:rPr>
                <w:rFonts w:cs="Calibri"/>
                <w:szCs w:val="24"/>
              </w:rPr>
              <w:t>5.6</w:t>
            </w:r>
          </w:p>
          <w:p w:rsidR="002C6D37" w:rsidRPr="003053DC" w:rsidRDefault="002C6D37" w:rsidP="00D63C25">
            <w:pPr>
              <w:spacing w:after="0" w:line="480" w:lineRule="auto"/>
              <w:jc w:val="center"/>
              <w:rPr>
                <w:rFonts w:cs="Calibri"/>
                <w:szCs w:val="24"/>
              </w:rPr>
            </w:pPr>
            <w:r w:rsidRPr="003053DC">
              <w:rPr>
                <w:rFonts w:cs="Calibri"/>
                <w:szCs w:val="24"/>
              </w:rPr>
              <w:t>0.0</w:t>
            </w:r>
          </w:p>
          <w:p w:rsidR="002C6D37" w:rsidRPr="003053DC" w:rsidRDefault="002C6D37" w:rsidP="00D63C25">
            <w:pPr>
              <w:spacing w:after="0" w:line="480" w:lineRule="auto"/>
              <w:jc w:val="center"/>
              <w:rPr>
                <w:rFonts w:cs="Calibri"/>
                <w:szCs w:val="24"/>
              </w:rPr>
            </w:pPr>
            <w:r w:rsidRPr="003053DC">
              <w:rPr>
                <w:rFonts w:cs="Calibri"/>
                <w:szCs w:val="24"/>
              </w:rPr>
              <w:t>11.1</w:t>
            </w:r>
          </w:p>
          <w:p w:rsidR="002C6D37" w:rsidRPr="003053DC" w:rsidRDefault="002C6D37" w:rsidP="00D63C25">
            <w:pPr>
              <w:spacing w:after="0" w:line="480" w:lineRule="auto"/>
              <w:jc w:val="center"/>
              <w:rPr>
                <w:rFonts w:cs="Calibri"/>
                <w:szCs w:val="24"/>
              </w:rPr>
            </w:pPr>
            <w:r w:rsidRPr="003053DC">
              <w:rPr>
                <w:rFonts w:cs="Calibri"/>
                <w:szCs w:val="24"/>
              </w:rPr>
              <w:t>83.3</w:t>
            </w:r>
          </w:p>
        </w:tc>
        <w:tc>
          <w:tcPr>
            <w:tcW w:w="659" w:type="dxa"/>
          </w:tcPr>
          <w:p w:rsidR="002C6D37" w:rsidRPr="003053DC" w:rsidRDefault="002C6D37" w:rsidP="00D63C25">
            <w:pPr>
              <w:spacing w:after="0" w:line="480" w:lineRule="auto"/>
              <w:jc w:val="center"/>
              <w:rPr>
                <w:rFonts w:cs="Calibri"/>
                <w:szCs w:val="24"/>
              </w:rPr>
            </w:pPr>
            <w:r w:rsidRPr="003053DC">
              <w:rPr>
                <w:rFonts w:cs="Calibri"/>
                <w:szCs w:val="24"/>
              </w:rPr>
              <w:t>0.34</w:t>
            </w:r>
          </w:p>
          <w:p w:rsidR="002C6D37" w:rsidRPr="003053DC" w:rsidRDefault="002C6D37" w:rsidP="00D63C25">
            <w:pPr>
              <w:spacing w:after="0" w:line="480" w:lineRule="auto"/>
              <w:jc w:val="center"/>
              <w:rPr>
                <w:rFonts w:cs="Calibri"/>
                <w:szCs w:val="24"/>
              </w:rPr>
            </w:pPr>
            <w:r w:rsidRPr="003053DC">
              <w:rPr>
                <w:rFonts w:cs="Calibri"/>
                <w:szCs w:val="24"/>
              </w:rPr>
              <w:t>0.21</w:t>
            </w:r>
          </w:p>
        </w:tc>
      </w:tr>
      <w:tr w:rsidR="002C6D37" w:rsidRPr="003053DC" w:rsidTr="002C6D37">
        <w:trPr>
          <w:trHeight w:val="1634"/>
        </w:trPr>
        <w:tc>
          <w:tcPr>
            <w:tcW w:w="3131" w:type="dxa"/>
            <w:tcBorders>
              <w:bottom w:val="single" w:sz="4" w:space="0" w:color="auto"/>
            </w:tcBorders>
          </w:tcPr>
          <w:p w:rsidR="002C6D37" w:rsidRPr="003053DC" w:rsidRDefault="002C6D37" w:rsidP="00D63C25">
            <w:pPr>
              <w:spacing w:after="0" w:line="480" w:lineRule="auto"/>
              <w:rPr>
                <w:rFonts w:cs="Calibri"/>
                <w:b/>
                <w:szCs w:val="24"/>
              </w:rPr>
            </w:pPr>
            <w:r w:rsidRPr="003053DC">
              <w:rPr>
                <w:rFonts w:cs="Calibri"/>
                <w:b/>
                <w:szCs w:val="24"/>
              </w:rPr>
              <w:t>Mother’s marital status (%)</w:t>
            </w:r>
          </w:p>
          <w:p w:rsidR="002C6D37" w:rsidRPr="003053DC" w:rsidRDefault="002C6D37" w:rsidP="00D63C25">
            <w:pPr>
              <w:spacing w:after="0" w:line="480" w:lineRule="auto"/>
              <w:rPr>
                <w:rFonts w:cs="Calibri"/>
                <w:szCs w:val="24"/>
              </w:rPr>
            </w:pPr>
            <w:r w:rsidRPr="003053DC">
              <w:rPr>
                <w:rFonts w:cs="Calibri"/>
                <w:szCs w:val="24"/>
              </w:rPr>
              <w:t xml:space="preserve">     Partnered</w:t>
            </w:r>
          </w:p>
          <w:p w:rsidR="002C6D37" w:rsidRPr="003053DC" w:rsidRDefault="002C6D37" w:rsidP="00D63C25">
            <w:pPr>
              <w:spacing w:after="0" w:line="480" w:lineRule="auto"/>
              <w:rPr>
                <w:rFonts w:cs="Calibri"/>
                <w:b/>
                <w:szCs w:val="24"/>
              </w:rPr>
            </w:pPr>
            <w:r w:rsidRPr="003053DC">
              <w:rPr>
                <w:rFonts w:cs="Calibri"/>
                <w:szCs w:val="24"/>
              </w:rPr>
              <w:t xml:space="preserve">     Not partnered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2C6D37" w:rsidRPr="003053DC" w:rsidRDefault="002C6D37" w:rsidP="00D63C25">
            <w:pPr>
              <w:spacing w:after="0" w:line="480" w:lineRule="auto"/>
              <w:jc w:val="center"/>
              <w:rPr>
                <w:rFonts w:cs="Calibri"/>
                <w:szCs w:val="24"/>
              </w:rPr>
            </w:pPr>
          </w:p>
          <w:p w:rsidR="002C6D37" w:rsidRPr="003053DC" w:rsidRDefault="002C6D37" w:rsidP="00D63C25">
            <w:pPr>
              <w:spacing w:after="0" w:line="480" w:lineRule="auto"/>
              <w:jc w:val="center"/>
              <w:rPr>
                <w:rFonts w:cs="Calibri"/>
                <w:szCs w:val="24"/>
              </w:rPr>
            </w:pPr>
            <w:r w:rsidRPr="003053DC">
              <w:rPr>
                <w:rFonts w:cs="Calibri"/>
                <w:szCs w:val="24"/>
              </w:rPr>
              <w:t>83.3</w:t>
            </w:r>
          </w:p>
          <w:p w:rsidR="002C6D37" w:rsidRPr="003053DC" w:rsidRDefault="002C6D37" w:rsidP="00D63C25">
            <w:pPr>
              <w:spacing w:after="0" w:line="480" w:lineRule="auto"/>
              <w:jc w:val="center"/>
              <w:rPr>
                <w:rFonts w:cs="Calibri"/>
                <w:szCs w:val="24"/>
              </w:rPr>
            </w:pPr>
            <w:r w:rsidRPr="003053DC">
              <w:rPr>
                <w:rFonts w:cs="Calibri"/>
                <w:szCs w:val="24"/>
              </w:rPr>
              <w:t>16.7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2C6D37" w:rsidRPr="003053DC" w:rsidRDefault="002C6D37" w:rsidP="00D63C25">
            <w:pPr>
              <w:spacing w:after="0" w:line="480" w:lineRule="auto"/>
              <w:jc w:val="center"/>
              <w:rPr>
                <w:rFonts w:cs="Calibri"/>
                <w:szCs w:val="24"/>
              </w:rPr>
            </w:pPr>
          </w:p>
          <w:p w:rsidR="002C6D37" w:rsidRPr="003053DC" w:rsidRDefault="002C6D37" w:rsidP="00D63C25">
            <w:pPr>
              <w:spacing w:after="0" w:line="480" w:lineRule="auto"/>
              <w:jc w:val="center"/>
              <w:rPr>
                <w:rFonts w:cs="Calibri"/>
                <w:szCs w:val="24"/>
              </w:rPr>
            </w:pPr>
            <w:r w:rsidRPr="003053DC">
              <w:rPr>
                <w:rFonts w:cs="Calibri"/>
                <w:szCs w:val="24"/>
              </w:rPr>
              <w:t>94.4</w:t>
            </w:r>
          </w:p>
          <w:p w:rsidR="002C6D37" w:rsidRPr="003053DC" w:rsidRDefault="002C6D37" w:rsidP="00D63C25">
            <w:pPr>
              <w:spacing w:after="0" w:line="480" w:lineRule="auto"/>
              <w:jc w:val="center"/>
              <w:rPr>
                <w:rFonts w:cs="Calibri"/>
                <w:szCs w:val="24"/>
              </w:rPr>
            </w:pPr>
            <w:r w:rsidRPr="003053DC">
              <w:rPr>
                <w:rFonts w:cs="Calibri"/>
                <w:szCs w:val="24"/>
              </w:rPr>
              <w:t>5.6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2C6D37" w:rsidRPr="003053DC" w:rsidRDefault="002C6D37" w:rsidP="00D63C25">
            <w:pPr>
              <w:spacing w:after="0" w:line="480" w:lineRule="auto"/>
              <w:jc w:val="center"/>
              <w:rPr>
                <w:rFonts w:cs="Calibri"/>
                <w:szCs w:val="24"/>
              </w:rPr>
            </w:pPr>
            <w:r w:rsidRPr="003053DC">
              <w:rPr>
                <w:rFonts w:cs="Calibri"/>
                <w:szCs w:val="24"/>
              </w:rPr>
              <w:t>0.29</w:t>
            </w:r>
          </w:p>
        </w:tc>
      </w:tr>
    </w:tbl>
    <w:p w:rsidR="002F0E68" w:rsidRPr="002C6D37" w:rsidRDefault="002C6D37" w:rsidP="002C6D37">
      <w:pPr>
        <w:spacing w:line="240" w:lineRule="auto"/>
        <w:rPr>
          <w:rFonts w:cs="Calibri"/>
          <w:i/>
          <w:sz w:val="20"/>
          <w:szCs w:val="24"/>
        </w:rPr>
      </w:pPr>
      <w:r w:rsidRPr="008970E0">
        <w:rPr>
          <w:rFonts w:cs="Calibri"/>
          <w:i/>
          <w:sz w:val="20"/>
          <w:szCs w:val="24"/>
        </w:rPr>
        <w:t xml:space="preserve">Note. </w:t>
      </w:r>
      <w:proofErr w:type="spellStart"/>
      <w:proofErr w:type="gramStart"/>
      <w:r w:rsidRPr="008970E0">
        <w:rPr>
          <w:rFonts w:cs="Calibri"/>
          <w:i/>
          <w:sz w:val="20"/>
          <w:szCs w:val="24"/>
          <w:vertAlign w:val="superscript"/>
        </w:rPr>
        <w:t>a</w:t>
      </w:r>
      <w:r w:rsidRPr="008970E0">
        <w:rPr>
          <w:rFonts w:cs="Calibri"/>
          <w:i/>
          <w:sz w:val="20"/>
          <w:szCs w:val="24"/>
        </w:rPr>
        <w:t>Measured</w:t>
      </w:r>
      <w:proofErr w:type="spellEnd"/>
      <w:proofErr w:type="gramEnd"/>
      <w:r w:rsidRPr="008970E0">
        <w:rPr>
          <w:rFonts w:cs="Calibri"/>
          <w:i/>
          <w:sz w:val="20"/>
          <w:szCs w:val="24"/>
        </w:rPr>
        <w:t xml:space="preserve"> as number of occasions per week. NOC = number of children (total number of children living </w:t>
      </w:r>
      <w:r>
        <w:rPr>
          <w:rFonts w:cs="Calibri"/>
          <w:i/>
          <w:sz w:val="20"/>
          <w:szCs w:val="24"/>
        </w:rPr>
        <w:t xml:space="preserve">   </w:t>
      </w:r>
      <w:r w:rsidRPr="008970E0">
        <w:rPr>
          <w:rFonts w:cs="Calibri"/>
          <w:i/>
          <w:sz w:val="20"/>
          <w:szCs w:val="24"/>
        </w:rPr>
        <w:t xml:space="preserve">in the family home). AHI = annual household income in pounds sterling. LOE = level of education. </w:t>
      </w:r>
    </w:p>
    <w:p w:rsidR="00BB6856" w:rsidRPr="004B06F8" w:rsidRDefault="003B729E" w:rsidP="00120361">
      <w:pPr>
        <w:spacing w:after="0" w:line="480" w:lineRule="auto"/>
        <w:contextualSpacing/>
        <w:rPr>
          <w:rFonts w:cs="Calibri"/>
          <w:i/>
          <w:szCs w:val="24"/>
        </w:rPr>
      </w:pPr>
      <w:r w:rsidRPr="004B06F8">
        <w:rPr>
          <w:rFonts w:cs="Calibri"/>
          <w:i/>
          <w:szCs w:val="24"/>
        </w:rPr>
        <w:lastRenderedPageBreak/>
        <w:t>Self report measures</w:t>
      </w:r>
    </w:p>
    <w:p w:rsidR="007D4D2A" w:rsidRPr="004B06F8" w:rsidRDefault="007D4D2A" w:rsidP="007D4D2A">
      <w:pPr>
        <w:spacing w:after="0" w:line="480" w:lineRule="auto"/>
        <w:ind w:firstLine="720"/>
        <w:contextualSpacing/>
        <w:rPr>
          <w:rFonts w:eastAsia="ArialMT" w:cs="Calibri"/>
          <w:szCs w:val="24"/>
        </w:rPr>
      </w:pPr>
      <w:r w:rsidRPr="004B06F8">
        <w:rPr>
          <w:rFonts w:cs="Calibri"/>
          <w:szCs w:val="24"/>
        </w:rPr>
        <w:t xml:space="preserve">Groups </w:t>
      </w:r>
      <w:r w:rsidR="00896734" w:rsidRPr="004B06F8">
        <w:rPr>
          <w:rFonts w:cs="Calibri"/>
          <w:szCs w:val="24"/>
        </w:rPr>
        <w:t>could not be differentiated with</w:t>
      </w:r>
      <w:r w:rsidRPr="004B06F8">
        <w:rPr>
          <w:rFonts w:cs="Calibri"/>
          <w:szCs w:val="24"/>
        </w:rPr>
        <w:t xml:space="preserve"> respect to scores on the </w:t>
      </w:r>
      <w:r w:rsidR="00044DF4" w:rsidRPr="004B06F8">
        <w:rPr>
          <w:rFonts w:cs="Calibri"/>
          <w:szCs w:val="24"/>
        </w:rPr>
        <w:t xml:space="preserve">negative self esteem </w:t>
      </w:r>
      <w:r w:rsidRPr="004B06F8">
        <w:rPr>
          <w:rFonts w:cs="Calibri"/>
          <w:szCs w:val="24"/>
        </w:rPr>
        <w:t>(</w:t>
      </w:r>
      <w:r w:rsidR="000119C8" w:rsidRPr="004B06F8">
        <w:rPr>
          <w:rFonts w:cs="Calibri"/>
          <w:i/>
          <w:szCs w:val="24"/>
        </w:rPr>
        <w:t xml:space="preserve">F </w:t>
      </w:r>
      <w:r w:rsidR="000119C8" w:rsidRPr="004B06F8">
        <w:rPr>
          <w:rFonts w:cs="Calibri"/>
          <w:szCs w:val="24"/>
        </w:rPr>
        <w:t>(1, 38)</w:t>
      </w:r>
      <w:r w:rsidR="000119C8" w:rsidRPr="004B06F8">
        <w:rPr>
          <w:rFonts w:cs="Calibri"/>
          <w:i/>
          <w:szCs w:val="24"/>
        </w:rPr>
        <w:t xml:space="preserve"> </w:t>
      </w:r>
      <w:r w:rsidR="0033428C" w:rsidRPr="004B06F8">
        <w:rPr>
          <w:rFonts w:cs="Calibri"/>
          <w:szCs w:val="24"/>
        </w:rPr>
        <w:t>= 1.00</w:t>
      </w:r>
      <w:r w:rsidR="000119C8" w:rsidRPr="004B06F8">
        <w:rPr>
          <w:rFonts w:cs="Calibri"/>
          <w:szCs w:val="24"/>
        </w:rPr>
        <w:t xml:space="preserve">, </w:t>
      </w:r>
      <w:r w:rsidR="000119C8" w:rsidRPr="004B06F8">
        <w:rPr>
          <w:rFonts w:cs="Calibri"/>
          <w:i/>
          <w:szCs w:val="24"/>
        </w:rPr>
        <w:t>p</w:t>
      </w:r>
      <w:r w:rsidR="0033428C" w:rsidRPr="004B06F8">
        <w:rPr>
          <w:rFonts w:cs="Calibri"/>
          <w:szCs w:val="24"/>
        </w:rPr>
        <w:t xml:space="preserve"> = .32</w:t>
      </w:r>
      <w:r w:rsidR="000119C8" w:rsidRPr="004B06F8">
        <w:rPr>
          <w:rFonts w:cs="Calibri"/>
          <w:szCs w:val="24"/>
        </w:rPr>
        <w:t>,</w:t>
      </w:r>
      <w:r w:rsidR="000119C8" w:rsidRPr="004B06F8">
        <w:rPr>
          <w:rFonts w:eastAsia="ArialMT" w:cs="Calibri"/>
          <w:i/>
          <w:szCs w:val="24"/>
          <w:vertAlign w:val="superscript"/>
        </w:rPr>
        <w:t xml:space="preserve"> </w:t>
      </w:r>
      <w:r w:rsidR="007873D4" w:rsidRPr="004B06F8">
        <w:rPr>
          <w:rFonts w:eastAsia="ArialMT" w:cs="Calibri"/>
          <w:i/>
          <w:szCs w:val="24"/>
        </w:rPr>
        <w:t>η</w:t>
      </w:r>
      <w:r w:rsidR="007873D4" w:rsidRPr="004B06F8">
        <w:rPr>
          <w:rFonts w:eastAsia="ArialMT" w:cs="Calibri"/>
          <w:i/>
          <w:szCs w:val="24"/>
          <w:vertAlign w:val="subscript"/>
        </w:rPr>
        <w:t>p</w:t>
      </w:r>
      <w:r w:rsidR="007873D4" w:rsidRPr="004B06F8">
        <w:rPr>
          <w:rFonts w:eastAsia="ArialMT" w:cs="Calibri"/>
          <w:i/>
          <w:szCs w:val="24"/>
          <w:vertAlign w:val="superscript"/>
        </w:rPr>
        <w:t>2</w:t>
      </w:r>
      <w:r w:rsidR="000119C8" w:rsidRPr="004B06F8">
        <w:rPr>
          <w:rFonts w:eastAsia="ArialMT" w:cs="Calibri"/>
          <w:szCs w:val="24"/>
          <w:vertAlign w:val="superscript"/>
        </w:rPr>
        <w:t xml:space="preserve"> </w:t>
      </w:r>
      <w:r w:rsidR="007873D4" w:rsidRPr="004B06F8">
        <w:rPr>
          <w:rFonts w:eastAsia="ArialMT" w:cs="Calibri"/>
          <w:szCs w:val="24"/>
        </w:rPr>
        <w:t>= .</w:t>
      </w:r>
      <w:r w:rsidR="00D878D5" w:rsidRPr="004B06F8">
        <w:rPr>
          <w:rFonts w:eastAsia="ArialMT" w:cs="Calibri"/>
          <w:szCs w:val="24"/>
        </w:rPr>
        <w:t>0</w:t>
      </w:r>
      <w:r w:rsidR="0033428C" w:rsidRPr="004B06F8">
        <w:rPr>
          <w:rFonts w:eastAsia="ArialMT" w:cs="Calibri"/>
          <w:szCs w:val="24"/>
        </w:rPr>
        <w:t>3</w:t>
      </w:r>
      <w:r w:rsidR="000119C8" w:rsidRPr="004B06F8">
        <w:rPr>
          <w:rFonts w:eastAsia="ArialMT" w:cs="Calibri"/>
          <w:szCs w:val="24"/>
        </w:rPr>
        <w:t>)</w:t>
      </w:r>
      <w:r w:rsidRPr="004B06F8">
        <w:rPr>
          <w:rFonts w:cs="Calibri"/>
          <w:szCs w:val="24"/>
        </w:rPr>
        <w:t xml:space="preserve">, </w:t>
      </w:r>
      <w:r w:rsidR="000119C8" w:rsidRPr="004B06F8">
        <w:rPr>
          <w:rFonts w:cs="Calibri"/>
          <w:szCs w:val="24"/>
        </w:rPr>
        <w:t>ineffectiveness (</w:t>
      </w:r>
      <w:r w:rsidR="000119C8" w:rsidRPr="004B06F8">
        <w:rPr>
          <w:rFonts w:cs="Calibri"/>
          <w:i/>
          <w:szCs w:val="24"/>
        </w:rPr>
        <w:t xml:space="preserve">F </w:t>
      </w:r>
      <w:r w:rsidR="000119C8" w:rsidRPr="004B06F8">
        <w:rPr>
          <w:rFonts w:cs="Calibri"/>
          <w:szCs w:val="24"/>
        </w:rPr>
        <w:t>(1, 38)</w:t>
      </w:r>
      <w:r w:rsidR="000119C8" w:rsidRPr="004B06F8">
        <w:rPr>
          <w:rFonts w:cs="Calibri"/>
          <w:i/>
          <w:szCs w:val="24"/>
        </w:rPr>
        <w:t xml:space="preserve"> </w:t>
      </w:r>
      <w:r w:rsidR="0033428C" w:rsidRPr="004B06F8">
        <w:rPr>
          <w:rFonts w:cs="Calibri"/>
          <w:szCs w:val="24"/>
        </w:rPr>
        <w:t>= 2.97</w:t>
      </w:r>
      <w:r w:rsidR="000119C8" w:rsidRPr="004B06F8">
        <w:rPr>
          <w:rFonts w:cs="Calibri"/>
          <w:szCs w:val="24"/>
        </w:rPr>
        <w:t xml:space="preserve">, </w:t>
      </w:r>
      <w:r w:rsidR="000119C8" w:rsidRPr="004B06F8">
        <w:rPr>
          <w:rFonts w:cs="Calibri"/>
          <w:i/>
          <w:szCs w:val="24"/>
        </w:rPr>
        <w:t>p</w:t>
      </w:r>
      <w:r w:rsidR="0033428C" w:rsidRPr="004B06F8">
        <w:rPr>
          <w:rFonts w:cs="Calibri"/>
          <w:szCs w:val="24"/>
        </w:rPr>
        <w:t xml:space="preserve"> = .09</w:t>
      </w:r>
      <w:r w:rsidR="000119C8" w:rsidRPr="004B06F8">
        <w:rPr>
          <w:rFonts w:cs="Calibri"/>
          <w:szCs w:val="24"/>
        </w:rPr>
        <w:t xml:space="preserve">, </w:t>
      </w:r>
      <w:r w:rsidR="007873D4" w:rsidRPr="004B06F8">
        <w:rPr>
          <w:rFonts w:eastAsia="ArialMT" w:cs="Calibri"/>
          <w:i/>
          <w:szCs w:val="24"/>
        </w:rPr>
        <w:t>η</w:t>
      </w:r>
      <w:r w:rsidR="007873D4" w:rsidRPr="004B06F8">
        <w:rPr>
          <w:rFonts w:eastAsia="ArialMT" w:cs="Calibri"/>
          <w:i/>
          <w:szCs w:val="24"/>
          <w:vertAlign w:val="subscript"/>
        </w:rPr>
        <w:t>p</w:t>
      </w:r>
      <w:r w:rsidR="007873D4" w:rsidRPr="004B06F8">
        <w:rPr>
          <w:rFonts w:eastAsia="ArialMT" w:cs="Calibri"/>
          <w:i/>
          <w:szCs w:val="24"/>
          <w:vertAlign w:val="superscript"/>
        </w:rPr>
        <w:t xml:space="preserve">2 </w:t>
      </w:r>
      <w:r w:rsidR="000119C8" w:rsidRPr="004B06F8">
        <w:rPr>
          <w:rFonts w:eastAsia="ArialMT" w:cs="Calibri"/>
          <w:szCs w:val="24"/>
        </w:rPr>
        <w:t>=</w:t>
      </w:r>
      <w:r w:rsidR="000119C8" w:rsidRPr="004B06F8">
        <w:rPr>
          <w:rFonts w:eastAsia="ArialMT" w:cs="Calibri"/>
          <w:szCs w:val="24"/>
          <w:vertAlign w:val="superscript"/>
        </w:rPr>
        <w:t xml:space="preserve"> </w:t>
      </w:r>
      <w:r w:rsidR="00D878D5" w:rsidRPr="004B06F8">
        <w:rPr>
          <w:rFonts w:eastAsia="ArialMT" w:cs="Calibri"/>
          <w:szCs w:val="24"/>
        </w:rPr>
        <w:t>.07</w:t>
      </w:r>
      <w:r w:rsidR="00963E78" w:rsidRPr="004B06F8">
        <w:rPr>
          <w:rFonts w:eastAsia="ArialMT" w:cs="Calibri"/>
          <w:szCs w:val="24"/>
        </w:rPr>
        <w:t>)</w:t>
      </w:r>
      <w:r w:rsidR="000119C8" w:rsidRPr="004B06F8">
        <w:rPr>
          <w:rFonts w:eastAsia="ArialMT" w:cs="Calibri"/>
          <w:szCs w:val="24"/>
        </w:rPr>
        <w:t xml:space="preserve"> </w:t>
      </w:r>
      <w:r w:rsidRPr="004B06F8">
        <w:rPr>
          <w:rFonts w:cs="Calibri"/>
          <w:szCs w:val="24"/>
        </w:rPr>
        <w:t xml:space="preserve">and </w:t>
      </w:r>
      <w:r w:rsidR="00044DF4" w:rsidRPr="004B06F8">
        <w:rPr>
          <w:rFonts w:cs="Calibri"/>
          <w:szCs w:val="24"/>
        </w:rPr>
        <w:t xml:space="preserve">interpersonal problems </w:t>
      </w:r>
      <w:r w:rsidR="000119C8" w:rsidRPr="004B06F8">
        <w:rPr>
          <w:rFonts w:cs="Calibri"/>
          <w:szCs w:val="24"/>
        </w:rPr>
        <w:t>(</w:t>
      </w:r>
      <w:r w:rsidR="000119C8" w:rsidRPr="004B06F8">
        <w:rPr>
          <w:rFonts w:cs="Calibri"/>
          <w:i/>
          <w:szCs w:val="24"/>
        </w:rPr>
        <w:t xml:space="preserve">F </w:t>
      </w:r>
      <w:r w:rsidR="000119C8" w:rsidRPr="004B06F8">
        <w:rPr>
          <w:rFonts w:cs="Calibri"/>
          <w:szCs w:val="24"/>
        </w:rPr>
        <w:t>(1, 38)</w:t>
      </w:r>
      <w:r w:rsidR="000119C8" w:rsidRPr="004B06F8">
        <w:rPr>
          <w:rFonts w:cs="Calibri"/>
          <w:i/>
          <w:szCs w:val="24"/>
        </w:rPr>
        <w:t xml:space="preserve"> </w:t>
      </w:r>
      <w:r w:rsidR="0033428C" w:rsidRPr="004B06F8">
        <w:rPr>
          <w:rFonts w:cs="Calibri"/>
          <w:szCs w:val="24"/>
        </w:rPr>
        <w:t>= 1.</w:t>
      </w:r>
      <w:r w:rsidR="00D878D5" w:rsidRPr="004B06F8">
        <w:rPr>
          <w:rFonts w:cs="Calibri"/>
          <w:szCs w:val="24"/>
        </w:rPr>
        <w:t>57</w:t>
      </w:r>
      <w:r w:rsidR="000119C8" w:rsidRPr="004B06F8">
        <w:rPr>
          <w:rFonts w:cs="Calibri"/>
          <w:szCs w:val="24"/>
        </w:rPr>
        <w:t xml:space="preserve">, </w:t>
      </w:r>
      <w:r w:rsidR="000119C8" w:rsidRPr="004B06F8">
        <w:rPr>
          <w:rFonts w:cs="Calibri"/>
          <w:i/>
          <w:szCs w:val="24"/>
        </w:rPr>
        <w:t>p</w:t>
      </w:r>
      <w:r w:rsidR="0033428C" w:rsidRPr="004B06F8">
        <w:rPr>
          <w:rFonts w:cs="Calibri"/>
          <w:szCs w:val="24"/>
        </w:rPr>
        <w:t xml:space="preserve"> = .22</w:t>
      </w:r>
      <w:r w:rsidR="000119C8" w:rsidRPr="004B06F8">
        <w:rPr>
          <w:rFonts w:cs="Calibri"/>
          <w:szCs w:val="24"/>
        </w:rPr>
        <w:t>,</w:t>
      </w:r>
      <w:r w:rsidR="007873D4" w:rsidRPr="004B06F8">
        <w:rPr>
          <w:rFonts w:cs="Calibri"/>
          <w:szCs w:val="24"/>
        </w:rPr>
        <w:t xml:space="preserve"> </w:t>
      </w:r>
      <w:r w:rsidR="007873D4" w:rsidRPr="004B06F8">
        <w:rPr>
          <w:rFonts w:eastAsia="ArialMT" w:cs="Calibri"/>
          <w:i/>
          <w:szCs w:val="24"/>
        </w:rPr>
        <w:t>η</w:t>
      </w:r>
      <w:r w:rsidR="007873D4" w:rsidRPr="004B06F8">
        <w:rPr>
          <w:rFonts w:eastAsia="ArialMT" w:cs="Calibri"/>
          <w:i/>
          <w:szCs w:val="24"/>
          <w:vertAlign w:val="subscript"/>
        </w:rPr>
        <w:t>p</w:t>
      </w:r>
      <w:r w:rsidR="007873D4" w:rsidRPr="004B06F8">
        <w:rPr>
          <w:rFonts w:eastAsia="ArialMT" w:cs="Calibri"/>
          <w:i/>
          <w:szCs w:val="24"/>
          <w:vertAlign w:val="superscript"/>
        </w:rPr>
        <w:t>2</w:t>
      </w:r>
      <w:r w:rsidR="000119C8" w:rsidRPr="004B06F8">
        <w:rPr>
          <w:rFonts w:eastAsia="ArialMT" w:cs="Calibri"/>
          <w:i/>
          <w:szCs w:val="24"/>
          <w:vertAlign w:val="superscript"/>
        </w:rPr>
        <w:t xml:space="preserve"> </w:t>
      </w:r>
      <w:r w:rsidR="000119C8" w:rsidRPr="004B06F8">
        <w:rPr>
          <w:rFonts w:eastAsia="ArialMT" w:cs="Calibri"/>
          <w:szCs w:val="24"/>
        </w:rPr>
        <w:t>=</w:t>
      </w:r>
      <w:r w:rsidR="000119C8" w:rsidRPr="004B06F8">
        <w:rPr>
          <w:rFonts w:eastAsia="ArialMT" w:cs="Calibri"/>
          <w:szCs w:val="24"/>
          <w:vertAlign w:val="superscript"/>
        </w:rPr>
        <w:t xml:space="preserve"> </w:t>
      </w:r>
      <w:r w:rsidR="00D878D5" w:rsidRPr="004B06F8">
        <w:rPr>
          <w:rFonts w:cs="Calibri"/>
          <w:szCs w:val="24"/>
        </w:rPr>
        <w:t xml:space="preserve">.04) </w:t>
      </w:r>
      <w:r w:rsidR="000119C8" w:rsidRPr="004B06F8">
        <w:rPr>
          <w:rFonts w:cs="Calibri"/>
          <w:szCs w:val="24"/>
        </w:rPr>
        <w:t>subscales of the CDI-2. L</w:t>
      </w:r>
      <w:r w:rsidRPr="004B06F8">
        <w:rPr>
          <w:rFonts w:cs="Calibri"/>
          <w:szCs w:val="24"/>
        </w:rPr>
        <w:t xml:space="preserve">evels of </w:t>
      </w:r>
      <w:r w:rsidR="007873D4" w:rsidRPr="004B06F8">
        <w:rPr>
          <w:rFonts w:cs="Calibri"/>
          <w:szCs w:val="24"/>
        </w:rPr>
        <w:t xml:space="preserve">negative mood </w:t>
      </w:r>
      <w:r w:rsidR="00044DF4" w:rsidRPr="004B06F8">
        <w:rPr>
          <w:rFonts w:cs="Calibri"/>
          <w:szCs w:val="24"/>
        </w:rPr>
        <w:t xml:space="preserve">were, however, higher in ASD siblings </w:t>
      </w:r>
      <w:r w:rsidRPr="004B06F8">
        <w:rPr>
          <w:rFonts w:cs="Calibri"/>
          <w:szCs w:val="24"/>
        </w:rPr>
        <w:t>compared with controls (</w:t>
      </w:r>
      <w:r w:rsidR="000119C8" w:rsidRPr="004B06F8">
        <w:rPr>
          <w:rFonts w:cs="Calibri"/>
          <w:i/>
          <w:szCs w:val="24"/>
        </w:rPr>
        <w:t xml:space="preserve">F </w:t>
      </w:r>
      <w:r w:rsidR="000119C8" w:rsidRPr="004B06F8">
        <w:rPr>
          <w:rFonts w:cs="Calibri"/>
          <w:szCs w:val="24"/>
        </w:rPr>
        <w:t>(1, 38)</w:t>
      </w:r>
      <w:r w:rsidR="000119C8" w:rsidRPr="004B06F8">
        <w:rPr>
          <w:rFonts w:cs="Calibri"/>
          <w:i/>
          <w:szCs w:val="24"/>
        </w:rPr>
        <w:t xml:space="preserve"> </w:t>
      </w:r>
      <w:r w:rsidR="00D878D5" w:rsidRPr="004B06F8">
        <w:rPr>
          <w:rFonts w:cs="Calibri"/>
          <w:szCs w:val="24"/>
        </w:rPr>
        <w:t>= 6.98</w:t>
      </w:r>
      <w:r w:rsidR="000119C8" w:rsidRPr="004B06F8">
        <w:rPr>
          <w:rFonts w:cs="Calibri"/>
          <w:szCs w:val="24"/>
        </w:rPr>
        <w:t xml:space="preserve">, </w:t>
      </w:r>
      <w:r w:rsidR="000119C8" w:rsidRPr="004B06F8">
        <w:rPr>
          <w:rFonts w:cs="Calibri"/>
          <w:i/>
          <w:szCs w:val="24"/>
        </w:rPr>
        <w:t>p</w:t>
      </w:r>
      <w:r w:rsidR="00D878D5" w:rsidRPr="004B06F8">
        <w:rPr>
          <w:rFonts w:cs="Calibri"/>
          <w:szCs w:val="24"/>
        </w:rPr>
        <w:t xml:space="preserve"> = .01</w:t>
      </w:r>
      <w:r w:rsidR="000119C8" w:rsidRPr="004B06F8">
        <w:rPr>
          <w:rFonts w:cs="Calibri"/>
          <w:szCs w:val="24"/>
        </w:rPr>
        <w:t xml:space="preserve">, </w:t>
      </w:r>
      <w:r w:rsidR="000119C8" w:rsidRPr="004B06F8">
        <w:rPr>
          <w:rFonts w:eastAsia="ArialMT" w:cs="Calibri"/>
          <w:i/>
          <w:szCs w:val="24"/>
        </w:rPr>
        <w:t>η</w:t>
      </w:r>
      <w:r w:rsidR="000119C8" w:rsidRPr="004B06F8">
        <w:rPr>
          <w:rFonts w:eastAsia="ArialMT" w:cs="Calibri"/>
          <w:i/>
          <w:szCs w:val="24"/>
          <w:vertAlign w:val="subscript"/>
        </w:rPr>
        <w:t>p</w:t>
      </w:r>
      <w:r w:rsidR="000119C8" w:rsidRPr="004B06F8">
        <w:rPr>
          <w:rFonts w:eastAsia="ArialMT" w:cs="Calibri"/>
          <w:i/>
          <w:szCs w:val="24"/>
          <w:vertAlign w:val="superscript"/>
        </w:rPr>
        <w:t xml:space="preserve">2 </w:t>
      </w:r>
      <w:r w:rsidR="000119C8" w:rsidRPr="004B06F8">
        <w:rPr>
          <w:rFonts w:eastAsia="ArialMT" w:cs="Calibri"/>
          <w:szCs w:val="24"/>
        </w:rPr>
        <w:t>=</w:t>
      </w:r>
      <w:r w:rsidR="000119C8" w:rsidRPr="004B06F8">
        <w:rPr>
          <w:rFonts w:eastAsia="ArialMT" w:cs="Calibri"/>
          <w:szCs w:val="24"/>
          <w:vertAlign w:val="superscript"/>
        </w:rPr>
        <w:t xml:space="preserve"> </w:t>
      </w:r>
      <w:r w:rsidR="000119C8" w:rsidRPr="004B06F8">
        <w:rPr>
          <w:rFonts w:eastAsia="ArialMT" w:cs="Calibri"/>
          <w:szCs w:val="24"/>
        </w:rPr>
        <w:t>.1</w:t>
      </w:r>
      <w:r w:rsidR="00D878D5" w:rsidRPr="004B06F8">
        <w:rPr>
          <w:rFonts w:eastAsia="ArialMT" w:cs="Calibri"/>
          <w:szCs w:val="24"/>
        </w:rPr>
        <w:t>6</w:t>
      </w:r>
      <w:r w:rsidR="000119C8" w:rsidRPr="004B06F8">
        <w:rPr>
          <w:rFonts w:eastAsia="ArialMT" w:cs="Calibri"/>
          <w:szCs w:val="24"/>
        </w:rPr>
        <w:t>)</w:t>
      </w:r>
      <w:r w:rsidRPr="004B06F8">
        <w:rPr>
          <w:rFonts w:cs="Calibri"/>
          <w:szCs w:val="24"/>
        </w:rPr>
        <w:t xml:space="preserve">. </w:t>
      </w:r>
      <w:r w:rsidR="00896734" w:rsidRPr="004B06F8">
        <w:rPr>
          <w:rFonts w:cs="Calibri"/>
          <w:szCs w:val="24"/>
        </w:rPr>
        <w:t>S</w:t>
      </w:r>
      <w:r w:rsidRPr="004B06F8">
        <w:rPr>
          <w:rFonts w:cs="Calibri"/>
          <w:szCs w:val="24"/>
        </w:rPr>
        <w:t xml:space="preserve">cores on the emotional problems scale of the CDI-2 </w:t>
      </w:r>
      <w:r w:rsidR="00AA7774" w:rsidRPr="004B06F8">
        <w:rPr>
          <w:rFonts w:cs="Calibri"/>
          <w:szCs w:val="24"/>
        </w:rPr>
        <w:t xml:space="preserve">were </w:t>
      </w:r>
      <w:r w:rsidR="00044DF4" w:rsidRPr="004B06F8">
        <w:rPr>
          <w:rFonts w:cs="Calibri"/>
          <w:szCs w:val="24"/>
        </w:rPr>
        <w:t xml:space="preserve">also </w:t>
      </w:r>
      <w:r w:rsidR="00AA7774" w:rsidRPr="004B06F8">
        <w:rPr>
          <w:rFonts w:cs="Calibri"/>
          <w:szCs w:val="24"/>
        </w:rPr>
        <w:t>higher in s</w:t>
      </w:r>
      <w:r w:rsidR="00272E56" w:rsidRPr="004B06F8">
        <w:rPr>
          <w:rFonts w:cs="Calibri"/>
          <w:szCs w:val="24"/>
        </w:rPr>
        <w:t xml:space="preserve">iblings of children with </w:t>
      </w:r>
      <w:r w:rsidR="00AB146A" w:rsidRPr="004B06F8">
        <w:rPr>
          <w:rFonts w:cs="Calibri"/>
          <w:szCs w:val="24"/>
        </w:rPr>
        <w:t>ASD</w:t>
      </w:r>
      <w:r w:rsidR="00272E56" w:rsidRPr="004B06F8">
        <w:rPr>
          <w:rFonts w:cs="Calibri"/>
          <w:szCs w:val="24"/>
        </w:rPr>
        <w:t xml:space="preserve"> (</w:t>
      </w:r>
      <w:r w:rsidR="00272E56" w:rsidRPr="004B06F8">
        <w:rPr>
          <w:rFonts w:cs="Calibri"/>
          <w:i/>
          <w:szCs w:val="24"/>
        </w:rPr>
        <w:t xml:space="preserve">F </w:t>
      </w:r>
      <w:r w:rsidR="00272E56" w:rsidRPr="004B06F8">
        <w:rPr>
          <w:rFonts w:cs="Calibri"/>
          <w:szCs w:val="24"/>
        </w:rPr>
        <w:t>(1, 38)</w:t>
      </w:r>
      <w:r w:rsidR="00272E56" w:rsidRPr="004B06F8">
        <w:rPr>
          <w:rFonts w:cs="Calibri"/>
          <w:i/>
          <w:szCs w:val="24"/>
        </w:rPr>
        <w:t xml:space="preserve"> </w:t>
      </w:r>
      <w:r w:rsidR="00272E56" w:rsidRPr="004B06F8">
        <w:rPr>
          <w:rFonts w:cs="Calibri"/>
          <w:szCs w:val="24"/>
        </w:rPr>
        <w:t xml:space="preserve">= 4.38, </w:t>
      </w:r>
      <w:r w:rsidR="00272E56" w:rsidRPr="004B06F8">
        <w:rPr>
          <w:rFonts w:cs="Calibri"/>
          <w:i/>
          <w:szCs w:val="24"/>
        </w:rPr>
        <w:t>p</w:t>
      </w:r>
      <w:r w:rsidR="00872C36" w:rsidRPr="004B06F8">
        <w:rPr>
          <w:rFonts w:cs="Calibri"/>
          <w:szCs w:val="24"/>
        </w:rPr>
        <w:t xml:space="preserve"> = </w:t>
      </w:r>
      <w:r w:rsidR="00272E56" w:rsidRPr="004B06F8">
        <w:rPr>
          <w:rFonts w:cs="Calibri"/>
          <w:szCs w:val="24"/>
        </w:rPr>
        <w:t>.0</w:t>
      </w:r>
      <w:r w:rsidR="00D878D5" w:rsidRPr="004B06F8">
        <w:rPr>
          <w:rFonts w:cs="Calibri"/>
          <w:szCs w:val="24"/>
        </w:rPr>
        <w:t>4</w:t>
      </w:r>
      <w:r w:rsidR="00272E56" w:rsidRPr="004B06F8">
        <w:rPr>
          <w:rFonts w:cs="Calibri"/>
          <w:szCs w:val="24"/>
        </w:rPr>
        <w:t xml:space="preserve">, </w:t>
      </w:r>
      <w:r w:rsidR="00272E56" w:rsidRPr="004B06F8">
        <w:rPr>
          <w:rFonts w:eastAsia="ArialMT" w:cs="Calibri"/>
          <w:i/>
          <w:szCs w:val="24"/>
        </w:rPr>
        <w:t>η</w:t>
      </w:r>
      <w:r w:rsidR="00272E56" w:rsidRPr="004B06F8">
        <w:rPr>
          <w:rFonts w:eastAsia="ArialMT" w:cs="Calibri"/>
          <w:i/>
          <w:szCs w:val="24"/>
          <w:vertAlign w:val="subscript"/>
        </w:rPr>
        <w:t>p</w:t>
      </w:r>
      <w:r w:rsidR="00272E56" w:rsidRPr="004B06F8">
        <w:rPr>
          <w:rFonts w:eastAsia="ArialMT" w:cs="Calibri"/>
          <w:i/>
          <w:szCs w:val="24"/>
          <w:vertAlign w:val="superscript"/>
        </w:rPr>
        <w:t xml:space="preserve">2 </w:t>
      </w:r>
      <w:r w:rsidR="00272E56" w:rsidRPr="004B06F8">
        <w:rPr>
          <w:rFonts w:eastAsia="ArialMT" w:cs="Calibri"/>
          <w:szCs w:val="24"/>
        </w:rPr>
        <w:t>=</w:t>
      </w:r>
      <w:r w:rsidR="00272E56" w:rsidRPr="004B06F8">
        <w:rPr>
          <w:rFonts w:eastAsia="ArialMT" w:cs="Calibri"/>
          <w:szCs w:val="24"/>
          <w:vertAlign w:val="superscript"/>
        </w:rPr>
        <w:t xml:space="preserve"> </w:t>
      </w:r>
      <w:r w:rsidR="00872C36" w:rsidRPr="004B06F8">
        <w:rPr>
          <w:rFonts w:eastAsia="ArialMT" w:cs="Calibri"/>
          <w:szCs w:val="24"/>
        </w:rPr>
        <w:t xml:space="preserve">.10), as </w:t>
      </w:r>
      <w:r w:rsidR="006E34CB" w:rsidRPr="004B06F8">
        <w:rPr>
          <w:rFonts w:eastAsia="ArialMT" w:cs="Calibri"/>
          <w:szCs w:val="24"/>
        </w:rPr>
        <w:t xml:space="preserve">were total </w:t>
      </w:r>
      <w:r w:rsidR="0033428C" w:rsidRPr="004B06F8">
        <w:rPr>
          <w:rFonts w:eastAsia="ArialMT" w:cs="Calibri"/>
          <w:szCs w:val="24"/>
        </w:rPr>
        <w:t xml:space="preserve">(CDI-2 scores) depressive symptoms </w:t>
      </w:r>
      <w:r w:rsidR="006E34CB" w:rsidRPr="004B06F8">
        <w:rPr>
          <w:rFonts w:eastAsia="ArialMT" w:cs="Calibri"/>
          <w:szCs w:val="24"/>
        </w:rPr>
        <w:t>(</w:t>
      </w:r>
      <w:r w:rsidR="006E34CB" w:rsidRPr="004B06F8">
        <w:rPr>
          <w:rFonts w:cs="Calibri"/>
          <w:i/>
          <w:szCs w:val="24"/>
        </w:rPr>
        <w:t xml:space="preserve">F </w:t>
      </w:r>
      <w:r w:rsidR="006E34CB" w:rsidRPr="004B06F8">
        <w:rPr>
          <w:rFonts w:cs="Calibri"/>
          <w:szCs w:val="24"/>
        </w:rPr>
        <w:t>(1, 38)</w:t>
      </w:r>
      <w:r w:rsidR="006E34CB" w:rsidRPr="004B06F8">
        <w:rPr>
          <w:rFonts w:cs="Calibri"/>
          <w:i/>
          <w:szCs w:val="24"/>
        </w:rPr>
        <w:t xml:space="preserve"> </w:t>
      </w:r>
      <w:r w:rsidR="006E34CB" w:rsidRPr="004B06F8">
        <w:rPr>
          <w:rFonts w:cs="Calibri"/>
          <w:szCs w:val="24"/>
        </w:rPr>
        <w:t xml:space="preserve">= 4.22, </w:t>
      </w:r>
      <w:r w:rsidR="006E34CB" w:rsidRPr="004B06F8">
        <w:rPr>
          <w:rFonts w:cs="Calibri"/>
          <w:i/>
          <w:szCs w:val="24"/>
        </w:rPr>
        <w:t>p</w:t>
      </w:r>
      <w:r w:rsidR="00872C36" w:rsidRPr="004B06F8">
        <w:rPr>
          <w:rFonts w:cs="Calibri"/>
          <w:szCs w:val="24"/>
        </w:rPr>
        <w:t xml:space="preserve"> = </w:t>
      </w:r>
      <w:r w:rsidR="006E34CB" w:rsidRPr="004B06F8">
        <w:rPr>
          <w:rFonts w:cs="Calibri"/>
          <w:szCs w:val="24"/>
        </w:rPr>
        <w:t xml:space="preserve">.05, </w:t>
      </w:r>
      <w:r w:rsidR="006E34CB" w:rsidRPr="004B06F8">
        <w:rPr>
          <w:rFonts w:eastAsia="ArialMT" w:cs="Calibri"/>
          <w:i/>
          <w:szCs w:val="24"/>
        </w:rPr>
        <w:t>η</w:t>
      </w:r>
      <w:r w:rsidR="006E34CB" w:rsidRPr="004B06F8">
        <w:rPr>
          <w:rFonts w:eastAsia="ArialMT" w:cs="Calibri"/>
          <w:i/>
          <w:szCs w:val="24"/>
          <w:vertAlign w:val="subscript"/>
        </w:rPr>
        <w:t>p</w:t>
      </w:r>
      <w:r w:rsidR="006E34CB" w:rsidRPr="004B06F8">
        <w:rPr>
          <w:rFonts w:eastAsia="ArialMT" w:cs="Calibri"/>
          <w:i/>
          <w:szCs w:val="24"/>
          <w:vertAlign w:val="superscript"/>
        </w:rPr>
        <w:t xml:space="preserve">2 </w:t>
      </w:r>
      <w:r w:rsidR="006E34CB" w:rsidRPr="004B06F8">
        <w:rPr>
          <w:rFonts w:eastAsia="ArialMT" w:cs="Calibri"/>
          <w:szCs w:val="24"/>
        </w:rPr>
        <w:t>=</w:t>
      </w:r>
      <w:r w:rsidR="00872C36" w:rsidRPr="004B06F8">
        <w:rPr>
          <w:rFonts w:eastAsia="ArialMT" w:cs="Calibri"/>
          <w:szCs w:val="24"/>
          <w:vertAlign w:val="superscript"/>
        </w:rPr>
        <w:t xml:space="preserve"> </w:t>
      </w:r>
      <w:r w:rsidR="006E34CB" w:rsidRPr="004B06F8">
        <w:rPr>
          <w:rFonts w:eastAsia="ArialMT" w:cs="Calibri"/>
          <w:szCs w:val="24"/>
        </w:rPr>
        <w:t>.10</w:t>
      </w:r>
      <w:r w:rsidR="006E34CB" w:rsidRPr="004B06F8">
        <w:rPr>
          <w:rFonts w:cs="Calibri"/>
          <w:szCs w:val="24"/>
        </w:rPr>
        <w:t>)</w:t>
      </w:r>
      <w:r w:rsidR="006E34CB" w:rsidRPr="004B06F8">
        <w:rPr>
          <w:rFonts w:eastAsia="ArialMT" w:cs="Calibri"/>
          <w:szCs w:val="24"/>
        </w:rPr>
        <w:t xml:space="preserve">. </w:t>
      </w:r>
      <w:r w:rsidRPr="004B06F8">
        <w:rPr>
          <w:rFonts w:eastAsia="ArialMT" w:cs="Calibri"/>
          <w:szCs w:val="24"/>
        </w:rPr>
        <w:t xml:space="preserve">There was also a trend for </w:t>
      </w:r>
      <w:r w:rsidR="00044DF4" w:rsidRPr="004B06F8">
        <w:rPr>
          <w:rFonts w:eastAsia="ArialMT" w:cs="Calibri"/>
          <w:szCs w:val="24"/>
        </w:rPr>
        <w:t xml:space="preserve">greater </w:t>
      </w:r>
      <w:r w:rsidRPr="004B06F8">
        <w:rPr>
          <w:rFonts w:eastAsia="ArialMT" w:cs="Calibri"/>
          <w:szCs w:val="24"/>
        </w:rPr>
        <w:t>functional problem</w:t>
      </w:r>
      <w:r w:rsidR="00044DF4" w:rsidRPr="004B06F8">
        <w:rPr>
          <w:rFonts w:eastAsia="ArialMT" w:cs="Calibri"/>
          <w:szCs w:val="24"/>
        </w:rPr>
        <w:t>s</w:t>
      </w:r>
      <w:r w:rsidRPr="004B06F8">
        <w:rPr>
          <w:rFonts w:eastAsia="ArialMT" w:cs="Calibri"/>
          <w:szCs w:val="24"/>
        </w:rPr>
        <w:t xml:space="preserve"> in siblings of children with </w:t>
      </w:r>
      <w:r w:rsidR="00044DF4" w:rsidRPr="004B06F8">
        <w:rPr>
          <w:rFonts w:eastAsia="ArialMT" w:cs="Calibri"/>
          <w:szCs w:val="24"/>
        </w:rPr>
        <w:t xml:space="preserve">ASD </w:t>
      </w:r>
      <w:r w:rsidR="006E34CB" w:rsidRPr="004B06F8">
        <w:rPr>
          <w:rFonts w:eastAsia="ArialMT" w:cs="Calibri"/>
          <w:szCs w:val="24"/>
        </w:rPr>
        <w:t>(</w:t>
      </w:r>
      <w:r w:rsidR="00872C36" w:rsidRPr="004B06F8">
        <w:rPr>
          <w:rFonts w:cs="Calibri"/>
          <w:i/>
          <w:szCs w:val="24"/>
        </w:rPr>
        <w:t xml:space="preserve">F </w:t>
      </w:r>
      <w:r w:rsidR="00872C36" w:rsidRPr="004B06F8">
        <w:rPr>
          <w:rFonts w:cs="Calibri"/>
          <w:szCs w:val="24"/>
        </w:rPr>
        <w:t>(1, 38)</w:t>
      </w:r>
      <w:r w:rsidR="00872C36" w:rsidRPr="004B06F8">
        <w:rPr>
          <w:rFonts w:cs="Calibri"/>
          <w:i/>
          <w:szCs w:val="24"/>
        </w:rPr>
        <w:t xml:space="preserve"> </w:t>
      </w:r>
      <w:r w:rsidR="00D878D5" w:rsidRPr="004B06F8">
        <w:rPr>
          <w:rFonts w:cs="Calibri"/>
          <w:szCs w:val="24"/>
        </w:rPr>
        <w:t>= 2.86</w:t>
      </w:r>
      <w:r w:rsidR="00872C36" w:rsidRPr="004B06F8">
        <w:rPr>
          <w:rFonts w:cs="Calibri"/>
          <w:szCs w:val="24"/>
        </w:rPr>
        <w:t xml:space="preserve">, </w:t>
      </w:r>
      <w:r w:rsidR="00872C36" w:rsidRPr="004B06F8">
        <w:rPr>
          <w:rFonts w:cs="Calibri"/>
          <w:i/>
          <w:szCs w:val="24"/>
        </w:rPr>
        <w:t>p</w:t>
      </w:r>
      <w:r w:rsidR="00872C36" w:rsidRPr="004B06F8">
        <w:rPr>
          <w:rFonts w:cs="Calibri"/>
          <w:szCs w:val="24"/>
        </w:rPr>
        <w:t xml:space="preserve"> = .09, </w:t>
      </w:r>
      <w:r w:rsidR="00872C36" w:rsidRPr="004B06F8">
        <w:rPr>
          <w:rFonts w:eastAsia="ArialMT" w:cs="Calibri"/>
          <w:i/>
          <w:szCs w:val="24"/>
        </w:rPr>
        <w:t>η</w:t>
      </w:r>
      <w:r w:rsidR="00872C36" w:rsidRPr="004B06F8">
        <w:rPr>
          <w:rFonts w:eastAsia="ArialMT" w:cs="Calibri"/>
          <w:i/>
          <w:szCs w:val="24"/>
          <w:vertAlign w:val="subscript"/>
        </w:rPr>
        <w:t>p</w:t>
      </w:r>
      <w:r w:rsidR="00872C36" w:rsidRPr="004B06F8">
        <w:rPr>
          <w:rFonts w:eastAsia="ArialMT" w:cs="Calibri"/>
          <w:i/>
          <w:szCs w:val="24"/>
          <w:vertAlign w:val="superscript"/>
        </w:rPr>
        <w:t xml:space="preserve">2 </w:t>
      </w:r>
      <w:r w:rsidR="00872C36" w:rsidRPr="004B06F8">
        <w:rPr>
          <w:rFonts w:eastAsia="ArialMT" w:cs="Calibri"/>
          <w:szCs w:val="24"/>
        </w:rPr>
        <w:t>=</w:t>
      </w:r>
      <w:r w:rsidR="00872C36" w:rsidRPr="004B06F8">
        <w:rPr>
          <w:rFonts w:eastAsia="ArialMT" w:cs="Calibri"/>
          <w:szCs w:val="24"/>
          <w:vertAlign w:val="superscript"/>
        </w:rPr>
        <w:t xml:space="preserve"> </w:t>
      </w:r>
      <w:r w:rsidR="00872C36" w:rsidRPr="004B06F8">
        <w:rPr>
          <w:rFonts w:eastAsia="ArialMT" w:cs="Calibri"/>
          <w:szCs w:val="24"/>
        </w:rPr>
        <w:t>.07</w:t>
      </w:r>
      <w:r w:rsidR="006E34CB" w:rsidRPr="004B06F8">
        <w:rPr>
          <w:rFonts w:eastAsia="ArialMT" w:cs="Calibri"/>
          <w:szCs w:val="24"/>
        </w:rPr>
        <w:t xml:space="preserve">). </w:t>
      </w:r>
      <w:r w:rsidR="000705A0" w:rsidRPr="004B06F8">
        <w:rPr>
          <w:rFonts w:eastAsia="ArialMT" w:cs="Calibri"/>
          <w:szCs w:val="24"/>
        </w:rPr>
        <w:t xml:space="preserve">These results reflect the </w:t>
      </w:r>
      <w:r w:rsidR="006C0854" w:rsidRPr="004B06F8">
        <w:rPr>
          <w:rFonts w:eastAsia="ArialMT" w:cs="Calibri"/>
          <w:szCs w:val="24"/>
        </w:rPr>
        <w:t xml:space="preserve">fact that </w:t>
      </w:r>
      <w:r w:rsidR="00963E78" w:rsidRPr="004B06F8">
        <w:rPr>
          <w:rFonts w:eastAsia="ArialMT" w:cs="Calibri"/>
          <w:szCs w:val="24"/>
        </w:rPr>
        <w:t>depressive symptoms were</w:t>
      </w:r>
      <w:r w:rsidR="00D878D5" w:rsidRPr="004B06F8">
        <w:rPr>
          <w:rFonts w:eastAsia="ArialMT" w:cs="Calibri"/>
          <w:szCs w:val="24"/>
        </w:rPr>
        <w:t xml:space="preserve"> </w:t>
      </w:r>
      <w:r w:rsidR="006C0854" w:rsidRPr="004B06F8">
        <w:rPr>
          <w:rFonts w:eastAsia="ArialMT" w:cs="Calibri"/>
          <w:szCs w:val="24"/>
        </w:rPr>
        <w:t>higher in</w:t>
      </w:r>
      <w:r w:rsidR="00D878D5" w:rsidRPr="004B06F8">
        <w:rPr>
          <w:rFonts w:eastAsia="ArialMT" w:cs="Calibri"/>
          <w:szCs w:val="24"/>
        </w:rPr>
        <w:t xml:space="preserve"> siblings of children with ASD, and this was largely due to greater emotional</w:t>
      </w:r>
      <w:r w:rsidR="00896734" w:rsidRPr="004B06F8">
        <w:rPr>
          <w:rFonts w:eastAsia="ArialMT" w:cs="Calibri"/>
          <w:szCs w:val="24"/>
        </w:rPr>
        <w:t>, rather than functional,</w:t>
      </w:r>
      <w:r w:rsidR="00D878D5" w:rsidRPr="004B06F8">
        <w:rPr>
          <w:rFonts w:eastAsia="ArialMT" w:cs="Calibri"/>
          <w:szCs w:val="24"/>
        </w:rPr>
        <w:t xml:space="preserve"> problems.</w:t>
      </w:r>
    </w:p>
    <w:p w:rsidR="00DD081B" w:rsidRPr="004B06F8" w:rsidRDefault="00896734" w:rsidP="007D4D2A">
      <w:pPr>
        <w:spacing w:after="0" w:line="480" w:lineRule="auto"/>
        <w:ind w:firstLine="720"/>
        <w:contextualSpacing/>
        <w:rPr>
          <w:rFonts w:eastAsia="ArialMT" w:cs="Calibri"/>
          <w:szCs w:val="24"/>
        </w:rPr>
      </w:pPr>
      <w:r w:rsidRPr="004B06F8">
        <w:rPr>
          <w:rFonts w:eastAsia="ArialMT" w:cs="Calibri"/>
          <w:szCs w:val="24"/>
        </w:rPr>
        <w:t>Data indicated that g</w:t>
      </w:r>
      <w:r w:rsidR="007D4D2A" w:rsidRPr="004B06F8">
        <w:rPr>
          <w:rFonts w:eastAsia="ArialMT" w:cs="Calibri"/>
          <w:szCs w:val="24"/>
        </w:rPr>
        <w:t xml:space="preserve">roups </w:t>
      </w:r>
      <w:r w:rsidR="000B5B60" w:rsidRPr="004B06F8">
        <w:rPr>
          <w:rFonts w:eastAsia="ArialMT" w:cs="Calibri"/>
          <w:szCs w:val="24"/>
        </w:rPr>
        <w:t xml:space="preserve">could not be differentiated </w:t>
      </w:r>
      <w:r w:rsidRPr="004B06F8">
        <w:rPr>
          <w:rFonts w:eastAsia="ArialMT" w:cs="Calibri"/>
          <w:szCs w:val="24"/>
        </w:rPr>
        <w:t>on</w:t>
      </w:r>
      <w:r w:rsidR="003B729E" w:rsidRPr="004B06F8">
        <w:rPr>
          <w:rFonts w:eastAsia="ArialMT" w:cs="Calibri"/>
          <w:szCs w:val="24"/>
        </w:rPr>
        <w:t xml:space="preserve"> SSSC </w:t>
      </w:r>
      <w:r w:rsidR="006E34CB" w:rsidRPr="004B06F8">
        <w:rPr>
          <w:rFonts w:eastAsia="ArialMT" w:cs="Calibri"/>
          <w:szCs w:val="24"/>
        </w:rPr>
        <w:t xml:space="preserve">subscales: </w:t>
      </w:r>
      <w:r w:rsidR="003B729E" w:rsidRPr="004B06F8">
        <w:rPr>
          <w:rFonts w:eastAsia="ArialMT" w:cs="Calibri"/>
          <w:szCs w:val="24"/>
        </w:rPr>
        <w:t>parents</w:t>
      </w:r>
      <w:r w:rsidR="00872C36" w:rsidRPr="004B06F8">
        <w:rPr>
          <w:rFonts w:eastAsia="ArialMT" w:cs="Calibri"/>
          <w:szCs w:val="24"/>
        </w:rPr>
        <w:t xml:space="preserve"> </w:t>
      </w:r>
      <w:r w:rsidR="006E34CB" w:rsidRPr="004B06F8">
        <w:rPr>
          <w:rFonts w:eastAsia="ArialMT" w:cs="Calibri"/>
          <w:szCs w:val="24"/>
        </w:rPr>
        <w:t>(</w:t>
      </w:r>
      <w:r w:rsidR="00872C36" w:rsidRPr="004B06F8">
        <w:rPr>
          <w:rFonts w:cs="Calibri"/>
          <w:i/>
          <w:szCs w:val="24"/>
        </w:rPr>
        <w:t xml:space="preserve">F </w:t>
      </w:r>
      <w:r w:rsidR="00872C36" w:rsidRPr="004B06F8">
        <w:rPr>
          <w:rFonts w:cs="Calibri"/>
          <w:szCs w:val="24"/>
        </w:rPr>
        <w:t>(1, 37)</w:t>
      </w:r>
      <w:r w:rsidR="00872C36" w:rsidRPr="004B06F8">
        <w:rPr>
          <w:rFonts w:cs="Calibri"/>
          <w:i/>
          <w:szCs w:val="24"/>
        </w:rPr>
        <w:t xml:space="preserve"> </w:t>
      </w:r>
      <w:r w:rsidR="00872C36" w:rsidRPr="004B06F8">
        <w:rPr>
          <w:rFonts w:cs="Calibri"/>
          <w:szCs w:val="24"/>
        </w:rPr>
        <w:t xml:space="preserve">= .24, </w:t>
      </w:r>
      <w:r w:rsidR="00872C36" w:rsidRPr="004B06F8">
        <w:rPr>
          <w:rFonts w:cs="Calibri"/>
          <w:i/>
          <w:szCs w:val="24"/>
        </w:rPr>
        <w:t>p</w:t>
      </w:r>
      <w:r w:rsidR="00872C36" w:rsidRPr="004B06F8">
        <w:rPr>
          <w:rFonts w:cs="Calibri"/>
          <w:szCs w:val="24"/>
        </w:rPr>
        <w:t xml:space="preserve"> = .63, </w:t>
      </w:r>
      <w:r w:rsidR="00872C36" w:rsidRPr="004B06F8">
        <w:rPr>
          <w:rFonts w:eastAsia="ArialMT" w:cs="Calibri"/>
          <w:i/>
          <w:szCs w:val="24"/>
        </w:rPr>
        <w:t>η</w:t>
      </w:r>
      <w:r w:rsidR="00872C36" w:rsidRPr="004B06F8">
        <w:rPr>
          <w:rFonts w:eastAsia="ArialMT" w:cs="Calibri"/>
          <w:i/>
          <w:szCs w:val="24"/>
          <w:vertAlign w:val="subscript"/>
        </w:rPr>
        <w:t>p</w:t>
      </w:r>
      <w:r w:rsidR="00872C36" w:rsidRPr="004B06F8">
        <w:rPr>
          <w:rFonts w:eastAsia="ArialMT" w:cs="Calibri"/>
          <w:i/>
          <w:szCs w:val="24"/>
          <w:vertAlign w:val="superscript"/>
        </w:rPr>
        <w:t xml:space="preserve">2 </w:t>
      </w:r>
      <w:r w:rsidR="00872C36" w:rsidRPr="004B06F8">
        <w:rPr>
          <w:rFonts w:eastAsia="ArialMT" w:cs="Calibri"/>
          <w:szCs w:val="24"/>
        </w:rPr>
        <w:t>&lt; .01</w:t>
      </w:r>
      <w:r w:rsidR="006E34CB" w:rsidRPr="004B06F8">
        <w:rPr>
          <w:rFonts w:eastAsia="ArialMT" w:cs="Calibri"/>
          <w:szCs w:val="24"/>
        </w:rPr>
        <w:t xml:space="preserve">), </w:t>
      </w:r>
      <w:r w:rsidR="00872C36" w:rsidRPr="004B06F8">
        <w:rPr>
          <w:rFonts w:eastAsia="ArialMT" w:cs="Calibri"/>
          <w:szCs w:val="24"/>
        </w:rPr>
        <w:t>close friends (</w:t>
      </w:r>
      <w:r w:rsidR="00872C36" w:rsidRPr="004B06F8">
        <w:rPr>
          <w:rFonts w:cs="Calibri"/>
          <w:i/>
          <w:szCs w:val="24"/>
        </w:rPr>
        <w:t xml:space="preserve">F </w:t>
      </w:r>
      <w:r w:rsidR="00872C36" w:rsidRPr="004B06F8">
        <w:rPr>
          <w:rFonts w:cs="Calibri"/>
          <w:szCs w:val="24"/>
        </w:rPr>
        <w:t>(1, 37)</w:t>
      </w:r>
      <w:r w:rsidR="00872C36" w:rsidRPr="004B06F8">
        <w:rPr>
          <w:rFonts w:cs="Calibri"/>
          <w:i/>
          <w:szCs w:val="24"/>
        </w:rPr>
        <w:t xml:space="preserve"> </w:t>
      </w:r>
      <w:r w:rsidR="00872C36" w:rsidRPr="004B06F8">
        <w:rPr>
          <w:rFonts w:cs="Calibri"/>
          <w:szCs w:val="24"/>
        </w:rPr>
        <w:t xml:space="preserve">= .05, </w:t>
      </w:r>
      <w:r w:rsidR="00872C36" w:rsidRPr="004B06F8">
        <w:rPr>
          <w:rFonts w:cs="Calibri"/>
          <w:i/>
          <w:szCs w:val="24"/>
        </w:rPr>
        <w:t>p</w:t>
      </w:r>
      <w:r w:rsidR="00872C36" w:rsidRPr="004B06F8">
        <w:rPr>
          <w:rFonts w:cs="Calibri"/>
          <w:szCs w:val="24"/>
        </w:rPr>
        <w:t xml:space="preserve"> = .83, </w:t>
      </w:r>
      <w:r w:rsidR="00872C36" w:rsidRPr="004B06F8">
        <w:rPr>
          <w:rFonts w:eastAsia="ArialMT" w:cs="Calibri"/>
          <w:i/>
          <w:szCs w:val="24"/>
        </w:rPr>
        <w:t>η</w:t>
      </w:r>
      <w:r w:rsidR="00872C36" w:rsidRPr="004B06F8">
        <w:rPr>
          <w:rFonts w:eastAsia="ArialMT" w:cs="Calibri"/>
          <w:i/>
          <w:szCs w:val="24"/>
          <w:vertAlign w:val="subscript"/>
        </w:rPr>
        <w:t>p</w:t>
      </w:r>
      <w:r w:rsidR="00872C36" w:rsidRPr="004B06F8">
        <w:rPr>
          <w:rFonts w:eastAsia="ArialMT" w:cs="Calibri"/>
          <w:i/>
          <w:szCs w:val="24"/>
          <w:vertAlign w:val="superscript"/>
        </w:rPr>
        <w:t xml:space="preserve">2 </w:t>
      </w:r>
      <w:r w:rsidR="00872C36" w:rsidRPr="004B06F8">
        <w:rPr>
          <w:rFonts w:eastAsia="ArialMT" w:cs="Calibri"/>
          <w:szCs w:val="24"/>
        </w:rPr>
        <w:t>&lt;</w:t>
      </w:r>
      <w:r w:rsidR="00872C36" w:rsidRPr="004B06F8">
        <w:rPr>
          <w:rFonts w:eastAsia="ArialMT" w:cs="Calibri"/>
          <w:szCs w:val="24"/>
          <w:vertAlign w:val="superscript"/>
        </w:rPr>
        <w:t xml:space="preserve"> </w:t>
      </w:r>
      <w:r w:rsidR="00872C36" w:rsidRPr="004B06F8">
        <w:rPr>
          <w:rFonts w:eastAsia="ArialMT" w:cs="Calibri"/>
          <w:szCs w:val="24"/>
        </w:rPr>
        <w:t>.01), peers (</w:t>
      </w:r>
      <w:r w:rsidR="00872C36" w:rsidRPr="004B06F8">
        <w:rPr>
          <w:rFonts w:cs="Calibri"/>
          <w:i/>
          <w:szCs w:val="24"/>
        </w:rPr>
        <w:t xml:space="preserve">F </w:t>
      </w:r>
      <w:r w:rsidR="00872C36" w:rsidRPr="004B06F8">
        <w:rPr>
          <w:rFonts w:cs="Calibri"/>
          <w:szCs w:val="24"/>
        </w:rPr>
        <w:t>(1, 37)</w:t>
      </w:r>
      <w:r w:rsidR="00872C36" w:rsidRPr="004B06F8">
        <w:rPr>
          <w:rFonts w:cs="Calibri"/>
          <w:i/>
          <w:szCs w:val="24"/>
        </w:rPr>
        <w:t xml:space="preserve"> </w:t>
      </w:r>
      <w:r w:rsidR="00872C36" w:rsidRPr="004B06F8">
        <w:rPr>
          <w:rFonts w:cs="Calibri"/>
          <w:szCs w:val="24"/>
        </w:rPr>
        <w:t xml:space="preserve">= .43, </w:t>
      </w:r>
      <w:r w:rsidR="00872C36" w:rsidRPr="004B06F8">
        <w:rPr>
          <w:rFonts w:cs="Calibri"/>
          <w:i/>
          <w:szCs w:val="24"/>
        </w:rPr>
        <w:t>p</w:t>
      </w:r>
      <w:r w:rsidR="00872C36" w:rsidRPr="004B06F8">
        <w:rPr>
          <w:rFonts w:cs="Calibri"/>
          <w:szCs w:val="24"/>
        </w:rPr>
        <w:t xml:space="preserve"> = .52, </w:t>
      </w:r>
      <w:r w:rsidR="00872C36" w:rsidRPr="004B06F8">
        <w:rPr>
          <w:rFonts w:eastAsia="ArialMT" w:cs="Calibri"/>
          <w:i/>
          <w:szCs w:val="24"/>
        </w:rPr>
        <w:t>η</w:t>
      </w:r>
      <w:r w:rsidR="00872C36" w:rsidRPr="004B06F8">
        <w:rPr>
          <w:rFonts w:eastAsia="ArialMT" w:cs="Calibri"/>
          <w:i/>
          <w:szCs w:val="24"/>
          <w:vertAlign w:val="subscript"/>
        </w:rPr>
        <w:t>p</w:t>
      </w:r>
      <w:r w:rsidR="00872C36" w:rsidRPr="004B06F8">
        <w:rPr>
          <w:rFonts w:eastAsia="ArialMT" w:cs="Calibri"/>
          <w:i/>
          <w:szCs w:val="24"/>
          <w:vertAlign w:val="superscript"/>
        </w:rPr>
        <w:t xml:space="preserve">2 </w:t>
      </w:r>
      <w:r w:rsidR="00872C36" w:rsidRPr="004B06F8">
        <w:rPr>
          <w:rFonts w:eastAsia="ArialMT" w:cs="Calibri"/>
          <w:szCs w:val="24"/>
        </w:rPr>
        <w:t>=</w:t>
      </w:r>
      <w:r w:rsidR="00872C36" w:rsidRPr="004B06F8">
        <w:rPr>
          <w:rFonts w:eastAsia="ArialMT" w:cs="Calibri"/>
          <w:szCs w:val="24"/>
          <w:vertAlign w:val="superscript"/>
        </w:rPr>
        <w:t xml:space="preserve"> </w:t>
      </w:r>
      <w:r w:rsidR="00872C36" w:rsidRPr="004B06F8">
        <w:rPr>
          <w:rFonts w:eastAsia="ArialMT" w:cs="Calibri"/>
          <w:szCs w:val="24"/>
        </w:rPr>
        <w:t>.01)</w:t>
      </w:r>
      <w:r w:rsidR="006E34CB" w:rsidRPr="004B06F8">
        <w:rPr>
          <w:rFonts w:eastAsia="ArialMT" w:cs="Calibri"/>
          <w:szCs w:val="24"/>
        </w:rPr>
        <w:t xml:space="preserve">, </w:t>
      </w:r>
      <w:r w:rsidR="00872C36" w:rsidRPr="004B06F8">
        <w:rPr>
          <w:rFonts w:eastAsia="ArialMT" w:cs="Calibri"/>
          <w:szCs w:val="24"/>
        </w:rPr>
        <w:t xml:space="preserve">and teachers </w:t>
      </w:r>
      <w:r w:rsidR="006E34CB" w:rsidRPr="004B06F8">
        <w:rPr>
          <w:rFonts w:eastAsia="ArialMT" w:cs="Calibri"/>
          <w:szCs w:val="24"/>
        </w:rPr>
        <w:t>(</w:t>
      </w:r>
      <w:r w:rsidR="00872C36" w:rsidRPr="004B06F8">
        <w:rPr>
          <w:rFonts w:cs="Calibri"/>
          <w:i/>
          <w:szCs w:val="24"/>
        </w:rPr>
        <w:t xml:space="preserve">F </w:t>
      </w:r>
      <w:r w:rsidR="00872C36" w:rsidRPr="004B06F8">
        <w:rPr>
          <w:rFonts w:cs="Calibri"/>
          <w:szCs w:val="24"/>
        </w:rPr>
        <w:t>(1, 37)</w:t>
      </w:r>
      <w:r w:rsidR="00872C36" w:rsidRPr="004B06F8">
        <w:rPr>
          <w:rFonts w:cs="Calibri"/>
          <w:i/>
          <w:szCs w:val="24"/>
        </w:rPr>
        <w:t xml:space="preserve"> </w:t>
      </w:r>
      <w:r w:rsidR="00872C36" w:rsidRPr="004B06F8">
        <w:rPr>
          <w:rFonts w:cs="Calibri"/>
          <w:szCs w:val="24"/>
        </w:rPr>
        <w:t xml:space="preserve">= .06, </w:t>
      </w:r>
      <w:r w:rsidR="00872C36" w:rsidRPr="004B06F8">
        <w:rPr>
          <w:rFonts w:cs="Calibri"/>
          <w:i/>
          <w:szCs w:val="24"/>
        </w:rPr>
        <w:t>p</w:t>
      </w:r>
      <w:r w:rsidR="00872C36" w:rsidRPr="004B06F8">
        <w:rPr>
          <w:rFonts w:cs="Calibri"/>
          <w:szCs w:val="24"/>
        </w:rPr>
        <w:t xml:space="preserve"> = .81, </w:t>
      </w:r>
      <w:r w:rsidR="00872C36" w:rsidRPr="004B06F8">
        <w:rPr>
          <w:rFonts w:eastAsia="ArialMT" w:cs="Calibri"/>
          <w:i/>
          <w:szCs w:val="24"/>
        </w:rPr>
        <w:t>η</w:t>
      </w:r>
      <w:r w:rsidR="00872C36" w:rsidRPr="004B06F8">
        <w:rPr>
          <w:rFonts w:eastAsia="ArialMT" w:cs="Calibri"/>
          <w:i/>
          <w:szCs w:val="24"/>
          <w:vertAlign w:val="subscript"/>
        </w:rPr>
        <w:t>p</w:t>
      </w:r>
      <w:r w:rsidR="00872C36" w:rsidRPr="004B06F8">
        <w:rPr>
          <w:rFonts w:eastAsia="ArialMT" w:cs="Calibri"/>
          <w:i/>
          <w:szCs w:val="24"/>
          <w:vertAlign w:val="superscript"/>
        </w:rPr>
        <w:t xml:space="preserve">2 </w:t>
      </w:r>
      <w:r w:rsidR="00872C36" w:rsidRPr="004B06F8">
        <w:rPr>
          <w:rFonts w:eastAsia="ArialMT" w:cs="Calibri"/>
          <w:szCs w:val="24"/>
        </w:rPr>
        <w:t>&lt;</w:t>
      </w:r>
      <w:r w:rsidR="00872C36" w:rsidRPr="004B06F8">
        <w:rPr>
          <w:rFonts w:eastAsia="ArialMT" w:cs="Calibri"/>
          <w:szCs w:val="24"/>
          <w:vertAlign w:val="superscript"/>
        </w:rPr>
        <w:t xml:space="preserve"> </w:t>
      </w:r>
      <w:r w:rsidR="00872C36" w:rsidRPr="004B06F8">
        <w:rPr>
          <w:rFonts w:eastAsia="ArialMT" w:cs="Calibri"/>
          <w:szCs w:val="24"/>
        </w:rPr>
        <w:t>.01</w:t>
      </w:r>
      <w:r w:rsidR="006E34CB" w:rsidRPr="004B06F8">
        <w:rPr>
          <w:rFonts w:eastAsia="ArialMT" w:cs="Calibri"/>
          <w:szCs w:val="24"/>
        </w:rPr>
        <w:t xml:space="preserve">). </w:t>
      </w:r>
    </w:p>
    <w:p w:rsidR="00272E56" w:rsidRPr="004B06F8" w:rsidRDefault="00272E56" w:rsidP="0003564F">
      <w:pPr>
        <w:spacing w:after="0" w:line="480" w:lineRule="auto"/>
        <w:contextualSpacing/>
        <w:rPr>
          <w:rFonts w:cs="Calibri"/>
          <w:szCs w:val="24"/>
        </w:rPr>
      </w:pPr>
    </w:p>
    <w:p w:rsidR="00364DAD" w:rsidRPr="004B06F8" w:rsidRDefault="00BB6856" w:rsidP="00120361">
      <w:pPr>
        <w:spacing w:after="0" w:line="480" w:lineRule="auto"/>
        <w:contextualSpacing/>
        <w:rPr>
          <w:rFonts w:cs="Calibri"/>
          <w:szCs w:val="24"/>
        </w:rPr>
      </w:pPr>
      <w:r w:rsidRPr="004B06F8">
        <w:rPr>
          <w:rFonts w:cs="Calibri"/>
          <w:i/>
          <w:szCs w:val="24"/>
        </w:rPr>
        <w:t xml:space="preserve">Physiological </w:t>
      </w:r>
      <w:r w:rsidR="00A138B2" w:rsidRPr="004B06F8">
        <w:rPr>
          <w:rFonts w:cs="Calibri"/>
          <w:i/>
          <w:szCs w:val="24"/>
        </w:rPr>
        <w:t>measures</w:t>
      </w:r>
    </w:p>
    <w:p w:rsidR="000705A0" w:rsidRPr="004B06F8" w:rsidRDefault="00A82DC5" w:rsidP="008B69A2">
      <w:pPr>
        <w:spacing w:after="0" w:line="480" w:lineRule="auto"/>
        <w:ind w:firstLine="720"/>
        <w:contextualSpacing/>
        <w:rPr>
          <w:rFonts w:cs="Calibri"/>
          <w:szCs w:val="24"/>
        </w:rPr>
      </w:pPr>
      <w:r w:rsidRPr="004B06F8">
        <w:rPr>
          <w:rFonts w:cs="Calibri"/>
          <w:szCs w:val="24"/>
        </w:rPr>
        <w:t>A two</w:t>
      </w:r>
      <w:r w:rsidRPr="004B06F8">
        <w:rPr>
          <w:rFonts w:cs="Calibri"/>
          <w:b/>
          <w:szCs w:val="24"/>
        </w:rPr>
        <w:t xml:space="preserve"> </w:t>
      </w:r>
      <w:r w:rsidRPr="004B06F8">
        <w:rPr>
          <w:rFonts w:cs="Calibri"/>
          <w:szCs w:val="24"/>
        </w:rPr>
        <w:t>(</w:t>
      </w:r>
      <w:r w:rsidRPr="004B06F8">
        <w:rPr>
          <w:rFonts w:cs="Calibri"/>
          <w:b/>
          <w:szCs w:val="24"/>
        </w:rPr>
        <w:t xml:space="preserve">group: </w:t>
      </w:r>
      <w:r w:rsidRPr="004B06F8">
        <w:rPr>
          <w:rFonts w:cs="Calibri"/>
          <w:szCs w:val="24"/>
        </w:rPr>
        <w:t xml:space="preserve">siblings of children with </w:t>
      </w:r>
      <w:r w:rsidR="00AB146A" w:rsidRPr="004B06F8">
        <w:rPr>
          <w:rFonts w:cs="Calibri"/>
          <w:szCs w:val="24"/>
        </w:rPr>
        <w:t>ASD</w:t>
      </w:r>
      <w:r w:rsidRPr="004B06F8">
        <w:rPr>
          <w:rFonts w:cs="Calibri"/>
          <w:szCs w:val="24"/>
        </w:rPr>
        <w:t xml:space="preserve"> vs. siblings of neuro-typical children) x four</w:t>
      </w:r>
      <w:r w:rsidRPr="004B06F8">
        <w:rPr>
          <w:rFonts w:cs="Calibri"/>
          <w:b/>
          <w:szCs w:val="24"/>
        </w:rPr>
        <w:t xml:space="preserve"> </w:t>
      </w:r>
      <w:r w:rsidRPr="004B06F8">
        <w:rPr>
          <w:rFonts w:cs="Calibri"/>
          <w:szCs w:val="24"/>
        </w:rPr>
        <w:t>(</w:t>
      </w:r>
      <w:r w:rsidRPr="004B06F8">
        <w:rPr>
          <w:rFonts w:cs="Calibri"/>
          <w:b/>
          <w:szCs w:val="24"/>
        </w:rPr>
        <w:t xml:space="preserve">time: </w:t>
      </w:r>
      <w:r w:rsidRPr="004B06F8">
        <w:rPr>
          <w:rFonts w:cs="Calibri"/>
          <w:szCs w:val="24"/>
        </w:rPr>
        <w:t>waking, 30 minutes post waking, afternoon, before bed) mixed ANOVA yielded a significant main effect of time</w:t>
      </w:r>
      <w:r w:rsidR="004D698C" w:rsidRPr="004B06F8">
        <w:rPr>
          <w:rFonts w:cs="Calibri"/>
          <w:i/>
          <w:szCs w:val="24"/>
        </w:rPr>
        <w:t xml:space="preserve"> </w:t>
      </w:r>
      <w:r w:rsidR="004D698C" w:rsidRPr="004B06F8">
        <w:rPr>
          <w:rFonts w:cs="Calibri"/>
          <w:szCs w:val="24"/>
        </w:rPr>
        <w:t>(</w:t>
      </w:r>
      <w:r w:rsidR="004D698C" w:rsidRPr="004B06F8">
        <w:rPr>
          <w:rFonts w:cs="Calibri"/>
          <w:i/>
          <w:szCs w:val="24"/>
        </w:rPr>
        <w:t xml:space="preserve">F </w:t>
      </w:r>
      <w:r w:rsidR="00BF45A3" w:rsidRPr="004B06F8">
        <w:rPr>
          <w:rFonts w:cs="Calibri"/>
          <w:szCs w:val="24"/>
        </w:rPr>
        <w:t>(2.4, 84.6</w:t>
      </w:r>
      <w:r w:rsidR="004D698C" w:rsidRPr="004B06F8">
        <w:rPr>
          <w:rFonts w:cs="Calibri"/>
          <w:szCs w:val="24"/>
        </w:rPr>
        <w:t>)</w:t>
      </w:r>
      <w:r w:rsidR="004D698C" w:rsidRPr="004B06F8">
        <w:rPr>
          <w:rFonts w:cs="Calibri"/>
          <w:i/>
          <w:szCs w:val="24"/>
        </w:rPr>
        <w:t xml:space="preserve"> </w:t>
      </w:r>
      <w:r w:rsidR="00BF45A3" w:rsidRPr="004B06F8">
        <w:rPr>
          <w:rFonts w:cs="Calibri"/>
          <w:szCs w:val="24"/>
        </w:rPr>
        <w:t>= 99.84</w:t>
      </w:r>
      <w:r w:rsidR="004D698C" w:rsidRPr="004B06F8">
        <w:rPr>
          <w:rFonts w:cs="Calibri"/>
          <w:szCs w:val="24"/>
        </w:rPr>
        <w:t xml:space="preserve">, </w:t>
      </w:r>
      <w:r w:rsidR="004D698C" w:rsidRPr="004B06F8">
        <w:rPr>
          <w:rFonts w:cs="Calibri"/>
          <w:i/>
          <w:szCs w:val="24"/>
        </w:rPr>
        <w:t>p</w:t>
      </w:r>
      <w:r w:rsidR="00127C62" w:rsidRPr="004B06F8">
        <w:rPr>
          <w:rFonts w:cs="Calibri"/>
          <w:szCs w:val="24"/>
        </w:rPr>
        <w:t xml:space="preserve"> &lt; </w:t>
      </w:r>
      <w:r w:rsidR="004D698C" w:rsidRPr="004B06F8">
        <w:rPr>
          <w:rFonts w:cs="Calibri"/>
          <w:szCs w:val="24"/>
        </w:rPr>
        <w:t xml:space="preserve">.01, </w:t>
      </w:r>
      <w:r w:rsidR="004D698C" w:rsidRPr="004B06F8">
        <w:rPr>
          <w:rFonts w:eastAsia="ArialMT" w:cs="Calibri"/>
          <w:i/>
          <w:szCs w:val="24"/>
        </w:rPr>
        <w:t>η</w:t>
      </w:r>
      <w:r w:rsidR="004D698C" w:rsidRPr="004B06F8">
        <w:rPr>
          <w:rFonts w:eastAsia="ArialMT" w:cs="Calibri"/>
          <w:i/>
          <w:szCs w:val="24"/>
          <w:vertAlign w:val="subscript"/>
        </w:rPr>
        <w:t>p</w:t>
      </w:r>
      <w:r w:rsidR="004D698C" w:rsidRPr="004B06F8">
        <w:rPr>
          <w:rFonts w:eastAsia="ArialMT" w:cs="Calibri"/>
          <w:i/>
          <w:szCs w:val="24"/>
          <w:vertAlign w:val="superscript"/>
        </w:rPr>
        <w:t xml:space="preserve">2 </w:t>
      </w:r>
      <w:r w:rsidR="004D698C" w:rsidRPr="004B06F8">
        <w:rPr>
          <w:rFonts w:eastAsia="ArialMT" w:cs="Calibri"/>
          <w:szCs w:val="24"/>
        </w:rPr>
        <w:t>=</w:t>
      </w:r>
      <w:r w:rsidR="004D698C" w:rsidRPr="004B06F8">
        <w:rPr>
          <w:rFonts w:eastAsia="ArialMT" w:cs="Calibri"/>
          <w:szCs w:val="24"/>
          <w:vertAlign w:val="superscript"/>
        </w:rPr>
        <w:t xml:space="preserve"> </w:t>
      </w:r>
      <w:r w:rsidR="003738C3" w:rsidRPr="004B06F8">
        <w:rPr>
          <w:rFonts w:eastAsia="ArialMT" w:cs="Calibri"/>
          <w:szCs w:val="24"/>
        </w:rPr>
        <w:t>.74</w:t>
      </w:r>
      <w:r w:rsidR="004D698C" w:rsidRPr="004B06F8">
        <w:rPr>
          <w:rFonts w:cs="Calibri"/>
          <w:szCs w:val="24"/>
        </w:rPr>
        <w:t>),</w:t>
      </w:r>
      <w:r w:rsidRPr="004B06F8">
        <w:rPr>
          <w:rFonts w:cs="Calibri"/>
          <w:szCs w:val="24"/>
        </w:rPr>
        <w:t xml:space="preserve"> reflect</w:t>
      </w:r>
      <w:r w:rsidR="009618D4" w:rsidRPr="004B06F8">
        <w:rPr>
          <w:rFonts w:cs="Calibri"/>
          <w:szCs w:val="24"/>
        </w:rPr>
        <w:t xml:space="preserve">ing </w:t>
      </w:r>
      <w:r w:rsidRPr="004B06F8">
        <w:rPr>
          <w:rFonts w:cs="Calibri"/>
          <w:szCs w:val="24"/>
        </w:rPr>
        <w:t xml:space="preserve">normal variation in </w:t>
      </w:r>
      <w:r w:rsidR="003738C3" w:rsidRPr="004B06F8">
        <w:rPr>
          <w:rFonts w:cs="Calibri"/>
          <w:szCs w:val="24"/>
        </w:rPr>
        <w:t xml:space="preserve">diurnal </w:t>
      </w:r>
      <w:r w:rsidRPr="004B06F8">
        <w:rPr>
          <w:rFonts w:cs="Calibri"/>
          <w:szCs w:val="24"/>
        </w:rPr>
        <w:t>cortisol secretion</w:t>
      </w:r>
      <w:r w:rsidR="004D698C" w:rsidRPr="004B06F8">
        <w:rPr>
          <w:rFonts w:cs="Calibri"/>
          <w:szCs w:val="24"/>
        </w:rPr>
        <w:t xml:space="preserve">. </w:t>
      </w:r>
      <w:r w:rsidR="00C4676D" w:rsidRPr="004B06F8">
        <w:rPr>
          <w:rFonts w:cs="Calibri"/>
          <w:szCs w:val="24"/>
        </w:rPr>
        <w:t xml:space="preserve">However, </w:t>
      </w:r>
      <w:r w:rsidR="00900B45" w:rsidRPr="004B06F8">
        <w:rPr>
          <w:rFonts w:cs="Calibri"/>
          <w:szCs w:val="24"/>
        </w:rPr>
        <w:t xml:space="preserve">groups were </w:t>
      </w:r>
      <w:r w:rsidR="004856F5" w:rsidRPr="004B06F8">
        <w:rPr>
          <w:rFonts w:cs="Calibri"/>
          <w:szCs w:val="24"/>
        </w:rPr>
        <w:t>comparable</w:t>
      </w:r>
      <w:r w:rsidR="00900B45" w:rsidRPr="004B06F8">
        <w:rPr>
          <w:rFonts w:cs="Calibri"/>
          <w:szCs w:val="24"/>
        </w:rPr>
        <w:t xml:space="preserve"> with</w:t>
      </w:r>
      <w:r w:rsidR="00071D0E" w:rsidRPr="004B06F8">
        <w:rPr>
          <w:rFonts w:cs="Calibri"/>
          <w:szCs w:val="24"/>
        </w:rPr>
        <w:t xml:space="preserve"> respect to</w:t>
      </w:r>
      <w:r w:rsidR="00900B45" w:rsidRPr="004B06F8">
        <w:rPr>
          <w:rFonts w:cs="Calibri"/>
          <w:szCs w:val="24"/>
        </w:rPr>
        <w:t xml:space="preserve"> mean </w:t>
      </w:r>
      <w:r w:rsidR="0055507F" w:rsidRPr="004B06F8">
        <w:rPr>
          <w:rFonts w:cs="Calibri"/>
          <w:szCs w:val="24"/>
        </w:rPr>
        <w:t xml:space="preserve">diurnal </w:t>
      </w:r>
      <w:r w:rsidR="00900B45" w:rsidRPr="004B06F8">
        <w:rPr>
          <w:rFonts w:cs="Calibri"/>
          <w:szCs w:val="24"/>
        </w:rPr>
        <w:t>cortisol output (</w:t>
      </w:r>
      <w:r w:rsidR="004D698C" w:rsidRPr="004B06F8">
        <w:rPr>
          <w:rFonts w:cs="Calibri"/>
          <w:i/>
          <w:szCs w:val="24"/>
        </w:rPr>
        <w:t xml:space="preserve">F </w:t>
      </w:r>
      <w:r w:rsidR="003738C3" w:rsidRPr="004B06F8">
        <w:rPr>
          <w:rFonts w:cs="Calibri"/>
          <w:szCs w:val="24"/>
        </w:rPr>
        <w:t>(1, 3</w:t>
      </w:r>
      <w:r w:rsidR="00BF45A3" w:rsidRPr="004B06F8">
        <w:rPr>
          <w:rFonts w:cs="Calibri"/>
          <w:szCs w:val="24"/>
        </w:rPr>
        <w:t>5</w:t>
      </w:r>
      <w:r w:rsidR="004D698C" w:rsidRPr="004B06F8">
        <w:rPr>
          <w:rFonts w:cs="Calibri"/>
          <w:szCs w:val="24"/>
        </w:rPr>
        <w:t>)</w:t>
      </w:r>
      <w:r w:rsidR="004D698C" w:rsidRPr="004B06F8">
        <w:rPr>
          <w:rFonts w:cs="Calibri"/>
          <w:i/>
          <w:szCs w:val="24"/>
        </w:rPr>
        <w:t xml:space="preserve"> </w:t>
      </w:r>
      <w:r w:rsidR="00127C62" w:rsidRPr="004B06F8">
        <w:rPr>
          <w:rFonts w:cs="Calibri"/>
          <w:szCs w:val="24"/>
        </w:rPr>
        <w:t xml:space="preserve">= </w:t>
      </w:r>
      <w:r w:rsidR="00BF45A3" w:rsidRPr="004B06F8">
        <w:rPr>
          <w:rFonts w:cs="Calibri"/>
          <w:szCs w:val="24"/>
        </w:rPr>
        <w:t>.28</w:t>
      </w:r>
      <w:r w:rsidR="004D698C" w:rsidRPr="004B06F8">
        <w:rPr>
          <w:rFonts w:cs="Calibri"/>
          <w:szCs w:val="24"/>
        </w:rPr>
        <w:t xml:space="preserve">, </w:t>
      </w:r>
      <w:r w:rsidR="004D698C" w:rsidRPr="004B06F8">
        <w:rPr>
          <w:rFonts w:cs="Calibri"/>
          <w:i/>
          <w:szCs w:val="24"/>
        </w:rPr>
        <w:t>p</w:t>
      </w:r>
      <w:r w:rsidR="0054345E" w:rsidRPr="004B06F8">
        <w:rPr>
          <w:rFonts w:cs="Calibri"/>
          <w:szCs w:val="24"/>
        </w:rPr>
        <w:t xml:space="preserve"> = </w:t>
      </w:r>
      <w:r w:rsidR="00BF45A3" w:rsidRPr="004B06F8">
        <w:rPr>
          <w:rFonts w:cs="Calibri"/>
          <w:szCs w:val="24"/>
        </w:rPr>
        <w:t>.60</w:t>
      </w:r>
      <w:r w:rsidR="004D698C" w:rsidRPr="004B06F8">
        <w:rPr>
          <w:rFonts w:cs="Calibri"/>
          <w:szCs w:val="24"/>
        </w:rPr>
        <w:t xml:space="preserve">, </w:t>
      </w:r>
      <w:r w:rsidR="004D698C" w:rsidRPr="004B06F8">
        <w:rPr>
          <w:rFonts w:eastAsia="ArialMT" w:cs="Calibri"/>
          <w:i/>
          <w:szCs w:val="24"/>
        </w:rPr>
        <w:t>η</w:t>
      </w:r>
      <w:r w:rsidR="004D698C" w:rsidRPr="004B06F8">
        <w:rPr>
          <w:rFonts w:eastAsia="ArialMT" w:cs="Calibri"/>
          <w:i/>
          <w:szCs w:val="24"/>
          <w:vertAlign w:val="subscript"/>
        </w:rPr>
        <w:t>p</w:t>
      </w:r>
      <w:r w:rsidR="004D698C" w:rsidRPr="004B06F8">
        <w:rPr>
          <w:rFonts w:eastAsia="ArialMT" w:cs="Calibri"/>
          <w:i/>
          <w:szCs w:val="24"/>
          <w:vertAlign w:val="superscript"/>
        </w:rPr>
        <w:t xml:space="preserve">2 </w:t>
      </w:r>
      <w:r w:rsidR="0054345E" w:rsidRPr="004B06F8">
        <w:rPr>
          <w:rFonts w:eastAsia="ArialMT" w:cs="Calibri"/>
          <w:szCs w:val="24"/>
        </w:rPr>
        <w:t>&lt;</w:t>
      </w:r>
      <w:r w:rsidR="004D698C" w:rsidRPr="004B06F8">
        <w:rPr>
          <w:rFonts w:eastAsia="ArialMT" w:cs="Calibri"/>
          <w:szCs w:val="24"/>
          <w:vertAlign w:val="superscript"/>
        </w:rPr>
        <w:t xml:space="preserve"> </w:t>
      </w:r>
      <w:r w:rsidR="0054345E" w:rsidRPr="004B06F8">
        <w:rPr>
          <w:rFonts w:eastAsia="ArialMT" w:cs="Calibri"/>
          <w:szCs w:val="24"/>
        </w:rPr>
        <w:t>.01</w:t>
      </w:r>
      <w:r w:rsidR="00900B45" w:rsidRPr="004B06F8">
        <w:rPr>
          <w:rFonts w:cs="Calibri"/>
          <w:szCs w:val="24"/>
        </w:rPr>
        <w:t>) and</w:t>
      </w:r>
      <w:r w:rsidR="00071D0E" w:rsidRPr="004B06F8">
        <w:rPr>
          <w:rFonts w:cs="Calibri"/>
          <w:szCs w:val="24"/>
        </w:rPr>
        <w:t xml:space="preserve"> pattern of change acros</w:t>
      </w:r>
      <w:r w:rsidR="00900B45" w:rsidRPr="004B06F8">
        <w:rPr>
          <w:rFonts w:cs="Calibri"/>
          <w:szCs w:val="24"/>
        </w:rPr>
        <w:t>s the day (</w:t>
      </w:r>
      <w:r w:rsidR="004D698C" w:rsidRPr="004B06F8">
        <w:rPr>
          <w:rFonts w:cs="Calibri"/>
          <w:i/>
          <w:szCs w:val="24"/>
        </w:rPr>
        <w:t xml:space="preserve">F </w:t>
      </w:r>
      <w:r w:rsidR="004D698C" w:rsidRPr="004B06F8">
        <w:rPr>
          <w:rFonts w:cs="Calibri"/>
          <w:szCs w:val="24"/>
        </w:rPr>
        <w:t>(</w:t>
      </w:r>
      <w:r w:rsidR="00BF45A3" w:rsidRPr="004B06F8">
        <w:rPr>
          <w:rFonts w:cs="Calibri"/>
          <w:szCs w:val="24"/>
        </w:rPr>
        <w:t>2.4, 84.6</w:t>
      </w:r>
      <w:r w:rsidR="004D698C" w:rsidRPr="004B06F8">
        <w:rPr>
          <w:rFonts w:cs="Calibri"/>
          <w:szCs w:val="24"/>
        </w:rPr>
        <w:t>)</w:t>
      </w:r>
      <w:r w:rsidR="004D698C" w:rsidRPr="004B06F8">
        <w:rPr>
          <w:rFonts w:cs="Calibri"/>
          <w:i/>
          <w:szCs w:val="24"/>
        </w:rPr>
        <w:t xml:space="preserve"> </w:t>
      </w:r>
      <w:r w:rsidR="00127C62" w:rsidRPr="004B06F8">
        <w:rPr>
          <w:rFonts w:cs="Calibri"/>
          <w:szCs w:val="24"/>
        </w:rPr>
        <w:t xml:space="preserve">= </w:t>
      </w:r>
      <w:r w:rsidR="003738C3" w:rsidRPr="004B06F8">
        <w:rPr>
          <w:rFonts w:cs="Calibri"/>
          <w:szCs w:val="24"/>
        </w:rPr>
        <w:t>.43</w:t>
      </w:r>
      <w:r w:rsidR="004D698C" w:rsidRPr="004B06F8">
        <w:rPr>
          <w:rFonts w:cs="Calibri"/>
          <w:szCs w:val="24"/>
        </w:rPr>
        <w:t xml:space="preserve">, </w:t>
      </w:r>
      <w:r w:rsidR="004D698C" w:rsidRPr="004B06F8">
        <w:rPr>
          <w:rFonts w:cs="Calibri"/>
          <w:i/>
          <w:szCs w:val="24"/>
        </w:rPr>
        <w:t>p</w:t>
      </w:r>
      <w:r w:rsidR="0054345E" w:rsidRPr="004B06F8">
        <w:rPr>
          <w:rFonts w:cs="Calibri"/>
          <w:szCs w:val="24"/>
        </w:rPr>
        <w:t xml:space="preserve"> =</w:t>
      </w:r>
      <w:r w:rsidR="00127C62" w:rsidRPr="004B06F8">
        <w:rPr>
          <w:rFonts w:cs="Calibri"/>
          <w:szCs w:val="24"/>
        </w:rPr>
        <w:t xml:space="preserve"> </w:t>
      </w:r>
      <w:r w:rsidR="003738C3" w:rsidRPr="004B06F8">
        <w:rPr>
          <w:rFonts w:cs="Calibri"/>
          <w:szCs w:val="24"/>
        </w:rPr>
        <w:t>.</w:t>
      </w:r>
      <w:r w:rsidR="00BF45A3" w:rsidRPr="004B06F8">
        <w:rPr>
          <w:rFonts w:cs="Calibri"/>
          <w:szCs w:val="24"/>
        </w:rPr>
        <w:t>55</w:t>
      </w:r>
      <w:r w:rsidR="004D698C" w:rsidRPr="004B06F8">
        <w:rPr>
          <w:rFonts w:cs="Calibri"/>
          <w:szCs w:val="24"/>
        </w:rPr>
        <w:t xml:space="preserve">, </w:t>
      </w:r>
      <w:r w:rsidR="004D698C" w:rsidRPr="004B06F8">
        <w:rPr>
          <w:rFonts w:eastAsia="ArialMT" w:cs="Calibri"/>
          <w:i/>
          <w:szCs w:val="24"/>
        </w:rPr>
        <w:t>η</w:t>
      </w:r>
      <w:r w:rsidR="004D698C" w:rsidRPr="004B06F8">
        <w:rPr>
          <w:rFonts w:eastAsia="ArialMT" w:cs="Calibri"/>
          <w:i/>
          <w:szCs w:val="24"/>
          <w:vertAlign w:val="subscript"/>
        </w:rPr>
        <w:t>p</w:t>
      </w:r>
      <w:r w:rsidR="004D698C" w:rsidRPr="004B06F8">
        <w:rPr>
          <w:rFonts w:eastAsia="ArialMT" w:cs="Calibri"/>
          <w:i/>
          <w:szCs w:val="24"/>
          <w:vertAlign w:val="superscript"/>
        </w:rPr>
        <w:t xml:space="preserve">2 </w:t>
      </w:r>
      <w:r w:rsidR="004D698C" w:rsidRPr="004B06F8">
        <w:rPr>
          <w:rFonts w:eastAsia="ArialMT" w:cs="Calibri"/>
          <w:szCs w:val="24"/>
        </w:rPr>
        <w:t>=</w:t>
      </w:r>
      <w:r w:rsidR="004D698C" w:rsidRPr="004B06F8">
        <w:rPr>
          <w:rFonts w:eastAsia="ArialMT" w:cs="Calibri"/>
          <w:szCs w:val="24"/>
          <w:vertAlign w:val="superscript"/>
        </w:rPr>
        <w:t xml:space="preserve"> </w:t>
      </w:r>
      <w:r w:rsidR="003738C3" w:rsidRPr="004B06F8">
        <w:rPr>
          <w:rFonts w:eastAsia="ArialMT" w:cs="Calibri"/>
          <w:szCs w:val="24"/>
        </w:rPr>
        <w:t>.01</w:t>
      </w:r>
      <w:r w:rsidR="00900B45" w:rsidRPr="004B06F8">
        <w:rPr>
          <w:rFonts w:cs="Calibri"/>
          <w:szCs w:val="24"/>
        </w:rPr>
        <w:t>). O</w:t>
      </w:r>
      <w:r w:rsidRPr="004B06F8">
        <w:rPr>
          <w:rFonts w:cs="Calibri"/>
          <w:szCs w:val="24"/>
        </w:rPr>
        <w:t xml:space="preserve">ne way ANOVA </w:t>
      </w:r>
      <w:r w:rsidR="00364DAD" w:rsidRPr="004B06F8">
        <w:rPr>
          <w:rFonts w:cs="Calibri"/>
          <w:szCs w:val="24"/>
        </w:rPr>
        <w:t>also</w:t>
      </w:r>
      <w:r w:rsidR="002301F2" w:rsidRPr="004B06F8">
        <w:rPr>
          <w:rFonts w:cs="Calibri"/>
          <w:szCs w:val="24"/>
        </w:rPr>
        <w:t xml:space="preserve"> </w:t>
      </w:r>
      <w:r w:rsidR="00B21981" w:rsidRPr="004B06F8">
        <w:rPr>
          <w:rFonts w:cs="Calibri"/>
          <w:szCs w:val="24"/>
        </w:rPr>
        <w:t>revealed</w:t>
      </w:r>
      <w:r w:rsidRPr="004B06F8">
        <w:rPr>
          <w:rFonts w:cs="Calibri"/>
          <w:szCs w:val="24"/>
        </w:rPr>
        <w:t xml:space="preserve"> </w:t>
      </w:r>
      <w:r w:rsidR="00F76E6E" w:rsidRPr="004B06F8">
        <w:rPr>
          <w:rFonts w:cs="Calibri"/>
          <w:szCs w:val="24"/>
        </w:rPr>
        <w:t xml:space="preserve">that </w:t>
      </w:r>
      <w:r w:rsidRPr="004B06F8">
        <w:rPr>
          <w:rFonts w:cs="Calibri"/>
          <w:szCs w:val="24"/>
        </w:rPr>
        <w:t>group</w:t>
      </w:r>
      <w:r w:rsidR="00F76E6E" w:rsidRPr="004B06F8">
        <w:rPr>
          <w:rFonts w:cs="Calibri"/>
          <w:szCs w:val="24"/>
        </w:rPr>
        <w:t xml:space="preserve">s could not be differentiated </w:t>
      </w:r>
      <w:r w:rsidR="0055507F" w:rsidRPr="004B06F8">
        <w:rPr>
          <w:rFonts w:cs="Calibri"/>
          <w:szCs w:val="24"/>
        </w:rPr>
        <w:t xml:space="preserve">on </w:t>
      </w:r>
      <w:r w:rsidR="001329FE" w:rsidRPr="004B06F8">
        <w:rPr>
          <w:rFonts w:cs="Calibri"/>
          <w:szCs w:val="24"/>
        </w:rPr>
        <w:t>HPA markers,</w:t>
      </w:r>
      <w:r w:rsidR="00593925" w:rsidRPr="004B06F8">
        <w:rPr>
          <w:rFonts w:cs="Calibri"/>
          <w:szCs w:val="24"/>
        </w:rPr>
        <w:t xml:space="preserve"> </w:t>
      </w:r>
      <w:r w:rsidRPr="004B06F8">
        <w:rPr>
          <w:rFonts w:cs="Calibri"/>
          <w:szCs w:val="24"/>
        </w:rPr>
        <w:t>CAR magnitude (</w:t>
      </w:r>
      <w:r w:rsidR="004D698C" w:rsidRPr="004B06F8">
        <w:rPr>
          <w:rFonts w:cs="Calibri"/>
          <w:i/>
          <w:szCs w:val="24"/>
        </w:rPr>
        <w:t xml:space="preserve">F </w:t>
      </w:r>
      <w:r w:rsidR="00BF45A3" w:rsidRPr="004B06F8">
        <w:rPr>
          <w:rFonts w:cs="Calibri"/>
          <w:szCs w:val="24"/>
        </w:rPr>
        <w:t>(1, 35</w:t>
      </w:r>
      <w:r w:rsidR="004D698C" w:rsidRPr="004B06F8">
        <w:rPr>
          <w:rFonts w:cs="Calibri"/>
          <w:szCs w:val="24"/>
        </w:rPr>
        <w:t>)</w:t>
      </w:r>
      <w:r w:rsidR="004D698C" w:rsidRPr="004B06F8">
        <w:rPr>
          <w:rFonts w:cs="Calibri"/>
          <w:i/>
          <w:szCs w:val="24"/>
        </w:rPr>
        <w:t xml:space="preserve"> </w:t>
      </w:r>
      <w:r w:rsidR="00127C62" w:rsidRPr="004B06F8">
        <w:rPr>
          <w:rFonts w:cs="Calibri"/>
          <w:szCs w:val="24"/>
        </w:rPr>
        <w:t xml:space="preserve">= </w:t>
      </w:r>
      <w:r w:rsidR="00BF45A3" w:rsidRPr="004B06F8">
        <w:rPr>
          <w:rFonts w:cs="Calibri"/>
          <w:szCs w:val="24"/>
        </w:rPr>
        <w:t>.94</w:t>
      </w:r>
      <w:r w:rsidR="004D698C" w:rsidRPr="004B06F8">
        <w:rPr>
          <w:rFonts w:cs="Calibri"/>
          <w:szCs w:val="24"/>
        </w:rPr>
        <w:t xml:space="preserve">, </w:t>
      </w:r>
      <w:r w:rsidR="004D698C" w:rsidRPr="004B06F8">
        <w:rPr>
          <w:rFonts w:cs="Calibri"/>
          <w:i/>
          <w:szCs w:val="24"/>
        </w:rPr>
        <w:t>p</w:t>
      </w:r>
      <w:r w:rsidR="00127C62" w:rsidRPr="004B06F8">
        <w:rPr>
          <w:rFonts w:cs="Calibri"/>
          <w:szCs w:val="24"/>
        </w:rPr>
        <w:t xml:space="preserve"> = </w:t>
      </w:r>
      <w:r w:rsidR="00BF45A3" w:rsidRPr="004B06F8">
        <w:rPr>
          <w:rFonts w:cs="Calibri"/>
          <w:szCs w:val="24"/>
        </w:rPr>
        <w:t>.34</w:t>
      </w:r>
      <w:r w:rsidR="004D698C" w:rsidRPr="004B06F8">
        <w:rPr>
          <w:rFonts w:cs="Calibri"/>
          <w:szCs w:val="24"/>
        </w:rPr>
        <w:t xml:space="preserve">, </w:t>
      </w:r>
      <w:r w:rsidR="004D698C" w:rsidRPr="004B06F8">
        <w:rPr>
          <w:rFonts w:eastAsia="ArialMT" w:cs="Calibri"/>
          <w:i/>
          <w:szCs w:val="24"/>
        </w:rPr>
        <w:t>η</w:t>
      </w:r>
      <w:r w:rsidR="004D698C" w:rsidRPr="004B06F8">
        <w:rPr>
          <w:rFonts w:eastAsia="ArialMT" w:cs="Calibri"/>
          <w:i/>
          <w:szCs w:val="24"/>
          <w:vertAlign w:val="subscript"/>
        </w:rPr>
        <w:t>p</w:t>
      </w:r>
      <w:r w:rsidR="004D698C" w:rsidRPr="004B06F8">
        <w:rPr>
          <w:rFonts w:eastAsia="ArialMT" w:cs="Calibri"/>
          <w:i/>
          <w:szCs w:val="24"/>
          <w:vertAlign w:val="superscript"/>
        </w:rPr>
        <w:t xml:space="preserve">2 </w:t>
      </w:r>
      <w:r w:rsidR="004D698C" w:rsidRPr="004B06F8">
        <w:rPr>
          <w:rFonts w:eastAsia="ArialMT" w:cs="Calibri"/>
          <w:szCs w:val="24"/>
        </w:rPr>
        <w:t>=</w:t>
      </w:r>
      <w:r w:rsidR="004D698C" w:rsidRPr="004B06F8">
        <w:rPr>
          <w:rFonts w:eastAsia="ArialMT" w:cs="Calibri"/>
          <w:szCs w:val="24"/>
          <w:vertAlign w:val="superscript"/>
        </w:rPr>
        <w:t xml:space="preserve"> </w:t>
      </w:r>
      <w:r w:rsidR="00BF45A3" w:rsidRPr="004B06F8">
        <w:rPr>
          <w:rFonts w:eastAsia="ArialMT" w:cs="Calibri"/>
          <w:szCs w:val="24"/>
        </w:rPr>
        <w:t>.03</w:t>
      </w:r>
      <w:r w:rsidR="004D698C" w:rsidRPr="004B06F8">
        <w:rPr>
          <w:rFonts w:eastAsia="ArialMT" w:cs="Calibri"/>
          <w:szCs w:val="24"/>
        </w:rPr>
        <w:t>)</w:t>
      </w:r>
      <w:r w:rsidR="00F76E6E" w:rsidRPr="004B06F8">
        <w:rPr>
          <w:rFonts w:cs="Calibri"/>
          <w:szCs w:val="24"/>
        </w:rPr>
        <w:t xml:space="preserve"> or</w:t>
      </w:r>
      <w:r w:rsidRPr="004B06F8">
        <w:rPr>
          <w:rFonts w:cs="Calibri"/>
          <w:szCs w:val="24"/>
        </w:rPr>
        <w:t xml:space="preserve"> diurnal cortisol slope (</w:t>
      </w:r>
      <w:r w:rsidR="004D698C" w:rsidRPr="004B06F8">
        <w:rPr>
          <w:rFonts w:cs="Calibri"/>
          <w:i/>
          <w:szCs w:val="24"/>
        </w:rPr>
        <w:t xml:space="preserve">F </w:t>
      </w:r>
      <w:r w:rsidR="00BF45A3" w:rsidRPr="004B06F8">
        <w:rPr>
          <w:rFonts w:cs="Calibri"/>
          <w:szCs w:val="24"/>
        </w:rPr>
        <w:t>(1, 35</w:t>
      </w:r>
      <w:r w:rsidR="004D698C" w:rsidRPr="004B06F8">
        <w:rPr>
          <w:rFonts w:cs="Calibri"/>
          <w:szCs w:val="24"/>
        </w:rPr>
        <w:t>)</w:t>
      </w:r>
      <w:r w:rsidR="004D698C" w:rsidRPr="004B06F8">
        <w:rPr>
          <w:rFonts w:cs="Calibri"/>
          <w:i/>
          <w:szCs w:val="24"/>
        </w:rPr>
        <w:t xml:space="preserve"> </w:t>
      </w:r>
      <w:r w:rsidR="00127C62" w:rsidRPr="004B06F8">
        <w:rPr>
          <w:rFonts w:cs="Calibri"/>
          <w:szCs w:val="24"/>
        </w:rPr>
        <w:t xml:space="preserve">= </w:t>
      </w:r>
      <w:r w:rsidR="00BF45A3" w:rsidRPr="004B06F8">
        <w:rPr>
          <w:rFonts w:cs="Calibri"/>
          <w:szCs w:val="24"/>
        </w:rPr>
        <w:t>.10</w:t>
      </w:r>
      <w:r w:rsidR="004D698C" w:rsidRPr="004B06F8">
        <w:rPr>
          <w:rFonts w:cs="Calibri"/>
          <w:szCs w:val="24"/>
        </w:rPr>
        <w:t xml:space="preserve">, </w:t>
      </w:r>
      <w:r w:rsidR="004D698C" w:rsidRPr="004B06F8">
        <w:rPr>
          <w:rFonts w:cs="Calibri"/>
          <w:i/>
          <w:szCs w:val="24"/>
        </w:rPr>
        <w:t>p</w:t>
      </w:r>
      <w:r w:rsidR="00127C62" w:rsidRPr="004B06F8">
        <w:rPr>
          <w:rFonts w:cs="Calibri"/>
          <w:szCs w:val="24"/>
        </w:rPr>
        <w:t xml:space="preserve"> = </w:t>
      </w:r>
      <w:r w:rsidR="00BF45A3" w:rsidRPr="004B06F8">
        <w:rPr>
          <w:rFonts w:cs="Calibri"/>
          <w:szCs w:val="24"/>
        </w:rPr>
        <w:t>.75</w:t>
      </w:r>
      <w:r w:rsidR="004D698C" w:rsidRPr="004B06F8">
        <w:rPr>
          <w:rFonts w:cs="Calibri"/>
          <w:szCs w:val="24"/>
        </w:rPr>
        <w:t xml:space="preserve">, </w:t>
      </w:r>
      <w:r w:rsidR="004D698C" w:rsidRPr="004B06F8">
        <w:rPr>
          <w:rFonts w:eastAsia="ArialMT" w:cs="Calibri"/>
          <w:i/>
          <w:szCs w:val="24"/>
        </w:rPr>
        <w:t>η</w:t>
      </w:r>
      <w:r w:rsidR="004D698C" w:rsidRPr="004B06F8">
        <w:rPr>
          <w:rFonts w:eastAsia="ArialMT" w:cs="Calibri"/>
          <w:i/>
          <w:szCs w:val="24"/>
          <w:vertAlign w:val="subscript"/>
        </w:rPr>
        <w:t>p</w:t>
      </w:r>
      <w:r w:rsidR="004D698C" w:rsidRPr="004B06F8">
        <w:rPr>
          <w:rFonts w:eastAsia="ArialMT" w:cs="Calibri"/>
          <w:i/>
          <w:szCs w:val="24"/>
          <w:vertAlign w:val="superscript"/>
        </w:rPr>
        <w:t xml:space="preserve">2 </w:t>
      </w:r>
      <w:r w:rsidR="0054345E" w:rsidRPr="004B06F8">
        <w:rPr>
          <w:rFonts w:eastAsia="ArialMT" w:cs="Calibri"/>
          <w:szCs w:val="24"/>
        </w:rPr>
        <w:t>&lt;</w:t>
      </w:r>
      <w:r w:rsidR="004D698C" w:rsidRPr="004B06F8">
        <w:rPr>
          <w:rFonts w:eastAsia="ArialMT" w:cs="Calibri"/>
          <w:szCs w:val="24"/>
          <w:vertAlign w:val="superscript"/>
        </w:rPr>
        <w:t xml:space="preserve"> </w:t>
      </w:r>
      <w:r w:rsidR="0054345E" w:rsidRPr="004B06F8">
        <w:rPr>
          <w:rFonts w:eastAsia="ArialMT" w:cs="Calibri"/>
          <w:szCs w:val="24"/>
        </w:rPr>
        <w:t>.01</w:t>
      </w:r>
      <w:r w:rsidRPr="004B06F8">
        <w:rPr>
          <w:rFonts w:cs="Calibri"/>
          <w:szCs w:val="24"/>
        </w:rPr>
        <w:t xml:space="preserve">). </w:t>
      </w:r>
      <w:r w:rsidR="001823D3" w:rsidRPr="004B06F8">
        <w:rPr>
          <w:rFonts w:cs="Calibri"/>
          <w:szCs w:val="24"/>
        </w:rPr>
        <w:t>Means and standard deviations for psychophysiological outcomes by group are presented in Table 2.</w:t>
      </w:r>
    </w:p>
    <w:p w:rsidR="00FA3831" w:rsidRPr="004B06F8" w:rsidRDefault="00FA3831" w:rsidP="00120361">
      <w:pPr>
        <w:spacing w:after="0" w:line="480" w:lineRule="auto"/>
        <w:contextualSpacing/>
        <w:rPr>
          <w:rFonts w:cs="Calibri"/>
          <w:b/>
          <w:szCs w:val="24"/>
        </w:rPr>
      </w:pPr>
    </w:p>
    <w:p w:rsidR="002C6D37" w:rsidRPr="001F043E" w:rsidRDefault="002C6D37" w:rsidP="002C6D37">
      <w:pPr>
        <w:tabs>
          <w:tab w:val="left" w:pos="1189"/>
        </w:tabs>
        <w:spacing w:after="0" w:line="480" w:lineRule="auto"/>
        <w:rPr>
          <w:rFonts w:cs="Calibri"/>
          <w:b/>
        </w:rPr>
      </w:pPr>
      <w:r w:rsidRPr="001F043E">
        <w:rPr>
          <w:rFonts w:cs="Calibri"/>
          <w:b/>
        </w:rPr>
        <w:lastRenderedPageBreak/>
        <w:t xml:space="preserve">Table 2 </w:t>
      </w:r>
      <w:r w:rsidRPr="001F043E">
        <w:rPr>
          <w:rFonts w:cs="Calibri"/>
          <w:b/>
        </w:rPr>
        <w:tab/>
      </w:r>
    </w:p>
    <w:p w:rsidR="002C6D37" w:rsidRDefault="002C6D37" w:rsidP="002C6D37">
      <w:pPr>
        <w:spacing w:after="0" w:line="480" w:lineRule="auto"/>
        <w:rPr>
          <w:rFonts w:cs="Calibri"/>
          <w:b/>
        </w:rPr>
      </w:pPr>
      <w:r w:rsidRPr="001F043E">
        <w:rPr>
          <w:rFonts w:cs="Calibri"/>
          <w:b/>
        </w:rPr>
        <w:t>Means and Standard Deviations for Psychophysiological Outcomes by Group</w:t>
      </w:r>
    </w:p>
    <w:p w:rsidR="002C6D37" w:rsidRPr="001F043E" w:rsidRDefault="002C6D37" w:rsidP="002C6D37">
      <w:pPr>
        <w:spacing w:after="0" w:line="480" w:lineRule="auto"/>
        <w:rPr>
          <w:rFonts w:cs="Calibri"/>
          <w:b/>
          <w:sz w:val="4"/>
        </w:rPr>
      </w:pPr>
    </w:p>
    <w:tbl>
      <w:tblPr>
        <w:tblW w:w="90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4"/>
        <w:gridCol w:w="2245"/>
        <w:gridCol w:w="2376"/>
        <w:gridCol w:w="924"/>
      </w:tblGrid>
      <w:tr w:rsidR="002C6D37" w:rsidRPr="001F043E" w:rsidTr="002C6D37">
        <w:trPr>
          <w:trHeight w:val="805"/>
        </w:trPr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6D37" w:rsidRPr="001F043E" w:rsidRDefault="002C6D37" w:rsidP="00D63C25">
            <w:pPr>
              <w:spacing w:after="0" w:line="48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6D37" w:rsidRPr="001F043E" w:rsidRDefault="002C6D37" w:rsidP="00D63C25">
            <w:pPr>
              <w:spacing w:after="0" w:line="360" w:lineRule="auto"/>
              <w:contextualSpacing/>
              <w:jc w:val="center"/>
              <w:rPr>
                <w:rFonts w:cs="Calibri"/>
                <w:b/>
              </w:rPr>
            </w:pPr>
            <w:r w:rsidRPr="001F043E">
              <w:rPr>
                <w:rFonts w:cs="Calibri"/>
                <w:b/>
              </w:rPr>
              <w:t>Siblings of Children with A</w:t>
            </w:r>
            <w:r>
              <w:rPr>
                <w:rFonts w:cs="Calibri"/>
                <w:b/>
              </w:rPr>
              <w:t xml:space="preserve">SD </w:t>
            </w:r>
            <w:r w:rsidRPr="001F043E">
              <w:rPr>
                <w:rFonts w:cs="Calibri"/>
                <w:b/>
              </w:rPr>
              <w:t>(N=22)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6D37" w:rsidRPr="001F043E" w:rsidRDefault="002C6D37" w:rsidP="00D63C25">
            <w:pPr>
              <w:spacing w:after="0" w:line="360" w:lineRule="auto"/>
              <w:contextualSpacing/>
              <w:jc w:val="center"/>
              <w:rPr>
                <w:rFonts w:cs="Calibri"/>
                <w:b/>
              </w:rPr>
            </w:pPr>
            <w:r w:rsidRPr="001F043E">
              <w:rPr>
                <w:rFonts w:cs="Calibri"/>
                <w:b/>
              </w:rPr>
              <w:t>Siblings of Neuro-Typical Children (N=18)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6D37" w:rsidRPr="001F043E" w:rsidRDefault="002C6D37" w:rsidP="00D63C25">
            <w:pPr>
              <w:spacing w:after="0" w:line="360" w:lineRule="auto"/>
              <w:contextualSpacing/>
              <w:jc w:val="center"/>
              <w:rPr>
                <w:rFonts w:cs="Calibri"/>
                <w:b/>
              </w:rPr>
            </w:pPr>
            <w:r w:rsidRPr="001F043E">
              <w:rPr>
                <w:rFonts w:cs="Calibri"/>
                <w:b/>
                <w:i/>
              </w:rPr>
              <w:t>p</w:t>
            </w:r>
            <w:r w:rsidRPr="001F043E">
              <w:rPr>
                <w:rFonts w:cs="Calibri"/>
                <w:b/>
              </w:rPr>
              <w:t xml:space="preserve"> = </w:t>
            </w:r>
          </w:p>
        </w:tc>
      </w:tr>
      <w:tr w:rsidR="002C6D37" w:rsidRPr="001F043E" w:rsidTr="002C6D37">
        <w:trPr>
          <w:trHeight w:val="558"/>
        </w:trPr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6D37" w:rsidRPr="001F043E" w:rsidRDefault="002C6D37" w:rsidP="00D63C25">
            <w:pPr>
              <w:spacing w:after="0" w:line="480" w:lineRule="auto"/>
              <w:rPr>
                <w:rFonts w:cs="Calibri"/>
              </w:rPr>
            </w:pPr>
          </w:p>
          <w:p w:rsidR="002C6D37" w:rsidRPr="001F043E" w:rsidRDefault="002C6D37" w:rsidP="00D63C25">
            <w:pPr>
              <w:spacing w:after="0" w:line="480" w:lineRule="auto"/>
              <w:rPr>
                <w:rFonts w:cs="Calibri"/>
                <w:b/>
              </w:rPr>
            </w:pPr>
            <w:r w:rsidRPr="001F043E">
              <w:rPr>
                <w:rFonts w:cs="Calibri"/>
                <w:b/>
              </w:rPr>
              <w:t xml:space="preserve"> Child behaviour problems (SDQ)</w:t>
            </w:r>
          </w:p>
          <w:p w:rsidR="002C6D37" w:rsidRPr="001F043E" w:rsidRDefault="002C6D37" w:rsidP="00D63C25">
            <w:pPr>
              <w:spacing w:after="0" w:line="480" w:lineRule="auto"/>
              <w:rPr>
                <w:rFonts w:cs="Calibri"/>
                <w:b/>
              </w:rPr>
            </w:pPr>
            <w:r w:rsidRPr="001F043E">
              <w:rPr>
                <w:rFonts w:cs="Calibri"/>
                <w:b/>
              </w:rPr>
              <w:t xml:space="preserve"> Social support (SSSC)</w:t>
            </w:r>
          </w:p>
          <w:p w:rsidR="002C6D37" w:rsidRPr="001F043E" w:rsidRDefault="002C6D37" w:rsidP="00D63C25">
            <w:pPr>
              <w:spacing w:after="0" w:line="48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</w:t>
            </w:r>
            <w:r w:rsidRPr="001F043E">
              <w:rPr>
                <w:rFonts w:cs="Calibri"/>
              </w:rPr>
              <w:t>Parents</w:t>
            </w:r>
          </w:p>
          <w:p w:rsidR="002C6D37" w:rsidRPr="001F043E" w:rsidRDefault="002C6D37" w:rsidP="00D63C25">
            <w:pPr>
              <w:spacing w:after="0" w:line="48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</w:t>
            </w:r>
            <w:r w:rsidRPr="001F043E">
              <w:rPr>
                <w:rFonts w:cs="Calibri"/>
              </w:rPr>
              <w:t>Classmates</w:t>
            </w:r>
          </w:p>
          <w:p w:rsidR="002C6D37" w:rsidRPr="001F043E" w:rsidRDefault="002C6D37" w:rsidP="00D63C25">
            <w:pPr>
              <w:spacing w:after="0" w:line="48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</w:t>
            </w:r>
            <w:r w:rsidRPr="001F043E">
              <w:rPr>
                <w:rFonts w:cs="Calibri"/>
              </w:rPr>
              <w:t>Teachers</w:t>
            </w:r>
          </w:p>
          <w:p w:rsidR="002C6D37" w:rsidRPr="001F043E" w:rsidRDefault="002C6D37" w:rsidP="00D63C25">
            <w:pPr>
              <w:spacing w:after="0" w:line="480" w:lineRule="auto"/>
              <w:rPr>
                <w:rFonts w:cs="Calibri"/>
              </w:rPr>
            </w:pPr>
            <w:r w:rsidRPr="001F043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 </w:t>
            </w:r>
            <w:r w:rsidRPr="001F043E">
              <w:rPr>
                <w:rFonts w:cs="Calibri"/>
              </w:rPr>
              <w:t>Close friends</w:t>
            </w:r>
          </w:p>
          <w:p w:rsidR="002C6D37" w:rsidRPr="001F043E" w:rsidRDefault="002C6D37" w:rsidP="00D63C25">
            <w:pPr>
              <w:spacing w:after="0" w:line="480" w:lineRule="auto"/>
              <w:rPr>
                <w:rFonts w:cs="Calibri"/>
                <w:b/>
              </w:rPr>
            </w:pPr>
            <w:r w:rsidRPr="001F043E">
              <w:rPr>
                <w:rFonts w:cs="Calibri"/>
                <w:b/>
              </w:rPr>
              <w:t xml:space="preserve"> Depression (CDI-2)</w:t>
            </w:r>
          </w:p>
          <w:p w:rsidR="002C6D37" w:rsidRDefault="002C6D37" w:rsidP="00D63C25">
            <w:pPr>
              <w:spacing w:after="0" w:line="480" w:lineRule="auto"/>
              <w:rPr>
                <w:rFonts w:cs="Calibri"/>
              </w:rPr>
            </w:pPr>
            <w:r w:rsidRPr="001F043E">
              <w:rPr>
                <w:rFonts w:cs="Calibri"/>
              </w:rPr>
              <w:t xml:space="preserve">    </w:t>
            </w:r>
            <w:r>
              <w:rPr>
                <w:rFonts w:cs="Calibri"/>
              </w:rPr>
              <w:t>Negative mood</w:t>
            </w:r>
          </w:p>
          <w:p w:rsidR="002C6D37" w:rsidRDefault="002C6D37" w:rsidP="00D63C25">
            <w:pPr>
              <w:spacing w:after="0" w:line="48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Negative self esteem</w:t>
            </w:r>
          </w:p>
          <w:p w:rsidR="002C6D37" w:rsidRDefault="002C6D37" w:rsidP="00D63C25">
            <w:pPr>
              <w:spacing w:after="0" w:line="48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Ineffectiveness</w:t>
            </w:r>
          </w:p>
          <w:p w:rsidR="002C6D37" w:rsidRDefault="002C6D37" w:rsidP="00D63C25">
            <w:pPr>
              <w:spacing w:after="0" w:line="48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Interpersonal problems</w:t>
            </w:r>
          </w:p>
          <w:p w:rsidR="002C6D37" w:rsidRPr="001F043E" w:rsidRDefault="002C6D37" w:rsidP="00D63C25">
            <w:pPr>
              <w:spacing w:after="0" w:line="48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</w:t>
            </w:r>
            <w:r w:rsidRPr="001F043E">
              <w:rPr>
                <w:rFonts w:cs="Calibri"/>
              </w:rPr>
              <w:t xml:space="preserve"> Functional problems</w:t>
            </w:r>
          </w:p>
          <w:p w:rsidR="002C6D37" w:rsidRPr="001F043E" w:rsidRDefault="002C6D37" w:rsidP="00D63C25">
            <w:pPr>
              <w:spacing w:after="0" w:line="48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</w:t>
            </w:r>
            <w:r w:rsidRPr="001F043E">
              <w:rPr>
                <w:rFonts w:cs="Calibri"/>
              </w:rPr>
              <w:t>Emotional problems</w:t>
            </w:r>
          </w:p>
          <w:p w:rsidR="002C6D37" w:rsidRPr="001F043E" w:rsidRDefault="002C6D37" w:rsidP="00D63C25">
            <w:pPr>
              <w:spacing w:after="0" w:line="48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</w:t>
            </w:r>
            <w:r w:rsidRPr="001F043E">
              <w:rPr>
                <w:rFonts w:cs="Calibri"/>
              </w:rPr>
              <w:t>Total CDI-2 score</w:t>
            </w:r>
          </w:p>
          <w:p w:rsidR="002C6D37" w:rsidRPr="001F043E" w:rsidRDefault="002C6D37" w:rsidP="00D63C25">
            <w:pPr>
              <w:spacing w:after="0" w:line="480" w:lineRule="auto"/>
              <w:rPr>
                <w:rFonts w:cs="Calibri"/>
                <w:b/>
              </w:rPr>
            </w:pPr>
            <w:r w:rsidRPr="001F043E">
              <w:rPr>
                <w:rFonts w:cs="Calibri"/>
                <w:b/>
              </w:rPr>
              <w:t>HPA markers</w:t>
            </w:r>
          </w:p>
          <w:p w:rsidR="002C6D37" w:rsidRPr="001F043E" w:rsidRDefault="002C6D37" w:rsidP="00D63C25">
            <w:pPr>
              <w:spacing w:after="0" w:line="48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</w:t>
            </w:r>
            <w:r w:rsidRPr="001F043E">
              <w:rPr>
                <w:rFonts w:cs="Calibri"/>
              </w:rPr>
              <w:t>CAR (</w:t>
            </w:r>
            <w:proofErr w:type="spellStart"/>
            <w:r w:rsidRPr="001F043E">
              <w:rPr>
                <w:rFonts w:cs="Calibri"/>
              </w:rPr>
              <w:t>nmol</w:t>
            </w:r>
            <w:proofErr w:type="spellEnd"/>
            <w:r w:rsidRPr="001F043E">
              <w:rPr>
                <w:rFonts w:cs="Calibri"/>
              </w:rPr>
              <w:t>/L)</w:t>
            </w:r>
          </w:p>
          <w:p w:rsidR="002C6D37" w:rsidRPr="001F043E" w:rsidRDefault="002C6D37" w:rsidP="00D63C25">
            <w:pPr>
              <w:spacing w:after="0" w:line="48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</w:t>
            </w:r>
            <w:r w:rsidRPr="001F043E">
              <w:rPr>
                <w:rFonts w:cs="Calibri"/>
              </w:rPr>
              <w:t>Diurnal slope (</w:t>
            </w:r>
            <w:r w:rsidRPr="001F043E">
              <w:rPr>
                <w:rFonts w:cs="Calibri"/>
                <w:i/>
              </w:rPr>
              <w:t>β</w:t>
            </w:r>
            <w:r w:rsidRPr="001F043E">
              <w:rPr>
                <w:rFonts w:cs="Calibri"/>
              </w:rPr>
              <w:t>)</w:t>
            </w:r>
          </w:p>
          <w:p w:rsidR="002C6D37" w:rsidRPr="001F043E" w:rsidRDefault="002C6D37" w:rsidP="00D63C25">
            <w:pPr>
              <w:spacing w:after="0" w:line="48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</w:t>
            </w:r>
            <w:r w:rsidRPr="001F043E">
              <w:rPr>
                <w:rFonts w:cs="Calibri"/>
              </w:rPr>
              <w:t>Mean diurnal output (</w:t>
            </w:r>
            <w:proofErr w:type="spellStart"/>
            <w:r w:rsidRPr="001F043E">
              <w:rPr>
                <w:rFonts w:cs="Calibri"/>
              </w:rPr>
              <w:t>nmol</w:t>
            </w:r>
            <w:proofErr w:type="spellEnd"/>
            <w:r w:rsidRPr="001F043E">
              <w:rPr>
                <w:rFonts w:cs="Calibri"/>
              </w:rPr>
              <w:t>/L)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6D37" w:rsidRPr="001F043E" w:rsidRDefault="002C6D37" w:rsidP="00D63C25">
            <w:pPr>
              <w:spacing w:after="0" w:line="480" w:lineRule="auto"/>
              <w:jc w:val="center"/>
              <w:rPr>
                <w:rFonts w:cs="Calibri"/>
              </w:rPr>
            </w:pPr>
          </w:p>
          <w:p w:rsidR="002C6D37" w:rsidRPr="001F043E" w:rsidRDefault="002C6D37" w:rsidP="00D63C25">
            <w:pPr>
              <w:spacing w:after="0" w:line="480" w:lineRule="auto"/>
              <w:jc w:val="center"/>
              <w:rPr>
                <w:rFonts w:cs="Calibri"/>
              </w:rPr>
            </w:pPr>
            <w:r w:rsidRPr="001F043E">
              <w:rPr>
                <w:rFonts w:cs="Calibri"/>
              </w:rPr>
              <w:t>19.5 (8.8)</w:t>
            </w:r>
          </w:p>
          <w:p w:rsidR="002C6D37" w:rsidRPr="001F043E" w:rsidRDefault="002C6D37" w:rsidP="00D63C25">
            <w:pPr>
              <w:spacing w:after="0" w:line="480" w:lineRule="auto"/>
              <w:jc w:val="center"/>
              <w:rPr>
                <w:rFonts w:cs="Calibri"/>
              </w:rPr>
            </w:pPr>
          </w:p>
          <w:p w:rsidR="002C6D37" w:rsidRPr="001F043E" w:rsidRDefault="002C6D37" w:rsidP="00D63C25">
            <w:pPr>
              <w:spacing w:after="0" w:line="480" w:lineRule="auto"/>
              <w:jc w:val="center"/>
              <w:rPr>
                <w:rFonts w:cs="Calibri"/>
              </w:rPr>
            </w:pPr>
            <w:r w:rsidRPr="001F043E">
              <w:rPr>
                <w:rFonts w:cs="Calibri"/>
              </w:rPr>
              <w:t>21.5 (2.6)</w:t>
            </w:r>
          </w:p>
          <w:p w:rsidR="002C6D37" w:rsidRPr="001F043E" w:rsidRDefault="002C6D37" w:rsidP="00D63C25">
            <w:pPr>
              <w:spacing w:after="0" w:line="480" w:lineRule="auto"/>
              <w:jc w:val="center"/>
              <w:rPr>
                <w:rFonts w:cs="Calibri"/>
              </w:rPr>
            </w:pPr>
            <w:r w:rsidRPr="001F043E">
              <w:rPr>
                <w:rFonts w:cs="Calibri"/>
              </w:rPr>
              <w:t>19.4 (3.8)</w:t>
            </w:r>
          </w:p>
          <w:p w:rsidR="002C6D37" w:rsidRPr="001F043E" w:rsidRDefault="002C6D37" w:rsidP="00D63C25">
            <w:pPr>
              <w:spacing w:after="0" w:line="480" w:lineRule="auto"/>
              <w:jc w:val="center"/>
              <w:rPr>
                <w:rFonts w:cs="Calibri"/>
              </w:rPr>
            </w:pPr>
            <w:r w:rsidRPr="001F043E">
              <w:rPr>
                <w:rFonts w:cs="Calibri"/>
              </w:rPr>
              <w:t>20.5 (3.0)</w:t>
            </w:r>
          </w:p>
          <w:p w:rsidR="002C6D37" w:rsidRPr="001F043E" w:rsidRDefault="002C6D37" w:rsidP="00D63C25">
            <w:pPr>
              <w:spacing w:after="0" w:line="480" w:lineRule="auto"/>
              <w:jc w:val="center"/>
              <w:rPr>
                <w:rFonts w:cs="Calibri"/>
              </w:rPr>
            </w:pPr>
            <w:r w:rsidRPr="001F043E">
              <w:rPr>
                <w:rFonts w:cs="Calibri"/>
              </w:rPr>
              <w:t>21.0 (4.4)</w:t>
            </w:r>
          </w:p>
          <w:p w:rsidR="002C6D37" w:rsidRPr="001F043E" w:rsidRDefault="002C6D37" w:rsidP="00D63C25">
            <w:pPr>
              <w:spacing w:after="0" w:line="480" w:lineRule="auto"/>
              <w:jc w:val="center"/>
              <w:rPr>
                <w:rFonts w:cs="Calibri"/>
              </w:rPr>
            </w:pPr>
          </w:p>
          <w:p w:rsidR="002C6D37" w:rsidRDefault="002C6D37" w:rsidP="00D63C25">
            <w:pPr>
              <w:spacing w:after="0" w:line="48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3.8 (2.9)</w:t>
            </w:r>
          </w:p>
          <w:p w:rsidR="002C6D37" w:rsidRDefault="002C6D37" w:rsidP="00D63C25">
            <w:pPr>
              <w:spacing w:after="0" w:line="48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1.8 (2.3)</w:t>
            </w:r>
          </w:p>
          <w:p w:rsidR="002C6D37" w:rsidRDefault="002C6D37" w:rsidP="00D63C25">
            <w:pPr>
              <w:spacing w:after="0" w:line="48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3.7 (2.4)</w:t>
            </w:r>
          </w:p>
          <w:p w:rsidR="002C6D37" w:rsidRDefault="002C6D37" w:rsidP="00D63C25">
            <w:pPr>
              <w:spacing w:after="0" w:line="48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1.0 (1.6)</w:t>
            </w:r>
          </w:p>
          <w:p w:rsidR="002C6D37" w:rsidRPr="001F043E" w:rsidRDefault="002C6D37" w:rsidP="00D63C25">
            <w:pPr>
              <w:spacing w:after="0" w:line="480" w:lineRule="auto"/>
              <w:jc w:val="center"/>
              <w:rPr>
                <w:rFonts w:cs="Calibri"/>
              </w:rPr>
            </w:pPr>
            <w:r w:rsidRPr="001F043E">
              <w:rPr>
                <w:rFonts w:cs="Calibri"/>
              </w:rPr>
              <w:t>4.8 (3.7)</w:t>
            </w:r>
          </w:p>
          <w:p w:rsidR="002C6D37" w:rsidRPr="001F043E" w:rsidRDefault="002C6D37" w:rsidP="00D63C25">
            <w:pPr>
              <w:spacing w:after="0" w:line="480" w:lineRule="auto"/>
              <w:jc w:val="center"/>
              <w:rPr>
                <w:rFonts w:cs="Calibri"/>
              </w:rPr>
            </w:pPr>
            <w:r w:rsidRPr="001F043E">
              <w:rPr>
                <w:rFonts w:cs="Calibri"/>
              </w:rPr>
              <w:t>5.6 (4.9)</w:t>
            </w:r>
          </w:p>
          <w:p w:rsidR="002C6D37" w:rsidRPr="001F043E" w:rsidRDefault="002C6D37" w:rsidP="00D63C25">
            <w:pPr>
              <w:spacing w:after="0" w:line="480" w:lineRule="auto"/>
              <w:jc w:val="center"/>
              <w:rPr>
                <w:rFonts w:cs="Calibri"/>
              </w:rPr>
            </w:pPr>
            <w:r w:rsidRPr="001F043E">
              <w:rPr>
                <w:rFonts w:cs="Calibri"/>
              </w:rPr>
              <w:t>10.4 (8.2)</w:t>
            </w:r>
          </w:p>
          <w:p w:rsidR="002C6D37" w:rsidRPr="001F043E" w:rsidRDefault="002C6D37" w:rsidP="00D63C25">
            <w:pPr>
              <w:spacing w:after="0" w:line="480" w:lineRule="auto"/>
              <w:jc w:val="center"/>
              <w:rPr>
                <w:rFonts w:cs="Calibri"/>
              </w:rPr>
            </w:pPr>
          </w:p>
          <w:p w:rsidR="002C6D37" w:rsidRPr="001F043E" w:rsidRDefault="002C6D37" w:rsidP="00D63C25">
            <w:pPr>
              <w:spacing w:after="0" w:line="480" w:lineRule="auto"/>
              <w:jc w:val="center"/>
              <w:rPr>
                <w:rFonts w:cs="Calibri"/>
              </w:rPr>
            </w:pPr>
            <w:r w:rsidRPr="001F043E">
              <w:rPr>
                <w:rFonts w:cs="Calibri"/>
              </w:rPr>
              <w:t>-1.48 (5.4)</w:t>
            </w:r>
          </w:p>
          <w:p w:rsidR="002C6D37" w:rsidRPr="001F043E" w:rsidRDefault="002C6D37" w:rsidP="00D63C25">
            <w:pPr>
              <w:spacing w:after="0" w:line="480" w:lineRule="auto"/>
              <w:jc w:val="center"/>
              <w:rPr>
                <w:rFonts w:cs="Calibri"/>
              </w:rPr>
            </w:pPr>
            <w:r w:rsidRPr="001F043E">
              <w:rPr>
                <w:rFonts w:cs="Calibri"/>
              </w:rPr>
              <w:t>-0.87 (0.16)</w:t>
            </w:r>
          </w:p>
          <w:p w:rsidR="002C6D37" w:rsidRPr="001F043E" w:rsidRDefault="002C6D37" w:rsidP="00D63C25">
            <w:pPr>
              <w:spacing w:after="0" w:line="480" w:lineRule="auto"/>
              <w:jc w:val="center"/>
              <w:rPr>
                <w:rFonts w:cs="Calibri"/>
              </w:rPr>
            </w:pPr>
            <w:r w:rsidRPr="001F043E">
              <w:rPr>
                <w:rFonts w:cs="Calibri"/>
              </w:rPr>
              <w:t>5.5 (2.1)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6D37" w:rsidRPr="001F043E" w:rsidRDefault="002C6D37" w:rsidP="00D63C25">
            <w:pPr>
              <w:spacing w:after="0" w:line="480" w:lineRule="auto"/>
              <w:jc w:val="center"/>
              <w:rPr>
                <w:rFonts w:cs="Calibri"/>
              </w:rPr>
            </w:pPr>
          </w:p>
          <w:p w:rsidR="002C6D37" w:rsidRPr="001F043E" w:rsidRDefault="002C6D37" w:rsidP="00D63C25">
            <w:pPr>
              <w:spacing w:after="0" w:line="480" w:lineRule="auto"/>
              <w:jc w:val="center"/>
              <w:rPr>
                <w:rFonts w:cs="Calibri"/>
              </w:rPr>
            </w:pPr>
            <w:r w:rsidRPr="001F043E">
              <w:rPr>
                <w:rFonts w:cs="Calibri"/>
              </w:rPr>
              <w:t>6.8 (4.2)</w:t>
            </w:r>
          </w:p>
          <w:p w:rsidR="002C6D37" w:rsidRPr="001F043E" w:rsidRDefault="002C6D37" w:rsidP="00D63C25">
            <w:pPr>
              <w:spacing w:after="0" w:line="480" w:lineRule="auto"/>
              <w:jc w:val="center"/>
              <w:rPr>
                <w:rFonts w:cs="Calibri"/>
              </w:rPr>
            </w:pPr>
          </w:p>
          <w:p w:rsidR="002C6D37" w:rsidRPr="001F043E" w:rsidRDefault="002C6D37" w:rsidP="00D63C25">
            <w:pPr>
              <w:spacing w:after="0" w:line="480" w:lineRule="auto"/>
              <w:jc w:val="center"/>
              <w:rPr>
                <w:rFonts w:cs="Calibri"/>
              </w:rPr>
            </w:pPr>
            <w:r w:rsidRPr="001F043E">
              <w:rPr>
                <w:rFonts w:cs="Calibri"/>
              </w:rPr>
              <w:t>21.9 (2.7)</w:t>
            </w:r>
          </w:p>
          <w:p w:rsidR="002C6D37" w:rsidRPr="001F043E" w:rsidRDefault="002C6D37" w:rsidP="00D63C25">
            <w:pPr>
              <w:spacing w:after="0" w:line="480" w:lineRule="auto"/>
              <w:jc w:val="center"/>
              <w:rPr>
                <w:rFonts w:cs="Calibri"/>
              </w:rPr>
            </w:pPr>
            <w:r w:rsidRPr="001F043E">
              <w:rPr>
                <w:rFonts w:cs="Calibri"/>
              </w:rPr>
              <w:t>20.1 (2.5)</w:t>
            </w:r>
          </w:p>
          <w:p w:rsidR="002C6D37" w:rsidRPr="001F043E" w:rsidRDefault="002C6D37" w:rsidP="00D63C25">
            <w:pPr>
              <w:spacing w:after="0" w:line="480" w:lineRule="auto"/>
              <w:jc w:val="center"/>
              <w:rPr>
                <w:rFonts w:cs="Calibri"/>
              </w:rPr>
            </w:pPr>
            <w:r w:rsidRPr="001F043E">
              <w:rPr>
                <w:rFonts w:cs="Calibri"/>
              </w:rPr>
              <w:t>20.8 (3.7)</w:t>
            </w:r>
          </w:p>
          <w:p w:rsidR="002C6D37" w:rsidRPr="001F043E" w:rsidRDefault="002C6D37" w:rsidP="00D63C25">
            <w:pPr>
              <w:spacing w:after="0" w:line="480" w:lineRule="auto"/>
              <w:jc w:val="center"/>
              <w:rPr>
                <w:rFonts w:cs="Calibri"/>
              </w:rPr>
            </w:pPr>
            <w:r w:rsidRPr="001F043E">
              <w:rPr>
                <w:rFonts w:cs="Calibri"/>
              </w:rPr>
              <w:t>20.8 (3.9)</w:t>
            </w:r>
          </w:p>
          <w:p w:rsidR="002C6D37" w:rsidRPr="001F043E" w:rsidRDefault="002C6D37" w:rsidP="00D63C25">
            <w:pPr>
              <w:spacing w:after="0" w:line="480" w:lineRule="auto"/>
              <w:rPr>
                <w:rFonts w:cs="Calibri"/>
              </w:rPr>
            </w:pPr>
          </w:p>
          <w:p w:rsidR="002C6D37" w:rsidRDefault="002C6D37" w:rsidP="00D63C25">
            <w:pPr>
              <w:spacing w:after="0" w:line="48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1.8 (1.7)</w:t>
            </w:r>
          </w:p>
          <w:p w:rsidR="002C6D37" w:rsidRDefault="002C6D37" w:rsidP="00D63C25">
            <w:pPr>
              <w:spacing w:after="0" w:line="48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1.2 (1.2)</w:t>
            </w:r>
          </w:p>
          <w:p w:rsidR="002C6D37" w:rsidRDefault="002C6D37" w:rsidP="00D63C25">
            <w:pPr>
              <w:spacing w:after="0" w:line="48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2.4 (2.5)</w:t>
            </w:r>
          </w:p>
          <w:p w:rsidR="002C6D37" w:rsidRDefault="002C6D37" w:rsidP="00D63C25">
            <w:pPr>
              <w:spacing w:after="0" w:line="48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.05 (1.0)</w:t>
            </w:r>
          </w:p>
          <w:p w:rsidR="002C6D37" w:rsidRPr="001F043E" w:rsidRDefault="002C6D37" w:rsidP="00D63C25">
            <w:pPr>
              <w:spacing w:after="0" w:line="480" w:lineRule="auto"/>
              <w:jc w:val="center"/>
              <w:rPr>
                <w:rFonts w:cs="Calibri"/>
              </w:rPr>
            </w:pPr>
            <w:r w:rsidRPr="001F043E">
              <w:rPr>
                <w:rFonts w:cs="Calibri"/>
              </w:rPr>
              <w:t>2.9 (3.2)</w:t>
            </w:r>
          </w:p>
          <w:p w:rsidR="002C6D37" w:rsidRPr="001F043E" w:rsidRDefault="002C6D37" w:rsidP="00D63C25">
            <w:pPr>
              <w:spacing w:after="0" w:line="480" w:lineRule="auto"/>
              <w:jc w:val="center"/>
              <w:rPr>
                <w:rFonts w:cs="Calibri"/>
              </w:rPr>
            </w:pPr>
            <w:r w:rsidRPr="001F043E">
              <w:rPr>
                <w:rFonts w:cs="Calibri"/>
              </w:rPr>
              <w:t>2.9 (2.3)</w:t>
            </w:r>
          </w:p>
          <w:p w:rsidR="002C6D37" w:rsidRPr="001F043E" w:rsidRDefault="002C6D37" w:rsidP="00D63C25">
            <w:pPr>
              <w:spacing w:after="0" w:line="480" w:lineRule="auto"/>
              <w:jc w:val="center"/>
              <w:rPr>
                <w:rFonts w:cs="Calibri"/>
              </w:rPr>
            </w:pPr>
            <w:r w:rsidRPr="001F043E">
              <w:rPr>
                <w:rFonts w:cs="Calibri"/>
              </w:rPr>
              <w:t>5.8 (4.9)</w:t>
            </w:r>
          </w:p>
          <w:p w:rsidR="002C6D37" w:rsidRPr="001F043E" w:rsidRDefault="002C6D37" w:rsidP="00D63C25">
            <w:pPr>
              <w:spacing w:after="0" w:line="480" w:lineRule="auto"/>
              <w:jc w:val="center"/>
              <w:rPr>
                <w:rFonts w:cs="Calibri"/>
              </w:rPr>
            </w:pPr>
          </w:p>
          <w:p w:rsidR="002C6D37" w:rsidRPr="001F043E" w:rsidRDefault="002C6D37" w:rsidP="00D63C25">
            <w:pPr>
              <w:spacing w:after="0" w:line="480" w:lineRule="auto"/>
              <w:jc w:val="center"/>
              <w:rPr>
                <w:rFonts w:cs="Calibri"/>
              </w:rPr>
            </w:pPr>
            <w:r w:rsidRPr="001F043E">
              <w:rPr>
                <w:rFonts w:cs="Calibri"/>
              </w:rPr>
              <w:t>0.96 (6.8)</w:t>
            </w:r>
          </w:p>
          <w:p w:rsidR="002C6D37" w:rsidRPr="001F043E" w:rsidRDefault="002C6D37" w:rsidP="00D63C25">
            <w:pPr>
              <w:spacing w:after="0" w:line="480" w:lineRule="auto"/>
              <w:jc w:val="center"/>
              <w:rPr>
                <w:rFonts w:cs="Calibri"/>
              </w:rPr>
            </w:pPr>
            <w:r w:rsidRPr="001F043E">
              <w:rPr>
                <w:rFonts w:cs="Calibri"/>
              </w:rPr>
              <w:t>-0.89 (0.15)</w:t>
            </w:r>
          </w:p>
          <w:p w:rsidR="002C6D37" w:rsidRPr="001F043E" w:rsidRDefault="002C6D37" w:rsidP="00D63C25">
            <w:pPr>
              <w:spacing w:after="0" w:line="480" w:lineRule="auto"/>
              <w:jc w:val="center"/>
              <w:rPr>
                <w:rFonts w:cs="Calibri"/>
              </w:rPr>
            </w:pPr>
            <w:r w:rsidRPr="001F043E">
              <w:rPr>
                <w:rFonts w:cs="Calibri"/>
              </w:rPr>
              <w:t>6.0 (2.9)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6D37" w:rsidRPr="001F043E" w:rsidRDefault="002C6D37" w:rsidP="00D63C25">
            <w:pPr>
              <w:spacing w:after="0" w:line="480" w:lineRule="auto"/>
              <w:rPr>
                <w:rFonts w:cs="Calibri"/>
              </w:rPr>
            </w:pPr>
          </w:p>
          <w:p w:rsidR="002C6D37" w:rsidRPr="001F043E" w:rsidRDefault="002C6D37" w:rsidP="00D63C25">
            <w:pPr>
              <w:spacing w:after="0" w:line="480" w:lineRule="auto"/>
              <w:jc w:val="center"/>
              <w:rPr>
                <w:rFonts w:cs="Calibri"/>
                <w:b/>
              </w:rPr>
            </w:pPr>
            <w:r w:rsidRPr="001F043E">
              <w:rPr>
                <w:rFonts w:cs="Calibri"/>
                <w:b/>
              </w:rPr>
              <w:t>&lt;</w:t>
            </w:r>
            <w:r>
              <w:rPr>
                <w:rFonts w:cs="Calibri"/>
                <w:b/>
              </w:rPr>
              <w:t xml:space="preserve"> </w:t>
            </w:r>
            <w:r w:rsidRPr="001F043E">
              <w:rPr>
                <w:rFonts w:cs="Calibri"/>
                <w:b/>
              </w:rPr>
              <w:t>.01</w:t>
            </w:r>
          </w:p>
          <w:p w:rsidR="002C6D37" w:rsidRPr="001F043E" w:rsidRDefault="002C6D37" w:rsidP="00D63C25">
            <w:pPr>
              <w:spacing w:after="0" w:line="480" w:lineRule="auto"/>
              <w:jc w:val="center"/>
              <w:rPr>
                <w:rFonts w:cs="Calibri"/>
              </w:rPr>
            </w:pPr>
          </w:p>
          <w:p w:rsidR="002C6D37" w:rsidRPr="001F043E" w:rsidRDefault="002C6D37" w:rsidP="00D63C25">
            <w:pPr>
              <w:spacing w:after="0" w:line="480" w:lineRule="auto"/>
              <w:jc w:val="center"/>
              <w:rPr>
                <w:rFonts w:cs="Calibri"/>
              </w:rPr>
            </w:pPr>
            <w:r w:rsidRPr="001F043E">
              <w:rPr>
                <w:rFonts w:cs="Calibri"/>
              </w:rPr>
              <w:t>.63</w:t>
            </w:r>
          </w:p>
          <w:p w:rsidR="002C6D37" w:rsidRPr="001F043E" w:rsidRDefault="002C6D37" w:rsidP="00D63C25">
            <w:pPr>
              <w:spacing w:after="0" w:line="480" w:lineRule="auto"/>
              <w:jc w:val="center"/>
              <w:rPr>
                <w:rFonts w:cs="Calibri"/>
              </w:rPr>
            </w:pPr>
            <w:r w:rsidRPr="001F043E">
              <w:rPr>
                <w:rFonts w:cs="Calibri"/>
              </w:rPr>
              <w:t>.52</w:t>
            </w:r>
          </w:p>
          <w:p w:rsidR="002C6D37" w:rsidRPr="001F043E" w:rsidRDefault="002C6D37" w:rsidP="00D63C25">
            <w:pPr>
              <w:spacing w:after="0" w:line="480" w:lineRule="auto"/>
              <w:jc w:val="center"/>
              <w:rPr>
                <w:rFonts w:cs="Calibri"/>
              </w:rPr>
            </w:pPr>
            <w:r w:rsidRPr="001F043E">
              <w:rPr>
                <w:rFonts w:cs="Calibri"/>
              </w:rPr>
              <w:t>.78</w:t>
            </w:r>
          </w:p>
          <w:p w:rsidR="002C6D37" w:rsidRPr="001F043E" w:rsidRDefault="002C6D37" w:rsidP="00D63C25">
            <w:pPr>
              <w:spacing w:after="0" w:line="480" w:lineRule="auto"/>
              <w:jc w:val="center"/>
              <w:rPr>
                <w:rFonts w:cs="Calibri"/>
              </w:rPr>
            </w:pPr>
            <w:r w:rsidRPr="001F043E">
              <w:rPr>
                <w:rFonts w:cs="Calibri"/>
              </w:rPr>
              <w:t>.83</w:t>
            </w:r>
          </w:p>
          <w:p w:rsidR="002C6D37" w:rsidRPr="001F043E" w:rsidRDefault="002C6D37" w:rsidP="00D63C25">
            <w:pPr>
              <w:spacing w:after="0" w:line="480" w:lineRule="auto"/>
              <w:jc w:val="center"/>
              <w:rPr>
                <w:rFonts w:cs="Calibri"/>
                <w:b/>
              </w:rPr>
            </w:pPr>
          </w:p>
          <w:p w:rsidR="002C6D37" w:rsidRPr="00B0762C" w:rsidRDefault="002C6D37" w:rsidP="00D63C25">
            <w:pPr>
              <w:spacing w:after="0" w:line="480" w:lineRule="auto"/>
              <w:jc w:val="center"/>
              <w:rPr>
                <w:rFonts w:cs="Calibri"/>
                <w:b/>
              </w:rPr>
            </w:pPr>
            <w:r w:rsidRPr="00B0762C">
              <w:rPr>
                <w:rFonts w:cs="Calibri"/>
                <w:b/>
              </w:rPr>
              <w:t>.01</w:t>
            </w:r>
          </w:p>
          <w:p w:rsidR="002C6D37" w:rsidRDefault="002C6D37" w:rsidP="00D63C25">
            <w:pPr>
              <w:spacing w:after="0" w:line="48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.32</w:t>
            </w:r>
          </w:p>
          <w:p w:rsidR="002C6D37" w:rsidRDefault="002C6D37" w:rsidP="00D63C25">
            <w:pPr>
              <w:spacing w:after="0" w:line="48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.09</w:t>
            </w:r>
          </w:p>
          <w:p w:rsidR="002C6D37" w:rsidRDefault="002C6D37" w:rsidP="00D63C25">
            <w:pPr>
              <w:spacing w:after="0" w:line="48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.22</w:t>
            </w:r>
          </w:p>
          <w:p w:rsidR="002C6D37" w:rsidRPr="001F043E" w:rsidRDefault="002C6D37" w:rsidP="00D63C25">
            <w:pPr>
              <w:spacing w:after="0" w:line="48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.09</w:t>
            </w:r>
          </w:p>
          <w:p w:rsidR="002C6D37" w:rsidRPr="001F043E" w:rsidRDefault="002C6D37" w:rsidP="00D63C25">
            <w:pPr>
              <w:spacing w:after="0" w:line="480" w:lineRule="auto"/>
              <w:jc w:val="center"/>
              <w:rPr>
                <w:rFonts w:cs="Calibri"/>
                <w:b/>
              </w:rPr>
            </w:pPr>
            <w:r w:rsidRPr="001F043E">
              <w:rPr>
                <w:rFonts w:cs="Calibri"/>
                <w:b/>
              </w:rPr>
              <w:t>.04</w:t>
            </w:r>
          </w:p>
          <w:p w:rsidR="002C6D37" w:rsidRPr="001F043E" w:rsidRDefault="002C6D37" w:rsidP="00D63C25">
            <w:pPr>
              <w:spacing w:after="0" w:line="480" w:lineRule="auto"/>
              <w:jc w:val="center"/>
              <w:rPr>
                <w:rFonts w:cs="Calibri"/>
                <w:b/>
              </w:rPr>
            </w:pPr>
            <w:r w:rsidRPr="001F043E">
              <w:rPr>
                <w:rFonts w:cs="Calibri"/>
                <w:b/>
              </w:rPr>
              <w:t>.05</w:t>
            </w:r>
          </w:p>
          <w:p w:rsidR="002C6D37" w:rsidRPr="001F043E" w:rsidRDefault="002C6D37" w:rsidP="00D63C25">
            <w:pPr>
              <w:spacing w:after="0" w:line="480" w:lineRule="auto"/>
              <w:jc w:val="center"/>
              <w:rPr>
                <w:rFonts w:cs="Calibri"/>
                <w:b/>
              </w:rPr>
            </w:pPr>
          </w:p>
          <w:p w:rsidR="002C6D37" w:rsidRPr="001F043E" w:rsidRDefault="002C6D37" w:rsidP="00D63C25">
            <w:pPr>
              <w:spacing w:after="0" w:line="480" w:lineRule="auto"/>
              <w:jc w:val="center"/>
              <w:rPr>
                <w:rFonts w:cs="Calibri"/>
              </w:rPr>
            </w:pPr>
            <w:r w:rsidRPr="001F043E">
              <w:rPr>
                <w:rFonts w:cs="Calibri"/>
              </w:rPr>
              <w:t>.34</w:t>
            </w:r>
          </w:p>
          <w:p w:rsidR="002C6D37" w:rsidRPr="001F043E" w:rsidRDefault="002C6D37" w:rsidP="00D63C25">
            <w:pPr>
              <w:spacing w:after="0" w:line="480" w:lineRule="auto"/>
              <w:jc w:val="center"/>
              <w:rPr>
                <w:rFonts w:cs="Calibri"/>
              </w:rPr>
            </w:pPr>
            <w:r w:rsidRPr="001F043E">
              <w:rPr>
                <w:rFonts w:cs="Calibri"/>
              </w:rPr>
              <w:t>.72</w:t>
            </w:r>
          </w:p>
          <w:p w:rsidR="002C6D37" w:rsidRPr="001F043E" w:rsidRDefault="002C6D37" w:rsidP="00D63C25">
            <w:pPr>
              <w:spacing w:after="0" w:line="480" w:lineRule="auto"/>
              <w:jc w:val="center"/>
              <w:rPr>
                <w:rFonts w:cs="Calibri"/>
              </w:rPr>
            </w:pPr>
            <w:r w:rsidRPr="001F043E">
              <w:rPr>
                <w:rFonts w:cs="Calibri"/>
              </w:rPr>
              <w:t>.60</w:t>
            </w:r>
          </w:p>
        </w:tc>
      </w:tr>
    </w:tbl>
    <w:p w:rsidR="002C6D37" w:rsidRPr="007E64DD" w:rsidRDefault="002C6D37" w:rsidP="002C6D37">
      <w:pPr>
        <w:spacing w:line="240" w:lineRule="auto"/>
        <w:rPr>
          <w:rFonts w:cs="Calibri"/>
          <w:sz w:val="16"/>
          <w:szCs w:val="24"/>
        </w:rPr>
      </w:pPr>
      <w:r>
        <w:rPr>
          <w:rFonts w:cs="Calibri"/>
          <w:sz w:val="16"/>
          <w:szCs w:val="24"/>
        </w:rPr>
        <w:t>Note: CAR – cortisol awakening response</w:t>
      </w:r>
    </w:p>
    <w:p w:rsidR="006977D1" w:rsidRDefault="006977D1" w:rsidP="00120361">
      <w:pPr>
        <w:spacing w:after="0" w:line="480" w:lineRule="auto"/>
        <w:contextualSpacing/>
        <w:rPr>
          <w:rFonts w:cs="Calibri"/>
          <w:i/>
          <w:szCs w:val="24"/>
        </w:rPr>
      </w:pPr>
    </w:p>
    <w:p w:rsidR="002C6D37" w:rsidRPr="004B06F8" w:rsidRDefault="002C6D37" w:rsidP="00120361">
      <w:pPr>
        <w:spacing w:after="0" w:line="480" w:lineRule="auto"/>
        <w:contextualSpacing/>
        <w:rPr>
          <w:rFonts w:cs="Calibri"/>
          <w:i/>
          <w:szCs w:val="24"/>
        </w:rPr>
      </w:pPr>
    </w:p>
    <w:p w:rsidR="00427906" w:rsidRPr="004B06F8" w:rsidRDefault="00E11F88" w:rsidP="00120361">
      <w:pPr>
        <w:spacing w:after="0" w:line="480" w:lineRule="auto"/>
        <w:contextualSpacing/>
        <w:rPr>
          <w:rFonts w:cs="Calibri"/>
          <w:i/>
          <w:szCs w:val="24"/>
        </w:rPr>
      </w:pPr>
      <w:r w:rsidRPr="004B06F8">
        <w:rPr>
          <w:rFonts w:cs="Calibri"/>
          <w:i/>
          <w:szCs w:val="24"/>
        </w:rPr>
        <w:lastRenderedPageBreak/>
        <w:t>Within group analys</w:t>
      </w:r>
      <w:r w:rsidR="0003564F" w:rsidRPr="004B06F8">
        <w:rPr>
          <w:rFonts w:cs="Calibri"/>
          <w:i/>
          <w:szCs w:val="24"/>
        </w:rPr>
        <w:t>i</w:t>
      </w:r>
      <w:r w:rsidRPr="004B06F8">
        <w:rPr>
          <w:rFonts w:cs="Calibri"/>
          <w:i/>
          <w:szCs w:val="24"/>
        </w:rPr>
        <w:t>s</w:t>
      </w:r>
    </w:p>
    <w:p w:rsidR="003B729E" w:rsidRPr="004B06F8" w:rsidRDefault="003B729E" w:rsidP="00DD081B">
      <w:pPr>
        <w:spacing w:after="0" w:line="480" w:lineRule="auto"/>
        <w:ind w:firstLine="720"/>
        <w:contextualSpacing/>
        <w:rPr>
          <w:rFonts w:cs="Calibri"/>
          <w:szCs w:val="24"/>
        </w:rPr>
      </w:pPr>
      <w:r w:rsidRPr="004B06F8">
        <w:rPr>
          <w:rFonts w:cs="Calibri"/>
          <w:szCs w:val="24"/>
        </w:rPr>
        <w:t>N</w:t>
      </w:r>
      <w:r w:rsidR="00DD081B" w:rsidRPr="004B06F8">
        <w:rPr>
          <w:rFonts w:cs="Calibri"/>
          <w:szCs w:val="24"/>
        </w:rPr>
        <w:t xml:space="preserve">o association between any of the demographic and </w:t>
      </w:r>
      <w:r w:rsidR="00C1284C" w:rsidRPr="004B06F8">
        <w:rPr>
          <w:rFonts w:cs="Calibri"/>
          <w:szCs w:val="24"/>
        </w:rPr>
        <w:t xml:space="preserve">family characteristics, </w:t>
      </w:r>
      <w:r w:rsidR="00DD081B" w:rsidRPr="004B06F8">
        <w:rPr>
          <w:rFonts w:cs="Calibri"/>
          <w:szCs w:val="24"/>
        </w:rPr>
        <w:t xml:space="preserve">and </w:t>
      </w:r>
      <w:r w:rsidR="00C1284C" w:rsidRPr="004B06F8">
        <w:rPr>
          <w:rFonts w:cs="Calibri"/>
          <w:szCs w:val="24"/>
        </w:rPr>
        <w:t>siblings’</w:t>
      </w:r>
      <w:r w:rsidR="00DD081B" w:rsidRPr="004B06F8">
        <w:rPr>
          <w:rFonts w:cs="Calibri"/>
          <w:szCs w:val="24"/>
        </w:rPr>
        <w:t xml:space="preserve"> total</w:t>
      </w:r>
      <w:r w:rsidRPr="004B06F8">
        <w:rPr>
          <w:rFonts w:cs="Calibri"/>
          <w:szCs w:val="24"/>
        </w:rPr>
        <w:t xml:space="preserve"> CDI-2</w:t>
      </w:r>
      <w:r w:rsidR="00DD081B" w:rsidRPr="004B06F8">
        <w:rPr>
          <w:rFonts w:cs="Calibri"/>
          <w:szCs w:val="24"/>
        </w:rPr>
        <w:t xml:space="preserve"> scores </w:t>
      </w:r>
      <w:r w:rsidRPr="004B06F8">
        <w:rPr>
          <w:rFonts w:cs="Calibri"/>
          <w:szCs w:val="24"/>
        </w:rPr>
        <w:t xml:space="preserve">were observed </w:t>
      </w:r>
      <w:r w:rsidR="00DD081B" w:rsidRPr="004B06F8">
        <w:rPr>
          <w:rFonts w:cs="Calibri"/>
          <w:szCs w:val="24"/>
        </w:rPr>
        <w:t xml:space="preserve">(all </w:t>
      </w:r>
      <w:r w:rsidR="00DD081B" w:rsidRPr="004B06F8">
        <w:rPr>
          <w:rFonts w:cs="Calibri"/>
          <w:i/>
          <w:szCs w:val="24"/>
        </w:rPr>
        <w:t>p</w:t>
      </w:r>
      <w:r w:rsidR="00DD081B" w:rsidRPr="004B06F8">
        <w:rPr>
          <w:rFonts w:cs="Calibri"/>
          <w:szCs w:val="24"/>
        </w:rPr>
        <w:t>s &gt;</w:t>
      </w:r>
      <w:r w:rsidR="00D4776A" w:rsidRPr="004B06F8">
        <w:rPr>
          <w:rFonts w:cs="Calibri"/>
          <w:szCs w:val="24"/>
        </w:rPr>
        <w:t xml:space="preserve"> .</w:t>
      </w:r>
      <w:r w:rsidR="00C1284C" w:rsidRPr="004B06F8">
        <w:rPr>
          <w:rFonts w:cs="Calibri"/>
          <w:szCs w:val="24"/>
        </w:rPr>
        <w:t>06)</w:t>
      </w:r>
      <w:r w:rsidR="00DD081B" w:rsidRPr="004B06F8">
        <w:rPr>
          <w:rFonts w:cs="Calibri"/>
          <w:szCs w:val="24"/>
        </w:rPr>
        <w:t>. Similarly,</w:t>
      </w:r>
      <w:r w:rsidRPr="004B06F8">
        <w:rPr>
          <w:rFonts w:cs="Calibri"/>
          <w:szCs w:val="24"/>
        </w:rPr>
        <w:t xml:space="preserve"> siblings’ </w:t>
      </w:r>
      <w:r w:rsidR="000705A0" w:rsidRPr="004B06F8">
        <w:rPr>
          <w:rFonts w:cs="Calibri"/>
          <w:szCs w:val="24"/>
        </w:rPr>
        <w:t xml:space="preserve">total </w:t>
      </w:r>
      <w:r w:rsidRPr="004B06F8">
        <w:rPr>
          <w:rFonts w:cs="Calibri"/>
          <w:szCs w:val="24"/>
        </w:rPr>
        <w:t>depressive symptom</w:t>
      </w:r>
      <w:r w:rsidR="00896734" w:rsidRPr="004B06F8">
        <w:rPr>
          <w:rFonts w:cs="Calibri"/>
          <w:szCs w:val="24"/>
        </w:rPr>
        <w:t>s were</w:t>
      </w:r>
      <w:r w:rsidRPr="004B06F8">
        <w:rPr>
          <w:rFonts w:cs="Calibri"/>
          <w:szCs w:val="24"/>
        </w:rPr>
        <w:t xml:space="preserve"> not related to age of the child with </w:t>
      </w:r>
      <w:r w:rsidR="000705A0" w:rsidRPr="004B06F8">
        <w:rPr>
          <w:rFonts w:cs="Calibri"/>
          <w:szCs w:val="24"/>
        </w:rPr>
        <w:t>ASD</w:t>
      </w:r>
      <w:r w:rsidRPr="004B06F8">
        <w:rPr>
          <w:rFonts w:cs="Calibri"/>
          <w:szCs w:val="24"/>
        </w:rPr>
        <w:t xml:space="preserve"> (</w:t>
      </w:r>
      <w:r w:rsidRPr="004B06F8">
        <w:rPr>
          <w:rFonts w:cs="Calibri"/>
          <w:i/>
          <w:szCs w:val="24"/>
        </w:rPr>
        <w:t xml:space="preserve">r </w:t>
      </w:r>
      <w:r w:rsidRPr="004B06F8">
        <w:rPr>
          <w:rFonts w:cs="Calibri"/>
          <w:szCs w:val="24"/>
        </w:rPr>
        <w:t xml:space="preserve">= .35, </w:t>
      </w:r>
      <w:r w:rsidRPr="004B06F8">
        <w:rPr>
          <w:rFonts w:cs="Calibri"/>
          <w:i/>
          <w:szCs w:val="24"/>
        </w:rPr>
        <w:t xml:space="preserve">p </w:t>
      </w:r>
      <w:r w:rsidRPr="004B06F8">
        <w:rPr>
          <w:rFonts w:cs="Calibri"/>
          <w:szCs w:val="24"/>
        </w:rPr>
        <w:t>= .14</w:t>
      </w:r>
      <w:r w:rsidR="00DD081B" w:rsidRPr="004B06F8">
        <w:rPr>
          <w:rFonts w:cs="Calibri"/>
          <w:szCs w:val="24"/>
        </w:rPr>
        <w:t xml:space="preserve">). </w:t>
      </w:r>
      <w:r w:rsidR="00D74A8C" w:rsidRPr="004B06F8">
        <w:rPr>
          <w:rFonts w:cs="Calibri"/>
          <w:szCs w:val="24"/>
        </w:rPr>
        <w:t>As</w:t>
      </w:r>
      <w:r w:rsidR="00C1284C" w:rsidRPr="004B06F8">
        <w:rPr>
          <w:rFonts w:cs="Calibri"/>
          <w:szCs w:val="24"/>
        </w:rPr>
        <w:t xml:space="preserve"> such, none of these variables w</w:t>
      </w:r>
      <w:r w:rsidR="00D74A8C" w:rsidRPr="004B06F8">
        <w:rPr>
          <w:rFonts w:cs="Calibri"/>
          <w:szCs w:val="24"/>
        </w:rPr>
        <w:t>ere included in the regression model.</w:t>
      </w:r>
    </w:p>
    <w:p w:rsidR="00F3690A" w:rsidRPr="004B06F8" w:rsidRDefault="00BB0F7A" w:rsidP="00BB0F7A">
      <w:pPr>
        <w:spacing w:after="0" w:line="480" w:lineRule="auto"/>
        <w:ind w:firstLine="720"/>
        <w:contextualSpacing/>
        <w:rPr>
          <w:rFonts w:cs="Calibri"/>
          <w:szCs w:val="24"/>
        </w:rPr>
      </w:pPr>
      <w:r w:rsidRPr="004B06F8">
        <w:rPr>
          <w:rFonts w:cs="Calibri"/>
          <w:szCs w:val="24"/>
        </w:rPr>
        <w:t xml:space="preserve">In competing analysis where </w:t>
      </w:r>
      <w:r w:rsidR="00896734" w:rsidRPr="004B06F8">
        <w:rPr>
          <w:rFonts w:cs="Calibri"/>
          <w:szCs w:val="24"/>
        </w:rPr>
        <w:t xml:space="preserve">all </w:t>
      </w:r>
      <w:r w:rsidRPr="004B06F8">
        <w:rPr>
          <w:rFonts w:cs="Calibri"/>
          <w:szCs w:val="24"/>
        </w:rPr>
        <w:t>SSSC subscale scores and total SDQ scores were entered simultaneously, support from parents (</w:t>
      </w:r>
      <w:r w:rsidR="00D74A8C" w:rsidRPr="004B06F8">
        <w:rPr>
          <w:rFonts w:cs="Calibri"/>
          <w:i/>
        </w:rPr>
        <w:t xml:space="preserve">β </w:t>
      </w:r>
      <w:r w:rsidR="00D74A8C" w:rsidRPr="004B06F8">
        <w:rPr>
          <w:rFonts w:cs="Calibri"/>
        </w:rPr>
        <w:t xml:space="preserve">= -.32, </w:t>
      </w:r>
      <w:r w:rsidR="00D74A8C" w:rsidRPr="004B06F8">
        <w:rPr>
          <w:rFonts w:cs="Calibri"/>
          <w:i/>
        </w:rPr>
        <w:t xml:space="preserve">t </w:t>
      </w:r>
      <w:r w:rsidR="00D74A8C" w:rsidRPr="004B06F8">
        <w:rPr>
          <w:rFonts w:cs="Calibri"/>
        </w:rPr>
        <w:t xml:space="preserve">= -2.40, </w:t>
      </w:r>
      <w:r w:rsidR="00D74A8C" w:rsidRPr="004B06F8">
        <w:rPr>
          <w:rFonts w:cs="Calibri"/>
          <w:i/>
        </w:rPr>
        <w:t xml:space="preserve">p </w:t>
      </w:r>
      <w:r w:rsidR="00D74A8C" w:rsidRPr="004B06F8">
        <w:rPr>
          <w:rFonts w:cs="Calibri"/>
        </w:rPr>
        <w:t>= .03</w:t>
      </w:r>
      <w:r w:rsidRPr="004B06F8">
        <w:rPr>
          <w:rFonts w:cs="Calibri"/>
          <w:szCs w:val="24"/>
        </w:rPr>
        <w:t>) and close friends (</w:t>
      </w:r>
      <w:r w:rsidR="00D74A8C" w:rsidRPr="004B06F8">
        <w:rPr>
          <w:rFonts w:cs="Calibri"/>
          <w:i/>
        </w:rPr>
        <w:t xml:space="preserve">β </w:t>
      </w:r>
      <w:r w:rsidR="00D74A8C" w:rsidRPr="004B06F8">
        <w:rPr>
          <w:rFonts w:cs="Calibri"/>
        </w:rPr>
        <w:t xml:space="preserve">= -.89, </w:t>
      </w:r>
      <w:r w:rsidR="00D74A8C" w:rsidRPr="004B06F8">
        <w:rPr>
          <w:rFonts w:cs="Calibri"/>
          <w:i/>
        </w:rPr>
        <w:t xml:space="preserve">t </w:t>
      </w:r>
      <w:r w:rsidR="00D74A8C" w:rsidRPr="004B06F8">
        <w:rPr>
          <w:rFonts w:cs="Calibri"/>
        </w:rPr>
        <w:t xml:space="preserve">= -3.99, </w:t>
      </w:r>
      <w:r w:rsidR="00D74A8C" w:rsidRPr="004B06F8">
        <w:rPr>
          <w:rFonts w:cs="Calibri"/>
          <w:i/>
        </w:rPr>
        <w:t xml:space="preserve">p </w:t>
      </w:r>
      <w:r w:rsidR="00127C62" w:rsidRPr="004B06F8">
        <w:rPr>
          <w:rFonts w:cs="Calibri"/>
        </w:rPr>
        <w:t>&lt;</w:t>
      </w:r>
      <w:r w:rsidR="00D74A8C" w:rsidRPr="004B06F8">
        <w:rPr>
          <w:rFonts w:cs="Calibri"/>
        </w:rPr>
        <w:t xml:space="preserve"> .001</w:t>
      </w:r>
      <w:r w:rsidR="00FF406D" w:rsidRPr="004B06F8">
        <w:rPr>
          <w:rFonts w:cs="Calibri"/>
          <w:szCs w:val="24"/>
        </w:rPr>
        <w:t>), and CBP (</w:t>
      </w:r>
      <w:r w:rsidR="00FF406D" w:rsidRPr="004B06F8">
        <w:rPr>
          <w:rFonts w:cs="Calibri"/>
          <w:i/>
        </w:rPr>
        <w:t xml:space="preserve">β </w:t>
      </w:r>
      <w:r w:rsidR="00FF406D" w:rsidRPr="004B06F8">
        <w:rPr>
          <w:rFonts w:cs="Calibri"/>
        </w:rPr>
        <w:t xml:space="preserve">= .30, </w:t>
      </w:r>
      <w:r w:rsidR="00FF406D" w:rsidRPr="004B06F8">
        <w:rPr>
          <w:rFonts w:cs="Calibri"/>
          <w:i/>
        </w:rPr>
        <w:t xml:space="preserve">t </w:t>
      </w:r>
      <w:r w:rsidR="00FF406D" w:rsidRPr="004B06F8">
        <w:rPr>
          <w:rFonts w:cs="Calibri"/>
        </w:rPr>
        <w:t xml:space="preserve">= 2.27, </w:t>
      </w:r>
      <w:r w:rsidR="00FF406D" w:rsidRPr="004B06F8">
        <w:rPr>
          <w:rFonts w:cs="Calibri"/>
          <w:i/>
        </w:rPr>
        <w:t xml:space="preserve">p </w:t>
      </w:r>
      <w:r w:rsidR="00FF406D" w:rsidRPr="004B06F8">
        <w:rPr>
          <w:rFonts w:cs="Calibri"/>
        </w:rPr>
        <w:t>= .04</w:t>
      </w:r>
      <w:r w:rsidR="00FF406D" w:rsidRPr="004B06F8">
        <w:rPr>
          <w:rFonts w:cs="Calibri"/>
          <w:szCs w:val="24"/>
        </w:rPr>
        <w:t xml:space="preserve">) </w:t>
      </w:r>
      <w:r w:rsidRPr="004B06F8">
        <w:rPr>
          <w:rFonts w:cs="Calibri"/>
          <w:szCs w:val="24"/>
        </w:rPr>
        <w:t>predicted siblings’ total scores on</w:t>
      </w:r>
      <w:r w:rsidR="00FF406D" w:rsidRPr="004B06F8">
        <w:rPr>
          <w:rFonts w:cs="Calibri"/>
          <w:szCs w:val="24"/>
        </w:rPr>
        <w:t xml:space="preserve"> the CDI-2</w:t>
      </w:r>
      <w:r w:rsidR="00D74A8C" w:rsidRPr="004B06F8">
        <w:rPr>
          <w:rFonts w:cs="Calibri"/>
          <w:szCs w:val="24"/>
        </w:rPr>
        <w:t>. The model accounted for 82.0</w:t>
      </w:r>
      <w:r w:rsidRPr="004B06F8">
        <w:rPr>
          <w:rFonts w:cs="Calibri"/>
          <w:szCs w:val="24"/>
        </w:rPr>
        <w:t>% of the variance in siblings’ depressive symptom</w:t>
      </w:r>
      <w:r w:rsidR="00896734" w:rsidRPr="004B06F8">
        <w:rPr>
          <w:rFonts w:cs="Calibri"/>
          <w:szCs w:val="24"/>
        </w:rPr>
        <w:t>s</w:t>
      </w:r>
      <w:r w:rsidRPr="004B06F8">
        <w:rPr>
          <w:rFonts w:cs="Calibri"/>
          <w:szCs w:val="24"/>
        </w:rPr>
        <w:t xml:space="preserve"> (</w:t>
      </w:r>
      <w:r w:rsidR="00D74A8C" w:rsidRPr="004B06F8">
        <w:rPr>
          <w:rFonts w:cs="Calibri"/>
          <w:i/>
          <w:iCs/>
          <w:szCs w:val="24"/>
        </w:rPr>
        <w:t xml:space="preserve">F </w:t>
      </w:r>
      <w:r w:rsidR="00D74A8C" w:rsidRPr="004B06F8">
        <w:rPr>
          <w:rFonts w:cs="Calibri"/>
          <w:szCs w:val="24"/>
        </w:rPr>
        <w:t xml:space="preserve">= 13.61, </w:t>
      </w:r>
      <w:r w:rsidR="00D74A8C" w:rsidRPr="004B06F8">
        <w:rPr>
          <w:rFonts w:cs="Calibri"/>
          <w:i/>
          <w:iCs/>
          <w:szCs w:val="24"/>
        </w:rPr>
        <w:t xml:space="preserve">p </w:t>
      </w:r>
      <w:r w:rsidR="00D74A8C" w:rsidRPr="004B06F8">
        <w:rPr>
          <w:rFonts w:cs="Calibri"/>
          <w:szCs w:val="24"/>
        </w:rPr>
        <w:t>&lt; .001</w:t>
      </w:r>
      <w:r w:rsidRPr="004B06F8">
        <w:rPr>
          <w:rFonts w:cs="Calibri"/>
          <w:szCs w:val="24"/>
        </w:rPr>
        <w:t xml:space="preserve">). </w:t>
      </w:r>
      <w:r w:rsidR="003B729E" w:rsidRPr="004B06F8">
        <w:rPr>
          <w:rFonts w:cs="Calibri"/>
          <w:szCs w:val="24"/>
        </w:rPr>
        <w:t>Subsequent analysi</w:t>
      </w:r>
      <w:r w:rsidR="00F3690A" w:rsidRPr="004B06F8">
        <w:rPr>
          <w:rFonts w:cs="Calibri"/>
          <w:szCs w:val="24"/>
        </w:rPr>
        <w:t xml:space="preserve">s </w:t>
      </w:r>
      <w:r w:rsidR="00F35DF4" w:rsidRPr="004B06F8">
        <w:rPr>
          <w:rFonts w:cs="Calibri"/>
          <w:szCs w:val="24"/>
        </w:rPr>
        <w:t xml:space="preserve">found that social support and CBP did not predict </w:t>
      </w:r>
      <w:r w:rsidR="00F3690A" w:rsidRPr="004B06F8">
        <w:rPr>
          <w:rFonts w:cs="Calibri"/>
          <w:szCs w:val="24"/>
        </w:rPr>
        <w:t xml:space="preserve">siblings’ basal levels of cortisol (all </w:t>
      </w:r>
      <w:r w:rsidR="00F3690A" w:rsidRPr="004B06F8">
        <w:rPr>
          <w:rFonts w:cs="Calibri"/>
          <w:i/>
          <w:szCs w:val="24"/>
        </w:rPr>
        <w:t>p</w:t>
      </w:r>
      <w:r w:rsidR="00F3690A" w:rsidRPr="004B06F8">
        <w:rPr>
          <w:rFonts w:cs="Calibri"/>
          <w:szCs w:val="24"/>
        </w:rPr>
        <w:t>s &gt; 0.20).</w:t>
      </w:r>
    </w:p>
    <w:p w:rsidR="006B4D81" w:rsidRPr="004B06F8" w:rsidRDefault="006B4D81" w:rsidP="00120361">
      <w:pPr>
        <w:spacing w:after="0" w:line="480" w:lineRule="auto"/>
        <w:contextualSpacing/>
        <w:rPr>
          <w:rFonts w:cs="Calibri"/>
          <w:b/>
          <w:szCs w:val="24"/>
        </w:rPr>
      </w:pPr>
    </w:p>
    <w:p w:rsidR="00505ABA" w:rsidRPr="004B06F8" w:rsidRDefault="00505ABA" w:rsidP="0003564F">
      <w:pPr>
        <w:spacing w:after="0" w:line="480" w:lineRule="auto"/>
        <w:contextualSpacing/>
        <w:jc w:val="center"/>
        <w:rPr>
          <w:rFonts w:cs="Calibri"/>
          <w:b/>
          <w:szCs w:val="24"/>
        </w:rPr>
      </w:pPr>
      <w:r w:rsidRPr="004B06F8">
        <w:rPr>
          <w:rFonts w:cs="Calibri"/>
          <w:b/>
          <w:szCs w:val="24"/>
        </w:rPr>
        <w:t>Discussion</w:t>
      </w:r>
    </w:p>
    <w:p w:rsidR="0016358D" w:rsidRPr="004B06F8" w:rsidRDefault="00272241" w:rsidP="00120361">
      <w:pPr>
        <w:spacing w:after="0" w:line="480" w:lineRule="auto"/>
        <w:contextualSpacing/>
        <w:rPr>
          <w:rFonts w:cs="Calibri"/>
          <w:szCs w:val="24"/>
        </w:rPr>
      </w:pPr>
      <w:r w:rsidRPr="004B06F8">
        <w:rPr>
          <w:rFonts w:cs="Calibri"/>
          <w:szCs w:val="24"/>
        </w:rPr>
        <w:tab/>
      </w:r>
      <w:r w:rsidR="002301F2" w:rsidRPr="004B06F8">
        <w:rPr>
          <w:rFonts w:cs="Calibri"/>
          <w:szCs w:val="24"/>
        </w:rPr>
        <w:t xml:space="preserve">This study examined the psychophysiological </w:t>
      </w:r>
      <w:r w:rsidR="00A6199D" w:rsidRPr="004B06F8">
        <w:rPr>
          <w:rFonts w:cs="Calibri"/>
          <w:szCs w:val="24"/>
        </w:rPr>
        <w:t xml:space="preserve">impact of childhood </w:t>
      </w:r>
      <w:r w:rsidR="00AB146A" w:rsidRPr="004B06F8">
        <w:rPr>
          <w:rFonts w:cs="Calibri"/>
          <w:szCs w:val="24"/>
        </w:rPr>
        <w:t>ASD</w:t>
      </w:r>
      <w:r w:rsidR="00A6199D" w:rsidRPr="004B06F8">
        <w:rPr>
          <w:rFonts w:cs="Calibri"/>
          <w:szCs w:val="24"/>
        </w:rPr>
        <w:t xml:space="preserve"> on siblings. </w:t>
      </w:r>
      <w:r w:rsidR="009B6F03" w:rsidRPr="004B06F8">
        <w:rPr>
          <w:rFonts w:cs="Calibri"/>
          <w:szCs w:val="24"/>
        </w:rPr>
        <w:t>Data indicated that</w:t>
      </w:r>
      <w:r w:rsidR="00A6199D" w:rsidRPr="004B06F8">
        <w:rPr>
          <w:rFonts w:cs="Calibri"/>
          <w:szCs w:val="24"/>
        </w:rPr>
        <w:t xml:space="preserve"> </w:t>
      </w:r>
      <w:r w:rsidR="000B5B60" w:rsidRPr="004B06F8">
        <w:rPr>
          <w:rFonts w:cs="Calibri"/>
          <w:szCs w:val="24"/>
        </w:rPr>
        <w:t>total depression s</w:t>
      </w:r>
      <w:r w:rsidR="00896734" w:rsidRPr="004B06F8">
        <w:rPr>
          <w:rFonts w:cs="Calibri"/>
          <w:szCs w:val="24"/>
        </w:rPr>
        <w:t>ymptoms</w:t>
      </w:r>
      <w:r w:rsidR="000B5B60" w:rsidRPr="004B06F8">
        <w:rPr>
          <w:rFonts w:cs="Calibri"/>
          <w:szCs w:val="24"/>
        </w:rPr>
        <w:t xml:space="preserve"> were higher in siblings of children with </w:t>
      </w:r>
      <w:r w:rsidR="00254273" w:rsidRPr="004B06F8">
        <w:rPr>
          <w:rFonts w:cs="Calibri"/>
          <w:szCs w:val="24"/>
        </w:rPr>
        <w:t>ASD</w:t>
      </w:r>
      <w:r w:rsidR="000B5B60" w:rsidRPr="004B06F8">
        <w:rPr>
          <w:rFonts w:cs="Calibri"/>
          <w:szCs w:val="24"/>
        </w:rPr>
        <w:t xml:space="preserve"> compared with a normative control group. </w:t>
      </w:r>
      <w:r w:rsidR="00DC7836" w:rsidRPr="004B06F8">
        <w:rPr>
          <w:rFonts w:cs="Calibri"/>
          <w:szCs w:val="24"/>
        </w:rPr>
        <w:t xml:space="preserve">Data suggested that </w:t>
      </w:r>
      <w:r w:rsidR="000705A0" w:rsidRPr="004B06F8">
        <w:rPr>
          <w:rFonts w:cs="Calibri"/>
          <w:szCs w:val="24"/>
        </w:rPr>
        <w:t>g</w:t>
      </w:r>
      <w:r w:rsidR="000B5B60" w:rsidRPr="004B06F8">
        <w:rPr>
          <w:rFonts w:cs="Calibri"/>
          <w:szCs w:val="24"/>
        </w:rPr>
        <w:t>roup disparities</w:t>
      </w:r>
      <w:r w:rsidR="00254273" w:rsidRPr="004B06F8">
        <w:rPr>
          <w:rFonts w:cs="Calibri"/>
          <w:szCs w:val="24"/>
        </w:rPr>
        <w:t xml:space="preserve"> with respect to</w:t>
      </w:r>
      <w:r w:rsidR="00896734" w:rsidRPr="004B06F8">
        <w:rPr>
          <w:rFonts w:cs="Calibri"/>
          <w:szCs w:val="24"/>
        </w:rPr>
        <w:t xml:space="preserve"> depressive symptoms </w:t>
      </w:r>
      <w:r w:rsidR="000705A0" w:rsidRPr="004B06F8">
        <w:rPr>
          <w:rFonts w:cs="Calibri"/>
          <w:szCs w:val="24"/>
        </w:rPr>
        <w:t xml:space="preserve">were driven </w:t>
      </w:r>
      <w:r w:rsidR="00896734" w:rsidRPr="004B06F8">
        <w:rPr>
          <w:rFonts w:cs="Calibri"/>
          <w:szCs w:val="24"/>
        </w:rPr>
        <w:t xml:space="preserve">more </w:t>
      </w:r>
      <w:r w:rsidR="000705A0" w:rsidRPr="004B06F8">
        <w:rPr>
          <w:rFonts w:cs="Calibri"/>
          <w:szCs w:val="24"/>
        </w:rPr>
        <w:t xml:space="preserve">by </w:t>
      </w:r>
      <w:r w:rsidR="000B5B60" w:rsidRPr="004B06F8">
        <w:rPr>
          <w:rFonts w:cs="Calibri"/>
          <w:szCs w:val="24"/>
        </w:rPr>
        <w:t>emotiona</w:t>
      </w:r>
      <w:r w:rsidR="00896734" w:rsidRPr="004B06F8">
        <w:rPr>
          <w:rFonts w:cs="Calibri"/>
          <w:szCs w:val="24"/>
        </w:rPr>
        <w:t>l</w:t>
      </w:r>
      <w:r w:rsidR="000B5B60" w:rsidRPr="004B06F8">
        <w:rPr>
          <w:rFonts w:cs="Calibri"/>
          <w:szCs w:val="24"/>
        </w:rPr>
        <w:t xml:space="preserve"> than functional problems. </w:t>
      </w:r>
      <w:r w:rsidR="00DC7836" w:rsidRPr="004B06F8">
        <w:rPr>
          <w:rFonts w:cs="Calibri"/>
          <w:szCs w:val="24"/>
        </w:rPr>
        <w:t>That is, A</w:t>
      </w:r>
      <w:r w:rsidR="00254273" w:rsidRPr="004B06F8">
        <w:rPr>
          <w:rFonts w:cs="Calibri"/>
          <w:szCs w:val="24"/>
        </w:rPr>
        <w:t>SD</w:t>
      </w:r>
      <w:r w:rsidR="000B5B60" w:rsidRPr="004B06F8">
        <w:rPr>
          <w:rFonts w:cs="Calibri"/>
          <w:szCs w:val="24"/>
        </w:rPr>
        <w:t xml:space="preserve"> siblings </w:t>
      </w:r>
      <w:r w:rsidR="000705A0" w:rsidRPr="004B06F8">
        <w:rPr>
          <w:rFonts w:cs="Calibri"/>
          <w:szCs w:val="24"/>
        </w:rPr>
        <w:t>score</w:t>
      </w:r>
      <w:r w:rsidR="00DC7836" w:rsidRPr="004B06F8">
        <w:rPr>
          <w:rFonts w:cs="Calibri"/>
          <w:szCs w:val="24"/>
        </w:rPr>
        <w:t>d</w:t>
      </w:r>
      <w:r w:rsidR="000B5B60" w:rsidRPr="004B06F8">
        <w:rPr>
          <w:rFonts w:cs="Calibri"/>
          <w:szCs w:val="24"/>
        </w:rPr>
        <w:t xml:space="preserve"> higher on the emotional problems scale of the CDI-2; scores on the functional problems scale, while higher in siblings of children with </w:t>
      </w:r>
      <w:r w:rsidR="00254273" w:rsidRPr="004B06F8">
        <w:rPr>
          <w:rFonts w:cs="Calibri"/>
          <w:szCs w:val="24"/>
        </w:rPr>
        <w:t>ASD,</w:t>
      </w:r>
      <w:r w:rsidR="000B5B60" w:rsidRPr="004B06F8">
        <w:rPr>
          <w:rFonts w:cs="Calibri"/>
          <w:szCs w:val="24"/>
        </w:rPr>
        <w:t xml:space="preserve"> </w:t>
      </w:r>
      <w:r w:rsidR="000705A0" w:rsidRPr="004B06F8">
        <w:rPr>
          <w:rFonts w:cs="Calibri"/>
          <w:szCs w:val="24"/>
        </w:rPr>
        <w:t xml:space="preserve">approached, but failed </w:t>
      </w:r>
      <w:r w:rsidR="000B5B60" w:rsidRPr="004B06F8">
        <w:rPr>
          <w:rFonts w:cs="Calibri"/>
          <w:szCs w:val="24"/>
        </w:rPr>
        <w:t xml:space="preserve">to reach statistical significance. </w:t>
      </w:r>
      <w:r w:rsidR="00FE2EA0" w:rsidRPr="004B06F8">
        <w:rPr>
          <w:rFonts w:cs="Calibri"/>
          <w:szCs w:val="24"/>
        </w:rPr>
        <w:t xml:space="preserve">These findings are commensurate with </w:t>
      </w:r>
      <w:r w:rsidR="00896734" w:rsidRPr="004B06F8">
        <w:rPr>
          <w:rFonts w:cs="Calibri"/>
          <w:szCs w:val="24"/>
        </w:rPr>
        <w:t xml:space="preserve">several </w:t>
      </w:r>
      <w:r w:rsidR="00300E37" w:rsidRPr="004B06F8">
        <w:rPr>
          <w:rFonts w:cs="Calibri"/>
          <w:szCs w:val="24"/>
        </w:rPr>
        <w:t xml:space="preserve">recent </w:t>
      </w:r>
      <w:r w:rsidR="00896734" w:rsidRPr="004B06F8">
        <w:rPr>
          <w:rFonts w:cs="Calibri"/>
          <w:szCs w:val="24"/>
        </w:rPr>
        <w:t xml:space="preserve">studies, </w:t>
      </w:r>
      <w:r w:rsidR="00300E37" w:rsidRPr="004B06F8">
        <w:rPr>
          <w:rFonts w:cs="Calibri"/>
          <w:szCs w:val="24"/>
        </w:rPr>
        <w:t xml:space="preserve">in </w:t>
      </w:r>
      <w:r w:rsidR="00A53BE7" w:rsidRPr="004B06F8">
        <w:rPr>
          <w:rFonts w:cs="Calibri"/>
          <w:szCs w:val="24"/>
        </w:rPr>
        <w:t xml:space="preserve">which </w:t>
      </w:r>
      <w:r w:rsidR="000B5B60" w:rsidRPr="004B06F8">
        <w:rPr>
          <w:rFonts w:cs="Calibri"/>
          <w:szCs w:val="24"/>
        </w:rPr>
        <w:t xml:space="preserve">depression and other psychological </w:t>
      </w:r>
      <w:r w:rsidR="006C5EFD" w:rsidRPr="004B06F8">
        <w:rPr>
          <w:rFonts w:cs="Calibri"/>
          <w:szCs w:val="24"/>
        </w:rPr>
        <w:t>markers</w:t>
      </w:r>
      <w:r w:rsidR="00896734" w:rsidRPr="004B06F8">
        <w:rPr>
          <w:rFonts w:cs="Calibri"/>
          <w:szCs w:val="24"/>
        </w:rPr>
        <w:t xml:space="preserve"> such as emotional problems and internalising behaviours were</w:t>
      </w:r>
      <w:r w:rsidR="000B5B60" w:rsidRPr="004B06F8">
        <w:rPr>
          <w:rFonts w:cs="Calibri"/>
          <w:szCs w:val="24"/>
        </w:rPr>
        <w:t xml:space="preserve"> found to be higher in </w:t>
      </w:r>
      <w:r w:rsidR="00762F2B" w:rsidRPr="004B06F8">
        <w:rPr>
          <w:rFonts w:cs="Calibri"/>
          <w:szCs w:val="24"/>
        </w:rPr>
        <w:t>the context of having a brother/sister with ASD</w:t>
      </w:r>
      <w:r w:rsidR="00DC7836" w:rsidRPr="004B06F8">
        <w:rPr>
          <w:rFonts w:cs="Calibri"/>
          <w:szCs w:val="24"/>
        </w:rPr>
        <w:t xml:space="preserve"> </w:t>
      </w:r>
      <w:r w:rsidR="00896734" w:rsidRPr="004B06F8">
        <w:rPr>
          <w:rFonts w:cs="Calibri"/>
          <w:szCs w:val="24"/>
        </w:rPr>
        <w:t>(Lobato et al., 2011; Petalas et al., 2009)</w:t>
      </w:r>
      <w:r w:rsidR="00FE2EA0" w:rsidRPr="004B06F8">
        <w:rPr>
          <w:rFonts w:cs="Calibri"/>
          <w:szCs w:val="24"/>
        </w:rPr>
        <w:t xml:space="preserve">. </w:t>
      </w:r>
      <w:r w:rsidR="00254273" w:rsidRPr="004B06F8">
        <w:rPr>
          <w:rFonts w:cs="Calibri"/>
          <w:szCs w:val="24"/>
        </w:rPr>
        <w:t>T</w:t>
      </w:r>
      <w:r w:rsidR="00FA3831" w:rsidRPr="004B06F8">
        <w:rPr>
          <w:rFonts w:cs="Calibri"/>
          <w:szCs w:val="24"/>
        </w:rPr>
        <w:t xml:space="preserve">hese findings also </w:t>
      </w:r>
      <w:r w:rsidR="006C5EFD" w:rsidRPr="004B06F8">
        <w:rPr>
          <w:rFonts w:cs="Calibri"/>
          <w:szCs w:val="24"/>
        </w:rPr>
        <w:t xml:space="preserve">resonate with </w:t>
      </w:r>
      <w:r w:rsidR="00762F2B" w:rsidRPr="004B06F8">
        <w:rPr>
          <w:rFonts w:cs="Calibri"/>
          <w:szCs w:val="24"/>
        </w:rPr>
        <w:t xml:space="preserve">those from </w:t>
      </w:r>
      <w:r w:rsidR="006C5EFD" w:rsidRPr="004B06F8">
        <w:rPr>
          <w:rFonts w:cs="Calibri"/>
          <w:szCs w:val="24"/>
        </w:rPr>
        <w:t>a</w:t>
      </w:r>
      <w:r w:rsidR="00FA3831" w:rsidRPr="004B06F8">
        <w:rPr>
          <w:rFonts w:cs="Calibri"/>
          <w:szCs w:val="24"/>
        </w:rPr>
        <w:t xml:space="preserve"> recent </w:t>
      </w:r>
      <w:proofErr w:type="gramStart"/>
      <w:r w:rsidR="00FA3831" w:rsidRPr="004B06F8">
        <w:rPr>
          <w:rFonts w:cs="Calibri"/>
          <w:szCs w:val="24"/>
        </w:rPr>
        <w:t>meta</w:t>
      </w:r>
      <w:proofErr w:type="gramEnd"/>
      <w:r w:rsidR="00FA3831" w:rsidRPr="004B06F8">
        <w:rPr>
          <w:rFonts w:cs="Calibri"/>
          <w:szCs w:val="24"/>
        </w:rPr>
        <w:t xml:space="preserve"> analysis, in which siblings of children with DD</w:t>
      </w:r>
      <w:r w:rsidR="00762F2B" w:rsidRPr="004B06F8">
        <w:rPr>
          <w:rFonts w:cs="Calibri"/>
          <w:szCs w:val="24"/>
        </w:rPr>
        <w:t>,</w:t>
      </w:r>
      <w:r w:rsidR="00FA3831" w:rsidRPr="004B06F8">
        <w:rPr>
          <w:rFonts w:cs="Calibri"/>
          <w:szCs w:val="24"/>
        </w:rPr>
        <w:t xml:space="preserve"> including ASD</w:t>
      </w:r>
      <w:r w:rsidR="00762F2B" w:rsidRPr="004B06F8">
        <w:rPr>
          <w:rFonts w:cs="Calibri"/>
          <w:szCs w:val="24"/>
        </w:rPr>
        <w:t>,</w:t>
      </w:r>
      <w:r w:rsidR="00FA3831" w:rsidRPr="004B06F8">
        <w:rPr>
          <w:rFonts w:cs="Calibri"/>
          <w:szCs w:val="24"/>
        </w:rPr>
        <w:t xml:space="preserve"> </w:t>
      </w:r>
      <w:r w:rsidR="00762F2B" w:rsidRPr="004B06F8">
        <w:rPr>
          <w:rFonts w:cs="Calibri"/>
          <w:szCs w:val="24"/>
        </w:rPr>
        <w:t xml:space="preserve">reported higher levels of </w:t>
      </w:r>
      <w:r w:rsidR="00963E78" w:rsidRPr="004B06F8">
        <w:rPr>
          <w:rFonts w:cs="Calibri"/>
          <w:szCs w:val="24"/>
        </w:rPr>
        <w:t>depressive symptoms</w:t>
      </w:r>
      <w:r w:rsidR="00762F2B" w:rsidRPr="004B06F8">
        <w:rPr>
          <w:rFonts w:cs="Calibri"/>
          <w:szCs w:val="24"/>
        </w:rPr>
        <w:t xml:space="preserve"> compared to a control group</w:t>
      </w:r>
      <w:r w:rsidR="006C5EFD" w:rsidRPr="004B06F8">
        <w:rPr>
          <w:rFonts w:cs="Calibri"/>
          <w:szCs w:val="24"/>
        </w:rPr>
        <w:t xml:space="preserve"> (</w:t>
      </w:r>
      <w:proofErr w:type="spellStart"/>
      <w:r w:rsidR="006C5EFD" w:rsidRPr="004B06F8">
        <w:rPr>
          <w:rFonts w:cs="Calibri"/>
          <w:szCs w:val="24"/>
        </w:rPr>
        <w:t>Vermaes</w:t>
      </w:r>
      <w:proofErr w:type="spellEnd"/>
      <w:r w:rsidR="006C5EFD" w:rsidRPr="004B06F8">
        <w:rPr>
          <w:rFonts w:cs="Calibri"/>
          <w:szCs w:val="24"/>
        </w:rPr>
        <w:t xml:space="preserve"> et al., 2012). T</w:t>
      </w:r>
      <w:r w:rsidR="00FA3831" w:rsidRPr="004B06F8">
        <w:rPr>
          <w:rFonts w:cs="Calibri"/>
          <w:szCs w:val="24"/>
        </w:rPr>
        <w:t xml:space="preserve">hat some studies </w:t>
      </w:r>
      <w:r w:rsidR="00963E78" w:rsidRPr="004B06F8">
        <w:rPr>
          <w:rFonts w:cs="Calibri"/>
          <w:szCs w:val="24"/>
        </w:rPr>
        <w:t xml:space="preserve">have </w:t>
      </w:r>
      <w:r w:rsidR="00FA3831" w:rsidRPr="004B06F8">
        <w:rPr>
          <w:rFonts w:cs="Calibri"/>
          <w:szCs w:val="24"/>
        </w:rPr>
        <w:t>observed no effect (</w:t>
      </w:r>
      <w:r w:rsidR="006C5EFD" w:rsidRPr="004B06F8">
        <w:rPr>
          <w:rFonts w:cs="Calibri"/>
          <w:szCs w:val="24"/>
        </w:rPr>
        <w:t xml:space="preserve">Benson &amp; </w:t>
      </w:r>
      <w:proofErr w:type="spellStart"/>
      <w:r w:rsidR="006C5EFD" w:rsidRPr="004B06F8">
        <w:rPr>
          <w:rFonts w:cs="Calibri"/>
          <w:szCs w:val="24"/>
        </w:rPr>
        <w:t>Karlof</w:t>
      </w:r>
      <w:proofErr w:type="spellEnd"/>
      <w:r w:rsidR="006C5EFD" w:rsidRPr="004B06F8">
        <w:rPr>
          <w:rFonts w:cs="Calibri"/>
          <w:szCs w:val="24"/>
        </w:rPr>
        <w:t xml:space="preserve">, 2008, Di </w:t>
      </w:r>
      <w:proofErr w:type="spellStart"/>
      <w:r w:rsidR="006C5EFD" w:rsidRPr="004B06F8">
        <w:rPr>
          <w:rFonts w:cs="Calibri"/>
          <w:szCs w:val="24"/>
        </w:rPr>
        <w:t>Biasi</w:t>
      </w:r>
      <w:proofErr w:type="spellEnd"/>
      <w:r w:rsidR="006C5EFD" w:rsidRPr="004B06F8">
        <w:rPr>
          <w:rFonts w:cs="Calibri"/>
          <w:szCs w:val="24"/>
        </w:rPr>
        <w:t xml:space="preserve"> et al., in press; </w:t>
      </w:r>
      <w:proofErr w:type="spellStart"/>
      <w:r w:rsidR="006C5EFD" w:rsidRPr="004B06F8">
        <w:rPr>
          <w:rFonts w:cs="Calibri"/>
          <w:szCs w:val="24"/>
        </w:rPr>
        <w:lastRenderedPageBreak/>
        <w:t>Tomeny</w:t>
      </w:r>
      <w:proofErr w:type="spellEnd"/>
      <w:r w:rsidR="006C5EFD" w:rsidRPr="004B06F8">
        <w:rPr>
          <w:rFonts w:cs="Calibri"/>
          <w:szCs w:val="24"/>
        </w:rPr>
        <w:t xml:space="preserve"> et al., 2012</w:t>
      </w:r>
      <w:r w:rsidR="00FA3831" w:rsidRPr="004B06F8">
        <w:rPr>
          <w:rFonts w:cs="Calibri"/>
          <w:szCs w:val="24"/>
        </w:rPr>
        <w:t>)</w:t>
      </w:r>
      <w:r w:rsidR="00963E78" w:rsidRPr="004B06F8">
        <w:rPr>
          <w:rFonts w:cs="Calibri"/>
          <w:szCs w:val="24"/>
        </w:rPr>
        <w:t xml:space="preserve"> </w:t>
      </w:r>
      <w:r w:rsidR="00FA3831" w:rsidRPr="004B06F8">
        <w:rPr>
          <w:rFonts w:cs="Calibri"/>
          <w:szCs w:val="24"/>
        </w:rPr>
        <w:t xml:space="preserve">or an </w:t>
      </w:r>
      <w:r w:rsidR="006C5EFD" w:rsidRPr="004B06F8">
        <w:rPr>
          <w:rFonts w:cs="Calibri"/>
          <w:szCs w:val="24"/>
        </w:rPr>
        <w:t>adaptive effect (Macks &amp; Reeve, 2007</w:t>
      </w:r>
      <w:r w:rsidR="00FA3831" w:rsidRPr="004B06F8">
        <w:rPr>
          <w:rFonts w:cs="Calibri"/>
          <w:szCs w:val="24"/>
        </w:rPr>
        <w:t>)</w:t>
      </w:r>
      <w:r w:rsidR="00963E78" w:rsidRPr="004B06F8">
        <w:rPr>
          <w:rFonts w:cs="Calibri"/>
          <w:szCs w:val="24"/>
        </w:rPr>
        <w:t xml:space="preserve"> </w:t>
      </w:r>
      <w:r w:rsidR="00FA3831" w:rsidRPr="004B06F8">
        <w:rPr>
          <w:rFonts w:cs="Calibri"/>
          <w:szCs w:val="24"/>
        </w:rPr>
        <w:t xml:space="preserve">of childhood </w:t>
      </w:r>
      <w:r w:rsidR="006C5EFD" w:rsidRPr="004B06F8">
        <w:rPr>
          <w:rFonts w:cs="Calibri"/>
          <w:szCs w:val="24"/>
        </w:rPr>
        <w:t>disability</w:t>
      </w:r>
      <w:r w:rsidR="00FA3831" w:rsidRPr="004B06F8">
        <w:rPr>
          <w:rFonts w:cs="Calibri"/>
          <w:szCs w:val="24"/>
        </w:rPr>
        <w:t xml:space="preserve"> on </w:t>
      </w:r>
      <w:r w:rsidR="006C5EFD" w:rsidRPr="004B06F8">
        <w:rPr>
          <w:rFonts w:cs="Calibri"/>
          <w:szCs w:val="24"/>
        </w:rPr>
        <w:t>siblings</w:t>
      </w:r>
      <w:r w:rsidR="00FA3831" w:rsidRPr="004B06F8">
        <w:rPr>
          <w:rFonts w:cs="Calibri"/>
          <w:szCs w:val="24"/>
        </w:rPr>
        <w:t xml:space="preserve">’ </w:t>
      </w:r>
      <w:r w:rsidR="006C5EFD" w:rsidRPr="004B06F8">
        <w:rPr>
          <w:rFonts w:cs="Calibri"/>
          <w:szCs w:val="24"/>
        </w:rPr>
        <w:t>psychological</w:t>
      </w:r>
      <w:r w:rsidR="00FA3831" w:rsidRPr="004B06F8">
        <w:rPr>
          <w:rFonts w:cs="Calibri"/>
          <w:szCs w:val="24"/>
        </w:rPr>
        <w:t xml:space="preserve"> </w:t>
      </w:r>
      <w:r w:rsidR="006C5EFD" w:rsidRPr="004B06F8">
        <w:rPr>
          <w:rFonts w:cs="Calibri"/>
          <w:szCs w:val="24"/>
        </w:rPr>
        <w:t>functioning</w:t>
      </w:r>
      <w:r w:rsidR="00FA3831" w:rsidRPr="004B06F8">
        <w:rPr>
          <w:rFonts w:cs="Calibri"/>
          <w:szCs w:val="24"/>
        </w:rPr>
        <w:t xml:space="preserve"> might be </w:t>
      </w:r>
      <w:r w:rsidR="006C5EFD" w:rsidRPr="004B06F8">
        <w:rPr>
          <w:rFonts w:cs="Calibri"/>
          <w:szCs w:val="24"/>
        </w:rPr>
        <w:t xml:space="preserve">explained by methodological </w:t>
      </w:r>
      <w:r w:rsidR="00762F2B" w:rsidRPr="004B06F8">
        <w:rPr>
          <w:rFonts w:cs="Calibri"/>
          <w:szCs w:val="24"/>
        </w:rPr>
        <w:t>variations</w:t>
      </w:r>
      <w:r w:rsidR="006C5EFD" w:rsidRPr="004B06F8">
        <w:rPr>
          <w:rFonts w:cs="Calibri"/>
          <w:szCs w:val="24"/>
        </w:rPr>
        <w:t>.</w:t>
      </w:r>
      <w:r w:rsidR="00FA3831" w:rsidRPr="004B06F8">
        <w:rPr>
          <w:rFonts w:cs="Calibri"/>
          <w:szCs w:val="24"/>
        </w:rPr>
        <w:t xml:space="preserve"> </w:t>
      </w:r>
      <w:r w:rsidR="00762F2B" w:rsidRPr="004B06F8">
        <w:rPr>
          <w:rFonts w:cs="Calibri"/>
          <w:szCs w:val="24"/>
        </w:rPr>
        <w:t xml:space="preserve">That is, </w:t>
      </w:r>
      <w:r w:rsidR="00963E78" w:rsidRPr="004B06F8">
        <w:rPr>
          <w:rFonts w:cs="Calibri"/>
          <w:szCs w:val="24"/>
        </w:rPr>
        <w:t xml:space="preserve">many </w:t>
      </w:r>
      <w:r w:rsidR="00762F2B" w:rsidRPr="004B06F8">
        <w:rPr>
          <w:rFonts w:cs="Calibri"/>
          <w:szCs w:val="24"/>
        </w:rPr>
        <w:t>previous</w:t>
      </w:r>
      <w:r w:rsidR="006C5EFD" w:rsidRPr="004B06F8">
        <w:rPr>
          <w:rFonts w:cs="Calibri"/>
          <w:szCs w:val="24"/>
        </w:rPr>
        <w:t xml:space="preserve"> </w:t>
      </w:r>
      <w:r w:rsidR="00FA3831" w:rsidRPr="004B06F8">
        <w:rPr>
          <w:rFonts w:cs="Calibri"/>
          <w:szCs w:val="24"/>
        </w:rPr>
        <w:t xml:space="preserve">studies </w:t>
      </w:r>
      <w:r w:rsidR="006C5EFD" w:rsidRPr="004B06F8">
        <w:rPr>
          <w:rFonts w:cs="Calibri"/>
          <w:szCs w:val="24"/>
        </w:rPr>
        <w:t xml:space="preserve">used parent reports to measure </w:t>
      </w:r>
      <w:r w:rsidR="00FA3831" w:rsidRPr="004B06F8">
        <w:rPr>
          <w:rFonts w:cs="Calibri"/>
          <w:szCs w:val="24"/>
        </w:rPr>
        <w:t xml:space="preserve">siblings’ psychological </w:t>
      </w:r>
      <w:r w:rsidR="006C5EFD" w:rsidRPr="004B06F8">
        <w:rPr>
          <w:rFonts w:cs="Calibri"/>
          <w:szCs w:val="24"/>
        </w:rPr>
        <w:t>a</w:t>
      </w:r>
      <w:r w:rsidR="00FA3831" w:rsidRPr="004B06F8">
        <w:rPr>
          <w:rFonts w:cs="Calibri"/>
          <w:szCs w:val="24"/>
        </w:rPr>
        <w:t>djustment to having a brother/</w:t>
      </w:r>
      <w:r w:rsidR="006C5EFD" w:rsidRPr="004B06F8">
        <w:rPr>
          <w:rFonts w:cs="Calibri"/>
          <w:szCs w:val="24"/>
        </w:rPr>
        <w:t>sister</w:t>
      </w:r>
      <w:r w:rsidR="00FA3831" w:rsidRPr="004B06F8">
        <w:rPr>
          <w:rFonts w:cs="Calibri"/>
          <w:szCs w:val="24"/>
        </w:rPr>
        <w:t xml:space="preserve"> w</w:t>
      </w:r>
      <w:r w:rsidR="00762F2B" w:rsidRPr="004B06F8">
        <w:rPr>
          <w:rFonts w:cs="Calibri"/>
          <w:szCs w:val="24"/>
        </w:rPr>
        <w:t xml:space="preserve">ith a DD. However, </w:t>
      </w:r>
      <w:r w:rsidR="006C5EFD" w:rsidRPr="004B06F8">
        <w:rPr>
          <w:rFonts w:cs="Calibri"/>
          <w:szCs w:val="24"/>
        </w:rPr>
        <w:t xml:space="preserve">as used in the current study, </w:t>
      </w:r>
      <w:r w:rsidR="00963E78" w:rsidRPr="004B06F8">
        <w:rPr>
          <w:rFonts w:cs="Calibri"/>
          <w:szCs w:val="24"/>
        </w:rPr>
        <w:t>sibling</w:t>
      </w:r>
      <w:r w:rsidR="00762F2B" w:rsidRPr="004B06F8">
        <w:rPr>
          <w:rFonts w:cs="Calibri"/>
          <w:szCs w:val="24"/>
        </w:rPr>
        <w:t xml:space="preserve"> self report data has </w:t>
      </w:r>
      <w:r w:rsidR="006C5EFD" w:rsidRPr="004B06F8">
        <w:rPr>
          <w:rFonts w:cs="Calibri"/>
          <w:szCs w:val="24"/>
        </w:rPr>
        <w:t xml:space="preserve">been </w:t>
      </w:r>
      <w:r w:rsidR="00762F2B" w:rsidRPr="004B06F8">
        <w:rPr>
          <w:rFonts w:cs="Calibri"/>
          <w:szCs w:val="24"/>
        </w:rPr>
        <w:t>found t</w:t>
      </w:r>
      <w:r w:rsidR="006C5EFD" w:rsidRPr="004B06F8">
        <w:rPr>
          <w:rFonts w:cs="Calibri"/>
          <w:szCs w:val="24"/>
        </w:rPr>
        <w:t xml:space="preserve">o be more reliable (Macks &amp; Reeve, 2007). In fact, it has been suggested incumbent on researchers to </w:t>
      </w:r>
      <w:r w:rsidR="00226823" w:rsidRPr="004B06F8">
        <w:rPr>
          <w:rFonts w:cs="Calibri"/>
          <w:szCs w:val="24"/>
        </w:rPr>
        <w:t>collect psychological</w:t>
      </w:r>
      <w:r w:rsidR="00D21F3F" w:rsidRPr="004B06F8">
        <w:rPr>
          <w:rFonts w:cs="Calibri"/>
          <w:szCs w:val="24"/>
        </w:rPr>
        <w:t xml:space="preserve"> </w:t>
      </w:r>
      <w:r w:rsidR="00254273" w:rsidRPr="004B06F8">
        <w:rPr>
          <w:rFonts w:cs="Calibri"/>
          <w:szCs w:val="24"/>
        </w:rPr>
        <w:t>data direct</w:t>
      </w:r>
      <w:r w:rsidR="00762F2B" w:rsidRPr="004B06F8">
        <w:rPr>
          <w:rFonts w:cs="Calibri"/>
          <w:szCs w:val="24"/>
        </w:rPr>
        <w:t xml:space="preserve">ly </w:t>
      </w:r>
      <w:r w:rsidR="00226823" w:rsidRPr="004B06F8">
        <w:rPr>
          <w:rFonts w:cs="Calibri"/>
          <w:szCs w:val="24"/>
        </w:rPr>
        <w:t xml:space="preserve">from </w:t>
      </w:r>
      <w:r w:rsidR="000B5B60" w:rsidRPr="004B06F8">
        <w:rPr>
          <w:rFonts w:cs="Calibri"/>
          <w:szCs w:val="24"/>
        </w:rPr>
        <w:t>the participating sibling</w:t>
      </w:r>
      <w:r w:rsidR="00226823" w:rsidRPr="004B06F8">
        <w:rPr>
          <w:rFonts w:cs="Calibri"/>
          <w:szCs w:val="24"/>
        </w:rPr>
        <w:t xml:space="preserve"> (</w:t>
      </w:r>
      <w:proofErr w:type="spellStart"/>
      <w:r w:rsidR="00226823" w:rsidRPr="004B06F8">
        <w:rPr>
          <w:rFonts w:cs="Calibri"/>
          <w:szCs w:val="24"/>
        </w:rPr>
        <w:t>Guite</w:t>
      </w:r>
      <w:proofErr w:type="spellEnd"/>
      <w:r w:rsidR="00226823" w:rsidRPr="004B06F8">
        <w:rPr>
          <w:rFonts w:cs="Calibri"/>
          <w:szCs w:val="24"/>
        </w:rPr>
        <w:t xml:space="preserve">, </w:t>
      </w:r>
      <w:r w:rsidR="00226823" w:rsidRPr="004B06F8">
        <w:rPr>
          <w:rFonts w:cs="Calibri"/>
          <w:szCs w:val="24"/>
          <w:lang w:eastAsia="en-GB"/>
        </w:rPr>
        <w:t xml:space="preserve">Lobato, Kao, &amp; </w:t>
      </w:r>
      <w:proofErr w:type="spellStart"/>
      <w:r w:rsidR="00226823" w:rsidRPr="004B06F8">
        <w:rPr>
          <w:rFonts w:cs="Calibri"/>
          <w:szCs w:val="24"/>
          <w:lang w:eastAsia="en-GB"/>
        </w:rPr>
        <w:t>Plante</w:t>
      </w:r>
      <w:proofErr w:type="spellEnd"/>
      <w:r w:rsidR="00226823" w:rsidRPr="004B06F8">
        <w:rPr>
          <w:rFonts w:cs="Calibri"/>
          <w:szCs w:val="24"/>
        </w:rPr>
        <w:t xml:space="preserve">, 2004; </w:t>
      </w:r>
      <w:proofErr w:type="spellStart"/>
      <w:r w:rsidR="00226823" w:rsidRPr="004B06F8">
        <w:rPr>
          <w:rFonts w:cs="Calibri"/>
          <w:szCs w:val="24"/>
        </w:rPr>
        <w:t>Stoneman</w:t>
      </w:r>
      <w:proofErr w:type="spellEnd"/>
      <w:r w:rsidR="00226823" w:rsidRPr="004B06F8">
        <w:rPr>
          <w:rFonts w:cs="Calibri"/>
          <w:szCs w:val="24"/>
        </w:rPr>
        <w:t>, 2005</w:t>
      </w:r>
      <w:r w:rsidR="00D21F3F" w:rsidRPr="004B06F8">
        <w:rPr>
          <w:rFonts w:cs="Calibri"/>
          <w:szCs w:val="24"/>
        </w:rPr>
        <w:t xml:space="preserve">).  </w:t>
      </w:r>
    </w:p>
    <w:p w:rsidR="00E37600" w:rsidRPr="004B06F8" w:rsidRDefault="00236374" w:rsidP="00990016">
      <w:pPr>
        <w:spacing w:after="0" w:line="480" w:lineRule="auto"/>
        <w:ind w:firstLine="720"/>
        <w:contextualSpacing/>
        <w:rPr>
          <w:rFonts w:cs="Calibri"/>
          <w:szCs w:val="24"/>
        </w:rPr>
      </w:pPr>
      <w:r w:rsidRPr="004B06F8">
        <w:rPr>
          <w:rFonts w:cs="Calibri"/>
          <w:szCs w:val="24"/>
        </w:rPr>
        <w:t>G</w:t>
      </w:r>
      <w:r w:rsidR="00990016" w:rsidRPr="004B06F8">
        <w:rPr>
          <w:rFonts w:cs="Calibri"/>
          <w:szCs w:val="24"/>
        </w:rPr>
        <w:t xml:space="preserve">roups were comparable with respect to basal HPA </w:t>
      </w:r>
      <w:r w:rsidR="00762F2B" w:rsidRPr="004B06F8">
        <w:rPr>
          <w:rFonts w:cs="Calibri"/>
          <w:szCs w:val="24"/>
        </w:rPr>
        <w:t>axis activity</w:t>
      </w:r>
      <w:r w:rsidRPr="004B06F8">
        <w:rPr>
          <w:rFonts w:cs="Calibri"/>
          <w:szCs w:val="24"/>
        </w:rPr>
        <w:t xml:space="preserve">, such that </w:t>
      </w:r>
      <w:r w:rsidR="00990016" w:rsidRPr="004B06F8">
        <w:rPr>
          <w:rFonts w:cs="Calibri"/>
          <w:szCs w:val="24"/>
        </w:rPr>
        <w:t xml:space="preserve">both groups </w:t>
      </w:r>
      <w:r w:rsidR="00E61D47" w:rsidRPr="004B06F8">
        <w:rPr>
          <w:rFonts w:cs="Calibri"/>
          <w:szCs w:val="24"/>
        </w:rPr>
        <w:t>displayed</w:t>
      </w:r>
      <w:r w:rsidR="00D21F3F" w:rsidRPr="004B06F8">
        <w:rPr>
          <w:rFonts w:cs="Calibri"/>
          <w:szCs w:val="24"/>
        </w:rPr>
        <w:t xml:space="preserve"> </w:t>
      </w:r>
      <w:r w:rsidR="007958AA" w:rsidRPr="004B06F8">
        <w:rPr>
          <w:rFonts w:cs="Calibri"/>
          <w:szCs w:val="24"/>
        </w:rPr>
        <w:t xml:space="preserve">the typical descending pattern of cortisol </w:t>
      </w:r>
      <w:r w:rsidR="00D21F3F" w:rsidRPr="004B06F8">
        <w:rPr>
          <w:rFonts w:cs="Calibri"/>
          <w:szCs w:val="24"/>
        </w:rPr>
        <w:t xml:space="preserve">secretion </w:t>
      </w:r>
      <w:r w:rsidR="00F76E6E" w:rsidRPr="004B06F8">
        <w:rPr>
          <w:rFonts w:cs="Calibri"/>
          <w:szCs w:val="24"/>
        </w:rPr>
        <w:t>across the d</w:t>
      </w:r>
      <w:r w:rsidR="002462EF" w:rsidRPr="004B06F8">
        <w:rPr>
          <w:rFonts w:cs="Calibri"/>
          <w:szCs w:val="24"/>
        </w:rPr>
        <w:t>ay</w:t>
      </w:r>
      <w:r w:rsidR="00990016" w:rsidRPr="004B06F8">
        <w:rPr>
          <w:rFonts w:cs="Calibri"/>
          <w:szCs w:val="24"/>
        </w:rPr>
        <w:t xml:space="preserve"> and </w:t>
      </w:r>
      <w:r w:rsidR="00254273" w:rsidRPr="004B06F8">
        <w:rPr>
          <w:rFonts w:cs="Calibri"/>
          <w:szCs w:val="24"/>
        </w:rPr>
        <w:t>were comparable</w:t>
      </w:r>
      <w:r w:rsidR="00990016" w:rsidRPr="004B06F8">
        <w:rPr>
          <w:rFonts w:cs="Calibri"/>
          <w:szCs w:val="24"/>
        </w:rPr>
        <w:t xml:space="preserve"> </w:t>
      </w:r>
      <w:r w:rsidR="00762F2B" w:rsidRPr="004B06F8">
        <w:rPr>
          <w:rFonts w:cs="Calibri"/>
          <w:szCs w:val="24"/>
        </w:rPr>
        <w:t xml:space="preserve">on HPA markers, </w:t>
      </w:r>
      <w:r w:rsidR="00312615" w:rsidRPr="004B06F8">
        <w:rPr>
          <w:rFonts w:cs="Calibri"/>
          <w:szCs w:val="24"/>
        </w:rPr>
        <w:t xml:space="preserve">CAR </w:t>
      </w:r>
      <w:r w:rsidR="00990016" w:rsidRPr="004B06F8">
        <w:rPr>
          <w:rFonts w:cs="Calibri"/>
          <w:szCs w:val="24"/>
        </w:rPr>
        <w:t xml:space="preserve">magnitude </w:t>
      </w:r>
      <w:r w:rsidR="00762F2B" w:rsidRPr="004B06F8">
        <w:rPr>
          <w:rFonts w:cs="Calibri"/>
          <w:szCs w:val="24"/>
        </w:rPr>
        <w:t>and</w:t>
      </w:r>
      <w:r w:rsidR="00312615" w:rsidRPr="004B06F8">
        <w:rPr>
          <w:rFonts w:cs="Calibri"/>
          <w:szCs w:val="24"/>
        </w:rPr>
        <w:t xml:space="preserve"> diurnal </w:t>
      </w:r>
      <w:r w:rsidR="00990016" w:rsidRPr="004B06F8">
        <w:rPr>
          <w:rFonts w:cs="Calibri"/>
          <w:szCs w:val="24"/>
        </w:rPr>
        <w:t xml:space="preserve">slope. This finding </w:t>
      </w:r>
      <w:r w:rsidRPr="004B06F8">
        <w:rPr>
          <w:rFonts w:cs="Calibri"/>
          <w:szCs w:val="24"/>
        </w:rPr>
        <w:t>might be deemed</w:t>
      </w:r>
      <w:r w:rsidR="00312615" w:rsidRPr="004B06F8">
        <w:rPr>
          <w:rFonts w:cs="Calibri"/>
          <w:szCs w:val="24"/>
        </w:rPr>
        <w:t xml:space="preserve"> </w:t>
      </w:r>
      <w:r w:rsidR="00990016" w:rsidRPr="004B06F8">
        <w:rPr>
          <w:rFonts w:cs="Calibri"/>
          <w:szCs w:val="24"/>
        </w:rPr>
        <w:t xml:space="preserve">unexpected given that </w:t>
      </w:r>
      <w:r w:rsidR="00CB3FC1" w:rsidRPr="004B06F8">
        <w:rPr>
          <w:rFonts w:cs="Calibri"/>
          <w:szCs w:val="24"/>
        </w:rPr>
        <w:t>atypical patterns of cortisol secretion</w:t>
      </w:r>
      <w:r w:rsidR="00990016" w:rsidRPr="004B06F8">
        <w:rPr>
          <w:rFonts w:cs="Calibri"/>
          <w:szCs w:val="24"/>
        </w:rPr>
        <w:t xml:space="preserve"> have been observed</w:t>
      </w:r>
      <w:r w:rsidR="00312615" w:rsidRPr="004B06F8">
        <w:rPr>
          <w:rFonts w:cs="Calibri"/>
          <w:szCs w:val="24"/>
        </w:rPr>
        <w:t xml:space="preserve"> in </w:t>
      </w:r>
      <w:r w:rsidR="009F5902" w:rsidRPr="004B06F8">
        <w:rPr>
          <w:rFonts w:cs="Calibri"/>
          <w:szCs w:val="24"/>
        </w:rPr>
        <w:t xml:space="preserve">the context of other </w:t>
      </w:r>
      <w:r w:rsidR="002A1F92" w:rsidRPr="004B06F8">
        <w:rPr>
          <w:rFonts w:cs="Calibri"/>
          <w:szCs w:val="24"/>
        </w:rPr>
        <w:t xml:space="preserve">chronic </w:t>
      </w:r>
      <w:r w:rsidRPr="004B06F8">
        <w:rPr>
          <w:rFonts w:cs="Calibri"/>
          <w:szCs w:val="24"/>
        </w:rPr>
        <w:t xml:space="preserve">childhood </w:t>
      </w:r>
      <w:r w:rsidR="002A1F92" w:rsidRPr="004B06F8">
        <w:rPr>
          <w:rFonts w:cs="Calibri"/>
          <w:szCs w:val="24"/>
        </w:rPr>
        <w:t>stressors</w:t>
      </w:r>
      <w:r w:rsidRPr="004B06F8">
        <w:rPr>
          <w:rFonts w:cs="Calibri"/>
          <w:szCs w:val="24"/>
        </w:rPr>
        <w:t xml:space="preserve"> </w:t>
      </w:r>
      <w:r w:rsidR="002A1F92" w:rsidRPr="004B06F8">
        <w:rPr>
          <w:rFonts w:cs="Calibri"/>
          <w:szCs w:val="24"/>
        </w:rPr>
        <w:t xml:space="preserve">such as </w:t>
      </w:r>
      <w:r w:rsidR="00535B19" w:rsidRPr="004B06F8">
        <w:rPr>
          <w:rFonts w:cs="Calibri"/>
          <w:szCs w:val="24"/>
        </w:rPr>
        <w:t xml:space="preserve">family discord </w:t>
      </w:r>
      <w:r w:rsidR="00FF406D" w:rsidRPr="004B06F8">
        <w:rPr>
          <w:rFonts w:cs="Calibri"/>
          <w:szCs w:val="24"/>
        </w:rPr>
        <w:t>(Wolf et al., 2008)</w:t>
      </w:r>
      <w:r w:rsidR="00535B19" w:rsidRPr="004B06F8">
        <w:rPr>
          <w:rFonts w:cs="Calibri"/>
          <w:szCs w:val="24"/>
        </w:rPr>
        <w:t>, maltreatment (Gunnar et al., 2001)</w:t>
      </w:r>
      <w:r w:rsidR="00FF406D" w:rsidRPr="004B06F8">
        <w:rPr>
          <w:rFonts w:cs="Calibri"/>
          <w:szCs w:val="24"/>
        </w:rPr>
        <w:t xml:space="preserve"> and </w:t>
      </w:r>
      <w:r w:rsidR="00312615" w:rsidRPr="004B06F8">
        <w:rPr>
          <w:rFonts w:cs="Calibri"/>
          <w:szCs w:val="24"/>
        </w:rPr>
        <w:t>peer victimization</w:t>
      </w:r>
      <w:r w:rsidR="00AE51B7" w:rsidRPr="004B06F8">
        <w:rPr>
          <w:rFonts w:cs="Calibri"/>
          <w:szCs w:val="24"/>
        </w:rPr>
        <w:t xml:space="preserve"> (Knack et al., 2011</w:t>
      </w:r>
      <w:r w:rsidR="009F0AC8" w:rsidRPr="004B06F8">
        <w:rPr>
          <w:rFonts w:cs="Calibri"/>
          <w:szCs w:val="24"/>
        </w:rPr>
        <w:t xml:space="preserve">; </w:t>
      </w:r>
      <w:proofErr w:type="spellStart"/>
      <w:r w:rsidR="009F0AC8" w:rsidRPr="004B06F8">
        <w:rPr>
          <w:rFonts w:cs="Calibri"/>
          <w:szCs w:val="24"/>
        </w:rPr>
        <w:t>Vaillancourt</w:t>
      </w:r>
      <w:proofErr w:type="spellEnd"/>
      <w:r w:rsidR="009F0AC8" w:rsidRPr="004B06F8">
        <w:rPr>
          <w:rFonts w:cs="Calibri"/>
          <w:szCs w:val="24"/>
        </w:rPr>
        <w:t xml:space="preserve"> et al., 2011</w:t>
      </w:r>
      <w:r w:rsidR="00CB3FC1" w:rsidRPr="004B06F8">
        <w:rPr>
          <w:rFonts w:cs="Calibri"/>
          <w:szCs w:val="24"/>
        </w:rPr>
        <w:t xml:space="preserve">). </w:t>
      </w:r>
      <w:r w:rsidR="00E61D47" w:rsidRPr="004B06F8">
        <w:rPr>
          <w:rFonts w:cs="Calibri"/>
          <w:szCs w:val="24"/>
        </w:rPr>
        <w:t xml:space="preserve">Age related </w:t>
      </w:r>
      <w:r w:rsidR="00535B19" w:rsidRPr="004B06F8">
        <w:rPr>
          <w:rFonts w:cs="Calibri"/>
          <w:szCs w:val="24"/>
        </w:rPr>
        <w:t>changes</w:t>
      </w:r>
      <w:r w:rsidR="00E61D47" w:rsidRPr="004B06F8">
        <w:rPr>
          <w:rFonts w:cs="Calibri"/>
          <w:szCs w:val="24"/>
        </w:rPr>
        <w:t xml:space="preserve"> in basal stress hormone activity might provide one</w:t>
      </w:r>
      <w:r w:rsidR="00257F65" w:rsidRPr="004B06F8">
        <w:rPr>
          <w:rFonts w:cs="Calibri"/>
          <w:szCs w:val="24"/>
        </w:rPr>
        <w:t xml:space="preserve"> </w:t>
      </w:r>
      <w:r w:rsidR="00990016" w:rsidRPr="004B06F8">
        <w:rPr>
          <w:rFonts w:cs="Calibri"/>
          <w:szCs w:val="24"/>
        </w:rPr>
        <w:t>explanation</w:t>
      </w:r>
      <w:r w:rsidR="00257F65" w:rsidRPr="004B06F8">
        <w:rPr>
          <w:rFonts w:cs="Calibri"/>
          <w:szCs w:val="24"/>
        </w:rPr>
        <w:t>.</w:t>
      </w:r>
      <w:r w:rsidRPr="004B06F8">
        <w:rPr>
          <w:rFonts w:cs="Calibri"/>
          <w:szCs w:val="24"/>
        </w:rPr>
        <w:t xml:space="preserve"> For example, i</w:t>
      </w:r>
      <w:r w:rsidR="009F5902" w:rsidRPr="004B06F8">
        <w:rPr>
          <w:rFonts w:cs="Calibri"/>
          <w:szCs w:val="24"/>
        </w:rPr>
        <w:t xml:space="preserve">n the current study, </w:t>
      </w:r>
      <w:r w:rsidR="00E61D47" w:rsidRPr="004B06F8">
        <w:rPr>
          <w:rFonts w:cs="Calibri"/>
          <w:szCs w:val="24"/>
        </w:rPr>
        <w:t xml:space="preserve">siblings of children with </w:t>
      </w:r>
      <w:r w:rsidR="00762F2B" w:rsidRPr="004B06F8">
        <w:rPr>
          <w:rFonts w:cs="Calibri"/>
          <w:szCs w:val="24"/>
        </w:rPr>
        <w:t>ASD</w:t>
      </w:r>
      <w:r w:rsidR="00E61D47" w:rsidRPr="004B06F8">
        <w:rPr>
          <w:rFonts w:cs="Calibri"/>
          <w:szCs w:val="24"/>
        </w:rPr>
        <w:t xml:space="preserve"> (mean = 12.6 years</w:t>
      </w:r>
      <w:r w:rsidR="00312615" w:rsidRPr="004B06F8">
        <w:rPr>
          <w:rFonts w:cs="Calibri"/>
          <w:szCs w:val="24"/>
        </w:rPr>
        <w:t>) were</w:t>
      </w:r>
      <w:r w:rsidR="00990016" w:rsidRPr="004B06F8">
        <w:rPr>
          <w:rFonts w:cs="Calibri"/>
          <w:szCs w:val="24"/>
        </w:rPr>
        <w:t>, on average,</w:t>
      </w:r>
      <w:r w:rsidR="00257F65" w:rsidRPr="004B06F8">
        <w:rPr>
          <w:rFonts w:cs="Calibri"/>
          <w:szCs w:val="24"/>
        </w:rPr>
        <w:t xml:space="preserve"> </w:t>
      </w:r>
      <w:r w:rsidR="00312615" w:rsidRPr="004B06F8">
        <w:rPr>
          <w:rFonts w:cs="Calibri"/>
          <w:szCs w:val="24"/>
        </w:rPr>
        <w:t xml:space="preserve">almost two years older than </w:t>
      </w:r>
      <w:r w:rsidR="00257F65" w:rsidRPr="004B06F8">
        <w:rPr>
          <w:rFonts w:cs="Calibri"/>
          <w:szCs w:val="24"/>
        </w:rPr>
        <w:t>controls</w:t>
      </w:r>
      <w:r w:rsidR="00312615" w:rsidRPr="004B06F8">
        <w:rPr>
          <w:rFonts w:cs="Calibri"/>
          <w:szCs w:val="24"/>
        </w:rPr>
        <w:t xml:space="preserve"> </w:t>
      </w:r>
      <w:r w:rsidR="00B85074" w:rsidRPr="004B06F8">
        <w:rPr>
          <w:rFonts w:cs="Calibri"/>
          <w:szCs w:val="24"/>
        </w:rPr>
        <w:t>(mean = 11.0</w:t>
      </w:r>
      <w:r w:rsidR="00AB04C5" w:rsidRPr="004B06F8">
        <w:rPr>
          <w:rFonts w:cs="Calibri"/>
          <w:szCs w:val="24"/>
        </w:rPr>
        <w:t xml:space="preserve"> years)</w:t>
      </w:r>
      <w:r w:rsidR="005B18A3" w:rsidRPr="004B06F8">
        <w:rPr>
          <w:rFonts w:cs="Calibri"/>
          <w:szCs w:val="24"/>
        </w:rPr>
        <w:t xml:space="preserve">. </w:t>
      </w:r>
      <w:r w:rsidRPr="004B06F8">
        <w:rPr>
          <w:rFonts w:cs="Calibri"/>
          <w:szCs w:val="24"/>
        </w:rPr>
        <w:t>B</w:t>
      </w:r>
      <w:r w:rsidR="00257F65" w:rsidRPr="004B06F8">
        <w:rPr>
          <w:rFonts w:cs="Calibri"/>
          <w:szCs w:val="24"/>
        </w:rPr>
        <w:t xml:space="preserve">asal </w:t>
      </w:r>
      <w:r w:rsidR="008D02C0" w:rsidRPr="004B06F8">
        <w:rPr>
          <w:rFonts w:cs="Calibri"/>
          <w:szCs w:val="24"/>
        </w:rPr>
        <w:t>(Gunnar</w:t>
      </w:r>
      <w:r w:rsidR="001E54DB" w:rsidRPr="004B06F8">
        <w:rPr>
          <w:rFonts w:cs="Calibri"/>
          <w:szCs w:val="24"/>
        </w:rPr>
        <w:t xml:space="preserve">, </w:t>
      </w:r>
      <w:proofErr w:type="spellStart"/>
      <w:r w:rsidR="001E54DB" w:rsidRPr="004B06F8">
        <w:rPr>
          <w:rFonts w:cs="Calibri"/>
          <w:color w:val="231F20"/>
          <w:szCs w:val="24"/>
          <w:lang w:eastAsia="en-GB"/>
        </w:rPr>
        <w:t>Wewerka</w:t>
      </w:r>
      <w:proofErr w:type="spellEnd"/>
      <w:r w:rsidR="001E54DB" w:rsidRPr="004B06F8">
        <w:rPr>
          <w:rFonts w:cs="Calibri"/>
          <w:color w:val="231F20"/>
          <w:szCs w:val="24"/>
          <w:lang w:eastAsia="en-GB"/>
        </w:rPr>
        <w:t xml:space="preserve">, </w:t>
      </w:r>
      <w:proofErr w:type="spellStart"/>
      <w:r w:rsidR="001E54DB" w:rsidRPr="004B06F8">
        <w:rPr>
          <w:rFonts w:cs="Calibri"/>
          <w:color w:val="231F20"/>
          <w:szCs w:val="24"/>
          <w:lang w:eastAsia="en-GB"/>
        </w:rPr>
        <w:t>Frenn</w:t>
      </w:r>
      <w:proofErr w:type="spellEnd"/>
      <w:r w:rsidR="001E54DB" w:rsidRPr="004B06F8">
        <w:rPr>
          <w:rFonts w:cs="Calibri"/>
          <w:color w:val="231F20"/>
          <w:szCs w:val="24"/>
          <w:lang w:eastAsia="en-GB"/>
        </w:rPr>
        <w:t>, Long, &amp; Griggs</w:t>
      </w:r>
      <w:r w:rsidR="001E54DB" w:rsidRPr="004B06F8">
        <w:rPr>
          <w:rFonts w:cs="Calibri"/>
          <w:szCs w:val="24"/>
        </w:rPr>
        <w:t xml:space="preserve">, </w:t>
      </w:r>
      <w:r w:rsidR="006C5325" w:rsidRPr="004B06F8">
        <w:rPr>
          <w:rFonts w:cs="Calibri"/>
          <w:szCs w:val="24"/>
        </w:rPr>
        <w:t xml:space="preserve">2009) </w:t>
      </w:r>
      <w:r w:rsidR="0006031F" w:rsidRPr="004B06F8">
        <w:rPr>
          <w:rFonts w:cs="Calibri"/>
          <w:szCs w:val="24"/>
        </w:rPr>
        <w:t xml:space="preserve">and reactive </w:t>
      </w:r>
      <w:r w:rsidR="00997DDC" w:rsidRPr="004B06F8">
        <w:rPr>
          <w:rFonts w:cs="Calibri"/>
          <w:szCs w:val="24"/>
        </w:rPr>
        <w:t xml:space="preserve">cortisol levels </w:t>
      </w:r>
      <w:r w:rsidR="00146C93" w:rsidRPr="004B06F8">
        <w:rPr>
          <w:rFonts w:cs="Calibri"/>
          <w:szCs w:val="24"/>
        </w:rPr>
        <w:t>(Stroud et al., 2009</w:t>
      </w:r>
      <w:r w:rsidR="006C5325" w:rsidRPr="004B06F8">
        <w:rPr>
          <w:rFonts w:cs="Calibri"/>
          <w:szCs w:val="24"/>
        </w:rPr>
        <w:t xml:space="preserve">) </w:t>
      </w:r>
      <w:r w:rsidR="003B6E11" w:rsidRPr="004B06F8">
        <w:rPr>
          <w:rFonts w:cs="Calibri"/>
          <w:szCs w:val="24"/>
        </w:rPr>
        <w:t>undergo</w:t>
      </w:r>
      <w:r w:rsidR="009F5902" w:rsidRPr="004B06F8">
        <w:rPr>
          <w:rFonts w:cs="Calibri"/>
          <w:szCs w:val="24"/>
        </w:rPr>
        <w:t xml:space="preserve"> marked changes during</w:t>
      </w:r>
      <w:r w:rsidR="00257F65" w:rsidRPr="004B06F8">
        <w:rPr>
          <w:rFonts w:cs="Calibri"/>
          <w:szCs w:val="24"/>
        </w:rPr>
        <w:t xml:space="preserve"> the</w:t>
      </w:r>
      <w:r w:rsidR="001854AB" w:rsidRPr="004B06F8">
        <w:rPr>
          <w:rFonts w:cs="Calibri"/>
          <w:szCs w:val="24"/>
        </w:rPr>
        <w:t xml:space="preserve"> </w:t>
      </w:r>
      <w:r w:rsidR="00B21981" w:rsidRPr="004B06F8">
        <w:rPr>
          <w:rFonts w:cs="Calibri"/>
          <w:szCs w:val="24"/>
        </w:rPr>
        <w:t>transition from</w:t>
      </w:r>
      <w:r w:rsidR="00563A1D" w:rsidRPr="004B06F8">
        <w:rPr>
          <w:rFonts w:cs="Calibri"/>
          <w:szCs w:val="24"/>
        </w:rPr>
        <w:t xml:space="preserve"> childhood to</w:t>
      </w:r>
      <w:r w:rsidR="001854AB" w:rsidRPr="004B06F8">
        <w:rPr>
          <w:rFonts w:cs="Calibri"/>
          <w:szCs w:val="24"/>
        </w:rPr>
        <w:t xml:space="preserve"> </w:t>
      </w:r>
      <w:r w:rsidR="00AF117B" w:rsidRPr="004B06F8">
        <w:rPr>
          <w:rFonts w:cs="Calibri"/>
          <w:szCs w:val="24"/>
        </w:rPr>
        <w:t>adolescence</w:t>
      </w:r>
      <w:r w:rsidR="00990016" w:rsidRPr="004B06F8">
        <w:rPr>
          <w:rFonts w:cs="Calibri"/>
          <w:szCs w:val="24"/>
        </w:rPr>
        <w:t>. A</w:t>
      </w:r>
      <w:r w:rsidR="002A1F92" w:rsidRPr="004B06F8">
        <w:rPr>
          <w:rFonts w:cs="Calibri"/>
          <w:szCs w:val="24"/>
        </w:rPr>
        <w:t xml:space="preserve">s such, </w:t>
      </w:r>
      <w:r w:rsidR="00990016" w:rsidRPr="004B06F8">
        <w:rPr>
          <w:rFonts w:cs="Calibri"/>
          <w:szCs w:val="24"/>
        </w:rPr>
        <w:t xml:space="preserve">in the context of the current study, </w:t>
      </w:r>
      <w:r w:rsidR="009F5902" w:rsidRPr="004B06F8">
        <w:rPr>
          <w:rFonts w:cs="Calibri"/>
          <w:szCs w:val="24"/>
        </w:rPr>
        <w:t>a</w:t>
      </w:r>
      <w:r w:rsidR="001854AB" w:rsidRPr="004B06F8">
        <w:rPr>
          <w:rFonts w:cs="Calibri"/>
          <w:szCs w:val="24"/>
        </w:rPr>
        <w:t xml:space="preserve">ny effect of childhood </w:t>
      </w:r>
      <w:r w:rsidR="00762F2B" w:rsidRPr="004B06F8">
        <w:rPr>
          <w:rFonts w:cs="Calibri"/>
          <w:szCs w:val="24"/>
        </w:rPr>
        <w:t xml:space="preserve">ASD </w:t>
      </w:r>
      <w:r w:rsidR="001854AB" w:rsidRPr="004B06F8">
        <w:rPr>
          <w:rFonts w:cs="Calibri"/>
          <w:szCs w:val="24"/>
        </w:rPr>
        <w:t>o</w:t>
      </w:r>
      <w:r w:rsidR="009F5902" w:rsidRPr="004B06F8">
        <w:rPr>
          <w:rFonts w:cs="Calibri"/>
          <w:szCs w:val="24"/>
        </w:rPr>
        <w:t xml:space="preserve">n siblings’ </w:t>
      </w:r>
      <w:r w:rsidR="00257F65" w:rsidRPr="004B06F8">
        <w:rPr>
          <w:rFonts w:cs="Calibri"/>
          <w:szCs w:val="24"/>
        </w:rPr>
        <w:t xml:space="preserve">basal </w:t>
      </w:r>
      <w:r w:rsidR="000C5400" w:rsidRPr="004B06F8">
        <w:rPr>
          <w:rFonts w:cs="Calibri"/>
          <w:szCs w:val="24"/>
        </w:rPr>
        <w:t>HPA</w:t>
      </w:r>
      <w:r w:rsidR="00B21981" w:rsidRPr="004B06F8">
        <w:rPr>
          <w:rFonts w:cs="Calibri"/>
          <w:szCs w:val="24"/>
        </w:rPr>
        <w:t xml:space="preserve"> </w:t>
      </w:r>
      <w:r w:rsidR="00257F65" w:rsidRPr="004B06F8">
        <w:rPr>
          <w:rFonts w:cs="Calibri"/>
          <w:szCs w:val="24"/>
        </w:rPr>
        <w:t>axis</w:t>
      </w:r>
      <w:r w:rsidR="009F5902" w:rsidRPr="004B06F8">
        <w:rPr>
          <w:rFonts w:cs="Calibri"/>
          <w:szCs w:val="24"/>
        </w:rPr>
        <w:t xml:space="preserve"> functioning</w:t>
      </w:r>
      <w:r w:rsidR="00257F65" w:rsidRPr="004B06F8">
        <w:rPr>
          <w:rFonts w:cs="Calibri"/>
          <w:szCs w:val="24"/>
        </w:rPr>
        <w:t xml:space="preserve"> </w:t>
      </w:r>
      <w:r w:rsidR="002A1F92" w:rsidRPr="004B06F8">
        <w:rPr>
          <w:rFonts w:cs="Calibri"/>
          <w:szCs w:val="24"/>
        </w:rPr>
        <w:t xml:space="preserve">might have been </w:t>
      </w:r>
      <w:r w:rsidR="00254273" w:rsidRPr="004B06F8">
        <w:rPr>
          <w:rFonts w:cs="Calibri"/>
          <w:szCs w:val="24"/>
        </w:rPr>
        <w:t>masked</w:t>
      </w:r>
      <w:r w:rsidR="00990016" w:rsidRPr="004B06F8">
        <w:rPr>
          <w:rFonts w:cs="Calibri"/>
          <w:szCs w:val="24"/>
        </w:rPr>
        <w:t xml:space="preserve"> </w:t>
      </w:r>
      <w:r w:rsidR="00F97525" w:rsidRPr="004B06F8">
        <w:rPr>
          <w:rFonts w:cs="Calibri"/>
          <w:szCs w:val="24"/>
        </w:rPr>
        <w:t>by</w:t>
      </w:r>
      <w:r w:rsidR="00AF117B" w:rsidRPr="004B06F8">
        <w:rPr>
          <w:rFonts w:cs="Calibri"/>
          <w:szCs w:val="24"/>
        </w:rPr>
        <w:t xml:space="preserve"> </w:t>
      </w:r>
      <w:r w:rsidR="00F97525" w:rsidRPr="004B06F8">
        <w:rPr>
          <w:rFonts w:cs="Calibri"/>
          <w:szCs w:val="24"/>
        </w:rPr>
        <w:t xml:space="preserve">age related </w:t>
      </w:r>
      <w:r w:rsidR="00257F65" w:rsidRPr="004B06F8">
        <w:rPr>
          <w:rFonts w:cs="Calibri"/>
          <w:szCs w:val="24"/>
        </w:rPr>
        <w:t>variations.</w:t>
      </w:r>
      <w:r w:rsidR="00C333C4" w:rsidRPr="004B06F8">
        <w:rPr>
          <w:rFonts w:cs="Calibri"/>
          <w:szCs w:val="24"/>
        </w:rPr>
        <w:t xml:space="preserve"> In addi</w:t>
      </w:r>
      <w:r w:rsidR="00535B19" w:rsidRPr="004B06F8">
        <w:rPr>
          <w:rFonts w:cs="Calibri"/>
          <w:szCs w:val="24"/>
        </w:rPr>
        <w:t xml:space="preserve">tion, failure to observe cortisol disparities between the groups </w:t>
      </w:r>
      <w:r w:rsidR="00C333C4" w:rsidRPr="004B06F8">
        <w:rPr>
          <w:rFonts w:cs="Calibri"/>
          <w:szCs w:val="24"/>
        </w:rPr>
        <w:t xml:space="preserve">might reflect having recruited a relatively high </w:t>
      </w:r>
      <w:r w:rsidRPr="004B06F8">
        <w:rPr>
          <w:rFonts w:cs="Calibri"/>
          <w:szCs w:val="24"/>
        </w:rPr>
        <w:t>functioning group of children with</w:t>
      </w:r>
      <w:r w:rsidR="00C333C4" w:rsidRPr="004B06F8">
        <w:rPr>
          <w:rFonts w:cs="Calibri"/>
          <w:szCs w:val="24"/>
        </w:rPr>
        <w:t xml:space="preserve"> ASD. Indeed, </w:t>
      </w:r>
      <w:r w:rsidR="00254273" w:rsidRPr="004B06F8">
        <w:rPr>
          <w:rFonts w:cs="Calibri"/>
          <w:szCs w:val="24"/>
        </w:rPr>
        <w:t xml:space="preserve">recent </w:t>
      </w:r>
      <w:r w:rsidR="00C333C4" w:rsidRPr="004B06F8">
        <w:rPr>
          <w:rFonts w:cs="Calibri"/>
          <w:szCs w:val="24"/>
        </w:rPr>
        <w:t xml:space="preserve">research </w:t>
      </w:r>
      <w:r w:rsidRPr="004B06F8">
        <w:rPr>
          <w:rFonts w:cs="Calibri"/>
          <w:szCs w:val="24"/>
        </w:rPr>
        <w:t xml:space="preserve">has </w:t>
      </w:r>
      <w:r w:rsidR="00254273" w:rsidRPr="004B06F8">
        <w:rPr>
          <w:rFonts w:cs="Calibri"/>
          <w:szCs w:val="24"/>
        </w:rPr>
        <w:t>highlighted</w:t>
      </w:r>
      <w:r w:rsidR="00C333C4" w:rsidRPr="004B06F8">
        <w:rPr>
          <w:rFonts w:cs="Calibri"/>
          <w:szCs w:val="24"/>
        </w:rPr>
        <w:t xml:space="preserve"> </w:t>
      </w:r>
      <w:r w:rsidR="00254273" w:rsidRPr="004B06F8">
        <w:rPr>
          <w:rFonts w:cs="Calibri"/>
          <w:szCs w:val="24"/>
        </w:rPr>
        <w:t xml:space="preserve">the </w:t>
      </w:r>
      <w:r w:rsidR="00C333C4" w:rsidRPr="004B06F8">
        <w:rPr>
          <w:rFonts w:cs="Calibri"/>
          <w:szCs w:val="24"/>
        </w:rPr>
        <w:t xml:space="preserve">predictive value of ASD symptom severity for </w:t>
      </w:r>
      <w:r w:rsidR="00535B19" w:rsidRPr="004B06F8">
        <w:rPr>
          <w:rFonts w:cs="Calibri"/>
          <w:szCs w:val="24"/>
        </w:rPr>
        <w:t xml:space="preserve">the </w:t>
      </w:r>
      <w:r w:rsidR="00C333C4" w:rsidRPr="004B06F8">
        <w:rPr>
          <w:rFonts w:cs="Calibri"/>
          <w:szCs w:val="24"/>
        </w:rPr>
        <w:t>physiological functioning</w:t>
      </w:r>
      <w:r w:rsidR="00535B19" w:rsidRPr="004B06F8">
        <w:rPr>
          <w:rFonts w:cs="Calibri"/>
          <w:szCs w:val="24"/>
        </w:rPr>
        <w:t xml:space="preserve"> of parental caregivers (Ruiz-</w:t>
      </w:r>
      <w:proofErr w:type="spellStart"/>
      <w:r w:rsidR="00535B19" w:rsidRPr="004B06F8">
        <w:rPr>
          <w:rFonts w:cs="Calibri"/>
          <w:szCs w:val="24"/>
        </w:rPr>
        <w:t>Robeldillo</w:t>
      </w:r>
      <w:proofErr w:type="spellEnd"/>
      <w:r w:rsidR="00535B19" w:rsidRPr="004B06F8">
        <w:rPr>
          <w:rFonts w:cs="Calibri"/>
          <w:szCs w:val="24"/>
        </w:rPr>
        <w:t xml:space="preserve"> et al., 2014).</w:t>
      </w:r>
    </w:p>
    <w:p w:rsidR="00CB462E" w:rsidRPr="004B06F8" w:rsidRDefault="00C33B2E" w:rsidP="00120361">
      <w:pPr>
        <w:spacing w:after="0" w:line="480" w:lineRule="auto"/>
        <w:contextualSpacing/>
        <w:rPr>
          <w:rFonts w:cs="Calibri"/>
          <w:szCs w:val="24"/>
        </w:rPr>
      </w:pPr>
      <w:r w:rsidRPr="004B06F8">
        <w:rPr>
          <w:rFonts w:cs="Calibri"/>
          <w:szCs w:val="24"/>
        </w:rPr>
        <w:tab/>
      </w:r>
      <w:r w:rsidR="00312DA4" w:rsidRPr="004B06F8">
        <w:rPr>
          <w:rFonts w:cs="Calibri"/>
          <w:szCs w:val="24"/>
        </w:rPr>
        <w:t xml:space="preserve"> </w:t>
      </w:r>
      <w:r w:rsidR="00E2461F" w:rsidRPr="004B06F8">
        <w:rPr>
          <w:rFonts w:cs="Calibri"/>
          <w:szCs w:val="24"/>
        </w:rPr>
        <w:t>D</w:t>
      </w:r>
      <w:r w:rsidR="008A4A9A" w:rsidRPr="004B06F8">
        <w:rPr>
          <w:rFonts w:cs="Calibri"/>
          <w:szCs w:val="24"/>
        </w:rPr>
        <w:t xml:space="preserve">ata </w:t>
      </w:r>
      <w:r w:rsidR="00990016" w:rsidRPr="004B06F8">
        <w:rPr>
          <w:rFonts w:cs="Calibri"/>
          <w:szCs w:val="24"/>
        </w:rPr>
        <w:t xml:space="preserve">reported here indicated that siblings’ </w:t>
      </w:r>
      <w:r w:rsidR="00963E78" w:rsidRPr="004B06F8">
        <w:rPr>
          <w:rFonts w:cs="Calibri"/>
          <w:szCs w:val="24"/>
        </w:rPr>
        <w:t>depressive symptoms were</w:t>
      </w:r>
      <w:r w:rsidR="00535B19" w:rsidRPr="004B06F8">
        <w:rPr>
          <w:rFonts w:cs="Calibri"/>
          <w:szCs w:val="24"/>
        </w:rPr>
        <w:t xml:space="preserve">, at least in part, </w:t>
      </w:r>
      <w:r w:rsidR="00236374" w:rsidRPr="004B06F8">
        <w:rPr>
          <w:rFonts w:cs="Calibri"/>
          <w:szCs w:val="24"/>
        </w:rPr>
        <w:t>influenced by their</w:t>
      </w:r>
      <w:r w:rsidR="00990016" w:rsidRPr="004B06F8">
        <w:rPr>
          <w:rFonts w:cs="Calibri"/>
          <w:szCs w:val="24"/>
        </w:rPr>
        <w:t xml:space="preserve"> avail</w:t>
      </w:r>
      <w:r w:rsidR="00535B19" w:rsidRPr="004B06F8">
        <w:rPr>
          <w:rFonts w:cs="Calibri"/>
          <w:szCs w:val="24"/>
        </w:rPr>
        <w:t>ability of</w:t>
      </w:r>
      <w:r w:rsidR="00236374" w:rsidRPr="004B06F8">
        <w:rPr>
          <w:rFonts w:cs="Calibri"/>
          <w:szCs w:val="24"/>
        </w:rPr>
        <w:t xml:space="preserve"> social</w:t>
      </w:r>
      <w:r w:rsidR="00535B19" w:rsidRPr="004B06F8">
        <w:rPr>
          <w:rFonts w:cs="Calibri"/>
          <w:szCs w:val="24"/>
        </w:rPr>
        <w:t xml:space="preserve"> support. </w:t>
      </w:r>
      <w:r w:rsidR="00990016" w:rsidRPr="004B06F8">
        <w:rPr>
          <w:rFonts w:cs="Calibri"/>
          <w:szCs w:val="24"/>
        </w:rPr>
        <w:t xml:space="preserve">Indeed, along with </w:t>
      </w:r>
      <w:r w:rsidR="00535B19" w:rsidRPr="004B06F8">
        <w:rPr>
          <w:rFonts w:cs="Calibri"/>
          <w:szCs w:val="24"/>
        </w:rPr>
        <w:t xml:space="preserve">the behaviour </w:t>
      </w:r>
      <w:r w:rsidR="00990016" w:rsidRPr="004B06F8">
        <w:rPr>
          <w:rFonts w:cs="Calibri"/>
          <w:szCs w:val="24"/>
        </w:rPr>
        <w:t xml:space="preserve">problems of their brother/sister with </w:t>
      </w:r>
      <w:r w:rsidR="00535B19" w:rsidRPr="004B06F8">
        <w:rPr>
          <w:rFonts w:cs="Calibri"/>
          <w:szCs w:val="24"/>
        </w:rPr>
        <w:t>ASD</w:t>
      </w:r>
      <w:r w:rsidR="00257F65" w:rsidRPr="004B06F8">
        <w:rPr>
          <w:rFonts w:cs="Calibri"/>
          <w:szCs w:val="24"/>
        </w:rPr>
        <w:t xml:space="preserve">, </w:t>
      </w:r>
      <w:r w:rsidR="002A1F92" w:rsidRPr="004B06F8">
        <w:rPr>
          <w:rFonts w:cs="Calibri"/>
          <w:szCs w:val="24"/>
        </w:rPr>
        <w:t>social support</w:t>
      </w:r>
      <w:r w:rsidR="00257F65" w:rsidRPr="004B06F8">
        <w:rPr>
          <w:rFonts w:cs="Calibri"/>
          <w:szCs w:val="24"/>
        </w:rPr>
        <w:t xml:space="preserve"> </w:t>
      </w:r>
      <w:r w:rsidR="00945460" w:rsidRPr="004B06F8">
        <w:rPr>
          <w:rFonts w:cs="Calibri"/>
          <w:szCs w:val="24"/>
        </w:rPr>
        <w:t>accounted for a</w:t>
      </w:r>
      <w:r w:rsidR="00545BA0" w:rsidRPr="004B06F8">
        <w:rPr>
          <w:rFonts w:cs="Calibri"/>
          <w:szCs w:val="24"/>
        </w:rPr>
        <w:t xml:space="preserve"> significant</w:t>
      </w:r>
      <w:r w:rsidR="00257F65" w:rsidRPr="004B06F8">
        <w:rPr>
          <w:rFonts w:cs="Calibri"/>
          <w:szCs w:val="24"/>
        </w:rPr>
        <w:t xml:space="preserve"> portion of the variance in siblings’ </w:t>
      </w:r>
      <w:r w:rsidR="00236374" w:rsidRPr="004B06F8">
        <w:rPr>
          <w:rFonts w:cs="Calibri"/>
          <w:szCs w:val="24"/>
        </w:rPr>
        <w:lastRenderedPageBreak/>
        <w:t>total s</w:t>
      </w:r>
      <w:r w:rsidR="00254273" w:rsidRPr="004B06F8">
        <w:rPr>
          <w:rFonts w:cs="Calibri"/>
          <w:szCs w:val="24"/>
        </w:rPr>
        <w:t>cores on the CDI-2</w:t>
      </w:r>
      <w:r w:rsidR="00257F65" w:rsidRPr="004B06F8">
        <w:rPr>
          <w:rFonts w:cs="Calibri"/>
          <w:szCs w:val="24"/>
        </w:rPr>
        <w:t xml:space="preserve">. </w:t>
      </w:r>
      <w:r w:rsidR="002A1F92" w:rsidRPr="004B06F8">
        <w:rPr>
          <w:rFonts w:cs="Calibri"/>
          <w:szCs w:val="24"/>
        </w:rPr>
        <w:t xml:space="preserve">In particular, support from parents and close friends </w:t>
      </w:r>
      <w:r w:rsidR="00945460" w:rsidRPr="004B06F8">
        <w:rPr>
          <w:rFonts w:cs="Calibri"/>
          <w:szCs w:val="24"/>
        </w:rPr>
        <w:t xml:space="preserve">inversely predicted </w:t>
      </w:r>
      <w:r w:rsidR="002A1F92" w:rsidRPr="004B06F8">
        <w:rPr>
          <w:rFonts w:cs="Calibri"/>
          <w:szCs w:val="24"/>
        </w:rPr>
        <w:t xml:space="preserve">siblings’ </w:t>
      </w:r>
      <w:r w:rsidR="00CD1712" w:rsidRPr="004B06F8">
        <w:rPr>
          <w:rFonts w:cs="Calibri"/>
          <w:szCs w:val="24"/>
        </w:rPr>
        <w:t>depressive symptoms</w:t>
      </w:r>
      <w:r w:rsidR="00990016" w:rsidRPr="004B06F8">
        <w:rPr>
          <w:rFonts w:cs="Calibri"/>
          <w:szCs w:val="24"/>
        </w:rPr>
        <w:t xml:space="preserve">. </w:t>
      </w:r>
      <w:r w:rsidR="002A1F92" w:rsidRPr="004B06F8">
        <w:rPr>
          <w:rFonts w:cs="Calibri"/>
          <w:szCs w:val="24"/>
        </w:rPr>
        <w:t>These</w:t>
      </w:r>
      <w:r w:rsidR="00945460" w:rsidRPr="004B06F8">
        <w:rPr>
          <w:rFonts w:cs="Calibri"/>
          <w:szCs w:val="24"/>
        </w:rPr>
        <w:t xml:space="preserve"> results reflect the fact that </w:t>
      </w:r>
      <w:r w:rsidR="00535B19" w:rsidRPr="004B06F8">
        <w:rPr>
          <w:rFonts w:cs="Calibri"/>
          <w:szCs w:val="24"/>
        </w:rPr>
        <w:t xml:space="preserve">greater </w:t>
      </w:r>
      <w:r w:rsidR="00945460" w:rsidRPr="004B06F8">
        <w:rPr>
          <w:rFonts w:cs="Calibri"/>
          <w:szCs w:val="24"/>
        </w:rPr>
        <w:t xml:space="preserve">support, </w:t>
      </w:r>
      <w:r w:rsidR="00535B19" w:rsidRPr="004B06F8">
        <w:rPr>
          <w:rFonts w:cs="Calibri"/>
          <w:szCs w:val="24"/>
        </w:rPr>
        <w:t xml:space="preserve">especially from </w:t>
      </w:r>
      <w:r w:rsidR="00945460" w:rsidRPr="004B06F8">
        <w:rPr>
          <w:rFonts w:cs="Calibri"/>
          <w:szCs w:val="24"/>
        </w:rPr>
        <w:t>family and close friends</w:t>
      </w:r>
      <w:r w:rsidR="00535B19" w:rsidRPr="004B06F8">
        <w:rPr>
          <w:rFonts w:cs="Calibri"/>
          <w:szCs w:val="24"/>
        </w:rPr>
        <w:t>,</w:t>
      </w:r>
      <w:r w:rsidR="00945460" w:rsidRPr="004B06F8">
        <w:rPr>
          <w:rFonts w:cs="Calibri"/>
          <w:szCs w:val="24"/>
        </w:rPr>
        <w:t xml:space="preserve"> might </w:t>
      </w:r>
      <w:r w:rsidR="00963E78" w:rsidRPr="004B06F8">
        <w:rPr>
          <w:rFonts w:cs="Calibri"/>
          <w:szCs w:val="24"/>
        </w:rPr>
        <w:t>buffer against the</w:t>
      </w:r>
      <w:r w:rsidR="00545BA0" w:rsidRPr="004B06F8">
        <w:rPr>
          <w:rFonts w:cs="Calibri"/>
          <w:szCs w:val="24"/>
        </w:rPr>
        <w:t xml:space="preserve"> </w:t>
      </w:r>
      <w:r w:rsidR="00257F65" w:rsidRPr="004B06F8">
        <w:rPr>
          <w:rFonts w:cs="Calibri"/>
          <w:szCs w:val="24"/>
        </w:rPr>
        <w:t xml:space="preserve">psychological sequelae associated with having a brother/sister with </w:t>
      </w:r>
      <w:r w:rsidR="00535B19" w:rsidRPr="004B06F8">
        <w:rPr>
          <w:rFonts w:cs="Calibri"/>
          <w:szCs w:val="24"/>
        </w:rPr>
        <w:t>ASD.</w:t>
      </w:r>
      <w:r w:rsidR="00257F65" w:rsidRPr="004B06F8">
        <w:rPr>
          <w:rFonts w:cs="Calibri"/>
          <w:szCs w:val="24"/>
        </w:rPr>
        <w:t xml:space="preserve"> </w:t>
      </w:r>
      <w:r w:rsidR="00E60A5C" w:rsidRPr="004B06F8">
        <w:rPr>
          <w:rFonts w:cs="Calibri"/>
          <w:szCs w:val="24"/>
        </w:rPr>
        <w:t xml:space="preserve">These </w:t>
      </w:r>
      <w:r w:rsidR="00545BA0" w:rsidRPr="004B06F8">
        <w:rPr>
          <w:rFonts w:cs="Calibri"/>
          <w:szCs w:val="24"/>
        </w:rPr>
        <w:t>findings resonate</w:t>
      </w:r>
      <w:r w:rsidR="00945460" w:rsidRPr="004B06F8">
        <w:rPr>
          <w:rFonts w:cs="Calibri"/>
          <w:szCs w:val="24"/>
        </w:rPr>
        <w:t xml:space="preserve"> with several other studies, </w:t>
      </w:r>
      <w:r w:rsidR="00D51ACA" w:rsidRPr="004B06F8">
        <w:rPr>
          <w:rFonts w:cs="Calibri"/>
          <w:szCs w:val="24"/>
        </w:rPr>
        <w:t>in which socially supporte</w:t>
      </w:r>
      <w:r w:rsidR="00945460" w:rsidRPr="004B06F8">
        <w:rPr>
          <w:rFonts w:cs="Calibri"/>
          <w:szCs w:val="24"/>
        </w:rPr>
        <w:t xml:space="preserve">d siblings of children with </w:t>
      </w:r>
      <w:r w:rsidR="00AB146A" w:rsidRPr="004B06F8">
        <w:rPr>
          <w:rFonts w:cs="Calibri"/>
          <w:szCs w:val="24"/>
        </w:rPr>
        <w:t xml:space="preserve">a </w:t>
      </w:r>
      <w:r w:rsidR="00945460" w:rsidRPr="004B06F8">
        <w:rPr>
          <w:rFonts w:cs="Calibri"/>
          <w:szCs w:val="24"/>
        </w:rPr>
        <w:t>DD report</w:t>
      </w:r>
      <w:r w:rsidR="00963E78" w:rsidRPr="004B06F8">
        <w:rPr>
          <w:rFonts w:cs="Calibri"/>
          <w:szCs w:val="24"/>
        </w:rPr>
        <w:t>ed</w:t>
      </w:r>
      <w:r w:rsidR="00D51ACA" w:rsidRPr="004B06F8">
        <w:rPr>
          <w:rFonts w:cs="Calibri"/>
          <w:szCs w:val="24"/>
        </w:rPr>
        <w:t xml:space="preserve"> lower levels of </w:t>
      </w:r>
      <w:r w:rsidR="00254273" w:rsidRPr="004B06F8">
        <w:rPr>
          <w:rFonts w:cs="Calibri"/>
          <w:szCs w:val="24"/>
        </w:rPr>
        <w:t>dep</w:t>
      </w:r>
      <w:r w:rsidR="00963E78" w:rsidRPr="004B06F8">
        <w:rPr>
          <w:rFonts w:cs="Calibri"/>
          <w:szCs w:val="24"/>
        </w:rPr>
        <w:t xml:space="preserve">ression (Barrera et al., 2004) and </w:t>
      </w:r>
      <w:r w:rsidR="00CD1712" w:rsidRPr="004B06F8">
        <w:rPr>
          <w:rFonts w:cs="Calibri"/>
          <w:szCs w:val="24"/>
        </w:rPr>
        <w:t>other psychological symptoms such as</w:t>
      </w:r>
      <w:r w:rsidR="00D51ACA" w:rsidRPr="004B06F8">
        <w:rPr>
          <w:rFonts w:cs="Calibri"/>
          <w:szCs w:val="24"/>
        </w:rPr>
        <w:t xml:space="preserve"> </w:t>
      </w:r>
      <w:r w:rsidR="00297DED" w:rsidRPr="004B06F8">
        <w:rPr>
          <w:rFonts w:cs="Calibri"/>
          <w:szCs w:val="24"/>
        </w:rPr>
        <w:t>loneliness (</w:t>
      </w:r>
      <w:proofErr w:type="spellStart"/>
      <w:r w:rsidR="00254273" w:rsidRPr="004B06F8">
        <w:rPr>
          <w:rFonts w:cs="Calibri"/>
          <w:szCs w:val="24"/>
        </w:rPr>
        <w:t>Kaminsky</w:t>
      </w:r>
      <w:proofErr w:type="spellEnd"/>
      <w:r w:rsidR="00254273" w:rsidRPr="004B06F8">
        <w:rPr>
          <w:rFonts w:cs="Calibri"/>
          <w:szCs w:val="24"/>
        </w:rPr>
        <w:t xml:space="preserve"> &amp; Dewey, 2002). </w:t>
      </w:r>
      <w:r w:rsidR="00945460" w:rsidRPr="004B06F8">
        <w:rPr>
          <w:rFonts w:cs="Calibri"/>
          <w:szCs w:val="24"/>
        </w:rPr>
        <w:t>T</w:t>
      </w:r>
      <w:r w:rsidR="00CB462E" w:rsidRPr="004B06F8">
        <w:rPr>
          <w:rFonts w:cs="Calibri"/>
          <w:szCs w:val="24"/>
        </w:rPr>
        <w:t>he adaptive effect of social support for siblings’ psychological adjustment to childhood disability</w:t>
      </w:r>
      <w:r w:rsidR="00535B19" w:rsidRPr="004B06F8">
        <w:rPr>
          <w:rFonts w:cs="Calibri"/>
          <w:szCs w:val="24"/>
        </w:rPr>
        <w:t xml:space="preserve"> was also</w:t>
      </w:r>
      <w:r w:rsidR="00945460" w:rsidRPr="004B06F8">
        <w:rPr>
          <w:rFonts w:cs="Calibri"/>
          <w:szCs w:val="24"/>
        </w:rPr>
        <w:t xml:space="preserve"> highlighted in recent qualitative research. </w:t>
      </w:r>
      <w:r w:rsidR="00963E78" w:rsidRPr="004B06F8">
        <w:rPr>
          <w:rFonts w:cs="Calibri"/>
          <w:szCs w:val="24"/>
        </w:rPr>
        <w:t>I</w:t>
      </w:r>
      <w:r w:rsidR="00254273" w:rsidRPr="004B06F8">
        <w:rPr>
          <w:rFonts w:cs="Calibri"/>
          <w:szCs w:val="24"/>
        </w:rPr>
        <w:t xml:space="preserve">n </w:t>
      </w:r>
      <w:r w:rsidR="00535B19" w:rsidRPr="004B06F8">
        <w:rPr>
          <w:rFonts w:cs="Calibri"/>
          <w:szCs w:val="24"/>
        </w:rPr>
        <w:t xml:space="preserve">a </w:t>
      </w:r>
      <w:r w:rsidR="00CB462E" w:rsidRPr="004B06F8">
        <w:rPr>
          <w:rFonts w:cs="Calibri"/>
          <w:szCs w:val="24"/>
        </w:rPr>
        <w:t xml:space="preserve">study by Moyson and </w:t>
      </w:r>
      <w:proofErr w:type="spellStart"/>
      <w:r w:rsidR="00CB462E" w:rsidRPr="004B06F8">
        <w:rPr>
          <w:rFonts w:cs="Calibri"/>
          <w:szCs w:val="24"/>
        </w:rPr>
        <w:t>Roeyers</w:t>
      </w:r>
      <w:proofErr w:type="spellEnd"/>
      <w:r w:rsidR="00CB462E" w:rsidRPr="004B06F8">
        <w:rPr>
          <w:rFonts w:cs="Calibri"/>
          <w:szCs w:val="24"/>
        </w:rPr>
        <w:t xml:space="preserve"> (2012), siblings of child</w:t>
      </w:r>
      <w:r w:rsidR="00945460" w:rsidRPr="004B06F8">
        <w:rPr>
          <w:rFonts w:cs="Calibri"/>
          <w:szCs w:val="24"/>
        </w:rPr>
        <w:t>ren with intellectual disabilities</w:t>
      </w:r>
      <w:r w:rsidR="00CD1712" w:rsidRPr="004B06F8">
        <w:rPr>
          <w:rFonts w:cs="Calibri"/>
          <w:szCs w:val="24"/>
        </w:rPr>
        <w:t>,</w:t>
      </w:r>
      <w:r w:rsidR="00AB146A" w:rsidRPr="004B06F8">
        <w:rPr>
          <w:rFonts w:cs="Calibri"/>
          <w:szCs w:val="24"/>
        </w:rPr>
        <w:t xml:space="preserve"> including AS</w:t>
      </w:r>
      <w:r w:rsidR="00CD1712" w:rsidRPr="004B06F8">
        <w:rPr>
          <w:rFonts w:cs="Calibri"/>
          <w:szCs w:val="24"/>
        </w:rPr>
        <w:t>D,</w:t>
      </w:r>
      <w:r w:rsidR="00CB462E" w:rsidRPr="004B06F8">
        <w:rPr>
          <w:rFonts w:cs="Calibri"/>
          <w:szCs w:val="24"/>
        </w:rPr>
        <w:t xml:space="preserve"> commente</w:t>
      </w:r>
      <w:r w:rsidR="00535B19" w:rsidRPr="004B06F8">
        <w:rPr>
          <w:rFonts w:cs="Calibri"/>
          <w:szCs w:val="24"/>
        </w:rPr>
        <w:t xml:space="preserve">d that support, particularly </w:t>
      </w:r>
      <w:r w:rsidR="005A721A" w:rsidRPr="004B06F8">
        <w:rPr>
          <w:rFonts w:cs="Calibri"/>
          <w:szCs w:val="24"/>
        </w:rPr>
        <w:t>from parents and close friends</w:t>
      </w:r>
      <w:r w:rsidR="00535B19" w:rsidRPr="004B06F8">
        <w:rPr>
          <w:rFonts w:cs="Calibri"/>
          <w:szCs w:val="24"/>
        </w:rPr>
        <w:t xml:space="preserve">, </w:t>
      </w:r>
      <w:r w:rsidR="00CB462E" w:rsidRPr="004B06F8">
        <w:rPr>
          <w:rFonts w:cs="Calibri"/>
          <w:szCs w:val="24"/>
        </w:rPr>
        <w:t xml:space="preserve">helped them </w:t>
      </w:r>
      <w:r w:rsidR="00945460" w:rsidRPr="004B06F8">
        <w:rPr>
          <w:rFonts w:cs="Calibri"/>
          <w:szCs w:val="24"/>
        </w:rPr>
        <w:t xml:space="preserve">forget about </w:t>
      </w:r>
      <w:r w:rsidR="00963E78" w:rsidRPr="004B06F8">
        <w:rPr>
          <w:rFonts w:cs="Calibri"/>
          <w:szCs w:val="24"/>
        </w:rPr>
        <w:t xml:space="preserve">the </w:t>
      </w:r>
      <w:r w:rsidR="00945460" w:rsidRPr="004B06F8">
        <w:rPr>
          <w:rFonts w:cs="Calibri"/>
          <w:szCs w:val="24"/>
        </w:rPr>
        <w:t>stress</w:t>
      </w:r>
      <w:r w:rsidR="00963E78" w:rsidRPr="004B06F8">
        <w:rPr>
          <w:rFonts w:cs="Calibri"/>
          <w:szCs w:val="24"/>
        </w:rPr>
        <w:t xml:space="preserve"> associated with being a sibling</w:t>
      </w:r>
      <w:r w:rsidR="00CB462E" w:rsidRPr="004B06F8">
        <w:rPr>
          <w:rFonts w:cs="Calibri"/>
          <w:szCs w:val="24"/>
        </w:rPr>
        <w:t xml:space="preserve">. Moreover, social support groups, which allow siblings of children with </w:t>
      </w:r>
      <w:r w:rsidR="00AB146A" w:rsidRPr="004B06F8">
        <w:rPr>
          <w:rFonts w:cs="Calibri"/>
          <w:szCs w:val="24"/>
        </w:rPr>
        <w:t xml:space="preserve">a </w:t>
      </w:r>
      <w:r w:rsidR="00CB462E" w:rsidRPr="004B06F8">
        <w:rPr>
          <w:rFonts w:cs="Calibri"/>
          <w:szCs w:val="24"/>
        </w:rPr>
        <w:t xml:space="preserve">DD to come together, </w:t>
      </w:r>
      <w:r w:rsidR="00945460" w:rsidRPr="004B06F8">
        <w:rPr>
          <w:rFonts w:cs="Calibri"/>
          <w:szCs w:val="24"/>
        </w:rPr>
        <w:t xml:space="preserve">make friends and </w:t>
      </w:r>
      <w:r w:rsidR="00CB462E" w:rsidRPr="004B06F8">
        <w:rPr>
          <w:rFonts w:cs="Calibri"/>
          <w:szCs w:val="24"/>
        </w:rPr>
        <w:t xml:space="preserve">share experiences, have been linked with </w:t>
      </w:r>
      <w:r w:rsidR="00945460" w:rsidRPr="004B06F8">
        <w:rPr>
          <w:rFonts w:cs="Calibri"/>
          <w:szCs w:val="24"/>
        </w:rPr>
        <w:t xml:space="preserve">positive </w:t>
      </w:r>
      <w:r w:rsidR="00CB462E" w:rsidRPr="004B06F8">
        <w:rPr>
          <w:rFonts w:cs="Calibri"/>
          <w:szCs w:val="24"/>
        </w:rPr>
        <w:t xml:space="preserve">psychological </w:t>
      </w:r>
      <w:r w:rsidR="00945460" w:rsidRPr="004B06F8">
        <w:rPr>
          <w:rFonts w:cs="Calibri"/>
          <w:szCs w:val="24"/>
        </w:rPr>
        <w:t xml:space="preserve">changes </w:t>
      </w:r>
      <w:r w:rsidR="00CB462E" w:rsidRPr="004B06F8">
        <w:rPr>
          <w:rFonts w:cs="Calibri"/>
          <w:szCs w:val="24"/>
        </w:rPr>
        <w:t xml:space="preserve">such as </w:t>
      </w:r>
      <w:r w:rsidR="00CD1712" w:rsidRPr="004B06F8">
        <w:rPr>
          <w:rFonts w:cs="Calibri"/>
          <w:szCs w:val="24"/>
        </w:rPr>
        <w:t>fewer</w:t>
      </w:r>
      <w:r w:rsidR="00CB462E" w:rsidRPr="004B06F8">
        <w:rPr>
          <w:rFonts w:cs="Calibri"/>
          <w:szCs w:val="24"/>
        </w:rPr>
        <w:t xml:space="preserve"> </w:t>
      </w:r>
      <w:r w:rsidR="00CD1712" w:rsidRPr="004B06F8">
        <w:rPr>
          <w:rFonts w:cs="Calibri"/>
          <w:szCs w:val="24"/>
        </w:rPr>
        <w:t>depressive symptoms</w:t>
      </w:r>
      <w:r w:rsidR="00CB462E" w:rsidRPr="004B06F8">
        <w:rPr>
          <w:rFonts w:cs="Calibri"/>
          <w:szCs w:val="24"/>
        </w:rPr>
        <w:t xml:space="preserve"> (Houtzager, </w:t>
      </w:r>
      <w:proofErr w:type="spellStart"/>
      <w:r w:rsidR="00CB462E" w:rsidRPr="004B06F8">
        <w:rPr>
          <w:rFonts w:cs="Calibri"/>
          <w:szCs w:val="24"/>
          <w:lang w:eastAsia="en-GB"/>
        </w:rPr>
        <w:t>Grootenhuis</w:t>
      </w:r>
      <w:proofErr w:type="spellEnd"/>
      <w:r w:rsidR="00CB462E" w:rsidRPr="004B06F8">
        <w:rPr>
          <w:rFonts w:cs="Calibri"/>
          <w:szCs w:val="24"/>
          <w:lang w:eastAsia="en-GB"/>
        </w:rPr>
        <w:t>, &amp; Last</w:t>
      </w:r>
      <w:r w:rsidR="00CB462E" w:rsidRPr="004B06F8">
        <w:rPr>
          <w:rFonts w:cs="Calibri"/>
          <w:szCs w:val="24"/>
        </w:rPr>
        <w:t xml:space="preserve">, 2001). Based on findings reported here, </w:t>
      </w:r>
      <w:r w:rsidR="005A721A" w:rsidRPr="004B06F8">
        <w:rPr>
          <w:rFonts w:cs="Calibri"/>
          <w:szCs w:val="24"/>
        </w:rPr>
        <w:t xml:space="preserve">interventions that enhance </w:t>
      </w:r>
      <w:r w:rsidR="00945460" w:rsidRPr="004B06F8">
        <w:rPr>
          <w:rFonts w:cs="Calibri"/>
          <w:szCs w:val="24"/>
        </w:rPr>
        <w:t xml:space="preserve">siblings’ </w:t>
      </w:r>
      <w:r w:rsidR="005A721A" w:rsidRPr="004B06F8">
        <w:rPr>
          <w:rFonts w:cs="Calibri"/>
          <w:szCs w:val="24"/>
        </w:rPr>
        <w:t>perceived availability of support</w:t>
      </w:r>
      <w:r w:rsidR="00535B19" w:rsidRPr="004B06F8">
        <w:rPr>
          <w:rFonts w:cs="Calibri"/>
          <w:szCs w:val="24"/>
        </w:rPr>
        <w:t xml:space="preserve">, </w:t>
      </w:r>
      <w:r w:rsidR="00963E78" w:rsidRPr="004B06F8">
        <w:rPr>
          <w:rFonts w:cs="Calibri"/>
          <w:szCs w:val="24"/>
        </w:rPr>
        <w:t xml:space="preserve">especially support </w:t>
      </w:r>
      <w:r w:rsidR="005A721A" w:rsidRPr="004B06F8">
        <w:rPr>
          <w:rFonts w:cs="Calibri"/>
          <w:szCs w:val="24"/>
        </w:rPr>
        <w:t>from parents and close friends</w:t>
      </w:r>
      <w:r w:rsidR="00963E78" w:rsidRPr="004B06F8">
        <w:rPr>
          <w:rFonts w:cs="Calibri"/>
          <w:szCs w:val="24"/>
        </w:rPr>
        <w:t>,</w:t>
      </w:r>
      <w:r w:rsidR="005A721A" w:rsidRPr="004B06F8">
        <w:rPr>
          <w:rFonts w:cs="Calibri"/>
          <w:szCs w:val="24"/>
        </w:rPr>
        <w:t xml:space="preserve"> might be adaptive for</w:t>
      </w:r>
      <w:r w:rsidR="00CB462E" w:rsidRPr="004B06F8">
        <w:rPr>
          <w:rFonts w:cs="Calibri"/>
          <w:szCs w:val="24"/>
        </w:rPr>
        <w:t xml:space="preserve"> </w:t>
      </w:r>
      <w:r w:rsidR="00CD1712" w:rsidRPr="004B06F8">
        <w:rPr>
          <w:rFonts w:cs="Calibri"/>
          <w:szCs w:val="24"/>
        </w:rPr>
        <w:t>alleviating</w:t>
      </w:r>
      <w:r w:rsidR="00254273" w:rsidRPr="004B06F8">
        <w:rPr>
          <w:rFonts w:cs="Calibri"/>
          <w:szCs w:val="24"/>
        </w:rPr>
        <w:t xml:space="preserve"> depressive symptom</w:t>
      </w:r>
      <w:r w:rsidR="00CD1712" w:rsidRPr="004B06F8">
        <w:rPr>
          <w:rFonts w:cs="Calibri"/>
          <w:szCs w:val="24"/>
        </w:rPr>
        <w:t>s.</w:t>
      </w:r>
    </w:p>
    <w:p w:rsidR="00297DED" w:rsidRPr="004B06F8" w:rsidRDefault="00ED12C8" w:rsidP="00120361">
      <w:pPr>
        <w:spacing w:after="0" w:line="480" w:lineRule="auto"/>
        <w:contextualSpacing/>
        <w:rPr>
          <w:rFonts w:cs="Calibri"/>
          <w:szCs w:val="24"/>
        </w:rPr>
      </w:pPr>
      <w:r w:rsidRPr="004B06F8">
        <w:rPr>
          <w:rFonts w:cs="Calibri"/>
          <w:szCs w:val="24"/>
        </w:rPr>
        <w:tab/>
      </w:r>
      <w:r w:rsidR="00297DED" w:rsidRPr="004B06F8">
        <w:rPr>
          <w:rFonts w:cs="Calibri"/>
          <w:szCs w:val="24"/>
        </w:rPr>
        <w:t xml:space="preserve">Data also indicated that siblings’ </w:t>
      </w:r>
      <w:r w:rsidR="00CD1712" w:rsidRPr="004B06F8">
        <w:rPr>
          <w:rFonts w:cs="Calibri"/>
          <w:szCs w:val="24"/>
        </w:rPr>
        <w:t>depressive symptoms were</w:t>
      </w:r>
      <w:r w:rsidR="00254273" w:rsidRPr="004B06F8">
        <w:rPr>
          <w:rFonts w:cs="Calibri"/>
          <w:szCs w:val="24"/>
        </w:rPr>
        <w:t xml:space="preserve"> </w:t>
      </w:r>
      <w:r w:rsidR="00535B19" w:rsidRPr="004B06F8">
        <w:rPr>
          <w:rFonts w:cs="Calibri"/>
          <w:szCs w:val="24"/>
        </w:rPr>
        <w:t xml:space="preserve">partially </w:t>
      </w:r>
      <w:r w:rsidR="00CD1712" w:rsidRPr="004B06F8">
        <w:rPr>
          <w:rFonts w:cs="Calibri"/>
          <w:szCs w:val="24"/>
        </w:rPr>
        <w:t>contingent on</w:t>
      </w:r>
      <w:r w:rsidR="00945460" w:rsidRPr="004B06F8">
        <w:rPr>
          <w:rFonts w:cs="Calibri"/>
          <w:szCs w:val="24"/>
        </w:rPr>
        <w:t xml:space="preserve"> </w:t>
      </w:r>
      <w:r w:rsidR="00297DED" w:rsidRPr="004B06F8">
        <w:rPr>
          <w:rFonts w:cs="Calibri"/>
          <w:szCs w:val="24"/>
        </w:rPr>
        <w:t>the</w:t>
      </w:r>
      <w:r w:rsidR="00945460" w:rsidRPr="004B06F8">
        <w:rPr>
          <w:rFonts w:cs="Calibri"/>
          <w:szCs w:val="24"/>
        </w:rPr>
        <w:t xml:space="preserve"> behaviour problems </w:t>
      </w:r>
      <w:r w:rsidR="00297DED" w:rsidRPr="004B06F8">
        <w:rPr>
          <w:rFonts w:cs="Calibri"/>
          <w:szCs w:val="24"/>
        </w:rPr>
        <w:t>of their brother/sist</w:t>
      </w:r>
      <w:r w:rsidR="00945460" w:rsidRPr="004B06F8">
        <w:rPr>
          <w:rFonts w:cs="Calibri"/>
          <w:szCs w:val="24"/>
        </w:rPr>
        <w:t xml:space="preserve">er with </w:t>
      </w:r>
      <w:r w:rsidR="00AB146A" w:rsidRPr="004B06F8">
        <w:rPr>
          <w:rFonts w:cs="Calibri"/>
          <w:szCs w:val="24"/>
        </w:rPr>
        <w:t>ASD</w:t>
      </w:r>
      <w:r w:rsidR="00945460" w:rsidRPr="004B06F8">
        <w:rPr>
          <w:rFonts w:cs="Calibri"/>
          <w:szCs w:val="24"/>
        </w:rPr>
        <w:t xml:space="preserve">. </w:t>
      </w:r>
      <w:r w:rsidR="00CD1712" w:rsidRPr="004B06F8">
        <w:rPr>
          <w:rFonts w:cs="Calibri"/>
          <w:szCs w:val="24"/>
        </w:rPr>
        <w:t>That is</w:t>
      </w:r>
      <w:r w:rsidR="00535B19" w:rsidRPr="004B06F8">
        <w:rPr>
          <w:rFonts w:cs="Calibri"/>
          <w:szCs w:val="24"/>
        </w:rPr>
        <w:t>,</w:t>
      </w:r>
      <w:r w:rsidR="00945460" w:rsidRPr="004B06F8">
        <w:rPr>
          <w:rFonts w:cs="Calibri"/>
          <w:szCs w:val="24"/>
        </w:rPr>
        <w:t xml:space="preserve"> CBP were</w:t>
      </w:r>
      <w:r w:rsidR="00297DED" w:rsidRPr="004B06F8">
        <w:rPr>
          <w:rFonts w:cs="Calibri"/>
          <w:szCs w:val="24"/>
        </w:rPr>
        <w:t xml:space="preserve"> found to positive</w:t>
      </w:r>
      <w:r w:rsidR="00963E78" w:rsidRPr="004B06F8">
        <w:rPr>
          <w:rFonts w:cs="Calibri"/>
          <w:szCs w:val="24"/>
        </w:rPr>
        <w:t>ly predict</w:t>
      </w:r>
      <w:r w:rsidR="00297DED" w:rsidRPr="004B06F8">
        <w:rPr>
          <w:rFonts w:cs="Calibri"/>
          <w:szCs w:val="24"/>
        </w:rPr>
        <w:t xml:space="preserve"> </w:t>
      </w:r>
      <w:r w:rsidR="005A721A" w:rsidRPr="004B06F8">
        <w:rPr>
          <w:rFonts w:cs="Calibri"/>
          <w:szCs w:val="24"/>
        </w:rPr>
        <w:t>siblings’</w:t>
      </w:r>
      <w:r w:rsidR="00297DED" w:rsidRPr="004B06F8">
        <w:rPr>
          <w:rFonts w:cs="Calibri"/>
          <w:szCs w:val="24"/>
        </w:rPr>
        <w:t xml:space="preserve"> </w:t>
      </w:r>
      <w:r w:rsidR="00945460" w:rsidRPr="004B06F8">
        <w:rPr>
          <w:rFonts w:cs="Calibri"/>
          <w:szCs w:val="24"/>
        </w:rPr>
        <w:t xml:space="preserve">total CDI-2 scores. </w:t>
      </w:r>
      <w:r w:rsidR="00297DED" w:rsidRPr="004B06F8">
        <w:rPr>
          <w:rFonts w:cs="Calibri"/>
          <w:szCs w:val="24"/>
        </w:rPr>
        <w:t xml:space="preserve">That </w:t>
      </w:r>
      <w:r w:rsidR="00535B19" w:rsidRPr="004B06F8">
        <w:rPr>
          <w:rFonts w:cs="Calibri"/>
          <w:szCs w:val="24"/>
        </w:rPr>
        <w:t>CBP might affect</w:t>
      </w:r>
      <w:r w:rsidR="00945460" w:rsidRPr="004B06F8">
        <w:rPr>
          <w:rFonts w:cs="Calibri"/>
          <w:szCs w:val="24"/>
        </w:rPr>
        <w:t xml:space="preserve"> </w:t>
      </w:r>
      <w:r w:rsidR="00297DED" w:rsidRPr="004B06F8">
        <w:rPr>
          <w:rFonts w:cs="Calibri"/>
          <w:szCs w:val="24"/>
        </w:rPr>
        <w:t>psychological</w:t>
      </w:r>
      <w:r w:rsidR="00535B19" w:rsidRPr="004B06F8">
        <w:rPr>
          <w:rFonts w:cs="Calibri"/>
          <w:szCs w:val="24"/>
        </w:rPr>
        <w:t xml:space="preserve"> outcomes such as depression i</w:t>
      </w:r>
      <w:r w:rsidR="00945460" w:rsidRPr="004B06F8">
        <w:rPr>
          <w:rFonts w:cs="Calibri"/>
          <w:szCs w:val="24"/>
        </w:rPr>
        <w:t xml:space="preserve">n siblings of children with </w:t>
      </w:r>
      <w:r w:rsidR="00535B19" w:rsidRPr="004B06F8">
        <w:rPr>
          <w:rFonts w:cs="Calibri"/>
          <w:szCs w:val="24"/>
        </w:rPr>
        <w:t>a DD</w:t>
      </w:r>
      <w:r w:rsidR="00297DED" w:rsidRPr="004B06F8">
        <w:rPr>
          <w:rFonts w:cs="Calibri"/>
          <w:szCs w:val="24"/>
        </w:rPr>
        <w:t xml:space="preserve"> has </w:t>
      </w:r>
      <w:r w:rsidR="00963E78" w:rsidRPr="004B06F8">
        <w:rPr>
          <w:rFonts w:cs="Calibri"/>
          <w:szCs w:val="24"/>
        </w:rPr>
        <w:t xml:space="preserve">also </w:t>
      </w:r>
      <w:r w:rsidR="00297DED" w:rsidRPr="004B06F8">
        <w:rPr>
          <w:rFonts w:cs="Calibri"/>
          <w:szCs w:val="24"/>
        </w:rPr>
        <w:t>been observed in other recent studies</w:t>
      </w:r>
      <w:r w:rsidRPr="004B06F8">
        <w:rPr>
          <w:rFonts w:cs="Calibri"/>
          <w:szCs w:val="24"/>
        </w:rPr>
        <w:t xml:space="preserve"> (</w:t>
      </w:r>
      <w:r w:rsidR="00677E2F" w:rsidRPr="004B06F8">
        <w:rPr>
          <w:rFonts w:cs="Calibri"/>
          <w:szCs w:val="24"/>
        </w:rPr>
        <w:t>Mayer et al.</w:t>
      </w:r>
      <w:r w:rsidR="00A33DDE" w:rsidRPr="004B06F8">
        <w:rPr>
          <w:rFonts w:cs="Calibri"/>
          <w:szCs w:val="24"/>
        </w:rPr>
        <w:t>,</w:t>
      </w:r>
      <w:r w:rsidR="00146C93" w:rsidRPr="004B06F8">
        <w:rPr>
          <w:rFonts w:cs="Calibri"/>
          <w:szCs w:val="24"/>
        </w:rPr>
        <w:t xml:space="preserve"> 2011; Shivers et al., </w:t>
      </w:r>
      <w:r w:rsidR="00677E2F" w:rsidRPr="004B06F8">
        <w:rPr>
          <w:rFonts w:cs="Calibri"/>
          <w:szCs w:val="24"/>
        </w:rPr>
        <w:t>2012)</w:t>
      </w:r>
      <w:r w:rsidRPr="004B06F8">
        <w:rPr>
          <w:rFonts w:cs="Calibri"/>
          <w:szCs w:val="24"/>
        </w:rPr>
        <w:t xml:space="preserve">. </w:t>
      </w:r>
      <w:r w:rsidR="005A721A" w:rsidRPr="004B06F8">
        <w:rPr>
          <w:rFonts w:cs="Calibri"/>
          <w:szCs w:val="24"/>
        </w:rPr>
        <w:t>These findings might have</w:t>
      </w:r>
      <w:r w:rsidR="00297DED" w:rsidRPr="004B06F8">
        <w:rPr>
          <w:rFonts w:cs="Calibri"/>
          <w:szCs w:val="24"/>
        </w:rPr>
        <w:t xml:space="preserve"> implications for </w:t>
      </w:r>
      <w:r w:rsidR="005E538D" w:rsidRPr="004B06F8">
        <w:rPr>
          <w:rFonts w:cs="Calibri"/>
          <w:szCs w:val="24"/>
        </w:rPr>
        <w:t>the design and delivery of</w:t>
      </w:r>
      <w:r w:rsidR="00297DED" w:rsidRPr="004B06F8">
        <w:rPr>
          <w:rFonts w:cs="Calibri"/>
          <w:szCs w:val="24"/>
        </w:rPr>
        <w:t xml:space="preserve"> psychotherapeutic</w:t>
      </w:r>
      <w:r w:rsidR="00125C65" w:rsidRPr="004B06F8">
        <w:rPr>
          <w:rFonts w:cs="Calibri"/>
          <w:szCs w:val="24"/>
        </w:rPr>
        <w:t xml:space="preserve"> </w:t>
      </w:r>
      <w:r w:rsidR="00870152" w:rsidRPr="004B06F8">
        <w:rPr>
          <w:rFonts w:cs="Calibri"/>
          <w:szCs w:val="24"/>
        </w:rPr>
        <w:t>interventions. For example, researchers might look to corroborate and exten</w:t>
      </w:r>
      <w:r w:rsidR="005A721A" w:rsidRPr="004B06F8">
        <w:rPr>
          <w:rFonts w:cs="Calibri"/>
          <w:szCs w:val="24"/>
        </w:rPr>
        <w:t xml:space="preserve">d the findings of Lobato </w:t>
      </w:r>
      <w:r w:rsidR="00146C93" w:rsidRPr="004B06F8">
        <w:rPr>
          <w:rFonts w:cs="Calibri"/>
          <w:szCs w:val="24"/>
        </w:rPr>
        <w:t>and Kao (</w:t>
      </w:r>
      <w:r w:rsidR="00CD1712" w:rsidRPr="004B06F8">
        <w:rPr>
          <w:rFonts w:cs="Calibri"/>
          <w:szCs w:val="24"/>
        </w:rPr>
        <w:t>2005), in which posi</w:t>
      </w:r>
      <w:r w:rsidR="00963E78" w:rsidRPr="004B06F8">
        <w:rPr>
          <w:rFonts w:cs="Calibri"/>
          <w:szCs w:val="24"/>
        </w:rPr>
        <w:t xml:space="preserve">tive psychological adjustments such as </w:t>
      </w:r>
      <w:r w:rsidR="00CD1712" w:rsidRPr="004B06F8">
        <w:rPr>
          <w:rFonts w:cs="Calibri"/>
          <w:szCs w:val="24"/>
        </w:rPr>
        <w:t xml:space="preserve">higher levels of self competence were reported by siblings who </w:t>
      </w:r>
      <w:r w:rsidR="00963E78" w:rsidRPr="004B06F8">
        <w:rPr>
          <w:rFonts w:cs="Calibri"/>
          <w:szCs w:val="24"/>
        </w:rPr>
        <w:t>participated in a</w:t>
      </w:r>
      <w:r w:rsidR="00870152" w:rsidRPr="004B06F8">
        <w:rPr>
          <w:rFonts w:cs="Calibri"/>
          <w:szCs w:val="24"/>
        </w:rPr>
        <w:t xml:space="preserve"> psychoeducational skills training intervention to learn more about </w:t>
      </w:r>
      <w:r w:rsidR="00CD1712" w:rsidRPr="004B06F8">
        <w:rPr>
          <w:rFonts w:cs="Calibri"/>
          <w:szCs w:val="24"/>
        </w:rPr>
        <w:t xml:space="preserve">the behavioural manifestations of </w:t>
      </w:r>
      <w:r w:rsidR="00AB146A" w:rsidRPr="004B06F8">
        <w:rPr>
          <w:rFonts w:cs="Calibri"/>
          <w:szCs w:val="24"/>
        </w:rPr>
        <w:t>ASD</w:t>
      </w:r>
      <w:r w:rsidR="00CD1712" w:rsidRPr="004B06F8">
        <w:rPr>
          <w:rFonts w:cs="Calibri"/>
          <w:szCs w:val="24"/>
        </w:rPr>
        <w:t>.</w:t>
      </w:r>
    </w:p>
    <w:p w:rsidR="00602A7F" w:rsidRPr="004B06F8" w:rsidRDefault="004C747C" w:rsidP="00076C23">
      <w:pPr>
        <w:spacing w:after="0" w:line="480" w:lineRule="auto"/>
        <w:ind w:firstLine="720"/>
        <w:contextualSpacing/>
        <w:rPr>
          <w:rFonts w:cs="Calibri"/>
          <w:color w:val="000000"/>
          <w:szCs w:val="24"/>
        </w:rPr>
      </w:pPr>
      <w:r w:rsidRPr="004B06F8">
        <w:rPr>
          <w:rFonts w:cs="Calibri"/>
          <w:szCs w:val="24"/>
        </w:rPr>
        <w:lastRenderedPageBreak/>
        <w:t>Findings of this study should be evaluated in the context of its limitations. First, the cross sectional nature of the work precludes drawing inferences about the relati</w:t>
      </w:r>
      <w:r w:rsidR="00842084" w:rsidRPr="004B06F8">
        <w:rPr>
          <w:rFonts w:cs="Calibri"/>
          <w:szCs w:val="24"/>
        </w:rPr>
        <w:t xml:space="preserve">onship between study variables. As such, future studies might use longitudinal designs to better delineate the direction of the relationships between social </w:t>
      </w:r>
      <w:proofErr w:type="gramStart"/>
      <w:r w:rsidR="00CD1712" w:rsidRPr="004B06F8">
        <w:rPr>
          <w:rFonts w:cs="Calibri"/>
          <w:szCs w:val="24"/>
        </w:rPr>
        <w:t>support</w:t>
      </w:r>
      <w:proofErr w:type="gramEnd"/>
      <w:r w:rsidR="00CD1712" w:rsidRPr="004B06F8">
        <w:rPr>
          <w:rFonts w:cs="Calibri"/>
          <w:szCs w:val="24"/>
        </w:rPr>
        <w:t xml:space="preserve">, CBP and </w:t>
      </w:r>
      <w:r w:rsidR="00963E78" w:rsidRPr="004B06F8">
        <w:rPr>
          <w:rFonts w:cs="Calibri"/>
          <w:szCs w:val="24"/>
        </w:rPr>
        <w:t>depressive symptoms</w:t>
      </w:r>
      <w:r w:rsidR="00842084" w:rsidRPr="004B06F8">
        <w:rPr>
          <w:rFonts w:cs="Calibri"/>
          <w:szCs w:val="24"/>
        </w:rPr>
        <w:t xml:space="preserve"> in siblings</w:t>
      </w:r>
      <w:r w:rsidR="0050428C" w:rsidRPr="004B06F8">
        <w:rPr>
          <w:rFonts w:cs="Calibri"/>
          <w:szCs w:val="24"/>
        </w:rPr>
        <w:t xml:space="preserve"> of children with </w:t>
      </w:r>
      <w:r w:rsidR="00AB146A" w:rsidRPr="004B06F8">
        <w:rPr>
          <w:rFonts w:cs="Calibri"/>
          <w:szCs w:val="24"/>
        </w:rPr>
        <w:t>ASD</w:t>
      </w:r>
      <w:r w:rsidR="00842084" w:rsidRPr="004B06F8">
        <w:rPr>
          <w:rFonts w:cs="Calibri"/>
          <w:szCs w:val="24"/>
        </w:rPr>
        <w:t xml:space="preserve">. </w:t>
      </w:r>
      <w:r w:rsidR="00A15334" w:rsidRPr="004B06F8">
        <w:rPr>
          <w:rFonts w:cs="Calibri"/>
          <w:szCs w:val="24"/>
        </w:rPr>
        <w:t>Second, the small size of the sample is a notable limitation of the</w:t>
      </w:r>
      <w:r w:rsidR="0050428C" w:rsidRPr="004B06F8">
        <w:rPr>
          <w:rFonts w:cs="Calibri"/>
          <w:szCs w:val="24"/>
        </w:rPr>
        <w:t xml:space="preserve"> </w:t>
      </w:r>
      <w:r w:rsidR="00A15334" w:rsidRPr="004B06F8">
        <w:rPr>
          <w:rFonts w:cs="Calibri"/>
          <w:szCs w:val="24"/>
        </w:rPr>
        <w:t xml:space="preserve">study, with </w:t>
      </w:r>
      <w:r w:rsidR="00842084" w:rsidRPr="004B06F8">
        <w:rPr>
          <w:rFonts w:eastAsia="TimesNewRomanPSMT" w:cs="Calibri"/>
          <w:szCs w:val="24"/>
          <w:lang w:eastAsia="en-GB"/>
        </w:rPr>
        <w:t xml:space="preserve">post hoc power analysis </w:t>
      </w:r>
      <w:r w:rsidR="00A15334" w:rsidRPr="004B06F8">
        <w:rPr>
          <w:rFonts w:eastAsia="TimesNewRomanPSMT" w:cs="Calibri"/>
          <w:szCs w:val="24"/>
          <w:lang w:eastAsia="en-GB"/>
        </w:rPr>
        <w:t>indicating that (N=43)</w:t>
      </w:r>
      <w:r w:rsidR="00842084" w:rsidRPr="004B06F8">
        <w:rPr>
          <w:rFonts w:eastAsia="TimesNewRomanPSMT" w:cs="Calibri"/>
          <w:szCs w:val="24"/>
          <w:lang w:eastAsia="en-GB"/>
        </w:rPr>
        <w:t xml:space="preserve"> </w:t>
      </w:r>
      <w:r w:rsidR="00842084" w:rsidRPr="004B06F8">
        <w:rPr>
          <w:rFonts w:cs="Calibri"/>
          <w:szCs w:val="24"/>
        </w:rPr>
        <w:t>participants w</w:t>
      </w:r>
      <w:r w:rsidR="00A15334" w:rsidRPr="004B06F8">
        <w:rPr>
          <w:rFonts w:cs="Calibri"/>
          <w:szCs w:val="24"/>
        </w:rPr>
        <w:t xml:space="preserve">ould be </w:t>
      </w:r>
      <w:r w:rsidR="00CD1712" w:rsidRPr="004B06F8">
        <w:rPr>
          <w:rFonts w:cs="Calibri"/>
          <w:szCs w:val="24"/>
        </w:rPr>
        <w:t xml:space="preserve">needed </w:t>
      </w:r>
      <w:r w:rsidR="00A15334" w:rsidRPr="004B06F8">
        <w:rPr>
          <w:rFonts w:cs="Calibri"/>
          <w:szCs w:val="24"/>
        </w:rPr>
        <w:t xml:space="preserve">to </w:t>
      </w:r>
      <w:r w:rsidR="00842084" w:rsidRPr="004B06F8">
        <w:rPr>
          <w:rFonts w:cs="Calibri"/>
          <w:szCs w:val="24"/>
        </w:rPr>
        <w:t xml:space="preserve">provide </w:t>
      </w:r>
      <w:r w:rsidR="00842084" w:rsidRPr="004B06F8">
        <w:rPr>
          <w:rFonts w:cs="Calibri"/>
          <w:color w:val="000000"/>
          <w:szCs w:val="24"/>
        </w:rPr>
        <w:t xml:space="preserve">adequate power (80%; </w:t>
      </w:r>
      <w:r w:rsidR="00842084" w:rsidRPr="004B06F8">
        <w:rPr>
          <w:rFonts w:cs="Calibri"/>
          <w:i/>
          <w:iCs/>
          <w:color w:val="000000"/>
          <w:szCs w:val="24"/>
        </w:rPr>
        <w:t xml:space="preserve">a </w:t>
      </w:r>
      <w:r w:rsidR="006977D1" w:rsidRPr="004B06F8">
        <w:rPr>
          <w:rFonts w:cs="Calibri"/>
          <w:color w:val="000000"/>
          <w:szCs w:val="24"/>
        </w:rPr>
        <w:t xml:space="preserve">= </w:t>
      </w:r>
      <w:r w:rsidR="00842084" w:rsidRPr="004B06F8">
        <w:rPr>
          <w:rFonts w:cs="Calibri"/>
          <w:color w:val="000000"/>
          <w:szCs w:val="24"/>
        </w:rPr>
        <w:t>.05) to detect a moderate effect size (</w:t>
      </w:r>
      <w:r w:rsidR="00842084" w:rsidRPr="004B06F8">
        <w:rPr>
          <w:rFonts w:cs="Calibri"/>
          <w:i/>
          <w:color w:val="000000"/>
          <w:szCs w:val="24"/>
        </w:rPr>
        <w:t>f</w:t>
      </w:r>
      <w:r w:rsidR="00842084" w:rsidRPr="004B06F8">
        <w:rPr>
          <w:rStyle w:val="A10"/>
          <w:rFonts w:cs="Calibri"/>
          <w:i/>
          <w:sz w:val="22"/>
          <w:szCs w:val="24"/>
        </w:rPr>
        <w:t>2</w:t>
      </w:r>
      <w:r w:rsidR="00842084" w:rsidRPr="004B06F8">
        <w:rPr>
          <w:rStyle w:val="A10"/>
          <w:rFonts w:cs="Calibri"/>
          <w:sz w:val="22"/>
          <w:szCs w:val="24"/>
        </w:rPr>
        <w:t xml:space="preserve"> </w:t>
      </w:r>
      <w:r w:rsidR="006977D1" w:rsidRPr="004B06F8">
        <w:rPr>
          <w:rFonts w:cs="Calibri"/>
          <w:color w:val="000000"/>
          <w:szCs w:val="24"/>
        </w:rPr>
        <w:t xml:space="preserve">= </w:t>
      </w:r>
      <w:r w:rsidR="00842084" w:rsidRPr="004B06F8">
        <w:rPr>
          <w:rFonts w:cs="Calibri"/>
          <w:color w:val="000000"/>
          <w:szCs w:val="24"/>
        </w:rPr>
        <w:t>.15).</w:t>
      </w:r>
      <w:r w:rsidR="00842084" w:rsidRPr="004B06F8">
        <w:rPr>
          <w:rFonts w:eastAsia="TimesNewRomanPSMT" w:cs="Calibri"/>
          <w:szCs w:val="24"/>
          <w:lang w:eastAsia="en-GB"/>
        </w:rPr>
        <w:t xml:space="preserve"> </w:t>
      </w:r>
      <w:r w:rsidR="00842084" w:rsidRPr="004B06F8">
        <w:rPr>
          <w:rFonts w:cs="Calibri"/>
          <w:color w:val="000000"/>
          <w:szCs w:val="24"/>
        </w:rPr>
        <w:t>However, despite being underpowered, signi</w:t>
      </w:r>
      <w:r w:rsidR="00A15334" w:rsidRPr="004B06F8">
        <w:rPr>
          <w:rFonts w:cs="Calibri"/>
          <w:color w:val="000000"/>
          <w:szCs w:val="24"/>
        </w:rPr>
        <w:t xml:space="preserve">ficant relationships between </w:t>
      </w:r>
      <w:r w:rsidR="0050428C" w:rsidRPr="004B06F8">
        <w:rPr>
          <w:rFonts w:cs="Calibri"/>
          <w:color w:val="000000"/>
          <w:szCs w:val="24"/>
        </w:rPr>
        <w:t>social support and CBP</w:t>
      </w:r>
      <w:r w:rsidR="00A15334" w:rsidRPr="004B06F8">
        <w:rPr>
          <w:rFonts w:cs="Calibri"/>
          <w:color w:val="000000"/>
          <w:szCs w:val="24"/>
        </w:rPr>
        <w:t xml:space="preserve">, and siblings’ </w:t>
      </w:r>
      <w:r w:rsidR="0050428C" w:rsidRPr="004B06F8">
        <w:rPr>
          <w:rFonts w:cs="Calibri"/>
          <w:color w:val="000000"/>
          <w:szCs w:val="24"/>
        </w:rPr>
        <w:t>depressive symptom</w:t>
      </w:r>
      <w:r w:rsidR="00CD1712" w:rsidRPr="004B06F8">
        <w:rPr>
          <w:rFonts w:cs="Calibri"/>
          <w:color w:val="000000"/>
          <w:szCs w:val="24"/>
        </w:rPr>
        <w:t xml:space="preserve">s </w:t>
      </w:r>
      <w:r w:rsidR="00842084" w:rsidRPr="004B06F8">
        <w:rPr>
          <w:rFonts w:cs="Calibri"/>
          <w:color w:val="000000"/>
          <w:szCs w:val="24"/>
        </w:rPr>
        <w:t>were observed</w:t>
      </w:r>
      <w:r w:rsidR="00A15334" w:rsidRPr="004B06F8">
        <w:rPr>
          <w:rFonts w:cs="Calibri"/>
          <w:color w:val="000000"/>
          <w:szCs w:val="24"/>
        </w:rPr>
        <w:t xml:space="preserve">. Moreover, owing to the demands of the caregiving experience, parents of children with </w:t>
      </w:r>
      <w:r w:rsidR="00AB146A" w:rsidRPr="004B06F8">
        <w:rPr>
          <w:rFonts w:cs="Calibri"/>
          <w:color w:val="000000"/>
          <w:szCs w:val="24"/>
        </w:rPr>
        <w:t>ASD</w:t>
      </w:r>
      <w:r w:rsidR="00A15334" w:rsidRPr="004B06F8">
        <w:rPr>
          <w:rFonts w:cs="Calibri"/>
          <w:color w:val="000000"/>
          <w:szCs w:val="24"/>
        </w:rPr>
        <w:t xml:space="preserve"> (who were asked to oversee siblings’ participation in the study) have little free time (</w:t>
      </w:r>
      <w:r w:rsidR="00226823" w:rsidRPr="004B06F8">
        <w:rPr>
          <w:rFonts w:cs="Calibri"/>
          <w:szCs w:val="24"/>
        </w:rPr>
        <w:t>Yantzi et al., 2006</w:t>
      </w:r>
      <w:r w:rsidR="00A15334" w:rsidRPr="004B06F8">
        <w:rPr>
          <w:rFonts w:cs="Calibri"/>
          <w:szCs w:val="24"/>
        </w:rPr>
        <w:t>)</w:t>
      </w:r>
      <w:r w:rsidR="00226823" w:rsidRPr="004B06F8">
        <w:rPr>
          <w:rFonts w:cs="Calibri"/>
          <w:color w:val="000000"/>
          <w:szCs w:val="24"/>
        </w:rPr>
        <w:t>, thus making</w:t>
      </w:r>
      <w:r w:rsidR="00A15334" w:rsidRPr="004B06F8">
        <w:rPr>
          <w:rFonts w:cs="Calibri"/>
          <w:color w:val="000000"/>
          <w:szCs w:val="24"/>
        </w:rPr>
        <w:t xml:space="preserve"> it difficult to enga</w:t>
      </w:r>
      <w:r w:rsidR="00226823" w:rsidRPr="004B06F8">
        <w:rPr>
          <w:rFonts w:cs="Calibri"/>
          <w:color w:val="000000"/>
          <w:szCs w:val="24"/>
        </w:rPr>
        <w:t>ge with research opportunities</w:t>
      </w:r>
      <w:r w:rsidR="00A15334" w:rsidRPr="004B06F8">
        <w:rPr>
          <w:rFonts w:cs="Calibri"/>
          <w:color w:val="000000"/>
          <w:szCs w:val="24"/>
        </w:rPr>
        <w:t>. As such, the modest size o</w:t>
      </w:r>
      <w:r w:rsidR="0050428C" w:rsidRPr="004B06F8">
        <w:rPr>
          <w:rFonts w:cs="Calibri"/>
          <w:color w:val="000000"/>
          <w:szCs w:val="24"/>
        </w:rPr>
        <w:t>f the sample, which matches the size of</w:t>
      </w:r>
      <w:r w:rsidR="00A15334" w:rsidRPr="004B06F8">
        <w:rPr>
          <w:rFonts w:cs="Calibri"/>
          <w:color w:val="000000"/>
          <w:szCs w:val="24"/>
        </w:rPr>
        <w:t xml:space="preserve"> other studies of a similar nature (</w:t>
      </w:r>
      <w:r w:rsidR="00A15334" w:rsidRPr="004B06F8">
        <w:rPr>
          <w:rFonts w:cs="Calibri"/>
          <w:szCs w:val="24"/>
        </w:rPr>
        <w:t xml:space="preserve">Quintero &amp; </w:t>
      </w:r>
      <w:r w:rsidR="00A15334" w:rsidRPr="004B06F8">
        <w:rPr>
          <w:rFonts w:cs="Calibri"/>
          <w:szCs w:val="24"/>
          <w:lang w:eastAsia="en-GB"/>
        </w:rPr>
        <w:t xml:space="preserve">McIntyre, </w:t>
      </w:r>
      <w:r w:rsidR="00A15334" w:rsidRPr="004B06F8">
        <w:rPr>
          <w:rFonts w:cs="Calibri"/>
          <w:szCs w:val="24"/>
        </w:rPr>
        <w:t>2010</w:t>
      </w:r>
      <w:r w:rsidR="00A15334" w:rsidRPr="004B06F8">
        <w:rPr>
          <w:rFonts w:cs="Calibri"/>
          <w:color w:val="000000"/>
          <w:szCs w:val="24"/>
        </w:rPr>
        <w:t>), mi</w:t>
      </w:r>
      <w:r w:rsidR="00D470CC" w:rsidRPr="004B06F8">
        <w:rPr>
          <w:rFonts w:cs="Calibri"/>
          <w:color w:val="000000"/>
          <w:szCs w:val="24"/>
        </w:rPr>
        <w:t xml:space="preserve">ght be expected. Third, characteristics of the child with </w:t>
      </w:r>
      <w:r w:rsidR="00AB146A" w:rsidRPr="004B06F8">
        <w:rPr>
          <w:rFonts w:cs="Calibri"/>
          <w:color w:val="000000"/>
          <w:szCs w:val="24"/>
        </w:rPr>
        <w:t>ASD</w:t>
      </w:r>
      <w:r w:rsidR="00D470CC" w:rsidRPr="004B06F8">
        <w:rPr>
          <w:rFonts w:cs="Calibri"/>
          <w:color w:val="000000"/>
          <w:szCs w:val="24"/>
        </w:rPr>
        <w:t xml:space="preserve"> such as </w:t>
      </w:r>
      <w:r w:rsidR="0050428C" w:rsidRPr="004B06F8">
        <w:rPr>
          <w:rFonts w:cs="Calibri"/>
          <w:color w:val="000000"/>
          <w:szCs w:val="24"/>
        </w:rPr>
        <w:t>symptom</w:t>
      </w:r>
      <w:r w:rsidR="00D470CC" w:rsidRPr="004B06F8">
        <w:rPr>
          <w:rFonts w:cs="Calibri"/>
          <w:color w:val="000000"/>
          <w:szCs w:val="24"/>
        </w:rPr>
        <w:t xml:space="preserve"> severity </w:t>
      </w:r>
      <w:r w:rsidR="00BD48A9" w:rsidRPr="004B06F8">
        <w:rPr>
          <w:rFonts w:cs="Calibri"/>
          <w:color w:val="000000"/>
          <w:szCs w:val="24"/>
        </w:rPr>
        <w:t>(</w:t>
      </w:r>
      <w:proofErr w:type="spellStart"/>
      <w:r w:rsidR="00BD48A9" w:rsidRPr="004B06F8">
        <w:rPr>
          <w:rFonts w:cs="Calibri"/>
          <w:color w:val="000000"/>
          <w:szCs w:val="24"/>
        </w:rPr>
        <w:t>Rao</w:t>
      </w:r>
      <w:proofErr w:type="spellEnd"/>
      <w:r w:rsidR="00BD48A9" w:rsidRPr="004B06F8">
        <w:rPr>
          <w:rFonts w:cs="Calibri"/>
          <w:color w:val="000000"/>
          <w:szCs w:val="24"/>
        </w:rPr>
        <w:t xml:space="preserve"> &amp; </w:t>
      </w:r>
      <w:proofErr w:type="spellStart"/>
      <w:r w:rsidR="00BD48A9" w:rsidRPr="004B06F8">
        <w:rPr>
          <w:rFonts w:cs="Calibri"/>
          <w:szCs w:val="24"/>
          <w:lang w:eastAsia="en-GB"/>
        </w:rPr>
        <w:t>Beidel</w:t>
      </w:r>
      <w:proofErr w:type="spellEnd"/>
      <w:r w:rsidR="00BD48A9" w:rsidRPr="004B06F8">
        <w:rPr>
          <w:rFonts w:cs="Calibri"/>
          <w:szCs w:val="24"/>
          <w:lang w:eastAsia="en-GB"/>
        </w:rPr>
        <w:t xml:space="preserve">, </w:t>
      </w:r>
      <w:r w:rsidR="00BD48A9" w:rsidRPr="004B06F8">
        <w:rPr>
          <w:rFonts w:cs="Calibri"/>
          <w:color w:val="000000"/>
          <w:szCs w:val="24"/>
        </w:rPr>
        <w:t>2009</w:t>
      </w:r>
      <w:r w:rsidR="00A64233" w:rsidRPr="004B06F8">
        <w:rPr>
          <w:rFonts w:cs="Calibri"/>
          <w:color w:val="000000"/>
          <w:szCs w:val="24"/>
        </w:rPr>
        <w:t>) and bi</w:t>
      </w:r>
      <w:r w:rsidR="00BD48A9" w:rsidRPr="004B06F8">
        <w:rPr>
          <w:rFonts w:cs="Calibri"/>
          <w:color w:val="000000"/>
          <w:szCs w:val="24"/>
        </w:rPr>
        <w:t>rth order (</w:t>
      </w:r>
      <w:proofErr w:type="spellStart"/>
      <w:r w:rsidR="00A64233" w:rsidRPr="004B06F8">
        <w:rPr>
          <w:rFonts w:cs="Calibri"/>
          <w:szCs w:val="24"/>
        </w:rPr>
        <w:t>Tomeny</w:t>
      </w:r>
      <w:proofErr w:type="spellEnd"/>
      <w:r w:rsidR="00A64233" w:rsidRPr="004B06F8">
        <w:rPr>
          <w:rFonts w:cs="Calibri"/>
          <w:szCs w:val="24"/>
        </w:rPr>
        <w:t xml:space="preserve">, Barry &amp; Bader, 2014) </w:t>
      </w:r>
      <w:r w:rsidR="00D470CC" w:rsidRPr="004B06F8">
        <w:rPr>
          <w:rFonts w:cs="Calibri"/>
          <w:color w:val="000000"/>
          <w:szCs w:val="24"/>
        </w:rPr>
        <w:t xml:space="preserve">have been shown to be associated with the psychological </w:t>
      </w:r>
      <w:r w:rsidR="00535B19" w:rsidRPr="004B06F8">
        <w:rPr>
          <w:rFonts w:cs="Calibri"/>
          <w:color w:val="000000"/>
          <w:szCs w:val="24"/>
        </w:rPr>
        <w:t xml:space="preserve">adjustment </w:t>
      </w:r>
      <w:r w:rsidR="00D470CC" w:rsidRPr="004B06F8">
        <w:rPr>
          <w:rFonts w:cs="Calibri"/>
          <w:color w:val="000000"/>
          <w:szCs w:val="24"/>
        </w:rPr>
        <w:t xml:space="preserve">of </w:t>
      </w:r>
      <w:r w:rsidR="0050428C" w:rsidRPr="004B06F8">
        <w:rPr>
          <w:rFonts w:cs="Calibri"/>
          <w:color w:val="000000"/>
          <w:szCs w:val="24"/>
        </w:rPr>
        <w:t xml:space="preserve">neuro-typical </w:t>
      </w:r>
      <w:r w:rsidR="005628B2" w:rsidRPr="004B06F8">
        <w:rPr>
          <w:rFonts w:cs="Calibri"/>
          <w:color w:val="000000"/>
          <w:szCs w:val="24"/>
        </w:rPr>
        <w:t xml:space="preserve">siblings. </w:t>
      </w:r>
      <w:r w:rsidR="002A1F92" w:rsidRPr="004B06F8">
        <w:rPr>
          <w:rFonts w:cs="Calibri"/>
          <w:color w:val="000000"/>
          <w:szCs w:val="24"/>
        </w:rPr>
        <w:t>These</w:t>
      </w:r>
      <w:r w:rsidR="00D470CC" w:rsidRPr="004B06F8">
        <w:rPr>
          <w:rFonts w:cs="Calibri"/>
          <w:color w:val="000000"/>
          <w:szCs w:val="24"/>
        </w:rPr>
        <w:t xml:space="preserve"> important measures were omitted</w:t>
      </w:r>
      <w:r w:rsidR="0050428C" w:rsidRPr="004B06F8">
        <w:rPr>
          <w:rFonts w:cs="Calibri"/>
          <w:color w:val="000000"/>
          <w:szCs w:val="24"/>
        </w:rPr>
        <w:t xml:space="preserve"> from the current study</w:t>
      </w:r>
      <w:r w:rsidR="00D470CC" w:rsidRPr="004B06F8">
        <w:rPr>
          <w:rFonts w:cs="Calibri"/>
          <w:color w:val="000000"/>
          <w:szCs w:val="24"/>
        </w:rPr>
        <w:t xml:space="preserve"> </w:t>
      </w:r>
      <w:r w:rsidR="0050428C" w:rsidRPr="004B06F8">
        <w:rPr>
          <w:rFonts w:cs="Calibri"/>
          <w:color w:val="000000"/>
          <w:szCs w:val="24"/>
        </w:rPr>
        <w:t xml:space="preserve">and, </w:t>
      </w:r>
      <w:r w:rsidR="00076C23" w:rsidRPr="004B06F8">
        <w:rPr>
          <w:rFonts w:cs="Calibri"/>
          <w:color w:val="000000"/>
          <w:szCs w:val="24"/>
        </w:rPr>
        <w:t xml:space="preserve">as such, </w:t>
      </w:r>
      <w:r w:rsidR="00D470CC" w:rsidRPr="004B06F8">
        <w:rPr>
          <w:rFonts w:cs="Calibri"/>
          <w:color w:val="000000"/>
          <w:szCs w:val="24"/>
        </w:rPr>
        <w:t xml:space="preserve">caution </w:t>
      </w:r>
      <w:r w:rsidR="00C333C4" w:rsidRPr="004B06F8">
        <w:rPr>
          <w:rFonts w:cs="Calibri"/>
          <w:color w:val="000000"/>
          <w:szCs w:val="24"/>
        </w:rPr>
        <w:t>should be</w:t>
      </w:r>
      <w:r w:rsidR="00D470CC" w:rsidRPr="004B06F8">
        <w:rPr>
          <w:rFonts w:cs="Calibri"/>
          <w:color w:val="000000"/>
          <w:szCs w:val="24"/>
        </w:rPr>
        <w:t xml:space="preserve"> exercised when interpreting the</w:t>
      </w:r>
      <w:r w:rsidR="00535B19" w:rsidRPr="004B06F8">
        <w:rPr>
          <w:rFonts w:cs="Calibri"/>
          <w:color w:val="000000"/>
          <w:szCs w:val="24"/>
        </w:rPr>
        <w:t xml:space="preserve"> </w:t>
      </w:r>
      <w:r w:rsidR="00D470CC" w:rsidRPr="004B06F8">
        <w:rPr>
          <w:rFonts w:cs="Calibri"/>
          <w:color w:val="000000"/>
          <w:szCs w:val="24"/>
        </w:rPr>
        <w:t xml:space="preserve">findings. </w:t>
      </w:r>
    </w:p>
    <w:p w:rsidR="0003564F" w:rsidRPr="004B06F8" w:rsidRDefault="006858DC" w:rsidP="00076C23">
      <w:pPr>
        <w:spacing w:after="0" w:line="480" w:lineRule="auto"/>
        <w:ind w:firstLine="720"/>
        <w:contextualSpacing/>
        <w:rPr>
          <w:rStyle w:val="Strong"/>
          <w:rFonts w:cs="Calibri"/>
          <w:b w:val="0"/>
          <w:bCs w:val="0"/>
          <w:szCs w:val="24"/>
        </w:rPr>
      </w:pPr>
      <w:r w:rsidRPr="004B06F8">
        <w:rPr>
          <w:rFonts w:cs="Calibri"/>
          <w:szCs w:val="24"/>
        </w:rPr>
        <w:t xml:space="preserve">In conclusion, </w:t>
      </w:r>
      <w:r w:rsidR="00FE1B35" w:rsidRPr="004B06F8">
        <w:rPr>
          <w:rFonts w:cs="Calibri"/>
          <w:szCs w:val="24"/>
        </w:rPr>
        <w:t xml:space="preserve">relative to </w:t>
      </w:r>
      <w:r w:rsidR="00C90F50" w:rsidRPr="004B06F8">
        <w:rPr>
          <w:rFonts w:cs="Calibri"/>
          <w:szCs w:val="24"/>
        </w:rPr>
        <w:t xml:space="preserve">a </w:t>
      </w:r>
      <w:r w:rsidR="0050428C" w:rsidRPr="004B06F8">
        <w:rPr>
          <w:rFonts w:cs="Calibri"/>
          <w:szCs w:val="24"/>
        </w:rPr>
        <w:t xml:space="preserve">normative </w:t>
      </w:r>
      <w:r w:rsidR="005B18A3" w:rsidRPr="004B06F8">
        <w:rPr>
          <w:rFonts w:cs="Calibri"/>
          <w:szCs w:val="24"/>
        </w:rPr>
        <w:t>control</w:t>
      </w:r>
      <w:r w:rsidR="00FE1B35" w:rsidRPr="004B06F8">
        <w:rPr>
          <w:rFonts w:cs="Calibri"/>
          <w:szCs w:val="24"/>
        </w:rPr>
        <w:t xml:space="preserve"> group, </w:t>
      </w:r>
      <w:r w:rsidR="00602A7F" w:rsidRPr="004B06F8">
        <w:rPr>
          <w:rFonts w:cs="Calibri"/>
          <w:szCs w:val="24"/>
        </w:rPr>
        <w:t xml:space="preserve">siblings of children with </w:t>
      </w:r>
      <w:r w:rsidR="00AB146A" w:rsidRPr="004B06F8">
        <w:rPr>
          <w:rFonts w:cs="Calibri"/>
          <w:szCs w:val="24"/>
        </w:rPr>
        <w:t>ASD</w:t>
      </w:r>
      <w:r w:rsidR="00602A7F" w:rsidRPr="004B06F8">
        <w:rPr>
          <w:rFonts w:cs="Calibri"/>
          <w:szCs w:val="24"/>
        </w:rPr>
        <w:t xml:space="preserve"> reported </w:t>
      </w:r>
      <w:r w:rsidR="005E538D" w:rsidRPr="004B06F8">
        <w:rPr>
          <w:rFonts w:cs="Calibri"/>
          <w:szCs w:val="24"/>
        </w:rPr>
        <w:t xml:space="preserve">greater </w:t>
      </w:r>
      <w:r w:rsidR="00602A7F" w:rsidRPr="004B06F8">
        <w:rPr>
          <w:rFonts w:cs="Calibri"/>
          <w:szCs w:val="24"/>
        </w:rPr>
        <w:t>depressive symptom</w:t>
      </w:r>
      <w:r w:rsidR="00963E78" w:rsidRPr="004B06F8">
        <w:rPr>
          <w:rFonts w:cs="Calibri"/>
          <w:szCs w:val="24"/>
        </w:rPr>
        <w:t xml:space="preserve">s. </w:t>
      </w:r>
      <w:r w:rsidR="00F500B8" w:rsidRPr="004B06F8">
        <w:rPr>
          <w:rFonts w:cs="Calibri"/>
          <w:szCs w:val="24"/>
        </w:rPr>
        <w:t xml:space="preserve">Data indicated that </w:t>
      </w:r>
      <w:r w:rsidR="004A7233" w:rsidRPr="004B06F8">
        <w:rPr>
          <w:rFonts w:cs="Calibri"/>
          <w:szCs w:val="24"/>
        </w:rPr>
        <w:t xml:space="preserve">support from </w:t>
      </w:r>
      <w:r w:rsidR="00FE1B35" w:rsidRPr="004B06F8">
        <w:rPr>
          <w:rFonts w:cs="Calibri"/>
          <w:szCs w:val="24"/>
        </w:rPr>
        <w:t xml:space="preserve">parents and close friends, and </w:t>
      </w:r>
      <w:r w:rsidR="00491F5B" w:rsidRPr="004B06F8">
        <w:rPr>
          <w:rFonts w:cs="Calibri"/>
          <w:szCs w:val="24"/>
        </w:rPr>
        <w:t xml:space="preserve">the </w:t>
      </w:r>
      <w:r w:rsidR="004E42C4" w:rsidRPr="004B06F8">
        <w:rPr>
          <w:rFonts w:cs="Calibri"/>
          <w:szCs w:val="24"/>
        </w:rPr>
        <w:t>behaviour problem</w:t>
      </w:r>
      <w:r w:rsidR="004937A1" w:rsidRPr="004B06F8">
        <w:rPr>
          <w:rFonts w:cs="Calibri"/>
          <w:szCs w:val="24"/>
        </w:rPr>
        <w:t xml:space="preserve">s of their </w:t>
      </w:r>
      <w:r w:rsidR="001311EF" w:rsidRPr="004B06F8">
        <w:rPr>
          <w:rFonts w:cs="Calibri"/>
          <w:szCs w:val="24"/>
        </w:rPr>
        <w:t>brother/sister</w:t>
      </w:r>
      <w:r w:rsidR="00E75523" w:rsidRPr="004B06F8">
        <w:rPr>
          <w:rFonts w:cs="Calibri"/>
          <w:szCs w:val="24"/>
        </w:rPr>
        <w:t xml:space="preserve"> </w:t>
      </w:r>
      <w:r w:rsidR="00C44E6B" w:rsidRPr="004B06F8">
        <w:rPr>
          <w:rFonts w:cs="Calibri"/>
          <w:szCs w:val="24"/>
        </w:rPr>
        <w:t xml:space="preserve">with </w:t>
      </w:r>
      <w:r w:rsidR="00AB146A" w:rsidRPr="004B06F8">
        <w:rPr>
          <w:rFonts w:cs="Calibri"/>
          <w:szCs w:val="24"/>
        </w:rPr>
        <w:t>ASD</w:t>
      </w:r>
      <w:r w:rsidR="00C44E6B" w:rsidRPr="004B06F8">
        <w:rPr>
          <w:rFonts w:cs="Calibri"/>
          <w:szCs w:val="24"/>
        </w:rPr>
        <w:t xml:space="preserve"> </w:t>
      </w:r>
      <w:r w:rsidR="0050428C" w:rsidRPr="004B06F8">
        <w:rPr>
          <w:rFonts w:cs="Calibri"/>
          <w:szCs w:val="24"/>
        </w:rPr>
        <w:t>predicted</w:t>
      </w:r>
      <w:r w:rsidR="005E538D" w:rsidRPr="004B06F8">
        <w:rPr>
          <w:rFonts w:cs="Calibri"/>
          <w:szCs w:val="24"/>
        </w:rPr>
        <w:t xml:space="preserve"> </w:t>
      </w:r>
      <w:r w:rsidR="0050428C" w:rsidRPr="004B06F8">
        <w:rPr>
          <w:rFonts w:cs="Calibri"/>
          <w:szCs w:val="24"/>
        </w:rPr>
        <w:t xml:space="preserve">siblings’ </w:t>
      </w:r>
      <w:r w:rsidR="00963E78" w:rsidRPr="004B06F8">
        <w:rPr>
          <w:rFonts w:cs="Calibri"/>
          <w:szCs w:val="24"/>
        </w:rPr>
        <w:t xml:space="preserve">total </w:t>
      </w:r>
      <w:r w:rsidR="0050428C" w:rsidRPr="004B06F8">
        <w:rPr>
          <w:rFonts w:cs="Calibri"/>
          <w:szCs w:val="24"/>
        </w:rPr>
        <w:t>scores</w:t>
      </w:r>
      <w:r w:rsidR="00963E78" w:rsidRPr="004B06F8">
        <w:rPr>
          <w:rFonts w:cs="Calibri"/>
          <w:szCs w:val="24"/>
        </w:rPr>
        <w:t xml:space="preserve"> on the CDI-2</w:t>
      </w:r>
      <w:r w:rsidR="005B18A3" w:rsidRPr="004B06F8">
        <w:rPr>
          <w:rFonts w:cs="Calibri"/>
          <w:szCs w:val="24"/>
        </w:rPr>
        <w:t>.</w:t>
      </w:r>
      <w:r w:rsidR="00C44E6B" w:rsidRPr="004B06F8">
        <w:rPr>
          <w:rFonts w:cs="Calibri"/>
          <w:szCs w:val="24"/>
        </w:rPr>
        <w:t xml:space="preserve"> </w:t>
      </w:r>
      <w:r w:rsidR="00844748" w:rsidRPr="004B06F8">
        <w:rPr>
          <w:rFonts w:cs="Calibri"/>
          <w:szCs w:val="24"/>
        </w:rPr>
        <w:t xml:space="preserve">These </w:t>
      </w:r>
      <w:r w:rsidR="00F500B8" w:rsidRPr="004B06F8">
        <w:rPr>
          <w:rFonts w:cs="Calibri"/>
          <w:szCs w:val="24"/>
        </w:rPr>
        <w:t>findings</w:t>
      </w:r>
      <w:r w:rsidR="00C003DB" w:rsidRPr="004B06F8">
        <w:rPr>
          <w:rFonts w:cs="Calibri"/>
          <w:szCs w:val="24"/>
        </w:rPr>
        <w:t xml:space="preserve"> might </w:t>
      </w:r>
      <w:r w:rsidR="004A7233" w:rsidRPr="004B06F8">
        <w:rPr>
          <w:rFonts w:cs="Calibri"/>
          <w:szCs w:val="24"/>
        </w:rPr>
        <w:t>inform the</w:t>
      </w:r>
      <w:r w:rsidR="00C003DB" w:rsidRPr="004B06F8">
        <w:rPr>
          <w:rFonts w:cs="Calibri"/>
          <w:szCs w:val="24"/>
        </w:rPr>
        <w:t xml:space="preserve"> </w:t>
      </w:r>
      <w:r w:rsidR="0055507F" w:rsidRPr="004B06F8">
        <w:rPr>
          <w:rFonts w:cs="Calibri"/>
          <w:szCs w:val="24"/>
        </w:rPr>
        <w:t xml:space="preserve">design and delivery of </w:t>
      </w:r>
      <w:r w:rsidR="00F500B8" w:rsidRPr="004B06F8">
        <w:rPr>
          <w:rFonts w:cs="Calibri"/>
          <w:szCs w:val="24"/>
        </w:rPr>
        <w:t xml:space="preserve">interventions </w:t>
      </w:r>
      <w:r w:rsidR="004A7233" w:rsidRPr="004B06F8">
        <w:rPr>
          <w:rFonts w:cs="Calibri"/>
          <w:szCs w:val="24"/>
        </w:rPr>
        <w:t>with a view to better supporting siblings</w:t>
      </w:r>
      <w:r w:rsidR="00AB146A" w:rsidRPr="004B06F8">
        <w:rPr>
          <w:rFonts w:cs="Calibri"/>
          <w:szCs w:val="24"/>
        </w:rPr>
        <w:t xml:space="preserve"> of children with ASD,</w:t>
      </w:r>
      <w:r w:rsidR="004A7233" w:rsidRPr="004B06F8">
        <w:rPr>
          <w:rFonts w:cs="Calibri"/>
          <w:szCs w:val="24"/>
        </w:rPr>
        <w:t xml:space="preserve"> </w:t>
      </w:r>
      <w:r w:rsidR="00571D5F" w:rsidRPr="004B06F8">
        <w:rPr>
          <w:rFonts w:cs="Calibri"/>
          <w:szCs w:val="24"/>
        </w:rPr>
        <w:t>and their families.</w:t>
      </w:r>
    </w:p>
    <w:p w:rsidR="00076C23" w:rsidRPr="004B06F8" w:rsidRDefault="00076C23" w:rsidP="00120361">
      <w:pPr>
        <w:spacing w:after="0" w:line="480" w:lineRule="auto"/>
        <w:contextualSpacing/>
        <w:rPr>
          <w:rFonts w:cs="Calibri"/>
          <w:b/>
          <w:szCs w:val="24"/>
        </w:rPr>
      </w:pPr>
    </w:p>
    <w:p w:rsidR="00604D49" w:rsidRPr="004B06F8" w:rsidRDefault="00C6012A" w:rsidP="00120361">
      <w:pPr>
        <w:spacing w:after="0" w:line="480" w:lineRule="auto"/>
        <w:contextualSpacing/>
        <w:rPr>
          <w:rFonts w:cs="Calibri"/>
          <w:szCs w:val="24"/>
        </w:rPr>
      </w:pPr>
      <w:r w:rsidRPr="004B06F8">
        <w:rPr>
          <w:rFonts w:cs="Calibri"/>
          <w:b/>
          <w:szCs w:val="24"/>
        </w:rPr>
        <w:t>Acknowledgements</w:t>
      </w:r>
      <w:r w:rsidR="006C1F4D" w:rsidRPr="004B06F8">
        <w:rPr>
          <w:rFonts w:cs="Calibri"/>
          <w:b/>
          <w:szCs w:val="24"/>
        </w:rPr>
        <w:t xml:space="preserve"> </w:t>
      </w:r>
    </w:p>
    <w:p w:rsidR="00923879" w:rsidRPr="004B06F8" w:rsidRDefault="002876D6" w:rsidP="0003564F">
      <w:pPr>
        <w:spacing w:after="0" w:line="480" w:lineRule="auto"/>
        <w:ind w:firstLine="720"/>
        <w:contextualSpacing/>
        <w:rPr>
          <w:rFonts w:cs="Calibri"/>
          <w:szCs w:val="24"/>
        </w:rPr>
      </w:pPr>
      <w:r w:rsidRPr="004B06F8">
        <w:rPr>
          <w:rFonts w:cs="Calibri"/>
          <w:szCs w:val="24"/>
        </w:rPr>
        <w:t xml:space="preserve">We would like to </w:t>
      </w:r>
      <w:r w:rsidR="0003564F" w:rsidRPr="004B06F8">
        <w:rPr>
          <w:rFonts w:cs="Calibri"/>
          <w:szCs w:val="24"/>
        </w:rPr>
        <w:t xml:space="preserve">thank </w:t>
      </w:r>
      <w:r w:rsidR="006C1F4D" w:rsidRPr="004B06F8">
        <w:rPr>
          <w:rFonts w:cs="Calibri"/>
          <w:szCs w:val="24"/>
        </w:rPr>
        <w:t>the Baily Thomas Charitable Trust</w:t>
      </w:r>
      <w:r w:rsidRPr="004B06F8">
        <w:rPr>
          <w:rFonts w:cs="Calibri"/>
          <w:szCs w:val="24"/>
        </w:rPr>
        <w:t xml:space="preserve"> for funding this research.</w:t>
      </w:r>
    </w:p>
    <w:p w:rsidR="00842084" w:rsidRPr="004B06F8" w:rsidRDefault="00842084" w:rsidP="00120361">
      <w:pPr>
        <w:spacing w:after="0" w:line="480" w:lineRule="auto"/>
        <w:contextualSpacing/>
        <w:rPr>
          <w:rFonts w:cs="Calibri"/>
          <w:b/>
          <w:szCs w:val="24"/>
        </w:rPr>
      </w:pPr>
    </w:p>
    <w:p w:rsidR="00A808AA" w:rsidRPr="004B06F8" w:rsidRDefault="00A808AA" w:rsidP="00120361">
      <w:pPr>
        <w:spacing w:after="0" w:line="480" w:lineRule="auto"/>
        <w:contextualSpacing/>
        <w:rPr>
          <w:rFonts w:cs="Calibri"/>
          <w:b/>
          <w:szCs w:val="24"/>
        </w:rPr>
      </w:pPr>
      <w:r w:rsidRPr="004B06F8">
        <w:rPr>
          <w:rFonts w:cs="Calibri"/>
          <w:b/>
          <w:szCs w:val="24"/>
        </w:rPr>
        <w:lastRenderedPageBreak/>
        <w:t>Conflict of interest</w:t>
      </w:r>
    </w:p>
    <w:p w:rsidR="007C4262" w:rsidRPr="004B06F8" w:rsidRDefault="009875BC" w:rsidP="00842084">
      <w:pPr>
        <w:spacing w:after="0" w:line="480" w:lineRule="auto"/>
        <w:ind w:firstLine="720"/>
        <w:contextualSpacing/>
        <w:rPr>
          <w:rFonts w:cs="Calibri"/>
          <w:szCs w:val="24"/>
        </w:rPr>
      </w:pPr>
      <w:r w:rsidRPr="004B06F8">
        <w:rPr>
          <w:rFonts w:cs="Calibri"/>
          <w:szCs w:val="24"/>
        </w:rPr>
        <w:t>None declared.</w:t>
      </w:r>
    </w:p>
    <w:p w:rsidR="002F0E68" w:rsidRPr="004B06F8" w:rsidRDefault="002F0E68" w:rsidP="00226823">
      <w:pPr>
        <w:spacing w:after="0" w:line="480" w:lineRule="auto"/>
        <w:contextualSpacing/>
        <w:rPr>
          <w:rFonts w:cs="Calibri"/>
        </w:rPr>
      </w:pPr>
    </w:p>
    <w:p w:rsidR="00580E88" w:rsidRPr="004B06F8" w:rsidRDefault="00505ABA" w:rsidP="0003564F">
      <w:pPr>
        <w:spacing w:after="0" w:line="480" w:lineRule="auto"/>
        <w:contextualSpacing/>
        <w:jc w:val="center"/>
        <w:rPr>
          <w:rFonts w:cs="Calibri"/>
          <w:b/>
          <w:szCs w:val="24"/>
        </w:rPr>
      </w:pPr>
      <w:r w:rsidRPr="004B06F8">
        <w:rPr>
          <w:rFonts w:cs="Calibri"/>
          <w:b/>
          <w:szCs w:val="24"/>
        </w:rPr>
        <w:t>References</w:t>
      </w:r>
    </w:p>
    <w:p w:rsidR="00902F72" w:rsidRPr="004B06F8" w:rsidRDefault="00B94D7F" w:rsidP="00902F72">
      <w:pPr>
        <w:autoSpaceDE w:val="0"/>
        <w:autoSpaceDN w:val="0"/>
        <w:adjustRightInd w:val="0"/>
        <w:spacing w:after="0" w:line="480" w:lineRule="auto"/>
        <w:ind w:left="720" w:hanging="720"/>
        <w:contextualSpacing/>
        <w:rPr>
          <w:rFonts w:cs="Calibri"/>
          <w:bCs/>
          <w:szCs w:val="24"/>
          <w:lang w:eastAsia="en-GB"/>
        </w:rPr>
      </w:pPr>
      <w:proofErr w:type="spellStart"/>
      <w:r w:rsidRPr="004B06F8">
        <w:rPr>
          <w:rFonts w:cs="Calibri"/>
          <w:szCs w:val="24"/>
          <w:lang w:eastAsia="en-GB"/>
        </w:rPr>
        <w:t>Bandeira</w:t>
      </w:r>
      <w:proofErr w:type="spellEnd"/>
      <w:r w:rsidRPr="004B06F8">
        <w:rPr>
          <w:rFonts w:cs="Calibri"/>
          <w:szCs w:val="24"/>
          <w:lang w:eastAsia="en-GB"/>
        </w:rPr>
        <w:t xml:space="preserve">, D. R., </w:t>
      </w:r>
      <w:proofErr w:type="spellStart"/>
      <w:r w:rsidRPr="004B06F8">
        <w:rPr>
          <w:rFonts w:cs="Calibri"/>
          <w:szCs w:val="24"/>
          <w:lang w:eastAsia="en-GB"/>
        </w:rPr>
        <w:t>Pawlowski</w:t>
      </w:r>
      <w:proofErr w:type="spellEnd"/>
      <w:r w:rsidRPr="004B06F8">
        <w:rPr>
          <w:rFonts w:cs="Calibri"/>
          <w:szCs w:val="24"/>
          <w:lang w:eastAsia="en-GB"/>
        </w:rPr>
        <w:t xml:space="preserve">, J., </w:t>
      </w:r>
      <w:proofErr w:type="spellStart"/>
      <w:r w:rsidRPr="004B06F8">
        <w:rPr>
          <w:rFonts w:cs="Calibri"/>
          <w:szCs w:val="24"/>
          <w:lang w:eastAsia="en-GB"/>
        </w:rPr>
        <w:t>GonÇalves</w:t>
      </w:r>
      <w:proofErr w:type="spellEnd"/>
      <w:r w:rsidRPr="004B06F8">
        <w:rPr>
          <w:rFonts w:cs="Calibri"/>
          <w:szCs w:val="24"/>
          <w:lang w:eastAsia="en-GB"/>
        </w:rPr>
        <w:t xml:space="preserve">, T. R., </w:t>
      </w:r>
      <w:proofErr w:type="spellStart"/>
      <w:r w:rsidRPr="004B06F8">
        <w:rPr>
          <w:rFonts w:cs="Calibri"/>
          <w:szCs w:val="24"/>
          <w:lang w:eastAsia="en-GB"/>
        </w:rPr>
        <w:t>Hilgert</w:t>
      </w:r>
      <w:proofErr w:type="spellEnd"/>
      <w:r w:rsidRPr="004B06F8">
        <w:rPr>
          <w:rFonts w:cs="Calibri"/>
          <w:szCs w:val="24"/>
          <w:lang w:eastAsia="en-GB"/>
        </w:rPr>
        <w:t xml:space="preserve">, J. B., </w:t>
      </w:r>
      <w:proofErr w:type="spellStart"/>
      <w:r w:rsidRPr="004B06F8">
        <w:rPr>
          <w:rFonts w:cs="Calibri"/>
          <w:szCs w:val="24"/>
          <w:lang w:eastAsia="en-GB"/>
        </w:rPr>
        <w:t>Bozz</w:t>
      </w:r>
      <w:r w:rsidR="00146C93" w:rsidRPr="004B06F8">
        <w:rPr>
          <w:rFonts w:cs="Calibri"/>
          <w:szCs w:val="24"/>
          <w:lang w:eastAsia="en-GB"/>
        </w:rPr>
        <w:t>etti</w:t>
      </w:r>
      <w:proofErr w:type="spellEnd"/>
      <w:r w:rsidR="00146C93" w:rsidRPr="004B06F8">
        <w:rPr>
          <w:rFonts w:cs="Calibri"/>
          <w:szCs w:val="24"/>
          <w:lang w:eastAsia="en-GB"/>
        </w:rPr>
        <w:t>, M. C., &amp; Hugo, F. N. (2007</w:t>
      </w:r>
      <w:r w:rsidRPr="004B06F8">
        <w:rPr>
          <w:rFonts w:cs="Calibri"/>
          <w:szCs w:val="24"/>
          <w:lang w:eastAsia="en-GB"/>
        </w:rPr>
        <w:t xml:space="preserve">). </w:t>
      </w:r>
      <w:proofErr w:type="gramStart"/>
      <w:r w:rsidRPr="004B06F8">
        <w:rPr>
          <w:rFonts w:cs="Calibri"/>
          <w:bCs/>
          <w:szCs w:val="24"/>
          <w:lang w:eastAsia="en-GB"/>
        </w:rPr>
        <w:t>Psychological distress in Brazilian caregivers of relatives with dementia.</w:t>
      </w:r>
      <w:proofErr w:type="gramEnd"/>
      <w:r w:rsidRPr="004B06F8">
        <w:rPr>
          <w:rFonts w:cs="Calibri"/>
          <w:bCs/>
          <w:szCs w:val="24"/>
          <w:lang w:eastAsia="en-GB"/>
        </w:rPr>
        <w:t xml:space="preserve"> </w:t>
      </w:r>
      <w:r w:rsidRPr="004B06F8">
        <w:rPr>
          <w:rFonts w:cs="Calibri"/>
          <w:i/>
          <w:szCs w:val="24"/>
          <w:lang w:eastAsia="en-GB"/>
        </w:rPr>
        <w:t>Aging &amp; Mental Health, 11</w:t>
      </w:r>
      <w:r w:rsidRPr="004B06F8">
        <w:rPr>
          <w:rFonts w:cs="Calibri"/>
          <w:szCs w:val="24"/>
          <w:lang w:eastAsia="en-GB"/>
        </w:rPr>
        <w:t>(1), 14-19.</w:t>
      </w:r>
    </w:p>
    <w:p w:rsidR="00817339" w:rsidRPr="004B06F8" w:rsidRDefault="00817339" w:rsidP="00817339">
      <w:pPr>
        <w:autoSpaceDE w:val="0"/>
        <w:autoSpaceDN w:val="0"/>
        <w:adjustRightInd w:val="0"/>
        <w:spacing w:after="0" w:line="480" w:lineRule="auto"/>
        <w:ind w:left="720" w:hanging="720"/>
        <w:contextualSpacing/>
        <w:rPr>
          <w:rFonts w:cs="Calibri"/>
          <w:bCs/>
          <w:szCs w:val="24"/>
          <w:lang w:eastAsia="en-GB"/>
        </w:rPr>
      </w:pPr>
      <w:proofErr w:type="gramStart"/>
      <w:r w:rsidRPr="004B06F8">
        <w:rPr>
          <w:rFonts w:cs="Calibri"/>
          <w:szCs w:val="24"/>
          <w:lang w:eastAsia="en-GB"/>
        </w:rPr>
        <w:t xml:space="preserve">Barak-Levy, Y., Goldstein, E., &amp; </w:t>
      </w:r>
      <w:proofErr w:type="spellStart"/>
      <w:r w:rsidRPr="004B06F8">
        <w:rPr>
          <w:rFonts w:cs="Calibri"/>
          <w:szCs w:val="24"/>
          <w:lang w:eastAsia="en-GB"/>
        </w:rPr>
        <w:t>Weinstock</w:t>
      </w:r>
      <w:proofErr w:type="spellEnd"/>
      <w:r w:rsidRPr="004B06F8">
        <w:rPr>
          <w:rFonts w:cs="Calibri"/>
          <w:szCs w:val="24"/>
          <w:lang w:eastAsia="en-GB"/>
        </w:rPr>
        <w:t>, M. (2010).</w:t>
      </w:r>
      <w:proofErr w:type="gramEnd"/>
      <w:r w:rsidRPr="004B06F8">
        <w:rPr>
          <w:rFonts w:cs="Calibri"/>
          <w:bCs/>
          <w:szCs w:val="24"/>
          <w:lang w:eastAsia="en-GB"/>
        </w:rPr>
        <w:t xml:space="preserve"> </w:t>
      </w:r>
      <w:proofErr w:type="gramStart"/>
      <w:r w:rsidRPr="004B06F8">
        <w:rPr>
          <w:rFonts w:cs="Calibri"/>
          <w:szCs w:val="24"/>
          <w:lang w:eastAsia="en-GB"/>
        </w:rPr>
        <w:t>Adjustment characteristics of healthy siblings of children with autism</w:t>
      </w:r>
      <w:r w:rsidRPr="004B06F8">
        <w:rPr>
          <w:rFonts w:cs="Calibri"/>
          <w:i/>
          <w:iCs/>
          <w:szCs w:val="24"/>
          <w:lang w:eastAsia="en-GB"/>
        </w:rPr>
        <w:t>.</w:t>
      </w:r>
      <w:proofErr w:type="gramEnd"/>
      <w:r w:rsidRPr="004B06F8">
        <w:rPr>
          <w:rFonts w:cs="Calibri"/>
          <w:i/>
          <w:iCs/>
          <w:szCs w:val="24"/>
          <w:lang w:eastAsia="en-GB"/>
        </w:rPr>
        <w:t xml:space="preserve"> Journal of Family Studies, </w:t>
      </w:r>
      <w:r w:rsidRPr="004B06F8">
        <w:rPr>
          <w:rFonts w:cs="Calibri"/>
          <w:bCs/>
          <w:i/>
          <w:szCs w:val="24"/>
          <w:lang w:eastAsia="en-GB"/>
        </w:rPr>
        <w:t>16</w:t>
      </w:r>
      <w:r w:rsidRPr="004B06F8">
        <w:rPr>
          <w:rFonts w:cs="Calibri"/>
          <w:szCs w:val="24"/>
          <w:lang w:eastAsia="en-GB"/>
        </w:rPr>
        <w:t xml:space="preserve">, 155-164. </w:t>
      </w:r>
    </w:p>
    <w:p w:rsidR="00902F72" w:rsidRPr="004B06F8" w:rsidRDefault="00902F72" w:rsidP="00902F72">
      <w:pPr>
        <w:autoSpaceDE w:val="0"/>
        <w:autoSpaceDN w:val="0"/>
        <w:adjustRightInd w:val="0"/>
        <w:spacing w:after="0" w:line="480" w:lineRule="auto"/>
        <w:ind w:left="720" w:hanging="720"/>
        <w:contextualSpacing/>
        <w:rPr>
          <w:rFonts w:cs="Calibri"/>
          <w:bCs/>
          <w:szCs w:val="24"/>
          <w:lang w:eastAsia="en-GB"/>
        </w:rPr>
      </w:pPr>
      <w:r w:rsidRPr="004B06F8">
        <w:rPr>
          <w:rFonts w:cs="Calibri"/>
          <w:bCs/>
          <w:szCs w:val="24"/>
          <w:lang w:eastAsia="en-GB"/>
        </w:rPr>
        <w:t xml:space="preserve">Barlow, J. H., </w:t>
      </w:r>
      <w:proofErr w:type="gramStart"/>
      <w:r w:rsidRPr="004B06F8">
        <w:rPr>
          <w:rFonts w:cs="Calibri"/>
          <w:bCs/>
          <w:szCs w:val="24"/>
          <w:lang w:eastAsia="en-GB"/>
        </w:rPr>
        <w:t xml:space="preserve">&amp;  </w:t>
      </w:r>
      <w:proofErr w:type="spellStart"/>
      <w:r w:rsidRPr="004B06F8">
        <w:rPr>
          <w:rFonts w:cs="Calibri"/>
          <w:bCs/>
          <w:szCs w:val="24"/>
          <w:lang w:eastAsia="en-GB"/>
        </w:rPr>
        <w:t>Ellard</w:t>
      </w:r>
      <w:proofErr w:type="spellEnd"/>
      <w:proofErr w:type="gramEnd"/>
      <w:r w:rsidRPr="004B06F8">
        <w:rPr>
          <w:rFonts w:cs="Calibri"/>
          <w:bCs/>
          <w:szCs w:val="24"/>
          <w:lang w:eastAsia="en-GB"/>
        </w:rPr>
        <w:t>, D. R. (2006). The psychosocial well-being of children</w:t>
      </w:r>
    </w:p>
    <w:p w:rsidR="00902F72" w:rsidRPr="004B06F8" w:rsidRDefault="00902F72" w:rsidP="00902F72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bCs/>
          <w:szCs w:val="24"/>
          <w:lang w:eastAsia="en-GB"/>
        </w:rPr>
      </w:pPr>
      <w:proofErr w:type="gramStart"/>
      <w:r w:rsidRPr="004B06F8">
        <w:rPr>
          <w:rFonts w:cs="Calibri"/>
          <w:bCs/>
          <w:szCs w:val="24"/>
          <w:lang w:eastAsia="en-GB"/>
        </w:rPr>
        <w:t>with</w:t>
      </w:r>
      <w:proofErr w:type="gramEnd"/>
      <w:r w:rsidRPr="004B06F8">
        <w:rPr>
          <w:rFonts w:cs="Calibri"/>
          <w:bCs/>
          <w:szCs w:val="24"/>
          <w:lang w:eastAsia="en-GB"/>
        </w:rPr>
        <w:t xml:space="preserve"> chronic disease, their parents and siblings: An overview of the research </w:t>
      </w:r>
    </w:p>
    <w:p w:rsidR="00902F72" w:rsidRPr="004B06F8" w:rsidRDefault="00902F72" w:rsidP="00902F72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bCs/>
          <w:szCs w:val="24"/>
          <w:lang w:eastAsia="en-GB"/>
        </w:rPr>
      </w:pPr>
    </w:p>
    <w:p w:rsidR="00902F72" w:rsidRPr="004B06F8" w:rsidRDefault="00902F72" w:rsidP="00902F72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bCs/>
          <w:szCs w:val="24"/>
          <w:lang w:eastAsia="en-GB"/>
        </w:rPr>
      </w:pPr>
      <w:proofErr w:type="gramStart"/>
      <w:r w:rsidRPr="004B06F8">
        <w:rPr>
          <w:rFonts w:cs="Calibri"/>
          <w:bCs/>
          <w:szCs w:val="24"/>
          <w:lang w:eastAsia="en-GB"/>
        </w:rPr>
        <w:t>evidence</w:t>
      </w:r>
      <w:proofErr w:type="gramEnd"/>
      <w:r w:rsidRPr="004B06F8">
        <w:rPr>
          <w:rFonts w:cs="Calibri"/>
          <w:bCs/>
          <w:szCs w:val="24"/>
          <w:lang w:eastAsia="en-GB"/>
        </w:rPr>
        <w:t xml:space="preserve"> base. </w:t>
      </w:r>
      <w:r w:rsidRPr="004B06F8">
        <w:rPr>
          <w:rFonts w:cs="Calibri"/>
          <w:i/>
          <w:iCs/>
          <w:szCs w:val="24"/>
          <w:lang w:eastAsia="en-GB"/>
        </w:rPr>
        <w:t>Child: Care, Health &amp; Development</w:t>
      </w:r>
      <w:r w:rsidRPr="004B06F8">
        <w:rPr>
          <w:rFonts w:cs="Calibri"/>
          <w:bCs/>
          <w:szCs w:val="24"/>
          <w:lang w:eastAsia="en-GB"/>
        </w:rPr>
        <w:t xml:space="preserve">, </w:t>
      </w:r>
      <w:r w:rsidRPr="004B06F8">
        <w:rPr>
          <w:rFonts w:cs="Calibri"/>
          <w:bCs/>
          <w:i/>
          <w:szCs w:val="24"/>
          <w:lang w:eastAsia="en-GB"/>
        </w:rPr>
        <w:t>32</w:t>
      </w:r>
      <w:r w:rsidRPr="004B06F8">
        <w:rPr>
          <w:rFonts w:cs="Calibri"/>
          <w:bCs/>
          <w:szCs w:val="24"/>
          <w:lang w:eastAsia="en-GB"/>
        </w:rPr>
        <w:t>(</w:t>
      </w:r>
      <w:r w:rsidRPr="004B06F8">
        <w:rPr>
          <w:rFonts w:cs="Calibri"/>
          <w:szCs w:val="24"/>
          <w:lang w:eastAsia="en-GB"/>
        </w:rPr>
        <w:t>1), 19-31.</w:t>
      </w:r>
    </w:p>
    <w:p w:rsidR="00902F72" w:rsidRPr="004B06F8" w:rsidRDefault="00902F72" w:rsidP="00902F72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bCs/>
          <w:szCs w:val="24"/>
          <w:lang w:eastAsia="en-GB"/>
        </w:rPr>
      </w:pPr>
    </w:p>
    <w:p w:rsidR="00B94D7F" w:rsidRPr="004B06F8" w:rsidRDefault="00B94D7F" w:rsidP="00120361">
      <w:pPr>
        <w:autoSpaceDE w:val="0"/>
        <w:autoSpaceDN w:val="0"/>
        <w:adjustRightInd w:val="0"/>
        <w:spacing w:after="0" w:line="480" w:lineRule="auto"/>
        <w:ind w:left="720" w:hanging="720"/>
        <w:contextualSpacing/>
        <w:rPr>
          <w:rFonts w:cs="Calibri"/>
          <w:bCs/>
          <w:szCs w:val="24"/>
          <w:lang w:eastAsia="en-GB"/>
        </w:rPr>
      </w:pPr>
      <w:r w:rsidRPr="004B06F8">
        <w:rPr>
          <w:rFonts w:cs="Calibri"/>
          <w:bCs/>
          <w:szCs w:val="24"/>
          <w:lang w:eastAsia="en-GB"/>
        </w:rPr>
        <w:t xml:space="preserve">Barrera, M., Fleming, C. F., &amp; Khan, F. S. (2004). </w:t>
      </w:r>
      <w:proofErr w:type="gramStart"/>
      <w:r w:rsidRPr="004B06F8">
        <w:rPr>
          <w:rFonts w:cs="Calibri"/>
          <w:bCs/>
          <w:szCs w:val="24"/>
          <w:lang w:eastAsia="en-GB"/>
        </w:rPr>
        <w:t>The role of emotional social support in the psychological adjustment of siblings of children with cancer.</w:t>
      </w:r>
      <w:proofErr w:type="gramEnd"/>
      <w:r w:rsidRPr="004B06F8">
        <w:rPr>
          <w:rFonts w:cs="Calibri"/>
          <w:bCs/>
          <w:szCs w:val="24"/>
          <w:lang w:eastAsia="en-GB"/>
        </w:rPr>
        <w:t xml:space="preserve"> </w:t>
      </w:r>
      <w:r w:rsidRPr="004B06F8">
        <w:rPr>
          <w:rFonts w:cs="Calibri"/>
          <w:i/>
          <w:iCs/>
          <w:szCs w:val="24"/>
          <w:lang w:eastAsia="en-GB"/>
        </w:rPr>
        <w:t xml:space="preserve">Child: Care, Health &amp; Development, </w:t>
      </w:r>
      <w:r w:rsidRPr="004B06F8">
        <w:rPr>
          <w:rFonts w:cs="Calibri"/>
          <w:bCs/>
          <w:i/>
          <w:szCs w:val="24"/>
          <w:lang w:eastAsia="en-GB"/>
        </w:rPr>
        <w:t>30</w:t>
      </w:r>
      <w:r w:rsidR="00885CF7" w:rsidRPr="004B06F8">
        <w:rPr>
          <w:rFonts w:cs="Calibri"/>
          <w:bCs/>
          <w:szCs w:val="24"/>
          <w:lang w:eastAsia="en-GB"/>
        </w:rPr>
        <w:t>(</w:t>
      </w:r>
      <w:r w:rsidRPr="004B06F8">
        <w:rPr>
          <w:rFonts w:cs="Calibri"/>
          <w:szCs w:val="24"/>
          <w:lang w:eastAsia="en-GB"/>
        </w:rPr>
        <w:t>2</w:t>
      </w:r>
      <w:r w:rsidR="00885CF7" w:rsidRPr="004B06F8">
        <w:rPr>
          <w:rFonts w:cs="Calibri"/>
          <w:szCs w:val="24"/>
          <w:lang w:eastAsia="en-GB"/>
        </w:rPr>
        <w:t>)</w:t>
      </w:r>
      <w:r w:rsidRPr="004B06F8">
        <w:rPr>
          <w:rFonts w:cs="Calibri"/>
          <w:szCs w:val="24"/>
          <w:lang w:eastAsia="en-GB"/>
        </w:rPr>
        <w:t>, 103-111.</w:t>
      </w:r>
    </w:p>
    <w:p w:rsidR="00902F72" w:rsidRPr="004B06F8" w:rsidRDefault="00B074AB" w:rsidP="00902F72">
      <w:pPr>
        <w:autoSpaceDE w:val="0"/>
        <w:autoSpaceDN w:val="0"/>
        <w:adjustRightInd w:val="0"/>
        <w:spacing w:after="0" w:line="480" w:lineRule="auto"/>
        <w:ind w:left="709" w:hanging="709"/>
        <w:contextualSpacing/>
        <w:rPr>
          <w:rFonts w:cs="Calibri"/>
          <w:szCs w:val="24"/>
          <w:lang w:eastAsia="en-GB"/>
        </w:rPr>
      </w:pPr>
      <w:proofErr w:type="gramStart"/>
      <w:r w:rsidRPr="004B06F8">
        <w:rPr>
          <w:rFonts w:cs="Calibri"/>
          <w:szCs w:val="24"/>
          <w:lang w:eastAsia="en-GB"/>
        </w:rPr>
        <w:t>Bella</w:t>
      </w:r>
      <w:r w:rsidR="0076039B" w:rsidRPr="004B06F8">
        <w:rPr>
          <w:rFonts w:cs="Calibri"/>
          <w:szCs w:val="24"/>
          <w:lang w:eastAsia="en-GB"/>
        </w:rPr>
        <w:t xml:space="preserve">, G. P., </w:t>
      </w:r>
      <w:r w:rsidR="0076039B" w:rsidRPr="004B06F8">
        <w:rPr>
          <w:rFonts w:cs="Calibri"/>
          <w:color w:val="000000"/>
          <w:szCs w:val="24"/>
          <w:lang w:eastAsia="en-GB"/>
        </w:rPr>
        <w:t xml:space="preserve">Garcia, M. C., </w:t>
      </w:r>
      <w:proofErr w:type="spellStart"/>
      <w:r w:rsidR="0076039B" w:rsidRPr="004B06F8">
        <w:rPr>
          <w:rFonts w:cs="Calibri"/>
          <w:color w:val="000000"/>
          <w:szCs w:val="24"/>
          <w:lang w:eastAsia="en-GB"/>
        </w:rPr>
        <w:t>Spadari-Bratfisch</w:t>
      </w:r>
      <w:proofErr w:type="spellEnd"/>
      <w:r w:rsidR="0076039B" w:rsidRPr="004B06F8">
        <w:rPr>
          <w:rFonts w:cs="Calibri"/>
          <w:color w:val="000000"/>
          <w:szCs w:val="24"/>
          <w:lang w:eastAsia="en-GB"/>
        </w:rPr>
        <w:t>, R. C. (2011).</w:t>
      </w:r>
      <w:proofErr w:type="gramEnd"/>
      <w:r w:rsidR="0076039B" w:rsidRPr="004B06F8">
        <w:rPr>
          <w:rFonts w:cs="Calibri"/>
          <w:color w:val="000000"/>
          <w:szCs w:val="24"/>
          <w:lang w:eastAsia="en-GB"/>
        </w:rPr>
        <w:t xml:space="preserve"> </w:t>
      </w:r>
      <w:proofErr w:type="gramStart"/>
      <w:r w:rsidR="0076039B" w:rsidRPr="004B06F8">
        <w:rPr>
          <w:rFonts w:cs="Calibri"/>
          <w:szCs w:val="24"/>
          <w:lang w:eastAsia="en-GB"/>
        </w:rPr>
        <w:t>Salivary cortisol, stress, and health in primary caregivers (mothers) of children with cerebral palsy.</w:t>
      </w:r>
      <w:proofErr w:type="gramEnd"/>
      <w:r w:rsidR="0076039B" w:rsidRPr="004B06F8">
        <w:rPr>
          <w:rFonts w:cs="Calibri"/>
          <w:szCs w:val="24"/>
          <w:lang w:eastAsia="en-GB"/>
        </w:rPr>
        <w:t xml:space="preserve"> </w:t>
      </w:r>
      <w:r w:rsidR="0076039B" w:rsidRPr="004B06F8">
        <w:rPr>
          <w:rFonts w:cs="Calibri"/>
          <w:i/>
          <w:szCs w:val="24"/>
          <w:lang w:eastAsia="en-GB"/>
        </w:rPr>
        <w:t>Psychoneuroendocrinology, 36</w:t>
      </w:r>
      <w:r w:rsidR="0076039B" w:rsidRPr="004B06F8">
        <w:rPr>
          <w:rFonts w:cs="Calibri"/>
          <w:szCs w:val="24"/>
          <w:lang w:eastAsia="en-GB"/>
        </w:rPr>
        <w:t>, 834-842.</w:t>
      </w:r>
    </w:p>
    <w:p w:rsidR="00902F72" w:rsidRPr="004B06F8" w:rsidRDefault="00902F72" w:rsidP="00902F72">
      <w:pPr>
        <w:autoSpaceDE w:val="0"/>
        <w:autoSpaceDN w:val="0"/>
        <w:adjustRightInd w:val="0"/>
        <w:spacing w:after="0" w:line="480" w:lineRule="auto"/>
        <w:ind w:left="709" w:hanging="709"/>
        <w:contextualSpacing/>
        <w:rPr>
          <w:rFonts w:cs="Calibri"/>
          <w:szCs w:val="24"/>
          <w:lang w:eastAsia="en-GB"/>
        </w:rPr>
      </w:pPr>
      <w:proofErr w:type="gramStart"/>
      <w:r w:rsidRPr="004B06F8">
        <w:rPr>
          <w:rFonts w:cs="Calibri"/>
          <w:color w:val="000000"/>
          <w:szCs w:val="24"/>
          <w:lang w:eastAsia="en-GB"/>
        </w:rPr>
        <w:t xml:space="preserve">Benson, P. R., &amp; </w:t>
      </w:r>
      <w:proofErr w:type="spellStart"/>
      <w:r w:rsidRPr="004B06F8">
        <w:rPr>
          <w:rFonts w:cs="Calibri"/>
          <w:color w:val="000000"/>
          <w:szCs w:val="24"/>
          <w:lang w:eastAsia="en-GB"/>
        </w:rPr>
        <w:t>Karlof</w:t>
      </w:r>
      <w:proofErr w:type="spellEnd"/>
      <w:r w:rsidRPr="004B06F8">
        <w:rPr>
          <w:rFonts w:cs="Calibri"/>
          <w:color w:val="000000"/>
          <w:szCs w:val="24"/>
          <w:lang w:eastAsia="en-GB"/>
        </w:rPr>
        <w:t>, K. L. (2008).</w:t>
      </w:r>
      <w:proofErr w:type="gramEnd"/>
      <w:r w:rsidRPr="004B06F8">
        <w:rPr>
          <w:rFonts w:cs="Calibri"/>
          <w:color w:val="000000"/>
          <w:szCs w:val="24"/>
          <w:lang w:eastAsia="en-GB"/>
        </w:rPr>
        <w:t xml:space="preserve"> </w:t>
      </w:r>
      <w:proofErr w:type="gramStart"/>
      <w:r w:rsidR="0093749F" w:rsidRPr="004B06F8">
        <w:rPr>
          <w:rFonts w:cs="Calibri"/>
          <w:color w:val="000000"/>
          <w:szCs w:val="24"/>
          <w:lang w:eastAsia="en-GB"/>
        </w:rPr>
        <w:t>Child, parent, and family predictors of latter adjustment</w:t>
      </w:r>
      <w:r w:rsidRPr="004B06F8">
        <w:rPr>
          <w:rFonts w:cs="Calibri"/>
          <w:color w:val="000000"/>
          <w:szCs w:val="24"/>
          <w:lang w:eastAsia="en-GB"/>
        </w:rPr>
        <w:t xml:space="preserve"> </w:t>
      </w:r>
      <w:r w:rsidR="0093749F" w:rsidRPr="004B06F8">
        <w:rPr>
          <w:rFonts w:cs="Calibri"/>
          <w:color w:val="000000"/>
          <w:szCs w:val="24"/>
          <w:lang w:eastAsia="en-GB"/>
        </w:rPr>
        <w:t>in siblings of children with autism</w:t>
      </w:r>
      <w:r w:rsidRPr="004B06F8">
        <w:rPr>
          <w:rFonts w:cs="Calibri"/>
          <w:color w:val="000000"/>
          <w:szCs w:val="24"/>
          <w:lang w:eastAsia="en-GB"/>
        </w:rPr>
        <w:t>.</w:t>
      </w:r>
      <w:proofErr w:type="gramEnd"/>
      <w:r w:rsidRPr="004B06F8">
        <w:rPr>
          <w:rFonts w:cs="Calibri"/>
          <w:color w:val="000000"/>
          <w:szCs w:val="24"/>
          <w:lang w:eastAsia="en-GB"/>
        </w:rPr>
        <w:t xml:space="preserve"> </w:t>
      </w:r>
      <w:r w:rsidR="0093749F" w:rsidRPr="004B06F8">
        <w:rPr>
          <w:rFonts w:cs="Calibri"/>
          <w:i/>
          <w:szCs w:val="24"/>
          <w:lang w:eastAsia="en-GB"/>
        </w:rPr>
        <w:t>Resear</w:t>
      </w:r>
      <w:r w:rsidRPr="004B06F8">
        <w:rPr>
          <w:rFonts w:cs="Calibri"/>
          <w:i/>
          <w:szCs w:val="24"/>
          <w:lang w:eastAsia="en-GB"/>
        </w:rPr>
        <w:t xml:space="preserve">ch in Autism Spectrum Disorders, </w:t>
      </w:r>
      <w:r w:rsidR="0093749F" w:rsidRPr="004B06F8">
        <w:rPr>
          <w:rFonts w:cs="Calibri"/>
          <w:i/>
          <w:szCs w:val="24"/>
          <w:lang w:eastAsia="en-GB"/>
        </w:rPr>
        <w:t>2</w:t>
      </w:r>
      <w:r w:rsidRPr="004B06F8">
        <w:rPr>
          <w:rFonts w:cs="Calibri"/>
          <w:szCs w:val="24"/>
          <w:lang w:eastAsia="en-GB"/>
        </w:rPr>
        <w:t>, 583-</w:t>
      </w:r>
      <w:r w:rsidR="0093749F" w:rsidRPr="004B06F8">
        <w:rPr>
          <w:rFonts w:cs="Calibri"/>
          <w:szCs w:val="24"/>
          <w:lang w:eastAsia="en-GB"/>
        </w:rPr>
        <w:t>600</w:t>
      </w:r>
      <w:r w:rsidRPr="004B06F8">
        <w:rPr>
          <w:rFonts w:cs="Calibri"/>
          <w:szCs w:val="24"/>
          <w:lang w:eastAsia="en-GB"/>
        </w:rPr>
        <w:t>.</w:t>
      </w:r>
    </w:p>
    <w:p w:rsidR="00902F72" w:rsidRPr="004B06F8" w:rsidRDefault="00B94D7F" w:rsidP="00902F72">
      <w:pPr>
        <w:autoSpaceDE w:val="0"/>
        <w:autoSpaceDN w:val="0"/>
        <w:adjustRightInd w:val="0"/>
        <w:spacing w:after="0" w:line="480" w:lineRule="auto"/>
        <w:ind w:left="709" w:hanging="709"/>
        <w:contextualSpacing/>
        <w:rPr>
          <w:rFonts w:cs="Calibri"/>
          <w:szCs w:val="24"/>
          <w:lang w:val="de-DE"/>
        </w:rPr>
      </w:pPr>
      <w:proofErr w:type="gramStart"/>
      <w:r w:rsidRPr="004B06F8">
        <w:rPr>
          <w:rFonts w:cs="Calibri"/>
          <w:szCs w:val="24"/>
        </w:rPr>
        <w:t>Bhattacharyya, M. R., Molloy, G. R., &amp; Steptoe, A. (2008).</w:t>
      </w:r>
      <w:proofErr w:type="gramEnd"/>
      <w:r w:rsidRPr="004B06F8">
        <w:rPr>
          <w:rFonts w:cs="Calibri"/>
          <w:szCs w:val="24"/>
        </w:rPr>
        <w:t xml:space="preserve"> </w:t>
      </w:r>
      <w:r w:rsidRPr="004B06F8">
        <w:rPr>
          <w:rFonts w:cs="Calibri"/>
          <w:color w:val="000000"/>
          <w:szCs w:val="24"/>
          <w:lang w:eastAsia="en-GB"/>
        </w:rPr>
        <w:t xml:space="preserve">Depression is associated with flatter cortisol rhythms in patients with coronary artery disease. </w:t>
      </w:r>
      <w:r w:rsidRPr="004B06F8">
        <w:rPr>
          <w:rFonts w:cs="Calibri"/>
          <w:i/>
          <w:color w:val="000000"/>
          <w:szCs w:val="24"/>
          <w:lang w:eastAsia="en-GB"/>
        </w:rPr>
        <w:t>Journal of Psychosomatic Research, 65</w:t>
      </w:r>
      <w:r w:rsidRPr="004B06F8">
        <w:rPr>
          <w:rFonts w:cs="Calibri"/>
          <w:color w:val="000000"/>
          <w:szCs w:val="24"/>
          <w:lang w:eastAsia="en-GB"/>
        </w:rPr>
        <w:t>, 107-113.</w:t>
      </w:r>
    </w:p>
    <w:p w:rsidR="00CF23EE" w:rsidRPr="004B06F8" w:rsidRDefault="00B94D7F" w:rsidP="00CF23EE">
      <w:pPr>
        <w:spacing w:after="0" w:line="480" w:lineRule="auto"/>
        <w:ind w:left="709" w:hanging="709"/>
        <w:contextualSpacing/>
        <w:rPr>
          <w:rFonts w:cs="Calibri"/>
          <w:szCs w:val="24"/>
        </w:rPr>
      </w:pPr>
      <w:proofErr w:type="gramStart"/>
      <w:r w:rsidRPr="004B06F8">
        <w:rPr>
          <w:rFonts w:cs="Calibri"/>
          <w:szCs w:val="24"/>
        </w:rPr>
        <w:lastRenderedPageBreak/>
        <w:t xml:space="preserve">Brant, H., Wetherell, M. A., </w:t>
      </w:r>
      <w:proofErr w:type="spellStart"/>
      <w:r w:rsidRPr="004B06F8">
        <w:rPr>
          <w:rFonts w:cs="Calibri"/>
          <w:szCs w:val="24"/>
        </w:rPr>
        <w:t>Lightman</w:t>
      </w:r>
      <w:proofErr w:type="spellEnd"/>
      <w:r w:rsidRPr="004B06F8">
        <w:rPr>
          <w:rFonts w:cs="Calibri"/>
          <w:szCs w:val="24"/>
        </w:rPr>
        <w:t>, S. L., Crown, A. L., &amp; Vedhara, K. (2010).</w:t>
      </w:r>
      <w:proofErr w:type="gramEnd"/>
      <w:r w:rsidRPr="004B06F8">
        <w:rPr>
          <w:rFonts w:cs="Calibri"/>
          <w:szCs w:val="24"/>
        </w:rPr>
        <w:t xml:space="preserve"> </w:t>
      </w:r>
      <w:proofErr w:type="gramStart"/>
      <w:r w:rsidRPr="004B06F8">
        <w:rPr>
          <w:rFonts w:cs="Calibri"/>
          <w:szCs w:val="24"/>
        </w:rPr>
        <w:t>An exploration into physiologic and self-report measures of stress in pre-registration doctors at the beginning and end of a clinical rotation.</w:t>
      </w:r>
      <w:proofErr w:type="gramEnd"/>
      <w:r w:rsidRPr="004B06F8">
        <w:rPr>
          <w:rFonts w:cs="Calibri"/>
          <w:szCs w:val="24"/>
        </w:rPr>
        <w:t xml:space="preserve"> </w:t>
      </w:r>
      <w:hyperlink r:id="rId7" w:tooltip="Stress" w:history="1">
        <w:r w:rsidRPr="004B06F8">
          <w:rPr>
            <w:rStyle w:val="Hyperlink"/>
            <w:rFonts w:cs="Calibri"/>
            <w:i/>
            <w:color w:val="auto"/>
            <w:szCs w:val="24"/>
            <w:u w:val="none"/>
            <w:lang w:val="de-DE"/>
          </w:rPr>
          <w:t>Stress</w:t>
        </w:r>
      </w:hyperlink>
      <w:r w:rsidRPr="004B06F8">
        <w:rPr>
          <w:rFonts w:cs="Calibri"/>
          <w:i/>
          <w:szCs w:val="24"/>
          <w:lang w:val="de-DE"/>
        </w:rPr>
        <w:t>, 13</w:t>
      </w:r>
      <w:r w:rsidRPr="004B06F8">
        <w:rPr>
          <w:rFonts w:cs="Calibri"/>
          <w:szCs w:val="24"/>
          <w:lang w:val="de-DE"/>
        </w:rPr>
        <w:t>(2), 155-162.</w:t>
      </w:r>
    </w:p>
    <w:p w:rsidR="00CF23EE" w:rsidRPr="004B06F8" w:rsidRDefault="00CF23EE" w:rsidP="00CF23EE">
      <w:pPr>
        <w:spacing w:after="0" w:line="480" w:lineRule="auto"/>
        <w:ind w:left="709" w:hanging="709"/>
        <w:contextualSpacing/>
        <w:rPr>
          <w:rFonts w:cs="Calibri"/>
          <w:szCs w:val="24"/>
        </w:rPr>
      </w:pPr>
      <w:r w:rsidRPr="004B06F8">
        <w:rPr>
          <w:rFonts w:cs="Calibri"/>
          <w:szCs w:val="24"/>
        </w:rPr>
        <w:t>C</w:t>
      </w:r>
      <w:r w:rsidR="00190727" w:rsidRPr="004B06F8">
        <w:rPr>
          <w:rFonts w:cs="Calibri"/>
          <w:szCs w:val="24"/>
        </w:rPr>
        <w:t>antwell, J., Muldoon, O. T., &amp;</w:t>
      </w:r>
      <w:r w:rsidRPr="004B06F8">
        <w:rPr>
          <w:rFonts w:cs="Calibri"/>
          <w:szCs w:val="24"/>
        </w:rPr>
        <w:t xml:space="preserve"> Gallagher, S. (2014). Social support and mastery influence the association between stress and poor physical health in parents caring for children with developmental disabilities. </w:t>
      </w:r>
      <w:r w:rsidRPr="004B06F8">
        <w:rPr>
          <w:rFonts w:cs="Calibri"/>
          <w:i/>
          <w:szCs w:val="24"/>
        </w:rPr>
        <w:t>Research in Developmental Disabilities, 35</w:t>
      </w:r>
      <w:r w:rsidRPr="004B06F8">
        <w:rPr>
          <w:rFonts w:cs="Calibri"/>
          <w:szCs w:val="24"/>
        </w:rPr>
        <w:t xml:space="preserve">, 2215-2223. </w:t>
      </w:r>
    </w:p>
    <w:p w:rsidR="00902F72" w:rsidRPr="004B06F8" w:rsidRDefault="00CF23EE" w:rsidP="00CF23EE">
      <w:pPr>
        <w:spacing w:after="0" w:line="480" w:lineRule="auto"/>
        <w:ind w:left="709" w:hanging="709"/>
        <w:contextualSpacing/>
        <w:rPr>
          <w:rFonts w:cs="Calibri"/>
          <w:szCs w:val="24"/>
        </w:rPr>
      </w:pPr>
      <w:r w:rsidRPr="004B06F8">
        <w:rPr>
          <w:rFonts w:cs="Calibri"/>
          <w:szCs w:val="24"/>
        </w:rPr>
        <w:t>Cantwell, J., Muldo</w:t>
      </w:r>
      <w:r w:rsidR="00885CF7" w:rsidRPr="004B06F8">
        <w:rPr>
          <w:rFonts w:cs="Calibri"/>
          <w:szCs w:val="24"/>
        </w:rPr>
        <w:t>on, O. T., &amp; Gallagher, S</w:t>
      </w:r>
      <w:r w:rsidRPr="004B06F8">
        <w:rPr>
          <w:rFonts w:cs="Calibri"/>
          <w:szCs w:val="24"/>
        </w:rPr>
        <w:t xml:space="preserve">. (in press). </w:t>
      </w:r>
      <w:proofErr w:type="gramStart"/>
      <w:r w:rsidRPr="004B06F8">
        <w:rPr>
          <w:rFonts w:cs="Calibri"/>
          <w:szCs w:val="24"/>
        </w:rPr>
        <w:t>T</w:t>
      </w:r>
      <w:r w:rsidRPr="004B06F8">
        <w:rPr>
          <w:rStyle w:val="maintitle"/>
          <w:rFonts w:cs="Calibri"/>
          <w:szCs w:val="24"/>
        </w:rPr>
        <w:t>he influence of self-esteem and social support on the relationship between stigma and depressive symptomology in parents caring for children with intellectual disabilities.</w:t>
      </w:r>
      <w:proofErr w:type="gramEnd"/>
      <w:r w:rsidRPr="004B06F8">
        <w:rPr>
          <w:rStyle w:val="maintitle"/>
          <w:rFonts w:cs="Calibri"/>
          <w:szCs w:val="24"/>
        </w:rPr>
        <w:t xml:space="preserve"> </w:t>
      </w:r>
      <w:hyperlink r:id="rId8" w:history="1">
        <w:proofErr w:type="gramStart"/>
        <w:r w:rsidRPr="004B06F8">
          <w:rPr>
            <w:rFonts w:eastAsia="Times New Roman" w:cs="Calibri"/>
            <w:i/>
            <w:szCs w:val="24"/>
            <w:lang w:eastAsia="en-GB"/>
          </w:rPr>
          <w:t>Journal of Intellectual Disability Research</w:t>
        </w:r>
      </w:hyperlink>
      <w:r w:rsidRPr="004B06F8">
        <w:rPr>
          <w:rFonts w:eastAsia="Times New Roman" w:cs="Calibri"/>
          <w:i/>
          <w:szCs w:val="24"/>
          <w:lang w:eastAsia="en-GB"/>
        </w:rPr>
        <w:t>.</w:t>
      </w:r>
      <w:proofErr w:type="gramEnd"/>
    </w:p>
    <w:p w:rsidR="00B94D7F" w:rsidRPr="004B06F8" w:rsidRDefault="00B94D7F" w:rsidP="00120361">
      <w:pPr>
        <w:autoSpaceDE w:val="0"/>
        <w:autoSpaceDN w:val="0"/>
        <w:adjustRightInd w:val="0"/>
        <w:spacing w:after="0" w:line="480" w:lineRule="auto"/>
        <w:ind w:left="709" w:hanging="720"/>
        <w:contextualSpacing/>
        <w:rPr>
          <w:rFonts w:cs="Calibri"/>
          <w:noProof/>
          <w:szCs w:val="24"/>
          <w:lang w:eastAsia="en-GB"/>
        </w:rPr>
      </w:pPr>
      <w:proofErr w:type="gramStart"/>
      <w:r w:rsidRPr="004B06F8">
        <w:rPr>
          <w:rFonts w:cs="Calibri"/>
          <w:color w:val="000000"/>
          <w:szCs w:val="24"/>
          <w:lang w:eastAsia="en-GB"/>
        </w:rPr>
        <w:t>Chida, Y., &amp; Steptoe, A. (2009).</w:t>
      </w:r>
      <w:proofErr w:type="gramEnd"/>
      <w:r w:rsidRPr="004B06F8">
        <w:rPr>
          <w:rFonts w:eastAsia="AdvP4DF60E" w:cs="Calibri"/>
          <w:color w:val="000000"/>
          <w:szCs w:val="24"/>
          <w:lang w:eastAsia="en-GB"/>
        </w:rPr>
        <w:t xml:space="preserve"> Cortisol awakening response and psychosocial factors: A systematic review and meta-analysis. </w:t>
      </w:r>
      <w:r w:rsidRPr="004B06F8">
        <w:rPr>
          <w:rFonts w:eastAsia="AdvP4DF60E" w:cs="Calibri"/>
          <w:i/>
          <w:color w:val="000000"/>
          <w:szCs w:val="24"/>
          <w:lang w:eastAsia="en-GB"/>
        </w:rPr>
        <w:t>Biological Psychology, 80</w:t>
      </w:r>
      <w:r w:rsidRPr="004B06F8">
        <w:rPr>
          <w:rFonts w:eastAsia="AdvP4DF60E" w:cs="Calibri"/>
          <w:color w:val="000000"/>
          <w:szCs w:val="24"/>
          <w:lang w:eastAsia="en-GB"/>
        </w:rPr>
        <w:t>, 265-278.</w:t>
      </w:r>
    </w:p>
    <w:p w:rsidR="00D33049" w:rsidRPr="004B06F8" w:rsidRDefault="00B94D7F" w:rsidP="00D40410">
      <w:pPr>
        <w:autoSpaceDE w:val="0"/>
        <w:autoSpaceDN w:val="0"/>
        <w:adjustRightInd w:val="0"/>
        <w:spacing w:after="0" w:line="480" w:lineRule="auto"/>
        <w:ind w:left="709" w:hanging="720"/>
        <w:contextualSpacing/>
        <w:rPr>
          <w:rFonts w:cs="Calibri"/>
          <w:noProof/>
          <w:szCs w:val="24"/>
          <w:lang w:eastAsia="en-GB"/>
        </w:rPr>
      </w:pPr>
      <w:proofErr w:type="spellStart"/>
      <w:proofErr w:type="gramStart"/>
      <w:r w:rsidRPr="004B06F8">
        <w:rPr>
          <w:rFonts w:cs="Calibri"/>
          <w:color w:val="000000"/>
          <w:szCs w:val="24"/>
          <w:lang w:eastAsia="en-GB"/>
        </w:rPr>
        <w:t>Clow</w:t>
      </w:r>
      <w:proofErr w:type="spellEnd"/>
      <w:r w:rsidRPr="004B06F8">
        <w:rPr>
          <w:rFonts w:cs="Calibri"/>
          <w:color w:val="000000"/>
          <w:szCs w:val="24"/>
          <w:lang w:eastAsia="en-GB"/>
        </w:rPr>
        <w:t xml:space="preserve">, A., </w:t>
      </w:r>
      <w:proofErr w:type="spellStart"/>
      <w:r w:rsidRPr="004B06F8">
        <w:rPr>
          <w:rFonts w:cs="Calibri"/>
          <w:color w:val="000000"/>
          <w:szCs w:val="24"/>
          <w:lang w:eastAsia="en-GB"/>
        </w:rPr>
        <w:t>Hucklebridge</w:t>
      </w:r>
      <w:proofErr w:type="spellEnd"/>
      <w:r w:rsidRPr="004B06F8">
        <w:rPr>
          <w:rFonts w:cs="Calibri"/>
          <w:color w:val="000000"/>
          <w:szCs w:val="24"/>
          <w:lang w:eastAsia="en-GB"/>
        </w:rPr>
        <w:t>, F., Stalder, T., Evans, P., &amp; Thorn</w:t>
      </w:r>
      <w:r w:rsidR="00190727" w:rsidRPr="004B06F8">
        <w:rPr>
          <w:rFonts w:cs="Calibri"/>
          <w:color w:val="000000"/>
          <w:szCs w:val="24"/>
          <w:lang w:eastAsia="en-GB"/>
        </w:rPr>
        <w:t xml:space="preserve">, L. </w:t>
      </w:r>
      <w:r w:rsidRPr="004B06F8">
        <w:rPr>
          <w:rFonts w:cs="Calibri"/>
          <w:color w:val="000000"/>
          <w:szCs w:val="24"/>
          <w:lang w:eastAsia="en-GB"/>
        </w:rPr>
        <w:t>(2010).</w:t>
      </w:r>
      <w:proofErr w:type="gramEnd"/>
      <w:r w:rsidRPr="004B06F8">
        <w:rPr>
          <w:rFonts w:cs="Calibri"/>
          <w:color w:val="000000"/>
          <w:szCs w:val="24"/>
          <w:lang w:eastAsia="en-GB"/>
        </w:rPr>
        <w:t xml:space="preserve"> The cortisol awakening response: More than a measure of HPA axis function. </w:t>
      </w:r>
      <w:r w:rsidRPr="004B06F8">
        <w:rPr>
          <w:rFonts w:cs="Calibri"/>
          <w:i/>
          <w:color w:val="000000"/>
          <w:szCs w:val="24"/>
          <w:lang w:eastAsia="en-GB"/>
        </w:rPr>
        <w:t xml:space="preserve">Neuroscience and </w:t>
      </w:r>
      <w:proofErr w:type="spellStart"/>
      <w:r w:rsidRPr="004B06F8">
        <w:rPr>
          <w:rFonts w:cs="Calibri"/>
          <w:i/>
          <w:color w:val="000000"/>
          <w:szCs w:val="24"/>
          <w:lang w:eastAsia="en-GB"/>
        </w:rPr>
        <w:t>Bio</w:t>
      </w:r>
      <w:r w:rsidR="00894441" w:rsidRPr="004B06F8">
        <w:rPr>
          <w:rFonts w:cs="Calibri"/>
          <w:i/>
          <w:color w:val="000000"/>
          <w:szCs w:val="24"/>
          <w:lang w:eastAsia="en-GB"/>
        </w:rPr>
        <w:t>behaviour</w:t>
      </w:r>
      <w:r w:rsidRPr="004B06F8">
        <w:rPr>
          <w:rFonts w:cs="Calibri"/>
          <w:i/>
          <w:color w:val="000000"/>
          <w:szCs w:val="24"/>
          <w:lang w:eastAsia="en-GB"/>
        </w:rPr>
        <w:t>al</w:t>
      </w:r>
      <w:proofErr w:type="spellEnd"/>
      <w:r w:rsidRPr="004B06F8">
        <w:rPr>
          <w:rFonts w:cs="Calibri"/>
          <w:i/>
          <w:color w:val="000000"/>
          <w:szCs w:val="24"/>
          <w:lang w:eastAsia="en-GB"/>
        </w:rPr>
        <w:t xml:space="preserve"> Reviews 35</w:t>
      </w:r>
      <w:r w:rsidRPr="004B06F8">
        <w:rPr>
          <w:rFonts w:cs="Calibri"/>
          <w:color w:val="000000"/>
          <w:szCs w:val="24"/>
          <w:lang w:eastAsia="en-GB"/>
        </w:rPr>
        <w:t>, 97-103.</w:t>
      </w:r>
    </w:p>
    <w:p w:rsidR="002946F9" w:rsidRPr="004B06F8" w:rsidRDefault="00902F72" w:rsidP="002946F9">
      <w:pPr>
        <w:autoSpaceDE w:val="0"/>
        <w:autoSpaceDN w:val="0"/>
        <w:adjustRightInd w:val="0"/>
        <w:spacing w:after="0" w:line="480" w:lineRule="auto"/>
        <w:ind w:left="709" w:hanging="709"/>
        <w:contextualSpacing/>
        <w:rPr>
          <w:rFonts w:cs="Calibri"/>
          <w:color w:val="000000"/>
          <w:szCs w:val="24"/>
          <w:lang w:eastAsia="en-GB"/>
        </w:rPr>
      </w:pPr>
      <w:proofErr w:type="spellStart"/>
      <w:proofErr w:type="gramStart"/>
      <w:r w:rsidRPr="004B06F8">
        <w:rPr>
          <w:rFonts w:cs="Calibri"/>
          <w:color w:val="000000"/>
          <w:szCs w:val="24"/>
          <w:lang w:eastAsia="en-GB"/>
        </w:rPr>
        <w:t>Cousino</w:t>
      </w:r>
      <w:proofErr w:type="spellEnd"/>
      <w:r w:rsidRPr="004B06F8">
        <w:rPr>
          <w:rFonts w:cs="Calibri"/>
          <w:color w:val="000000"/>
          <w:szCs w:val="24"/>
          <w:lang w:eastAsia="en-GB"/>
        </w:rPr>
        <w:t>, M. K. &amp; Hazen, R. A. (2013).</w:t>
      </w:r>
      <w:proofErr w:type="gramEnd"/>
      <w:r w:rsidRPr="004B06F8">
        <w:rPr>
          <w:rFonts w:cs="Calibri"/>
          <w:color w:val="000000"/>
          <w:szCs w:val="24"/>
          <w:lang w:eastAsia="en-GB"/>
        </w:rPr>
        <w:t xml:space="preserve"> </w:t>
      </w:r>
      <w:r w:rsidR="00D33049" w:rsidRPr="004B06F8">
        <w:rPr>
          <w:rFonts w:cs="Calibri"/>
          <w:szCs w:val="24"/>
          <w:lang w:eastAsia="en-GB"/>
        </w:rPr>
        <w:t>Parenting St</w:t>
      </w:r>
      <w:r w:rsidR="002946F9" w:rsidRPr="004B06F8">
        <w:rPr>
          <w:rFonts w:cs="Calibri"/>
          <w:szCs w:val="24"/>
          <w:lang w:eastAsia="en-GB"/>
        </w:rPr>
        <w:t>ress among caregivers of children with chronic ill</w:t>
      </w:r>
      <w:r w:rsidR="00D33049" w:rsidRPr="004B06F8">
        <w:rPr>
          <w:rFonts w:cs="Calibri"/>
          <w:szCs w:val="24"/>
          <w:lang w:eastAsia="en-GB"/>
        </w:rPr>
        <w:t>nes</w:t>
      </w:r>
      <w:r w:rsidRPr="004B06F8">
        <w:rPr>
          <w:rFonts w:cs="Calibri"/>
          <w:szCs w:val="24"/>
          <w:lang w:eastAsia="en-GB"/>
        </w:rPr>
        <w:t xml:space="preserve">s: </w:t>
      </w:r>
      <w:r w:rsidR="002946F9" w:rsidRPr="004B06F8">
        <w:rPr>
          <w:rFonts w:cs="Calibri"/>
          <w:szCs w:val="24"/>
          <w:lang w:eastAsia="en-GB"/>
        </w:rPr>
        <w:t>A s</w:t>
      </w:r>
      <w:r w:rsidR="00D33049" w:rsidRPr="004B06F8">
        <w:rPr>
          <w:rFonts w:cs="Calibri"/>
          <w:szCs w:val="24"/>
          <w:lang w:eastAsia="en-GB"/>
        </w:rPr>
        <w:t>ys</w:t>
      </w:r>
      <w:r w:rsidR="002946F9" w:rsidRPr="004B06F8">
        <w:rPr>
          <w:rFonts w:cs="Calibri"/>
          <w:szCs w:val="24"/>
          <w:lang w:eastAsia="en-GB"/>
        </w:rPr>
        <w:t>tematic r</w:t>
      </w:r>
      <w:r w:rsidRPr="004B06F8">
        <w:rPr>
          <w:rFonts w:cs="Calibri"/>
          <w:szCs w:val="24"/>
          <w:lang w:eastAsia="en-GB"/>
        </w:rPr>
        <w:t xml:space="preserve">eview. </w:t>
      </w:r>
      <w:r w:rsidR="00D33049" w:rsidRPr="004B06F8">
        <w:rPr>
          <w:rFonts w:cs="Calibri"/>
          <w:i/>
          <w:szCs w:val="24"/>
          <w:lang w:eastAsia="en-GB"/>
        </w:rPr>
        <w:t xml:space="preserve">Journal of </w:t>
      </w:r>
      <w:r w:rsidRPr="004B06F8">
        <w:rPr>
          <w:rFonts w:cs="Calibri"/>
          <w:i/>
          <w:szCs w:val="24"/>
          <w:lang w:eastAsia="en-GB"/>
        </w:rPr>
        <w:t>Paediatric Psychology</w:t>
      </w:r>
      <w:r w:rsidRPr="004B06F8">
        <w:rPr>
          <w:rFonts w:cs="Calibri"/>
          <w:szCs w:val="24"/>
          <w:lang w:eastAsia="en-GB"/>
        </w:rPr>
        <w:t xml:space="preserve">, </w:t>
      </w:r>
      <w:r w:rsidR="002946F9" w:rsidRPr="004B06F8">
        <w:rPr>
          <w:rFonts w:cs="Calibri"/>
          <w:szCs w:val="24"/>
          <w:lang w:eastAsia="en-GB"/>
        </w:rPr>
        <w:t>1-</w:t>
      </w:r>
      <w:r w:rsidR="00D33049" w:rsidRPr="004B06F8">
        <w:rPr>
          <w:rFonts w:cs="Calibri"/>
          <w:szCs w:val="24"/>
          <w:lang w:eastAsia="en-GB"/>
        </w:rPr>
        <w:t>20</w:t>
      </w:r>
      <w:r w:rsidR="002946F9" w:rsidRPr="004B06F8">
        <w:rPr>
          <w:rFonts w:cs="Calibri"/>
          <w:szCs w:val="24"/>
          <w:lang w:eastAsia="en-GB"/>
        </w:rPr>
        <w:t>.</w:t>
      </w:r>
    </w:p>
    <w:p w:rsidR="00817339" w:rsidRPr="009B6238" w:rsidRDefault="00817339" w:rsidP="009B6238">
      <w:pPr>
        <w:autoSpaceDE w:val="0"/>
        <w:autoSpaceDN w:val="0"/>
        <w:adjustRightInd w:val="0"/>
        <w:spacing w:after="0" w:line="480" w:lineRule="auto"/>
        <w:ind w:left="709" w:hanging="709"/>
        <w:contextualSpacing/>
        <w:rPr>
          <w:rFonts w:cs="Calibri"/>
          <w:szCs w:val="24"/>
          <w:lang w:val="de-DE"/>
        </w:rPr>
      </w:pPr>
      <w:proofErr w:type="gramStart"/>
      <w:r w:rsidRPr="004B06F8">
        <w:rPr>
          <w:rFonts w:eastAsia="Times New Roman" w:cs="Calibri"/>
          <w:bCs/>
          <w:kern w:val="36"/>
          <w:szCs w:val="24"/>
          <w:lang w:eastAsia="en-GB"/>
        </w:rPr>
        <w:t xml:space="preserve">Di </w:t>
      </w:r>
      <w:proofErr w:type="spellStart"/>
      <w:r w:rsidRPr="004B06F8">
        <w:rPr>
          <w:rFonts w:eastAsia="Times New Roman" w:cs="Calibri"/>
          <w:bCs/>
          <w:kern w:val="36"/>
          <w:szCs w:val="24"/>
          <w:lang w:eastAsia="en-GB"/>
        </w:rPr>
        <w:t>Biasi</w:t>
      </w:r>
      <w:proofErr w:type="spellEnd"/>
      <w:r w:rsidRPr="004B06F8">
        <w:rPr>
          <w:rFonts w:eastAsia="Times New Roman" w:cs="Calibri"/>
          <w:bCs/>
          <w:kern w:val="36"/>
          <w:szCs w:val="24"/>
          <w:lang w:eastAsia="en-GB"/>
        </w:rPr>
        <w:t xml:space="preserve">, S., </w:t>
      </w:r>
      <w:proofErr w:type="spellStart"/>
      <w:r w:rsidRPr="004B06F8">
        <w:rPr>
          <w:rFonts w:eastAsia="Times New Roman" w:cs="Calibri"/>
          <w:bCs/>
          <w:kern w:val="36"/>
          <w:szCs w:val="24"/>
          <w:lang w:eastAsia="en-GB"/>
        </w:rPr>
        <w:t>Trimarco</w:t>
      </w:r>
      <w:proofErr w:type="spellEnd"/>
      <w:r w:rsidRPr="004B06F8">
        <w:rPr>
          <w:rFonts w:eastAsia="Times New Roman" w:cs="Calibri"/>
          <w:bCs/>
          <w:kern w:val="36"/>
          <w:szCs w:val="24"/>
          <w:lang w:eastAsia="en-GB"/>
        </w:rPr>
        <w:t xml:space="preserve">, B., </w:t>
      </w:r>
      <w:proofErr w:type="spellStart"/>
      <w:r w:rsidRPr="004B06F8">
        <w:rPr>
          <w:rFonts w:eastAsia="Times New Roman" w:cs="Calibri"/>
          <w:bCs/>
          <w:kern w:val="36"/>
          <w:szCs w:val="24"/>
          <w:lang w:eastAsia="en-GB"/>
        </w:rPr>
        <w:t>D’Ardia</w:t>
      </w:r>
      <w:proofErr w:type="spellEnd"/>
      <w:r w:rsidRPr="004B06F8">
        <w:rPr>
          <w:rFonts w:eastAsia="Times New Roman" w:cs="Calibri"/>
          <w:bCs/>
          <w:kern w:val="36"/>
          <w:szCs w:val="24"/>
          <w:lang w:eastAsia="en-GB"/>
        </w:rPr>
        <w:t xml:space="preserve">, C., </w:t>
      </w:r>
      <w:proofErr w:type="spellStart"/>
      <w:r w:rsidRPr="004B06F8">
        <w:rPr>
          <w:rFonts w:eastAsia="Times New Roman" w:cs="Calibri"/>
          <w:bCs/>
          <w:kern w:val="36"/>
          <w:szCs w:val="24"/>
          <w:lang w:eastAsia="en-GB"/>
        </w:rPr>
        <w:t>Melogno</w:t>
      </w:r>
      <w:proofErr w:type="spellEnd"/>
      <w:r w:rsidRPr="004B06F8">
        <w:rPr>
          <w:rFonts w:eastAsia="Times New Roman" w:cs="Calibri"/>
          <w:bCs/>
          <w:kern w:val="36"/>
          <w:szCs w:val="24"/>
          <w:lang w:eastAsia="en-GB"/>
        </w:rPr>
        <w:t xml:space="preserve">, S., </w:t>
      </w:r>
      <w:proofErr w:type="spellStart"/>
      <w:r w:rsidRPr="004B06F8">
        <w:rPr>
          <w:rFonts w:eastAsia="Times New Roman" w:cs="Calibri"/>
          <w:bCs/>
          <w:kern w:val="36"/>
          <w:szCs w:val="24"/>
          <w:lang w:eastAsia="en-GB"/>
        </w:rPr>
        <w:t>Meledandri</w:t>
      </w:r>
      <w:proofErr w:type="spellEnd"/>
      <w:r w:rsidRPr="004B06F8">
        <w:rPr>
          <w:rFonts w:eastAsia="Times New Roman" w:cs="Calibri"/>
          <w:bCs/>
          <w:kern w:val="36"/>
          <w:szCs w:val="24"/>
          <w:lang w:eastAsia="en-GB"/>
        </w:rPr>
        <w:t>, G., &amp; Levi, G. (in press).</w:t>
      </w:r>
      <w:proofErr w:type="gramEnd"/>
      <w:r w:rsidRPr="004B06F8">
        <w:rPr>
          <w:rFonts w:eastAsia="Times New Roman" w:cs="Calibri"/>
          <w:bCs/>
          <w:kern w:val="36"/>
          <w:szCs w:val="24"/>
          <w:lang w:eastAsia="en-GB"/>
        </w:rPr>
        <w:t xml:space="preserve"> Psychological adjustment, social responsiveness and parental distress in an Italian sample of siblings of children with high-functioning autism spectrum disorder. </w:t>
      </w:r>
      <w:proofErr w:type="gramStart"/>
      <w:r w:rsidRPr="004B06F8">
        <w:rPr>
          <w:rFonts w:eastAsia="Times New Roman" w:cs="Calibri"/>
          <w:bCs/>
          <w:i/>
          <w:kern w:val="36"/>
          <w:szCs w:val="24"/>
          <w:lang w:eastAsia="en-GB"/>
        </w:rPr>
        <w:t>Journal of Child &amp; Family Studies.</w:t>
      </w:r>
      <w:proofErr w:type="gramEnd"/>
      <w:r w:rsidRPr="004B06F8">
        <w:rPr>
          <w:rFonts w:eastAsia="Times New Roman" w:cs="Calibri"/>
          <w:bCs/>
          <w:kern w:val="36"/>
          <w:szCs w:val="24"/>
          <w:lang w:eastAsia="en-GB"/>
        </w:rPr>
        <w:t xml:space="preserve"> </w:t>
      </w:r>
    </w:p>
    <w:p w:rsidR="00D40410" w:rsidRPr="004B06F8" w:rsidRDefault="002946F9" w:rsidP="002946F9">
      <w:pPr>
        <w:autoSpaceDE w:val="0"/>
        <w:autoSpaceDN w:val="0"/>
        <w:adjustRightInd w:val="0"/>
        <w:spacing w:after="0" w:line="480" w:lineRule="auto"/>
        <w:ind w:left="709" w:hanging="709"/>
        <w:contextualSpacing/>
        <w:rPr>
          <w:rFonts w:cs="Calibri"/>
          <w:color w:val="000000"/>
          <w:szCs w:val="24"/>
          <w:lang w:eastAsia="en-GB"/>
        </w:rPr>
      </w:pPr>
      <w:proofErr w:type="gramStart"/>
      <w:r w:rsidRPr="004B06F8">
        <w:rPr>
          <w:rFonts w:cs="Calibri"/>
          <w:szCs w:val="24"/>
          <w:lang w:eastAsia="en-GB"/>
        </w:rPr>
        <w:t xml:space="preserve">Dyke, P., </w:t>
      </w:r>
      <w:proofErr w:type="spellStart"/>
      <w:r w:rsidRPr="004B06F8">
        <w:rPr>
          <w:rFonts w:cs="Calibri"/>
          <w:szCs w:val="24"/>
          <w:lang w:eastAsia="en-GB"/>
        </w:rPr>
        <w:t>Mulroy</w:t>
      </w:r>
      <w:proofErr w:type="spellEnd"/>
      <w:r w:rsidRPr="004B06F8">
        <w:rPr>
          <w:rFonts w:cs="Calibri"/>
          <w:szCs w:val="24"/>
          <w:lang w:eastAsia="en-GB"/>
        </w:rPr>
        <w:t>, S., &amp; Leonard, H. (2009).</w:t>
      </w:r>
      <w:proofErr w:type="gramEnd"/>
      <w:r w:rsidRPr="004B06F8">
        <w:rPr>
          <w:rFonts w:cs="Calibri"/>
          <w:szCs w:val="24"/>
          <w:lang w:eastAsia="en-GB"/>
        </w:rPr>
        <w:t xml:space="preserve"> </w:t>
      </w:r>
      <w:r w:rsidR="00D40410" w:rsidRPr="004B06F8">
        <w:rPr>
          <w:rFonts w:cs="Calibri"/>
          <w:bCs/>
          <w:szCs w:val="24"/>
          <w:lang w:eastAsia="en-GB"/>
        </w:rPr>
        <w:t>Siblings of children with disabilities: challenges and opportunities</w:t>
      </w:r>
      <w:r w:rsidRPr="004B06F8">
        <w:rPr>
          <w:rFonts w:cs="Calibri"/>
          <w:szCs w:val="24"/>
          <w:lang w:eastAsia="en-GB"/>
        </w:rPr>
        <w:t xml:space="preserve">. </w:t>
      </w:r>
      <w:proofErr w:type="spellStart"/>
      <w:r w:rsidR="00D40410" w:rsidRPr="004B06F8">
        <w:rPr>
          <w:rFonts w:cs="Calibri"/>
          <w:i/>
          <w:iCs/>
          <w:szCs w:val="24"/>
          <w:lang w:eastAsia="en-GB"/>
        </w:rPr>
        <w:t>Acta</w:t>
      </w:r>
      <w:proofErr w:type="spellEnd"/>
      <w:r w:rsidR="00D40410" w:rsidRPr="004B06F8">
        <w:rPr>
          <w:rFonts w:cs="Calibri"/>
          <w:i/>
          <w:iCs/>
          <w:szCs w:val="24"/>
          <w:lang w:eastAsia="en-GB"/>
        </w:rPr>
        <w:t xml:space="preserve"> </w:t>
      </w:r>
      <w:proofErr w:type="spellStart"/>
      <w:r w:rsidR="00D40410" w:rsidRPr="004B06F8">
        <w:rPr>
          <w:rFonts w:cs="Calibri"/>
          <w:i/>
          <w:iCs/>
          <w:szCs w:val="24"/>
          <w:lang w:eastAsia="en-GB"/>
        </w:rPr>
        <w:t>Pædiatrica</w:t>
      </w:r>
      <w:proofErr w:type="spellEnd"/>
      <w:r w:rsidRPr="004B06F8">
        <w:rPr>
          <w:rFonts w:cs="Calibri"/>
          <w:i/>
          <w:iCs/>
          <w:szCs w:val="24"/>
          <w:lang w:eastAsia="en-GB"/>
        </w:rPr>
        <w:t xml:space="preserve">, </w:t>
      </w:r>
      <w:r w:rsidR="00D40410" w:rsidRPr="004B06F8">
        <w:rPr>
          <w:rFonts w:cs="Calibri"/>
          <w:bCs/>
          <w:i/>
          <w:szCs w:val="24"/>
          <w:lang w:eastAsia="en-GB"/>
        </w:rPr>
        <w:t>98</w:t>
      </w:r>
      <w:r w:rsidR="00D40410" w:rsidRPr="004B06F8">
        <w:rPr>
          <w:rFonts w:cs="Calibri"/>
          <w:szCs w:val="24"/>
          <w:lang w:eastAsia="en-GB"/>
        </w:rPr>
        <w:t xml:space="preserve">, </w:t>
      </w:r>
      <w:r w:rsidRPr="004B06F8">
        <w:rPr>
          <w:rFonts w:cs="Calibri"/>
          <w:szCs w:val="24"/>
          <w:lang w:eastAsia="en-GB"/>
        </w:rPr>
        <w:t>23-2</w:t>
      </w:r>
      <w:r w:rsidR="00D40410" w:rsidRPr="004B06F8">
        <w:rPr>
          <w:rFonts w:cs="Calibri"/>
          <w:szCs w:val="24"/>
          <w:lang w:eastAsia="en-GB"/>
        </w:rPr>
        <w:t>4</w:t>
      </w:r>
      <w:r w:rsidRPr="004B06F8">
        <w:rPr>
          <w:rFonts w:cs="Calibri"/>
          <w:szCs w:val="24"/>
          <w:lang w:eastAsia="en-GB"/>
        </w:rPr>
        <w:t>.</w:t>
      </w:r>
    </w:p>
    <w:p w:rsidR="00B93CBC" w:rsidRPr="004B06F8" w:rsidRDefault="00046813" w:rsidP="0028401D">
      <w:pPr>
        <w:autoSpaceDE w:val="0"/>
        <w:autoSpaceDN w:val="0"/>
        <w:adjustRightInd w:val="0"/>
        <w:spacing w:after="0" w:line="480" w:lineRule="auto"/>
        <w:ind w:left="709" w:hanging="709"/>
        <w:contextualSpacing/>
        <w:rPr>
          <w:rFonts w:cs="Calibri"/>
          <w:color w:val="000000"/>
          <w:szCs w:val="24"/>
          <w:lang w:eastAsia="en-GB"/>
        </w:rPr>
      </w:pPr>
      <w:hyperlink r:id="rId9" w:history="1">
        <w:proofErr w:type="gramStart"/>
        <w:r w:rsidR="00B93CBC" w:rsidRPr="004B06F8">
          <w:rPr>
            <w:rFonts w:eastAsia="Times New Roman" w:cs="Calibri"/>
            <w:bCs/>
            <w:color w:val="333333"/>
            <w:szCs w:val="24"/>
            <w:lang w:eastAsia="en-GB"/>
          </w:rPr>
          <w:t>Easter</w:t>
        </w:r>
      </w:hyperlink>
      <w:r w:rsidR="00B93CBC" w:rsidRPr="004B06F8">
        <w:rPr>
          <w:rFonts w:eastAsia="Times New Roman" w:cs="Calibri"/>
          <w:bCs/>
          <w:color w:val="000000"/>
          <w:szCs w:val="24"/>
          <w:lang w:eastAsia="en-GB"/>
        </w:rPr>
        <w:t>,</w:t>
      </w:r>
      <w:r w:rsidR="002946F9" w:rsidRPr="004B06F8">
        <w:rPr>
          <w:rFonts w:eastAsia="Times New Roman" w:cs="Calibri"/>
          <w:bCs/>
          <w:color w:val="000000"/>
          <w:szCs w:val="24"/>
          <w:lang w:eastAsia="en-GB"/>
        </w:rPr>
        <w:t xml:space="preserve"> G.,</w:t>
      </w:r>
      <w:r w:rsidR="00B93CBC" w:rsidRPr="004B06F8">
        <w:rPr>
          <w:rFonts w:eastAsia="Times New Roman" w:cs="Calibri"/>
          <w:bCs/>
          <w:color w:val="000000"/>
          <w:szCs w:val="24"/>
          <w:lang w:eastAsia="en-GB"/>
        </w:rPr>
        <w:t xml:space="preserve"> </w:t>
      </w:r>
      <w:hyperlink r:id="rId10" w:history="1">
        <w:r w:rsidR="00B93CBC" w:rsidRPr="004B06F8">
          <w:rPr>
            <w:rFonts w:eastAsia="Times New Roman" w:cs="Calibri"/>
            <w:bCs/>
            <w:color w:val="333333"/>
            <w:szCs w:val="24"/>
            <w:lang w:eastAsia="en-GB"/>
          </w:rPr>
          <w:t xml:space="preserve"> Sharpe</w:t>
        </w:r>
      </w:hyperlink>
      <w:r w:rsidR="00B93CBC" w:rsidRPr="004B06F8">
        <w:rPr>
          <w:rFonts w:eastAsia="Times New Roman" w:cs="Calibri"/>
          <w:bCs/>
          <w:color w:val="000000"/>
          <w:szCs w:val="24"/>
          <w:lang w:eastAsia="en-GB"/>
        </w:rPr>
        <w:t xml:space="preserve">, </w:t>
      </w:r>
      <w:r w:rsidR="002946F9" w:rsidRPr="004B06F8">
        <w:rPr>
          <w:rFonts w:eastAsia="Times New Roman" w:cs="Calibri"/>
          <w:bCs/>
          <w:color w:val="000000"/>
          <w:szCs w:val="24"/>
          <w:lang w:eastAsia="en-GB"/>
        </w:rPr>
        <w:t xml:space="preserve">L., &amp; </w:t>
      </w:r>
      <w:hyperlink r:id="rId11" w:history="1">
        <w:r w:rsidR="00B93CBC" w:rsidRPr="004B06F8">
          <w:rPr>
            <w:rFonts w:eastAsia="Times New Roman" w:cs="Calibri"/>
            <w:bCs/>
            <w:color w:val="333333"/>
            <w:szCs w:val="24"/>
            <w:lang w:eastAsia="en-GB"/>
          </w:rPr>
          <w:t>Hunt</w:t>
        </w:r>
      </w:hyperlink>
      <w:r w:rsidR="002946F9" w:rsidRPr="004B06F8">
        <w:rPr>
          <w:rFonts w:eastAsia="Times New Roman" w:cs="Calibri"/>
          <w:bCs/>
          <w:color w:val="000000"/>
          <w:szCs w:val="24"/>
          <w:lang w:eastAsia="en-GB"/>
        </w:rPr>
        <w:t>, C. J.</w:t>
      </w:r>
      <w:r w:rsidR="00B93CBC" w:rsidRPr="004B06F8">
        <w:rPr>
          <w:rFonts w:eastAsia="Times New Roman" w:cs="Calibri"/>
          <w:bCs/>
          <w:color w:val="000000"/>
          <w:szCs w:val="24"/>
          <w:lang w:eastAsia="en-GB"/>
        </w:rPr>
        <w:t xml:space="preserve"> (2015).</w:t>
      </w:r>
      <w:proofErr w:type="gramEnd"/>
      <w:r w:rsidR="00B93CBC" w:rsidRPr="004B06F8">
        <w:rPr>
          <w:rFonts w:eastAsia="Times New Roman" w:cs="Calibri"/>
          <w:bCs/>
          <w:color w:val="000000"/>
          <w:szCs w:val="24"/>
          <w:lang w:eastAsia="en-GB"/>
        </w:rPr>
        <w:t xml:space="preserve"> </w:t>
      </w:r>
      <w:proofErr w:type="gramStart"/>
      <w:r w:rsidR="002946F9" w:rsidRPr="004B06F8">
        <w:rPr>
          <w:rFonts w:eastAsia="Times New Roman" w:cs="Calibri"/>
          <w:bCs/>
          <w:color w:val="000000"/>
          <w:kern w:val="36"/>
          <w:szCs w:val="24"/>
          <w:lang w:eastAsia="en-GB"/>
        </w:rPr>
        <w:t>Systematic r</w:t>
      </w:r>
      <w:r w:rsidR="00B93CBC" w:rsidRPr="004B06F8">
        <w:rPr>
          <w:rFonts w:eastAsia="Times New Roman" w:cs="Calibri"/>
          <w:bCs/>
          <w:color w:val="000000"/>
          <w:kern w:val="36"/>
          <w:szCs w:val="24"/>
          <w:lang w:eastAsia="en-GB"/>
        </w:rPr>
        <w:t>e</w:t>
      </w:r>
      <w:r w:rsidR="002946F9" w:rsidRPr="004B06F8">
        <w:rPr>
          <w:rFonts w:eastAsia="Times New Roman" w:cs="Calibri"/>
          <w:bCs/>
          <w:color w:val="000000"/>
          <w:kern w:val="36"/>
          <w:szCs w:val="24"/>
          <w:lang w:eastAsia="en-GB"/>
        </w:rPr>
        <w:t>view and meta-analysis of anxious and depressive symptoms in caregivers of children with as</w:t>
      </w:r>
      <w:r w:rsidR="00B93CBC" w:rsidRPr="004B06F8">
        <w:rPr>
          <w:rFonts w:eastAsia="Times New Roman" w:cs="Calibri"/>
          <w:bCs/>
          <w:color w:val="000000"/>
          <w:kern w:val="36"/>
          <w:szCs w:val="24"/>
          <w:lang w:eastAsia="en-GB"/>
        </w:rPr>
        <w:t>thma.</w:t>
      </w:r>
      <w:proofErr w:type="gramEnd"/>
      <w:r w:rsidR="002946F9" w:rsidRPr="004B06F8">
        <w:rPr>
          <w:rFonts w:cs="Calibri"/>
          <w:szCs w:val="20"/>
        </w:rPr>
        <w:t xml:space="preserve"> </w:t>
      </w:r>
      <w:proofErr w:type="gramStart"/>
      <w:r w:rsidR="002946F9" w:rsidRPr="004B06F8">
        <w:rPr>
          <w:rFonts w:cs="Calibri"/>
          <w:i/>
          <w:szCs w:val="20"/>
        </w:rPr>
        <w:t>Journal of Paediatric Psychology, 40</w:t>
      </w:r>
      <w:r w:rsidR="002946F9" w:rsidRPr="004B06F8">
        <w:rPr>
          <w:rFonts w:cs="Calibri"/>
          <w:szCs w:val="20"/>
        </w:rPr>
        <w:t>(7), 623-32.</w:t>
      </w:r>
      <w:proofErr w:type="gramEnd"/>
    </w:p>
    <w:p w:rsidR="00C25BFF" w:rsidRPr="004B06F8" w:rsidRDefault="00B94D7F" w:rsidP="00C25BFF">
      <w:pPr>
        <w:autoSpaceDE w:val="0"/>
        <w:autoSpaceDN w:val="0"/>
        <w:adjustRightInd w:val="0"/>
        <w:spacing w:after="0" w:line="480" w:lineRule="auto"/>
        <w:ind w:left="709" w:hanging="709"/>
        <w:contextualSpacing/>
        <w:rPr>
          <w:rFonts w:cs="Calibri"/>
          <w:szCs w:val="24"/>
          <w:lang w:eastAsia="en-GB"/>
        </w:rPr>
      </w:pPr>
      <w:proofErr w:type="gramStart"/>
      <w:r w:rsidRPr="004B06F8">
        <w:rPr>
          <w:rFonts w:cs="Calibri"/>
          <w:color w:val="000000"/>
          <w:szCs w:val="24"/>
          <w:lang w:eastAsia="en-GB"/>
        </w:rPr>
        <w:lastRenderedPageBreak/>
        <w:t xml:space="preserve">Edwards, S., </w:t>
      </w:r>
      <w:proofErr w:type="spellStart"/>
      <w:r w:rsidRPr="004B06F8">
        <w:rPr>
          <w:rFonts w:cs="Calibri"/>
          <w:color w:val="000000"/>
          <w:szCs w:val="24"/>
          <w:lang w:eastAsia="en-GB"/>
        </w:rPr>
        <w:t>Hucklebridge</w:t>
      </w:r>
      <w:proofErr w:type="spellEnd"/>
      <w:r w:rsidRPr="004B06F8">
        <w:rPr>
          <w:rFonts w:cs="Calibri"/>
          <w:color w:val="000000"/>
          <w:szCs w:val="24"/>
          <w:lang w:eastAsia="en-GB"/>
        </w:rPr>
        <w:t xml:space="preserve">, F., </w:t>
      </w:r>
      <w:proofErr w:type="spellStart"/>
      <w:r w:rsidRPr="004B06F8">
        <w:rPr>
          <w:rFonts w:cs="Calibri"/>
          <w:color w:val="000000"/>
          <w:szCs w:val="24"/>
          <w:lang w:eastAsia="en-GB"/>
        </w:rPr>
        <w:t>Clow</w:t>
      </w:r>
      <w:proofErr w:type="spellEnd"/>
      <w:r w:rsidRPr="004B06F8">
        <w:rPr>
          <w:rFonts w:cs="Calibri"/>
          <w:color w:val="000000"/>
          <w:szCs w:val="24"/>
          <w:lang w:eastAsia="en-GB"/>
        </w:rPr>
        <w:t>, A., &amp; Evans, P. (2003).</w:t>
      </w:r>
      <w:proofErr w:type="gramEnd"/>
      <w:r w:rsidRPr="004B06F8">
        <w:rPr>
          <w:rFonts w:cs="Calibri"/>
          <w:color w:val="000000"/>
          <w:szCs w:val="24"/>
          <w:lang w:eastAsia="en-GB"/>
        </w:rPr>
        <w:t xml:space="preserve"> Components of the diurnal cortisol cycle in relation to upper respiratory symptoms and perceived stress. </w:t>
      </w:r>
      <w:r w:rsidRPr="004B06F8">
        <w:rPr>
          <w:rFonts w:cs="Calibri"/>
          <w:i/>
          <w:color w:val="000000"/>
          <w:szCs w:val="24"/>
          <w:lang w:eastAsia="en-GB"/>
        </w:rPr>
        <w:t>Psychosomatic Medicine, 65</w:t>
      </w:r>
      <w:r w:rsidRPr="004B06F8">
        <w:rPr>
          <w:rFonts w:cs="Calibri"/>
          <w:color w:val="000000"/>
          <w:szCs w:val="24"/>
          <w:lang w:eastAsia="en-GB"/>
        </w:rPr>
        <w:t>, 320-327.</w:t>
      </w:r>
    </w:p>
    <w:p w:rsidR="00C25BFF" w:rsidRPr="004B06F8" w:rsidRDefault="00CF5F82" w:rsidP="00C25BFF">
      <w:pPr>
        <w:autoSpaceDE w:val="0"/>
        <w:autoSpaceDN w:val="0"/>
        <w:adjustRightInd w:val="0"/>
        <w:spacing w:after="0" w:line="480" w:lineRule="auto"/>
        <w:ind w:left="709" w:hanging="709"/>
        <w:contextualSpacing/>
        <w:rPr>
          <w:rFonts w:cs="Calibri"/>
          <w:szCs w:val="24"/>
          <w:lang w:eastAsia="en-GB"/>
        </w:rPr>
      </w:pPr>
      <w:proofErr w:type="spellStart"/>
      <w:proofErr w:type="gramStart"/>
      <w:r w:rsidRPr="004B06F8">
        <w:rPr>
          <w:rFonts w:cs="Calibri"/>
          <w:szCs w:val="24"/>
          <w:lang w:eastAsia="en-GB"/>
        </w:rPr>
        <w:t>Fairthorne</w:t>
      </w:r>
      <w:proofErr w:type="spellEnd"/>
      <w:r w:rsidRPr="004B06F8">
        <w:rPr>
          <w:rFonts w:cs="Calibri"/>
          <w:szCs w:val="24"/>
          <w:lang w:eastAsia="en-GB"/>
        </w:rPr>
        <w:t>, J., de Klerk, N., &amp; Leonard, H. (2015).</w:t>
      </w:r>
      <w:proofErr w:type="gramEnd"/>
      <w:r w:rsidRPr="004B06F8">
        <w:rPr>
          <w:rFonts w:cs="Calibri"/>
          <w:szCs w:val="24"/>
          <w:lang w:eastAsia="en-GB"/>
        </w:rPr>
        <w:t xml:space="preserve"> </w:t>
      </w:r>
      <w:r w:rsidRPr="004B06F8">
        <w:rPr>
          <w:rFonts w:cs="Calibri"/>
          <w:bCs/>
          <w:szCs w:val="24"/>
          <w:lang w:eastAsia="en-GB"/>
        </w:rPr>
        <w:t>Health of mothers of children with</w:t>
      </w:r>
      <w:r w:rsidRPr="004B06F8">
        <w:rPr>
          <w:rFonts w:cs="Calibri"/>
          <w:szCs w:val="24"/>
        </w:rPr>
        <w:t xml:space="preserve"> I</w:t>
      </w:r>
      <w:r w:rsidRPr="004B06F8">
        <w:rPr>
          <w:rFonts w:cs="Calibri"/>
          <w:bCs/>
          <w:szCs w:val="24"/>
          <w:lang w:eastAsia="en-GB"/>
        </w:rPr>
        <w:t>ntellectual disability or autism</w:t>
      </w:r>
      <w:r w:rsidR="00D33049" w:rsidRPr="004B06F8">
        <w:rPr>
          <w:rFonts w:cs="Calibri"/>
          <w:szCs w:val="24"/>
          <w:lang w:eastAsia="en-GB"/>
        </w:rPr>
        <w:t xml:space="preserve"> </w:t>
      </w:r>
      <w:r w:rsidRPr="004B06F8">
        <w:rPr>
          <w:rFonts w:cs="Calibri"/>
          <w:bCs/>
          <w:szCs w:val="24"/>
          <w:lang w:eastAsia="en-GB"/>
        </w:rPr>
        <w:t xml:space="preserve">spectrum disorder: A review of the literature. </w:t>
      </w:r>
      <w:r w:rsidR="00D33049" w:rsidRPr="004B06F8">
        <w:rPr>
          <w:rFonts w:eastAsia="Times New Roman" w:cs="Calibri"/>
          <w:i/>
          <w:iCs/>
          <w:color w:val="222222"/>
          <w:szCs w:val="24"/>
          <w:lang w:eastAsia="en-GB"/>
        </w:rPr>
        <w:t>Medical Research Archives</w:t>
      </w:r>
      <w:r w:rsidR="00D33049" w:rsidRPr="004B06F8">
        <w:rPr>
          <w:rFonts w:eastAsia="Times New Roman" w:cs="Calibri"/>
          <w:color w:val="222222"/>
          <w:szCs w:val="24"/>
          <w:lang w:eastAsia="en-GB"/>
        </w:rPr>
        <w:t>, 3</w:t>
      </w:r>
      <w:r w:rsidR="00190727" w:rsidRPr="004B06F8">
        <w:rPr>
          <w:rFonts w:eastAsia="Times New Roman" w:cs="Calibri"/>
          <w:color w:val="222222"/>
          <w:szCs w:val="24"/>
          <w:lang w:eastAsia="en-GB"/>
        </w:rPr>
        <w:t xml:space="preserve">, 1-21. </w:t>
      </w:r>
    </w:p>
    <w:p w:rsidR="0093749F" w:rsidRPr="004B06F8" w:rsidRDefault="00C25BFF" w:rsidP="00C25BFF">
      <w:pPr>
        <w:autoSpaceDE w:val="0"/>
        <w:autoSpaceDN w:val="0"/>
        <w:adjustRightInd w:val="0"/>
        <w:spacing w:after="0" w:line="480" w:lineRule="auto"/>
        <w:ind w:left="709" w:hanging="709"/>
        <w:contextualSpacing/>
        <w:rPr>
          <w:rFonts w:cs="Calibri"/>
          <w:szCs w:val="24"/>
          <w:lang w:eastAsia="en-GB"/>
        </w:rPr>
      </w:pPr>
      <w:proofErr w:type="spellStart"/>
      <w:proofErr w:type="gramStart"/>
      <w:r w:rsidRPr="004B06F8">
        <w:rPr>
          <w:rFonts w:eastAsia="TimesNewRomanPSMT" w:cs="Calibri"/>
          <w:szCs w:val="24"/>
          <w:lang w:eastAsia="en-GB"/>
        </w:rPr>
        <w:t>Fisman</w:t>
      </w:r>
      <w:proofErr w:type="spellEnd"/>
      <w:r w:rsidRPr="004B06F8">
        <w:rPr>
          <w:rFonts w:eastAsia="TimesNewRomanPSMT" w:cs="Calibri"/>
          <w:szCs w:val="24"/>
          <w:lang w:eastAsia="en-GB"/>
        </w:rPr>
        <w:t xml:space="preserve">, S., Wolf, </w:t>
      </w:r>
      <w:r w:rsidR="00E34D46" w:rsidRPr="004B06F8">
        <w:rPr>
          <w:rFonts w:eastAsia="TimesNewRomanPSMT" w:cs="Calibri"/>
          <w:szCs w:val="24"/>
          <w:lang w:eastAsia="en-GB"/>
        </w:rPr>
        <w:t>L</w:t>
      </w:r>
      <w:r w:rsidRPr="004B06F8">
        <w:rPr>
          <w:rFonts w:eastAsia="TimesNewRomanPSMT" w:cs="Calibri"/>
          <w:szCs w:val="24"/>
          <w:lang w:eastAsia="en-GB"/>
        </w:rPr>
        <w:t>.</w:t>
      </w:r>
      <w:r w:rsidR="00E34D46" w:rsidRPr="004B06F8">
        <w:rPr>
          <w:rFonts w:eastAsia="TimesNewRomanPSMT" w:cs="Calibri"/>
          <w:szCs w:val="24"/>
          <w:lang w:eastAsia="en-GB"/>
        </w:rPr>
        <w:t>, Ellison</w:t>
      </w:r>
      <w:r w:rsidRPr="004B06F8">
        <w:rPr>
          <w:rFonts w:eastAsia="TimesNewRomanPSMT" w:cs="Calibri"/>
          <w:szCs w:val="24"/>
          <w:lang w:eastAsia="en-GB"/>
        </w:rPr>
        <w:t>,</w:t>
      </w:r>
      <w:r w:rsidR="00E34D46" w:rsidRPr="004B06F8">
        <w:rPr>
          <w:rFonts w:eastAsia="TimesNewRomanPSMT" w:cs="Calibri"/>
          <w:szCs w:val="24"/>
          <w:lang w:eastAsia="en-GB"/>
        </w:rPr>
        <w:t xml:space="preserve"> D</w:t>
      </w:r>
      <w:r w:rsidRPr="004B06F8">
        <w:rPr>
          <w:rFonts w:eastAsia="TimesNewRomanPSMT" w:cs="Calibri"/>
          <w:szCs w:val="24"/>
          <w:lang w:eastAsia="en-GB"/>
        </w:rPr>
        <w:t>.</w:t>
      </w:r>
      <w:r w:rsidR="00E34D46" w:rsidRPr="004B06F8">
        <w:rPr>
          <w:rFonts w:eastAsia="TimesNewRomanPSMT" w:cs="Calibri"/>
          <w:szCs w:val="24"/>
          <w:lang w:eastAsia="en-GB"/>
        </w:rPr>
        <w:t xml:space="preserve">, </w:t>
      </w:r>
      <w:r w:rsidRPr="004B06F8">
        <w:rPr>
          <w:rFonts w:eastAsia="TimesNewRomanPSMT" w:cs="Calibri"/>
          <w:szCs w:val="24"/>
          <w:lang w:eastAsia="en-GB"/>
        </w:rPr>
        <w:t xml:space="preserve">&amp; </w:t>
      </w:r>
      <w:r w:rsidR="0093749F" w:rsidRPr="004B06F8">
        <w:rPr>
          <w:rFonts w:eastAsia="TimesNewRomanPSMT" w:cs="Calibri"/>
          <w:szCs w:val="24"/>
          <w:lang w:eastAsia="en-GB"/>
        </w:rPr>
        <w:t xml:space="preserve">Freeman, T. </w:t>
      </w:r>
      <w:r w:rsidRPr="004B06F8">
        <w:rPr>
          <w:rFonts w:eastAsia="TimesNewRomanPSMT" w:cs="Calibri"/>
          <w:szCs w:val="24"/>
          <w:lang w:eastAsia="en-GB"/>
        </w:rPr>
        <w:t>(2000).</w:t>
      </w:r>
      <w:proofErr w:type="gramEnd"/>
      <w:r w:rsidRPr="004B06F8">
        <w:rPr>
          <w:rFonts w:eastAsia="TimesNewRomanPSMT" w:cs="Calibri"/>
          <w:szCs w:val="24"/>
          <w:lang w:eastAsia="en-GB"/>
        </w:rPr>
        <w:t xml:space="preserve"> </w:t>
      </w:r>
      <w:proofErr w:type="gramStart"/>
      <w:r w:rsidR="00E34D46" w:rsidRPr="004B06F8">
        <w:rPr>
          <w:rFonts w:eastAsia="TimesNewRomanPSMT" w:cs="Calibri"/>
          <w:szCs w:val="24"/>
          <w:lang w:eastAsia="en-GB"/>
        </w:rPr>
        <w:t>A longitudinal study</w:t>
      </w:r>
      <w:r w:rsidR="0093749F" w:rsidRPr="004B06F8">
        <w:rPr>
          <w:rFonts w:eastAsia="TimesNewRomanPSMT" w:cs="Calibri"/>
          <w:szCs w:val="24"/>
          <w:lang w:eastAsia="en-GB"/>
        </w:rPr>
        <w:t xml:space="preserve"> </w:t>
      </w:r>
      <w:r w:rsidR="00E34D46" w:rsidRPr="004B06F8">
        <w:rPr>
          <w:rFonts w:eastAsia="TimesNewRomanPSMT" w:cs="Calibri"/>
          <w:szCs w:val="24"/>
          <w:lang w:eastAsia="en-GB"/>
        </w:rPr>
        <w:t>of siblings of children with chronic disabilities.</w:t>
      </w:r>
      <w:proofErr w:type="gramEnd"/>
      <w:r w:rsidR="00E34D46" w:rsidRPr="004B06F8">
        <w:rPr>
          <w:rFonts w:eastAsia="TimesNewRomanPSMT" w:cs="Calibri"/>
          <w:szCs w:val="24"/>
          <w:lang w:eastAsia="en-GB"/>
        </w:rPr>
        <w:t xml:space="preserve"> </w:t>
      </w:r>
      <w:r w:rsidR="00E34D46" w:rsidRPr="004B06F8">
        <w:rPr>
          <w:rFonts w:eastAsia="TimesNewRomanPSMT" w:cs="Calibri"/>
          <w:i/>
          <w:iCs/>
          <w:szCs w:val="24"/>
          <w:lang w:eastAsia="en-GB"/>
        </w:rPr>
        <w:t>Canadian</w:t>
      </w:r>
      <w:r w:rsidR="0093749F" w:rsidRPr="004B06F8">
        <w:rPr>
          <w:rFonts w:eastAsia="TimesNewRomanPSMT" w:cs="Calibri"/>
          <w:szCs w:val="24"/>
          <w:lang w:eastAsia="en-GB"/>
        </w:rPr>
        <w:t xml:space="preserve"> </w:t>
      </w:r>
      <w:r w:rsidR="00E34D46" w:rsidRPr="004B06F8">
        <w:rPr>
          <w:rFonts w:eastAsia="TimesNewRomanPSMT" w:cs="Calibri"/>
          <w:i/>
          <w:iCs/>
          <w:szCs w:val="24"/>
          <w:lang w:eastAsia="en-GB"/>
        </w:rPr>
        <w:t>Journal of Psychiatry</w:t>
      </w:r>
      <w:r w:rsidRPr="004B06F8">
        <w:rPr>
          <w:rFonts w:eastAsia="TimesNewRomanPSMT" w:cs="Calibri"/>
          <w:i/>
          <w:iCs/>
          <w:szCs w:val="24"/>
          <w:lang w:eastAsia="en-GB"/>
        </w:rPr>
        <w:t xml:space="preserve">, </w:t>
      </w:r>
      <w:r w:rsidRPr="004B06F8">
        <w:rPr>
          <w:rFonts w:eastAsia="TimesNewRomanPSMT" w:cs="Calibri"/>
          <w:i/>
          <w:szCs w:val="24"/>
          <w:lang w:eastAsia="en-GB"/>
        </w:rPr>
        <w:t>45</w:t>
      </w:r>
      <w:r w:rsidRPr="004B06F8">
        <w:rPr>
          <w:rFonts w:eastAsia="TimesNewRomanPSMT" w:cs="Calibri"/>
          <w:szCs w:val="24"/>
          <w:lang w:eastAsia="en-GB"/>
        </w:rPr>
        <w:t>, 369-</w:t>
      </w:r>
      <w:r w:rsidR="00E34D46" w:rsidRPr="004B06F8">
        <w:rPr>
          <w:rFonts w:eastAsia="TimesNewRomanPSMT" w:cs="Calibri"/>
          <w:szCs w:val="24"/>
          <w:lang w:eastAsia="en-GB"/>
        </w:rPr>
        <w:t>375.</w:t>
      </w:r>
    </w:p>
    <w:p w:rsidR="00B94D7F" w:rsidRPr="004B06F8" w:rsidRDefault="00B94D7F" w:rsidP="00120361">
      <w:pPr>
        <w:spacing w:after="0" w:line="480" w:lineRule="auto"/>
        <w:ind w:left="720" w:hanging="720"/>
        <w:contextualSpacing/>
        <w:rPr>
          <w:rFonts w:cs="Calibri"/>
          <w:szCs w:val="24"/>
        </w:rPr>
      </w:pPr>
      <w:proofErr w:type="gramStart"/>
      <w:r w:rsidRPr="004B06F8">
        <w:rPr>
          <w:rFonts w:cs="Calibri"/>
          <w:szCs w:val="24"/>
        </w:rPr>
        <w:t xml:space="preserve">Fries, E., </w:t>
      </w:r>
      <w:proofErr w:type="spellStart"/>
      <w:r w:rsidRPr="004B06F8">
        <w:rPr>
          <w:rFonts w:cs="Calibri"/>
          <w:szCs w:val="24"/>
        </w:rPr>
        <w:t>Dettenborn</w:t>
      </w:r>
      <w:proofErr w:type="spellEnd"/>
      <w:r w:rsidRPr="004B06F8">
        <w:rPr>
          <w:rFonts w:cs="Calibri"/>
          <w:szCs w:val="24"/>
        </w:rPr>
        <w:t>, L., &amp; Kirschbaum, C. (2009).</w:t>
      </w:r>
      <w:proofErr w:type="gramEnd"/>
      <w:r w:rsidRPr="004B06F8">
        <w:rPr>
          <w:rFonts w:cs="Calibri"/>
          <w:szCs w:val="24"/>
        </w:rPr>
        <w:t xml:space="preserve"> The cortisol awakening response (CAR): Facts and future directions. </w:t>
      </w:r>
      <w:proofErr w:type="gramStart"/>
      <w:r w:rsidRPr="004B06F8">
        <w:rPr>
          <w:rFonts w:cs="Calibri"/>
          <w:i/>
          <w:szCs w:val="24"/>
        </w:rPr>
        <w:t>International Journal of Psychophysiology, 72</w:t>
      </w:r>
      <w:r w:rsidRPr="004B06F8">
        <w:rPr>
          <w:rFonts w:cs="Calibri"/>
          <w:szCs w:val="24"/>
        </w:rPr>
        <w:t>, 67-7.</w:t>
      </w:r>
      <w:proofErr w:type="gramEnd"/>
    </w:p>
    <w:p w:rsidR="00B94D7F" w:rsidRPr="004B06F8" w:rsidRDefault="00B94D7F" w:rsidP="00120361">
      <w:pPr>
        <w:autoSpaceDE w:val="0"/>
        <w:autoSpaceDN w:val="0"/>
        <w:adjustRightInd w:val="0"/>
        <w:spacing w:after="0" w:line="480" w:lineRule="auto"/>
        <w:ind w:left="709" w:hanging="720"/>
        <w:contextualSpacing/>
        <w:rPr>
          <w:rFonts w:cs="Calibri"/>
          <w:noProof/>
          <w:szCs w:val="24"/>
          <w:lang w:eastAsia="en-GB"/>
        </w:rPr>
      </w:pPr>
      <w:r w:rsidRPr="004B06F8">
        <w:rPr>
          <w:rFonts w:cs="Calibri"/>
          <w:noProof/>
          <w:szCs w:val="24"/>
          <w:lang w:eastAsia="en-GB"/>
        </w:rPr>
        <w:t xml:space="preserve">Gallagher, S., &amp; Hannigan, A. (2014). </w:t>
      </w:r>
      <w:r w:rsidRPr="004B06F8">
        <w:rPr>
          <w:rFonts w:cs="Calibri"/>
          <w:szCs w:val="24"/>
        </w:rPr>
        <w:t xml:space="preserve">Depression and chronic health conditions in parents of children with and without developmental disabilities: The growing up in Ireland cohort study. </w:t>
      </w:r>
      <w:r w:rsidRPr="004B06F8">
        <w:rPr>
          <w:rFonts w:cs="Calibri"/>
          <w:i/>
          <w:szCs w:val="24"/>
        </w:rPr>
        <w:t>Research in Developmental Disabilities, 35,</w:t>
      </w:r>
      <w:r w:rsidRPr="004B06F8">
        <w:rPr>
          <w:rFonts w:cs="Calibri"/>
          <w:szCs w:val="24"/>
        </w:rPr>
        <w:t xml:space="preserve"> 448-454.</w:t>
      </w:r>
    </w:p>
    <w:p w:rsidR="00B94D7F" w:rsidRPr="004B06F8" w:rsidRDefault="00B94D7F" w:rsidP="00120361">
      <w:pPr>
        <w:spacing w:after="0" w:line="480" w:lineRule="auto"/>
        <w:ind w:left="709" w:hanging="709"/>
        <w:contextualSpacing/>
        <w:rPr>
          <w:rFonts w:cs="Calibri"/>
          <w:szCs w:val="24"/>
        </w:rPr>
      </w:pPr>
      <w:proofErr w:type="gramStart"/>
      <w:r w:rsidRPr="004B06F8">
        <w:rPr>
          <w:rFonts w:cs="Calibri"/>
          <w:szCs w:val="24"/>
        </w:rPr>
        <w:t xml:space="preserve">Gallagher, S., Phillips, A. C., </w:t>
      </w:r>
      <w:r w:rsidRPr="004B06F8">
        <w:rPr>
          <w:rFonts w:cs="Calibri"/>
          <w:szCs w:val="24"/>
          <w:lang w:eastAsia="en-GB"/>
        </w:rPr>
        <w:t>Oliver, C., &amp; Carroll, D. (2008).</w:t>
      </w:r>
      <w:proofErr w:type="gramEnd"/>
      <w:r w:rsidRPr="004B06F8">
        <w:rPr>
          <w:rFonts w:cs="Calibri"/>
          <w:szCs w:val="24"/>
          <w:lang w:eastAsia="en-GB"/>
        </w:rPr>
        <w:t xml:space="preserve"> </w:t>
      </w:r>
      <w:proofErr w:type="gramStart"/>
      <w:r w:rsidRPr="004B06F8">
        <w:rPr>
          <w:rFonts w:cs="Calibri"/>
          <w:szCs w:val="24"/>
          <w:lang w:eastAsia="en-GB"/>
        </w:rPr>
        <w:t>Predictors of psychological morbidity in parents of children with intellectual disabilities.</w:t>
      </w:r>
      <w:proofErr w:type="gramEnd"/>
      <w:r w:rsidRPr="004B06F8">
        <w:rPr>
          <w:rFonts w:cs="Calibri"/>
          <w:szCs w:val="24"/>
          <w:lang w:eastAsia="en-GB"/>
        </w:rPr>
        <w:t xml:space="preserve"> </w:t>
      </w:r>
      <w:r w:rsidRPr="004B06F8">
        <w:rPr>
          <w:rFonts w:cs="Calibri"/>
          <w:i/>
          <w:szCs w:val="24"/>
          <w:lang w:eastAsia="en-GB"/>
        </w:rPr>
        <w:t>Journal of Paediatric Psychology, 33</w:t>
      </w:r>
      <w:r w:rsidRPr="004B06F8">
        <w:rPr>
          <w:rFonts w:cs="Calibri"/>
          <w:szCs w:val="24"/>
          <w:lang w:eastAsia="en-GB"/>
        </w:rPr>
        <w:t>(10), 1129-1136.</w:t>
      </w:r>
      <w:r w:rsidRPr="004B06F8">
        <w:rPr>
          <w:rFonts w:cs="Calibri"/>
          <w:szCs w:val="24"/>
        </w:rPr>
        <w:t xml:space="preserve"> </w:t>
      </w:r>
    </w:p>
    <w:p w:rsidR="00B94D7F" w:rsidRPr="004B06F8" w:rsidRDefault="00B94D7F" w:rsidP="00120361">
      <w:pPr>
        <w:spacing w:after="0" w:line="480" w:lineRule="auto"/>
        <w:ind w:left="709" w:hanging="709"/>
        <w:contextualSpacing/>
        <w:rPr>
          <w:rFonts w:cs="Calibri"/>
          <w:szCs w:val="24"/>
        </w:rPr>
      </w:pPr>
      <w:proofErr w:type="gramStart"/>
      <w:r w:rsidRPr="004B06F8">
        <w:rPr>
          <w:rFonts w:cs="Calibri"/>
          <w:szCs w:val="24"/>
        </w:rPr>
        <w:t>Gall</w:t>
      </w:r>
      <w:r w:rsidR="00146C93" w:rsidRPr="004B06F8">
        <w:rPr>
          <w:rFonts w:cs="Calibri"/>
          <w:szCs w:val="24"/>
        </w:rPr>
        <w:t>agher, S., &amp; Whiteley, J. (2012</w:t>
      </w:r>
      <w:r w:rsidRPr="004B06F8">
        <w:rPr>
          <w:rFonts w:cs="Calibri"/>
          <w:szCs w:val="24"/>
        </w:rPr>
        <w:t>).</w:t>
      </w:r>
      <w:proofErr w:type="gramEnd"/>
      <w:r w:rsidRPr="004B06F8">
        <w:rPr>
          <w:rFonts w:cs="Calibri"/>
          <w:szCs w:val="24"/>
        </w:rPr>
        <w:t xml:space="preserve"> </w:t>
      </w:r>
      <w:r w:rsidRPr="004B06F8">
        <w:rPr>
          <w:rFonts w:cs="Calibri"/>
          <w:color w:val="000000"/>
          <w:szCs w:val="24"/>
          <w:lang w:eastAsia="en-GB"/>
        </w:rPr>
        <w:t xml:space="preserve">Social support is associated with blood pressure responses in parents caring for children with developmental disabilities. </w:t>
      </w:r>
      <w:r w:rsidRPr="004B06F8">
        <w:rPr>
          <w:rFonts w:cs="Calibri"/>
          <w:i/>
          <w:szCs w:val="24"/>
          <w:lang w:eastAsia="en-GB"/>
        </w:rPr>
        <w:t>Research in Developmental Disabilities, 33</w:t>
      </w:r>
      <w:r w:rsidRPr="004B06F8">
        <w:rPr>
          <w:rFonts w:cs="Calibri"/>
          <w:szCs w:val="24"/>
          <w:lang w:eastAsia="en-GB"/>
        </w:rPr>
        <w:t>, 2099-2105.</w:t>
      </w:r>
    </w:p>
    <w:p w:rsidR="00C25BFF" w:rsidRPr="004B06F8" w:rsidRDefault="00C25BFF" w:rsidP="00C25BFF">
      <w:pPr>
        <w:spacing w:after="0" w:line="480" w:lineRule="auto"/>
        <w:ind w:left="709" w:hanging="709"/>
        <w:contextualSpacing/>
        <w:rPr>
          <w:rFonts w:cs="Calibri"/>
          <w:szCs w:val="24"/>
        </w:rPr>
      </w:pPr>
      <w:proofErr w:type="spellStart"/>
      <w:r w:rsidRPr="004B06F8">
        <w:rPr>
          <w:rFonts w:cs="Calibri"/>
          <w:bCs/>
          <w:szCs w:val="24"/>
          <w:lang w:eastAsia="en-GB"/>
        </w:rPr>
        <w:t>Giallo</w:t>
      </w:r>
      <w:proofErr w:type="spellEnd"/>
      <w:r w:rsidRPr="004B06F8">
        <w:rPr>
          <w:rFonts w:cs="Calibri"/>
          <w:bCs/>
          <w:szCs w:val="24"/>
          <w:lang w:eastAsia="en-GB"/>
        </w:rPr>
        <w:t xml:space="preserve">, R., &amp; </w:t>
      </w:r>
      <w:proofErr w:type="spellStart"/>
      <w:r w:rsidRPr="004B06F8">
        <w:rPr>
          <w:rFonts w:cs="Calibri"/>
          <w:bCs/>
          <w:szCs w:val="24"/>
          <w:lang w:eastAsia="en-GB"/>
        </w:rPr>
        <w:t>Gavidia</w:t>
      </w:r>
      <w:proofErr w:type="spellEnd"/>
      <w:r w:rsidRPr="004B06F8">
        <w:rPr>
          <w:rFonts w:cs="Calibri"/>
          <w:bCs/>
          <w:szCs w:val="24"/>
          <w:lang w:eastAsia="en-GB"/>
        </w:rPr>
        <w:t xml:space="preserve">-Payne, S. (2006).  </w:t>
      </w:r>
      <w:proofErr w:type="gramStart"/>
      <w:r w:rsidR="00300E37" w:rsidRPr="004B06F8">
        <w:rPr>
          <w:rFonts w:cs="Calibri"/>
          <w:bCs/>
          <w:szCs w:val="24"/>
          <w:lang w:eastAsia="en-GB"/>
        </w:rPr>
        <w:t>Child, parent and family factors as predictors of</w:t>
      </w:r>
      <w:r w:rsidRPr="004B06F8">
        <w:rPr>
          <w:rFonts w:cs="Calibri"/>
          <w:bCs/>
          <w:szCs w:val="24"/>
          <w:lang w:eastAsia="en-GB"/>
        </w:rPr>
        <w:t xml:space="preserve"> </w:t>
      </w:r>
      <w:r w:rsidR="00300E37" w:rsidRPr="004B06F8">
        <w:rPr>
          <w:rFonts w:cs="Calibri"/>
          <w:bCs/>
          <w:szCs w:val="24"/>
          <w:lang w:eastAsia="en-GB"/>
        </w:rPr>
        <w:t>adjustment for siblings of children with a disability</w:t>
      </w:r>
      <w:r w:rsidRPr="004B06F8">
        <w:rPr>
          <w:rFonts w:cs="Calibri"/>
          <w:bCs/>
          <w:szCs w:val="24"/>
          <w:lang w:eastAsia="en-GB"/>
        </w:rPr>
        <w:t>.</w:t>
      </w:r>
      <w:proofErr w:type="gramEnd"/>
      <w:r w:rsidRPr="004B06F8">
        <w:rPr>
          <w:rFonts w:cs="Calibri"/>
          <w:bCs/>
          <w:szCs w:val="24"/>
          <w:lang w:eastAsia="en-GB"/>
        </w:rPr>
        <w:t xml:space="preserve"> </w:t>
      </w:r>
      <w:r w:rsidR="00300E37" w:rsidRPr="004B06F8">
        <w:rPr>
          <w:rFonts w:cs="Calibri"/>
          <w:i/>
          <w:szCs w:val="24"/>
          <w:lang w:eastAsia="en-GB"/>
        </w:rPr>
        <w:t>Journal of Intellectual Disability Research, 50(</w:t>
      </w:r>
      <w:r w:rsidR="00300E37" w:rsidRPr="004B06F8">
        <w:rPr>
          <w:rFonts w:cs="Calibri"/>
          <w:szCs w:val="24"/>
          <w:lang w:eastAsia="en-GB"/>
        </w:rPr>
        <w:t>12), 937-948.</w:t>
      </w:r>
    </w:p>
    <w:p w:rsidR="00C25BFF" w:rsidRPr="004B06F8" w:rsidRDefault="00E34D46" w:rsidP="00C25BFF">
      <w:pPr>
        <w:spacing w:after="0" w:line="480" w:lineRule="auto"/>
        <w:ind w:left="709" w:hanging="709"/>
        <w:contextualSpacing/>
        <w:rPr>
          <w:rFonts w:cs="Calibri"/>
          <w:szCs w:val="24"/>
        </w:rPr>
      </w:pPr>
      <w:proofErr w:type="gramStart"/>
      <w:r w:rsidRPr="004B06F8">
        <w:rPr>
          <w:rFonts w:cs="Calibri"/>
          <w:szCs w:val="24"/>
        </w:rPr>
        <w:t>Griffith, G.</w:t>
      </w:r>
      <w:r w:rsidR="00C25BFF" w:rsidRPr="004B06F8">
        <w:rPr>
          <w:rFonts w:cs="Calibri"/>
          <w:szCs w:val="24"/>
        </w:rPr>
        <w:t xml:space="preserve"> </w:t>
      </w:r>
      <w:r w:rsidRPr="004B06F8">
        <w:rPr>
          <w:rFonts w:cs="Calibri"/>
          <w:szCs w:val="24"/>
        </w:rPr>
        <w:t>M.,</w:t>
      </w:r>
      <w:r w:rsidR="00C25BFF" w:rsidRPr="004B06F8">
        <w:rPr>
          <w:rFonts w:cs="Calibri"/>
          <w:szCs w:val="24"/>
        </w:rPr>
        <w:t xml:space="preserve"> </w:t>
      </w:r>
      <w:r w:rsidRPr="004B06F8">
        <w:rPr>
          <w:rFonts w:cs="Calibri"/>
          <w:szCs w:val="24"/>
        </w:rPr>
        <w:t>&amp;</w:t>
      </w:r>
      <w:r w:rsidR="00C25BFF" w:rsidRPr="004B06F8">
        <w:rPr>
          <w:rFonts w:cs="Calibri"/>
          <w:szCs w:val="24"/>
        </w:rPr>
        <w:t xml:space="preserve"> </w:t>
      </w:r>
      <w:r w:rsidRPr="004B06F8">
        <w:rPr>
          <w:rFonts w:cs="Calibri"/>
          <w:szCs w:val="24"/>
        </w:rPr>
        <w:t>Hastings,</w:t>
      </w:r>
      <w:r w:rsidR="00C25BFF" w:rsidRPr="004B06F8">
        <w:rPr>
          <w:rFonts w:cs="Calibri"/>
          <w:szCs w:val="24"/>
        </w:rPr>
        <w:t xml:space="preserve"> </w:t>
      </w:r>
      <w:r w:rsidRPr="004B06F8">
        <w:rPr>
          <w:rFonts w:cs="Calibri"/>
          <w:szCs w:val="24"/>
        </w:rPr>
        <w:t>R.</w:t>
      </w:r>
      <w:r w:rsidR="00C25BFF" w:rsidRPr="004B06F8">
        <w:rPr>
          <w:rFonts w:cs="Calibri"/>
          <w:szCs w:val="24"/>
        </w:rPr>
        <w:t xml:space="preserve"> </w:t>
      </w:r>
      <w:r w:rsidRPr="004B06F8">
        <w:rPr>
          <w:rFonts w:cs="Calibri"/>
          <w:szCs w:val="24"/>
        </w:rPr>
        <w:t>P.</w:t>
      </w:r>
      <w:r w:rsidR="00C25BFF" w:rsidRPr="004B06F8">
        <w:rPr>
          <w:rFonts w:cs="Calibri"/>
          <w:szCs w:val="24"/>
        </w:rPr>
        <w:t xml:space="preserve"> </w:t>
      </w:r>
      <w:r w:rsidRPr="004B06F8">
        <w:rPr>
          <w:rFonts w:cs="Calibri"/>
          <w:szCs w:val="24"/>
        </w:rPr>
        <w:t>(2013).</w:t>
      </w:r>
      <w:proofErr w:type="gramEnd"/>
      <w:r w:rsidR="00C25BFF" w:rsidRPr="004B06F8">
        <w:rPr>
          <w:rFonts w:cs="Calibri"/>
          <w:szCs w:val="24"/>
        </w:rPr>
        <w:t xml:space="preserve"> </w:t>
      </w:r>
      <w:r w:rsidRPr="004B06F8">
        <w:rPr>
          <w:rFonts w:cs="Calibri"/>
          <w:szCs w:val="24"/>
        </w:rPr>
        <w:t>He’s hard</w:t>
      </w:r>
      <w:r w:rsidR="00C25BFF" w:rsidRPr="004B06F8">
        <w:rPr>
          <w:rFonts w:cs="Calibri"/>
          <w:szCs w:val="24"/>
        </w:rPr>
        <w:t xml:space="preserve"> </w:t>
      </w:r>
      <w:r w:rsidRPr="004B06F8">
        <w:rPr>
          <w:rFonts w:cs="Calibri"/>
          <w:szCs w:val="24"/>
        </w:rPr>
        <w:t>work,</w:t>
      </w:r>
      <w:r w:rsidR="00C25BFF" w:rsidRPr="004B06F8">
        <w:rPr>
          <w:rFonts w:cs="Calibri"/>
          <w:szCs w:val="24"/>
        </w:rPr>
        <w:t xml:space="preserve"> </w:t>
      </w:r>
      <w:r w:rsidRPr="004B06F8">
        <w:rPr>
          <w:rFonts w:cs="Calibri"/>
          <w:szCs w:val="24"/>
        </w:rPr>
        <w:t>but</w:t>
      </w:r>
      <w:r w:rsidR="00C25BFF" w:rsidRPr="004B06F8">
        <w:rPr>
          <w:rFonts w:cs="Calibri"/>
          <w:szCs w:val="24"/>
        </w:rPr>
        <w:t xml:space="preserve"> he’s </w:t>
      </w:r>
      <w:r w:rsidRPr="004B06F8">
        <w:rPr>
          <w:rFonts w:cs="Calibri"/>
          <w:szCs w:val="24"/>
        </w:rPr>
        <w:t>worth</w:t>
      </w:r>
      <w:r w:rsidR="00C25BFF" w:rsidRPr="004B06F8">
        <w:rPr>
          <w:rFonts w:cs="Calibri"/>
          <w:szCs w:val="24"/>
        </w:rPr>
        <w:t xml:space="preserve"> </w:t>
      </w:r>
      <w:r w:rsidRPr="004B06F8">
        <w:rPr>
          <w:rFonts w:cs="Calibri"/>
          <w:szCs w:val="24"/>
        </w:rPr>
        <w:t>it</w:t>
      </w:r>
      <w:r w:rsidR="00C25BFF" w:rsidRPr="004B06F8">
        <w:rPr>
          <w:rFonts w:cs="Calibri"/>
          <w:szCs w:val="24"/>
        </w:rPr>
        <w:t xml:space="preserve">. </w:t>
      </w:r>
      <w:r w:rsidRPr="004B06F8">
        <w:rPr>
          <w:rFonts w:cs="Calibri"/>
          <w:szCs w:val="24"/>
        </w:rPr>
        <w:t>The</w:t>
      </w:r>
      <w:r w:rsidR="00C25BFF" w:rsidRPr="004B06F8">
        <w:rPr>
          <w:rFonts w:cs="Calibri"/>
          <w:szCs w:val="24"/>
        </w:rPr>
        <w:t xml:space="preserve"> </w:t>
      </w:r>
      <w:r w:rsidRPr="004B06F8">
        <w:rPr>
          <w:rFonts w:cs="Calibri"/>
          <w:szCs w:val="24"/>
        </w:rPr>
        <w:t>experience</w:t>
      </w:r>
      <w:r w:rsidR="00C25BFF" w:rsidRPr="004B06F8">
        <w:rPr>
          <w:rFonts w:cs="Calibri"/>
          <w:szCs w:val="24"/>
        </w:rPr>
        <w:t xml:space="preserve"> </w:t>
      </w:r>
      <w:r w:rsidRPr="004B06F8">
        <w:rPr>
          <w:rFonts w:cs="Calibri"/>
          <w:szCs w:val="24"/>
        </w:rPr>
        <w:t>of</w:t>
      </w:r>
      <w:r w:rsidR="00C25BFF" w:rsidRPr="004B06F8">
        <w:rPr>
          <w:rFonts w:cs="Calibri"/>
          <w:szCs w:val="24"/>
        </w:rPr>
        <w:t xml:space="preserve"> </w:t>
      </w:r>
      <w:r w:rsidRPr="004B06F8">
        <w:rPr>
          <w:rFonts w:cs="Calibri"/>
          <w:szCs w:val="24"/>
        </w:rPr>
        <w:t>caregivers</w:t>
      </w:r>
      <w:r w:rsidR="00C25BFF" w:rsidRPr="004B06F8">
        <w:rPr>
          <w:rFonts w:cs="Calibri"/>
          <w:szCs w:val="24"/>
        </w:rPr>
        <w:t xml:space="preserve"> </w:t>
      </w:r>
      <w:r w:rsidRPr="004B06F8">
        <w:rPr>
          <w:rFonts w:cs="Calibri"/>
          <w:szCs w:val="24"/>
        </w:rPr>
        <w:t>of</w:t>
      </w:r>
      <w:r w:rsidR="00C25BFF" w:rsidRPr="004B06F8">
        <w:rPr>
          <w:rFonts w:cs="Calibri"/>
          <w:szCs w:val="24"/>
        </w:rPr>
        <w:t xml:space="preserve"> </w:t>
      </w:r>
      <w:r w:rsidRPr="004B06F8">
        <w:rPr>
          <w:rFonts w:cs="Calibri"/>
          <w:szCs w:val="24"/>
        </w:rPr>
        <w:t>individuals</w:t>
      </w:r>
      <w:r w:rsidR="00C25BFF" w:rsidRPr="004B06F8">
        <w:rPr>
          <w:rFonts w:cs="Calibri"/>
          <w:szCs w:val="24"/>
        </w:rPr>
        <w:t xml:space="preserve"> </w:t>
      </w:r>
      <w:r w:rsidRPr="004B06F8">
        <w:rPr>
          <w:rFonts w:cs="Calibri"/>
          <w:szCs w:val="24"/>
        </w:rPr>
        <w:t>with</w:t>
      </w:r>
      <w:r w:rsidR="00C25BFF" w:rsidRPr="004B06F8">
        <w:rPr>
          <w:rFonts w:cs="Calibri"/>
          <w:szCs w:val="24"/>
        </w:rPr>
        <w:t xml:space="preserve"> </w:t>
      </w:r>
      <w:r w:rsidRPr="004B06F8">
        <w:rPr>
          <w:rFonts w:cs="Calibri"/>
          <w:szCs w:val="24"/>
        </w:rPr>
        <w:t>intellectual</w:t>
      </w:r>
      <w:r w:rsidR="00C25BFF" w:rsidRPr="004B06F8">
        <w:rPr>
          <w:rFonts w:cs="Calibri"/>
          <w:szCs w:val="24"/>
        </w:rPr>
        <w:t xml:space="preserve"> </w:t>
      </w:r>
      <w:r w:rsidRPr="004B06F8">
        <w:rPr>
          <w:rFonts w:cs="Calibri"/>
          <w:szCs w:val="24"/>
        </w:rPr>
        <w:t>disabilities</w:t>
      </w:r>
      <w:r w:rsidR="00C25BFF" w:rsidRPr="004B06F8">
        <w:rPr>
          <w:rFonts w:cs="Calibri"/>
          <w:szCs w:val="24"/>
        </w:rPr>
        <w:t xml:space="preserve"> </w:t>
      </w:r>
      <w:r w:rsidRPr="004B06F8">
        <w:rPr>
          <w:rFonts w:cs="Calibri"/>
          <w:szCs w:val="24"/>
        </w:rPr>
        <w:t>and challenging behaviour:</w:t>
      </w:r>
      <w:r w:rsidR="00C25BFF" w:rsidRPr="004B06F8">
        <w:rPr>
          <w:rFonts w:cs="Calibri"/>
          <w:szCs w:val="24"/>
        </w:rPr>
        <w:t xml:space="preserve"> A </w:t>
      </w:r>
      <w:r w:rsidRPr="004B06F8">
        <w:rPr>
          <w:rFonts w:cs="Calibri"/>
          <w:szCs w:val="24"/>
        </w:rPr>
        <w:t>meta</w:t>
      </w:r>
      <w:r w:rsidR="00C25BFF" w:rsidRPr="004B06F8">
        <w:rPr>
          <w:rFonts w:cs="Calibri"/>
          <w:szCs w:val="24"/>
        </w:rPr>
        <w:t xml:space="preserve">- </w:t>
      </w:r>
      <w:r w:rsidR="00C25BFF" w:rsidRPr="004B06F8">
        <w:rPr>
          <w:rFonts w:cs="Calibri"/>
          <w:szCs w:val="24"/>
        </w:rPr>
        <w:lastRenderedPageBreak/>
        <w:t xml:space="preserve">synthesis </w:t>
      </w:r>
      <w:r w:rsidRPr="004B06F8">
        <w:rPr>
          <w:rFonts w:cs="Calibri"/>
          <w:szCs w:val="24"/>
        </w:rPr>
        <w:t>of</w:t>
      </w:r>
      <w:r w:rsidR="00C25BFF" w:rsidRPr="004B06F8">
        <w:rPr>
          <w:rFonts w:cs="Calibri"/>
          <w:szCs w:val="24"/>
        </w:rPr>
        <w:t xml:space="preserve"> </w:t>
      </w:r>
      <w:r w:rsidRPr="004B06F8">
        <w:rPr>
          <w:rFonts w:cs="Calibri"/>
          <w:szCs w:val="24"/>
        </w:rPr>
        <w:t>qualitative</w:t>
      </w:r>
      <w:r w:rsidR="00C25BFF" w:rsidRPr="004B06F8">
        <w:rPr>
          <w:rFonts w:cs="Calibri"/>
          <w:szCs w:val="24"/>
        </w:rPr>
        <w:t xml:space="preserve"> </w:t>
      </w:r>
      <w:r w:rsidRPr="004B06F8">
        <w:rPr>
          <w:rFonts w:cs="Calibri"/>
          <w:szCs w:val="24"/>
        </w:rPr>
        <w:t xml:space="preserve">research. </w:t>
      </w:r>
      <w:r w:rsidRPr="004B06F8">
        <w:rPr>
          <w:rFonts w:cs="Calibri"/>
          <w:i/>
          <w:szCs w:val="24"/>
        </w:rPr>
        <w:t>Journal of</w:t>
      </w:r>
      <w:r w:rsidR="00C25BFF" w:rsidRPr="004B06F8">
        <w:rPr>
          <w:rFonts w:cs="Calibri"/>
          <w:i/>
          <w:szCs w:val="24"/>
        </w:rPr>
        <w:t xml:space="preserve"> </w:t>
      </w:r>
      <w:r w:rsidRPr="004B06F8">
        <w:rPr>
          <w:rFonts w:cs="Calibri"/>
          <w:i/>
          <w:szCs w:val="24"/>
        </w:rPr>
        <w:t>Applied</w:t>
      </w:r>
      <w:r w:rsidR="00C25BFF" w:rsidRPr="004B06F8">
        <w:rPr>
          <w:rFonts w:cs="Calibri"/>
          <w:i/>
          <w:szCs w:val="24"/>
        </w:rPr>
        <w:t xml:space="preserve"> </w:t>
      </w:r>
      <w:r w:rsidRPr="004B06F8">
        <w:rPr>
          <w:rFonts w:cs="Calibri"/>
          <w:i/>
          <w:szCs w:val="24"/>
        </w:rPr>
        <w:t>Research</w:t>
      </w:r>
      <w:r w:rsidR="00C25BFF" w:rsidRPr="004B06F8">
        <w:rPr>
          <w:rFonts w:cs="Calibri"/>
          <w:i/>
          <w:szCs w:val="24"/>
        </w:rPr>
        <w:t xml:space="preserve"> </w:t>
      </w:r>
      <w:r w:rsidRPr="004B06F8">
        <w:rPr>
          <w:rFonts w:cs="Calibri"/>
          <w:i/>
          <w:szCs w:val="24"/>
        </w:rPr>
        <w:t>in</w:t>
      </w:r>
      <w:r w:rsidR="00C25BFF" w:rsidRPr="004B06F8">
        <w:rPr>
          <w:rFonts w:cs="Calibri"/>
          <w:i/>
          <w:szCs w:val="24"/>
        </w:rPr>
        <w:t xml:space="preserve"> </w:t>
      </w:r>
      <w:r w:rsidRPr="004B06F8">
        <w:rPr>
          <w:rFonts w:cs="Calibri"/>
          <w:i/>
          <w:szCs w:val="24"/>
        </w:rPr>
        <w:t>Intellectual</w:t>
      </w:r>
      <w:r w:rsidR="00C25BFF" w:rsidRPr="004B06F8">
        <w:rPr>
          <w:rFonts w:cs="Calibri"/>
          <w:i/>
          <w:szCs w:val="24"/>
        </w:rPr>
        <w:t xml:space="preserve"> </w:t>
      </w:r>
      <w:r w:rsidRPr="004B06F8">
        <w:rPr>
          <w:rFonts w:cs="Calibri"/>
          <w:i/>
          <w:szCs w:val="24"/>
        </w:rPr>
        <w:t>Disabilities, 27</w:t>
      </w:r>
      <w:r w:rsidR="00C25BFF" w:rsidRPr="004B06F8">
        <w:rPr>
          <w:rFonts w:cs="Calibri"/>
          <w:szCs w:val="24"/>
        </w:rPr>
        <w:t>(5), 401-</w:t>
      </w:r>
      <w:r w:rsidRPr="004B06F8">
        <w:rPr>
          <w:rFonts w:cs="Calibri"/>
          <w:szCs w:val="24"/>
        </w:rPr>
        <w:t>419.</w:t>
      </w:r>
    </w:p>
    <w:p w:rsidR="00226823" w:rsidRPr="004B06F8" w:rsidRDefault="00226823" w:rsidP="00C25BFF">
      <w:pPr>
        <w:spacing w:after="0" w:line="480" w:lineRule="auto"/>
        <w:ind w:left="709" w:hanging="709"/>
        <w:contextualSpacing/>
        <w:rPr>
          <w:rFonts w:cs="Calibri"/>
          <w:szCs w:val="24"/>
        </w:rPr>
      </w:pPr>
      <w:proofErr w:type="spellStart"/>
      <w:proofErr w:type="gramStart"/>
      <w:r w:rsidRPr="004B06F8">
        <w:rPr>
          <w:rFonts w:cs="Calibri"/>
          <w:szCs w:val="24"/>
          <w:lang w:eastAsia="en-GB"/>
        </w:rPr>
        <w:t>Guite</w:t>
      </w:r>
      <w:proofErr w:type="spellEnd"/>
      <w:r w:rsidRPr="004B06F8">
        <w:rPr>
          <w:rFonts w:cs="Calibri"/>
          <w:szCs w:val="24"/>
          <w:lang w:eastAsia="en-GB"/>
        </w:rPr>
        <w:t xml:space="preserve">, G., Lobato, D., Kao, B., &amp; </w:t>
      </w:r>
      <w:proofErr w:type="spellStart"/>
      <w:r w:rsidRPr="004B06F8">
        <w:rPr>
          <w:rFonts w:cs="Calibri"/>
          <w:szCs w:val="24"/>
          <w:lang w:eastAsia="en-GB"/>
        </w:rPr>
        <w:t>Plante</w:t>
      </w:r>
      <w:proofErr w:type="spellEnd"/>
      <w:r w:rsidRPr="004B06F8">
        <w:rPr>
          <w:rFonts w:cs="Calibri"/>
          <w:szCs w:val="24"/>
          <w:lang w:eastAsia="en-GB"/>
        </w:rPr>
        <w:t>, W. (2004).</w:t>
      </w:r>
      <w:proofErr w:type="gramEnd"/>
      <w:r w:rsidRPr="004B06F8">
        <w:rPr>
          <w:rFonts w:cs="Calibri"/>
          <w:szCs w:val="24"/>
          <w:lang w:eastAsia="en-GB"/>
        </w:rPr>
        <w:t xml:space="preserve"> Discordance between sibling and parent reports of the impact of</w:t>
      </w:r>
      <w:r w:rsidR="00C25BFF" w:rsidRPr="004B06F8">
        <w:rPr>
          <w:rFonts w:cs="Calibri"/>
          <w:szCs w:val="24"/>
        </w:rPr>
        <w:t xml:space="preserve"> </w:t>
      </w:r>
      <w:r w:rsidRPr="004B06F8">
        <w:rPr>
          <w:rFonts w:cs="Calibri"/>
          <w:szCs w:val="24"/>
          <w:lang w:eastAsia="en-GB"/>
        </w:rPr>
        <w:t xml:space="preserve">chronic illness and disability on siblings. </w:t>
      </w:r>
      <w:r w:rsidRPr="004B06F8">
        <w:rPr>
          <w:rFonts w:cs="Calibri"/>
          <w:i/>
          <w:szCs w:val="24"/>
          <w:lang w:eastAsia="en-GB"/>
        </w:rPr>
        <w:t>Children’s Health Care, 33</w:t>
      </w:r>
      <w:r w:rsidR="00C25BFF" w:rsidRPr="004B06F8">
        <w:rPr>
          <w:rFonts w:cs="Calibri"/>
          <w:szCs w:val="24"/>
          <w:lang w:eastAsia="en-GB"/>
        </w:rPr>
        <w:t>, 77-</w:t>
      </w:r>
      <w:r w:rsidRPr="004B06F8">
        <w:rPr>
          <w:rFonts w:cs="Calibri"/>
          <w:szCs w:val="24"/>
          <w:lang w:eastAsia="en-GB"/>
        </w:rPr>
        <w:t>92.</w:t>
      </w:r>
    </w:p>
    <w:p w:rsidR="00B94D7F" w:rsidRPr="004B06F8" w:rsidRDefault="00B94D7F" w:rsidP="00120361">
      <w:pPr>
        <w:spacing w:after="0" w:line="480" w:lineRule="auto"/>
        <w:ind w:left="709" w:hanging="709"/>
        <w:contextualSpacing/>
        <w:rPr>
          <w:rFonts w:cs="Calibri"/>
          <w:szCs w:val="24"/>
        </w:rPr>
      </w:pPr>
      <w:proofErr w:type="gramStart"/>
      <w:r w:rsidRPr="004B06F8">
        <w:rPr>
          <w:rFonts w:cs="Calibri"/>
          <w:szCs w:val="24"/>
          <w:lang w:eastAsia="en-GB"/>
        </w:rPr>
        <w:t xml:space="preserve">Gunnar, M. R., Morison, S. J., Chisholm, K., &amp; </w:t>
      </w:r>
      <w:proofErr w:type="spellStart"/>
      <w:r w:rsidRPr="004B06F8">
        <w:rPr>
          <w:rFonts w:cs="Calibri"/>
          <w:szCs w:val="24"/>
          <w:lang w:eastAsia="en-GB"/>
        </w:rPr>
        <w:t>Schuder</w:t>
      </w:r>
      <w:proofErr w:type="spellEnd"/>
      <w:r w:rsidRPr="004B06F8">
        <w:rPr>
          <w:rFonts w:cs="Calibri"/>
          <w:szCs w:val="24"/>
          <w:lang w:eastAsia="en-GB"/>
        </w:rPr>
        <w:t>, M.</w:t>
      </w:r>
      <w:r w:rsidRPr="004B06F8">
        <w:rPr>
          <w:rFonts w:cs="Calibri"/>
          <w:szCs w:val="24"/>
        </w:rPr>
        <w:t xml:space="preserve"> (2001).</w:t>
      </w:r>
      <w:proofErr w:type="gramEnd"/>
      <w:r w:rsidRPr="004B06F8">
        <w:rPr>
          <w:rFonts w:cs="Calibri"/>
          <w:szCs w:val="24"/>
        </w:rPr>
        <w:t xml:space="preserve"> </w:t>
      </w:r>
      <w:r w:rsidRPr="004B06F8">
        <w:rPr>
          <w:rFonts w:cs="Calibri"/>
          <w:szCs w:val="24"/>
          <w:lang w:eastAsia="en-GB"/>
        </w:rPr>
        <w:t xml:space="preserve">Salivary cortisol levels in children adopted from Romanian orphanages. </w:t>
      </w:r>
      <w:r w:rsidRPr="004B06F8">
        <w:rPr>
          <w:rFonts w:cs="Calibri"/>
          <w:i/>
          <w:iCs/>
          <w:szCs w:val="24"/>
          <w:lang w:eastAsia="en-GB"/>
        </w:rPr>
        <w:t xml:space="preserve">Development and Psychopathology, </w:t>
      </w:r>
      <w:r w:rsidRPr="004B06F8">
        <w:rPr>
          <w:rFonts w:cs="Calibri"/>
          <w:bCs/>
          <w:i/>
          <w:szCs w:val="24"/>
          <w:lang w:eastAsia="en-GB"/>
        </w:rPr>
        <w:t>13</w:t>
      </w:r>
      <w:r w:rsidRPr="004B06F8">
        <w:rPr>
          <w:rFonts w:cs="Calibri"/>
          <w:bCs/>
          <w:szCs w:val="24"/>
          <w:lang w:eastAsia="en-GB"/>
        </w:rPr>
        <w:t xml:space="preserve">, </w:t>
      </w:r>
      <w:r w:rsidRPr="004B06F8">
        <w:rPr>
          <w:rFonts w:cs="Calibri"/>
          <w:szCs w:val="24"/>
          <w:lang w:eastAsia="en-GB"/>
        </w:rPr>
        <w:t>611-628.</w:t>
      </w:r>
    </w:p>
    <w:p w:rsidR="009E1EF7" w:rsidRPr="004B06F8" w:rsidRDefault="00B94D7F" w:rsidP="00120361">
      <w:pPr>
        <w:spacing w:after="0" w:line="480" w:lineRule="auto"/>
        <w:ind w:left="709" w:hanging="709"/>
        <w:contextualSpacing/>
        <w:rPr>
          <w:rFonts w:cs="Calibri"/>
          <w:szCs w:val="24"/>
        </w:rPr>
      </w:pPr>
      <w:r w:rsidRPr="004B06F8">
        <w:rPr>
          <w:rFonts w:cs="Calibri"/>
          <w:color w:val="231F20"/>
          <w:szCs w:val="24"/>
          <w:lang w:eastAsia="en-GB"/>
        </w:rPr>
        <w:t xml:space="preserve">Gunnar, M. R., </w:t>
      </w:r>
      <w:proofErr w:type="spellStart"/>
      <w:r w:rsidRPr="004B06F8">
        <w:rPr>
          <w:rFonts w:cs="Calibri"/>
          <w:color w:val="231F20"/>
          <w:szCs w:val="24"/>
          <w:lang w:eastAsia="en-GB"/>
        </w:rPr>
        <w:t>Wewerka</w:t>
      </w:r>
      <w:proofErr w:type="spellEnd"/>
      <w:r w:rsidRPr="004B06F8">
        <w:rPr>
          <w:rFonts w:cs="Calibri"/>
          <w:color w:val="231F20"/>
          <w:szCs w:val="24"/>
          <w:lang w:eastAsia="en-GB"/>
        </w:rPr>
        <w:t xml:space="preserve">, S., </w:t>
      </w:r>
      <w:proofErr w:type="spellStart"/>
      <w:r w:rsidRPr="004B06F8">
        <w:rPr>
          <w:rFonts w:cs="Calibri"/>
          <w:color w:val="231F20"/>
          <w:szCs w:val="24"/>
          <w:lang w:eastAsia="en-GB"/>
        </w:rPr>
        <w:t>Frenn</w:t>
      </w:r>
      <w:proofErr w:type="spellEnd"/>
      <w:r w:rsidRPr="004B06F8">
        <w:rPr>
          <w:rFonts w:cs="Calibri"/>
          <w:color w:val="231F20"/>
          <w:szCs w:val="24"/>
          <w:lang w:eastAsia="en-GB"/>
        </w:rPr>
        <w:t>, K., Long, J. D., &amp; Griggs</w:t>
      </w:r>
      <w:r w:rsidRPr="004B06F8">
        <w:rPr>
          <w:rFonts w:cs="Calibri"/>
          <w:szCs w:val="24"/>
        </w:rPr>
        <w:t xml:space="preserve">, C. (2009). </w:t>
      </w:r>
      <w:r w:rsidRPr="004B06F8">
        <w:rPr>
          <w:rFonts w:cs="Calibri"/>
          <w:color w:val="231F20"/>
          <w:szCs w:val="24"/>
          <w:lang w:eastAsia="en-GB"/>
        </w:rPr>
        <w:t>Developmental changes in hypothalamus–pituitary–adrenal activity over the transition to adolescence: Normative changes</w:t>
      </w:r>
      <w:r w:rsidRPr="004B06F8">
        <w:rPr>
          <w:rFonts w:cs="Calibri"/>
          <w:szCs w:val="24"/>
        </w:rPr>
        <w:t xml:space="preserve"> </w:t>
      </w:r>
      <w:r w:rsidRPr="004B06F8">
        <w:rPr>
          <w:rFonts w:cs="Calibri"/>
          <w:color w:val="231F20"/>
          <w:szCs w:val="24"/>
          <w:lang w:eastAsia="en-GB"/>
        </w:rPr>
        <w:t xml:space="preserve">and associations with puberty. </w:t>
      </w:r>
      <w:r w:rsidRPr="004B06F8">
        <w:rPr>
          <w:rFonts w:cs="Calibri"/>
          <w:i/>
          <w:color w:val="231F20"/>
          <w:szCs w:val="24"/>
          <w:lang w:eastAsia="en-GB"/>
        </w:rPr>
        <w:t>Development and Psychopathology, 21</w:t>
      </w:r>
      <w:r w:rsidRPr="004B06F8">
        <w:rPr>
          <w:rFonts w:cs="Calibri"/>
          <w:color w:val="231F20"/>
          <w:szCs w:val="24"/>
          <w:lang w:eastAsia="en-GB"/>
        </w:rPr>
        <w:t>, 69-85.</w:t>
      </w:r>
    </w:p>
    <w:p w:rsidR="00B94D7F" w:rsidRPr="004B06F8" w:rsidRDefault="00B94D7F" w:rsidP="00120361">
      <w:pPr>
        <w:spacing w:after="0" w:line="480" w:lineRule="auto"/>
        <w:ind w:left="709" w:hanging="709"/>
        <w:contextualSpacing/>
        <w:rPr>
          <w:rFonts w:cs="Calibri"/>
          <w:szCs w:val="24"/>
        </w:rPr>
      </w:pPr>
      <w:proofErr w:type="gramStart"/>
      <w:r w:rsidRPr="004B06F8">
        <w:rPr>
          <w:rFonts w:cs="Calibri"/>
          <w:szCs w:val="24"/>
          <w:lang w:eastAsia="en-GB"/>
        </w:rPr>
        <w:t>Harter, S.</w:t>
      </w:r>
      <w:proofErr w:type="gramEnd"/>
      <w:r w:rsidRPr="004B06F8">
        <w:rPr>
          <w:rFonts w:cs="Calibri"/>
          <w:szCs w:val="24"/>
          <w:lang w:eastAsia="en-GB"/>
        </w:rPr>
        <w:t xml:space="preserve"> </w:t>
      </w:r>
      <w:r w:rsidRPr="004B06F8">
        <w:rPr>
          <w:rFonts w:cs="Calibri"/>
          <w:szCs w:val="24"/>
        </w:rPr>
        <w:t xml:space="preserve"> (1985). </w:t>
      </w:r>
      <w:proofErr w:type="gramStart"/>
      <w:r w:rsidRPr="004B06F8">
        <w:rPr>
          <w:rFonts w:cs="Calibri"/>
          <w:i/>
          <w:iCs/>
          <w:szCs w:val="24"/>
        </w:rPr>
        <w:t>The</w:t>
      </w:r>
      <w:proofErr w:type="gramEnd"/>
      <w:r w:rsidRPr="004B06F8">
        <w:rPr>
          <w:rFonts w:cs="Calibri"/>
          <w:i/>
          <w:iCs/>
          <w:szCs w:val="24"/>
        </w:rPr>
        <w:t xml:space="preserve"> </w:t>
      </w:r>
      <w:r w:rsidR="0086542E" w:rsidRPr="004B06F8">
        <w:rPr>
          <w:rFonts w:cs="Calibri"/>
          <w:i/>
          <w:iCs/>
          <w:szCs w:val="24"/>
        </w:rPr>
        <w:t>self-perception profile for children: Revision of the perceived competence scale for children</w:t>
      </w:r>
      <w:r w:rsidRPr="004B06F8">
        <w:rPr>
          <w:rFonts w:cs="Calibri"/>
          <w:iCs/>
          <w:szCs w:val="24"/>
        </w:rPr>
        <w:t>.</w:t>
      </w:r>
      <w:r w:rsidRPr="004B06F8">
        <w:rPr>
          <w:rFonts w:cs="Calibri"/>
          <w:i/>
          <w:iCs/>
          <w:szCs w:val="24"/>
        </w:rPr>
        <w:t xml:space="preserve"> </w:t>
      </w:r>
      <w:proofErr w:type="gramStart"/>
      <w:r w:rsidRPr="004B06F8">
        <w:rPr>
          <w:rFonts w:cs="Calibri"/>
          <w:szCs w:val="24"/>
        </w:rPr>
        <w:t>Manual, University of Denver.</w:t>
      </w:r>
      <w:proofErr w:type="gramEnd"/>
    </w:p>
    <w:p w:rsidR="00177447" w:rsidRPr="004B06F8" w:rsidRDefault="00177447" w:rsidP="00177447">
      <w:pPr>
        <w:spacing w:after="0" w:line="480" w:lineRule="auto"/>
        <w:ind w:left="709" w:hanging="709"/>
        <w:contextualSpacing/>
        <w:rPr>
          <w:rStyle w:val="articlecitationpages"/>
          <w:rFonts w:cs="Calibri"/>
          <w:szCs w:val="24"/>
        </w:rPr>
      </w:pPr>
      <w:r w:rsidRPr="004B06F8">
        <w:rPr>
          <w:rFonts w:cs="Calibri"/>
          <w:szCs w:val="24"/>
        </w:rPr>
        <w:t xml:space="preserve">Hayes, S. A., &amp;. Watson, S. L. (2013). </w:t>
      </w:r>
      <w:r w:rsidR="0028401D" w:rsidRPr="004B06F8">
        <w:rPr>
          <w:rFonts w:cs="Calibri"/>
          <w:bCs/>
          <w:kern w:val="36"/>
          <w:szCs w:val="24"/>
        </w:rPr>
        <w:t xml:space="preserve">The </w:t>
      </w:r>
      <w:r w:rsidRPr="004B06F8">
        <w:rPr>
          <w:rFonts w:cs="Calibri"/>
          <w:bCs/>
          <w:kern w:val="36"/>
          <w:szCs w:val="24"/>
        </w:rPr>
        <w:t>impact of parenting stress: A meta-analysis of studies comparing the experience of parenting stress in parents of children with and without autism spectrum disorder</w:t>
      </w:r>
      <w:r w:rsidR="0028401D" w:rsidRPr="004B06F8">
        <w:rPr>
          <w:rFonts w:cs="Calibri"/>
          <w:bCs/>
          <w:kern w:val="36"/>
          <w:szCs w:val="24"/>
        </w:rPr>
        <w:t>.</w:t>
      </w:r>
      <w:r w:rsidR="0028401D" w:rsidRPr="004B06F8">
        <w:rPr>
          <w:rFonts w:cs="Calibri"/>
          <w:szCs w:val="24"/>
        </w:rPr>
        <w:t xml:space="preserve"> </w:t>
      </w:r>
      <w:hyperlink r:id="rId12" w:history="1">
        <w:r w:rsidR="0028401D" w:rsidRPr="004B06F8">
          <w:rPr>
            <w:rStyle w:val="journaltitle"/>
            <w:rFonts w:cs="Calibri"/>
            <w:i/>
            <w:szCs w:val="24"/>
          </w:rPr>
          <w:t>Journal of Autism and Developmental Disorders</w:t>
        </w:r>
      </w:hyperlink>
      <w:r w:rsidR="0028401D" w:rsidRPr="004B06F8">
        <w:rPr>
          <w:rFonts w:cs="Calibri"/>
          <w:i/>
          <w:szCs w:val="24"/>
        </w:rPr>
        <w:t>,</w:t>
      </w:r>
      <w:r w:rsidRPr="004B06F8">
        <w:rPr>
          <w:rFonts w:cs="Calibri"/>
          <w:i/>
          <w:szCs w:val="24"/>
        </w:rPr>
        <w:t xml:space="preserve"> </w:t>
      </w:r>
      <w:r w:rsidR="0028401D" w:rsidRPr="004B06F8">
        <w:rPr>
          <w:rStyle w:val="articlecitationvolume"/>
          <w:rFonts w:cs="Calibri"/>
          <w:i/>
          <w:szCs w:val="24"/>
        </w:rPr>
        <w:t>43</w:t>
      </w:r>
      <w:r w:rsidR="0028401D" w:rsidRPr="004B06F8">
        <w:rPr>
          <w:rStyle w:val="articlecitationissue"/>
          <w:rFonts w:cs="Calibri"/>
          <w:szCs w:val="24"/>
        </w:rPr>
        <w:t>(3)</w:t>
      </w:r>
      <w:r w:rsidR="0028401D" w:rsidRPr="004B06F8">
        <w:rPr>
          <w:rStyle w:val="articlecitationpages"/>
          <w:rFonts w:cs="Calibri"/>
          <w:szCs w:val="24"/>
        </w:rPr>
        <w:t xml:space="preserve">, 629-642. </w:t>
      </w:r>
    </w:p>
    <w:p w:rsidR="00300E37" w:rsidRPr="004B06F8" w:rsidRDefault="00177447" w:rsidP="00177447">
      <w:pPr>
        <w:spacing w:after="0" w:line="480" w:lineRule="auto"/>
        <w:ind w:left="709" w:hanging="709"/>
        <w:contextualSpacing/>
        <w:rPr>
          <w:rFonts w:cs="Calibri"/>
          <w:szCs w:val="24"/>
        </w:rPr>
      </w:pPr>
      <w:proofErr w:type="gramStart"/>
      <w:r w:rsidRPr="004B06F8">
        <w:rPr>
          <w:rFonts w:cs="Calibri"/>
          <w:color w:val="131313"/>
          <w:szCs w:val="24"/>
          <w:lang w:eastAsia="en-GB"/>
        </w:rPr>
        <w:t xml:space="preserve">Holland J. M., Thompson, L. W., </w:t>
      </w:r>
      <w:proofErr w:type="spellStart"/>
      <w:r w:rsidRPr="004B06F8">
        <w:rPr>
          <w:rFonts w:cs="Calibri"/>
          <w:color w:val="131313"/>
          <w:szCs w:val="24"/>
          <w:lang w:eastAsia="en-GB"/>
        </w:rPr>
        <w:t>Tzuang</w:t>
      </w:r>
      <w:proofErr w:type="spellEnd"/>
      <w:r w:rsidRPr="004B06F8">
        <w:rPr>
          <w:rFonts w:cs="Calibri"/>
          <w:color w:val="131313"/>
          <w:szCs w:val="24"/>
          <w:lang w:eastAsia="en-GB"/>
        </w:rPr>
        <w:t>, M., &amp; Gallagher-Thompson, D. (2010).</w:t>
      </w:r>
      <w:proofErr w:type="gramEnd"/>
      <w:r w:rsidRPr="004B06F8">
        <w:rPr>
          <w:rFonts w:cs="Calibri"/>
          <w:color w:val="131313"/>
          <w:szCs w:val="24"/>
          <w:lang w:eastAsia="en-GB"/>
        </w:rPr>
        <w:t xml:space="preserve"> </w:t>
      </w:r>
      <w:r w:rsidR="00300E37" w:rsidRPr="004B06F8">
        <w:rPr>
          <w:rFonts w:cs="Calibri"/>
          <w:color w:val="131313"/>
          <w:szCs w:val="24"/>
          <w:lang w:eastAsia="en-GB"/>
        </w:rPr>
        <w:t>Psy</w:t>
      </w:r>
      <w:r w:rsidRPr="004B06F8">
        <w:rPr>
          <w:rFonts w:cs="Calibri"/>
          <w:color w:val="131313"/>
          <w:szCs w:val="24"/>
          <w:lang w:eastAsia="en-GB"/>
        </w:rPr>
        <w:t xml:space="preserve">chosocial factors among Chinese American women dementia caregivers and their association with salivary cortisol: Results of an exploratory study. </w:t>
      </w:r>
      <w:hyperlink r:id="rId13" w:history="1">
        <w:proofErr w:type="gramStart"/>
        <w:r w:rsidR="00300E37" w:rsidRPr="004B06F8">
          <w:rPr>
            <w:rStyle w:val="journaltitle"/>
            <w:rFonts w:cs="Calibri"/>
            <w:i/>
            <w:szCs w:val="24"/>
          </w:rPr>
          <w:t>Ageing International</w:t>
        </w:r>
      </w:hyperlink>
      <w:r w:rsidRPr="004B06F8">
        <w:rPr>
          <w:rFonts w:cs="Calibri"/>
          <w:i/>
          <w:szCs w:val="24"/>
        </w:rPr>
        <w:t xml:space="preserve">, </w:t>
      </w:r>
      <w:r w:rsidR="00300E37" w:rsidRPr="004B06F8">
        <w:rPr>
          <w:rStyle w:val="articlecitationvolume"/>
          <w:rFonts w:cs="Calibri"/>
          <w:i/>
          <w:szCs w:val="24"/>
        </w:rPr>
        <w:t>35</w:t>
      </w:r>
      <w:r w:rsidRPr="004B06F8">
        <w:rPr>
          <w:rStyle w:val="articlecitationissue"/>
          <w:rFonts w:cs="Calibri"/>
          <w:szCs w:val="24"/>
        </w:rPr>
        <w:t>(</w:t>
      </w:r>
      <w:r w:rsidR="00300E37" w:rsidRPr="004B06F8">
        <w:rPr>
          <w:rStyle w:val="articlecitationissue"/>
          <w:rFonts w:cs="Calibri"/>
          <w:szCs w:val="24"/>
        </w:rPr>
        <w:t>2</w:t>
      </w:r>
      <w:r w:rsidRPr="004B06F8">
        <w:rPr>
          <w:rStyle w:val="articlecitationissue"/>
          <w:rFonts w:cs="Calibri"/>
          <w:szCs w:val="24"/>
        </w:rPr>
        <w:t>)</w:t>
      </w:r>
      <w:r w:rsidRPr="004B06F8">
        <w:rPr>
          <w:rStyle w:val="articlecitationpages"/>
          <w:rFonts w:cs="Calibri"/>
          <w:szCs w:val="24"/>
        </w:rPr>
        <w:t xml:space="preserve">, </w:t>
      </w:r>
      <w:r w:rsidR="00300E37" w:rsidRPr="004B06F8">
        <w:rPr>
          <w:rStyle w:val="articlecitationpages"/>
          <w:rFonts w:cs="Calibri"/>
          <w:szCs w:val="24"/>
        </w:rPr>
        <w:t>109-127</w:t>
      </w:r>
      <w:r w:rsidRPr="004B06F8">
        <w:rPr>
          <w:rFonts w:cs="Calibri"/>
          <w:szCs w:val="24"/>
        </w:rPr>
        <w:t>.</w:t>
      </w:r>
      <w:proofErr w:type="gramEnd"/>
    </w:p>
    <w:p w:rsidR="00B94D7F" w:rsidRPr="004B06F8" w:rsidRDefault="00B94D7F" w:rsidP="00120361">
      <w:pPr>
        <w:spacing w:after="0" w:line="480" w:lineRule="auto"/>
        <w:ind w:left="709" w:hanging="709"/>
        <w:contextualSpacing/>
        <w:rPr>
          <w:rFonts w:cs="Calibri"/>
          <w:szCs w:val="24"/>
        </w:rPr>
      </w:pPr>
      <w:r w:rsidRPr="004B06F8">
        <w:rPr>
          <w:rFonts w:cs="Calibri"/>
          <w:szCs w:val="24"/>
          <w:lang w:eastAsia="en-GB"/>
        </w:rPr>
        <w:t xml:space="preserve">Houtzager, B. A., </w:t>
      </w:r>
      <w:proofErr w:type="spellStart"/>
      <w:r w:rsidRPr="004B06F8">
        <w:rPr>
          <w:rFonts w:cs="Calibri"/>
          <w:szCs w:val="24"/>
          <w:lang w:eastAsia="en-GB"/>
        </w:rPr>
        <w:t>Grootenhuis</w:t>
      </w:r>
      <w:proofErr w:type="spellEnd"/>
      <w:r w:rsidRPr="004B06F8">
        <w:rPr>
          <w:rFonts w:cs="Calibri"/>
          <w:szCs w:val="24"/>
          <w:lang w:eastAsia="en-GB"/>
        </w:rPr>
        <w:t>, M. A., Last</w:t>
      </w:r>
      <w:r w:rsidRPr="004B06F8">
        <w:rPr>
          <w:rFonts w:cs="Calibri"/>
          <w:szCs w:val="24"/>
        </w:rPr>
        <w:t xml:space="preserve">, B. F. (2001). </w:t>
      </w:r>
      <w:r w:rsidRPr="004B06F8">
        <w:rPr>
          <w:rFonts w:cs="Calibri"/>
          <w:szCs w:val="24"/>
          <w:lang w:eastAsia="en-GB"/>
        </w:rPr>
        <w:t xml:space="preserve">Supportive groups for siblings of paediatric oncology patients: Impact on anxiety. </w:t>
      </w:r>
      <w:r w:rsidRPr="004B06F8">
        <w:rPr>
          <w:rFonts w:cs="Calibri"/>
          <w:i/>
          <w:iCs/>
          <w:szCs w:val="24"/>
          <w:lang w:eastAsia="en-GB"/>
        </w:rPr>
        <w:t>Psycho</w:t>
      </w:r>
      <w:r w:rsidRPr="004B06F8">
        <w:rPr>
          <w:rFonts w:cs="Calibri"/>
          <w:szCs w:val="24"/>
          <w:lang w:eastAsia="en-GB"/>
        </w:rPr>
        <w:t>-</w:t>
      </w:r>
      <w:r w:rsidRPr="004B06F8">
        <w:rPr>
          <w:rFonts w:cs="Calibri"/>
          <w:i/>
          <w:iCs/>
          <w:szCs w:val="24"/>
          <w:lang w:eastAsia="en-GB"/>
        </w:rPr>
        <w:t xml:space="preserve">Oncology, </w:t>
      </w:r>
      <w:r w:rsidRPr="004B06F8">
        <w:rPr>
          <w:rFonts w:cs="Calibri"/>
          <w:bCs/>
          <w:i/>
          <w:szCs w:val="24"/>
          <w:lang w:eastAsia="en-GB"/>
        </w:rPr>
        <w:t>10</w:t>
      </w:r>
      <w:r w:rsidRPr="004B06F8">
        <w:rPr>
          <w:rFonts w:cs="Calibri"/>
          <w:i/>
          <w:szCs w:val="24"/>
          <w:lang w:eastAsia="en-GB"/>
        </w:rPr>
        <w:t>,</w:t>
      </w:r>
      <w:r w:rsidRPr="004B06F8">
        <w:rPr>
          <w:rFonts w:cs="Calibri"/>
          <w:szCs w:val="24"/>
          <w:lang w:eastAsia="en-GB"/>
        </w:rPr>
        <w:t xml:space="preserve"> 315-324.</w:t>
      </w:r>
    </w:p>
    <w:p w:rsidR="00DD0F4C" w:rsidRPr="004B06F8" w:rsidRDefault="00B94D7F" w:rsidP="00DD0F4C">
      <w:pPr>
        <w:spacing w:after="0" w:line="480" w:lineRule="auto"/>
        <w:ind w:left="709" w:hanging="709"/>
        <w:contextualSpacing/>
        <w:rPr>
          <w:rFonts w:cs="Calibri"/>
          <w:szCs w:val="24"/>
          <w:lang w:eastAsia="en-GB"/>
        </w:rPr>
      </w:pPr>
      <w:proofErr w:type="spellStart"/>
      <w:proofErr w:type="gramStart"/>
      <w:r w:rsidRPr="004B06F8">
        <w:rPr>
          <w:rFonts w:cs="Calibri"/>
          <w:szCs w:val="24"/>
        </w:rPr>
        <w:t>Kaminsky</w:t>
      </w:r>
      <w:proofErr w:type="spellEnd"/>
      <w:r w:rsidRPr="004B06F8">
        <w:rPr>
          <w:rFonts w:cs="Calibri"/>
          <w:szCs w:val="24"/>
        </w:rPr>
        <w:t>, L., &amp; Dewey, D. (2002).</w:t>
      </w:r>
      <w:proofErr w:type="gramEnd"/>
      <w:r w:rsidRPr="004B06F8">
        <w:rPr>
          <w:rFonts w:cs="Calibri"/>
          <w:szCs w:val="24"/>
        </w:rPr>
        <w:t xml:space="preserve"> </w:t>
      </w:r>
      <w:proofErr w:type="gramStart"/>
      <w:r w:rsidRPr="004B06F8">
        <w:rPr>
          <w:rFonts w:cs="Calibri"/>
          <w:szCs w:val="24"/>
          <w:lang w:eastAsia="en-GB"/>
        </w:rPr>
        <w:t>Psychosocial adjustment in siblings of children with autism.</w:t>
      </w:r>
      <w:proofErr w:type="gramEnd"/>
      <w:r w:rsidRPr="004B06F8">
        <w:rPr>
          <w:rFonts w:cs="Calibri"/>
          <w:szCs w:val="24"/>
          <w:lang w:eastAsia="en-GB"/>
        </w:rPr>
        <w:t xml:space="preserve"> </w:t>
      </w:r>
      <w:r w:rsidRPr="004B06F8">
        <w:rPr>
          <w:rFonts w:cs="Calibri"/>
          <w:i/>
          <w:szCs w:val="24"/>
          <w:lang w:eastAsia="en-GB"/>
        </w:rPr>
        <w:t>Journal of Child Psychology and Psychiatry, 43</w:t>
      </w:r>
      <w:r w:rsidR="00190727" w:rsidRPr="004B06F8">
        <w:rPr>
          <w:rFonts w:cs="Calibri"/>
          <w:szCs w:val="24"/>
          <w:lang w:eastAsia="en-GB"/>
        </w:rPr>
        <w:t>(</w:t>
      </w:r>
      <w:r w:rsidRPr="004B06F8">
        <w:rPr>
          <w:rFonts w:cs="Calibri"/>
          <w:szCs w:val="24"/>
          <w:lang w:eastAsia="en-GB"/>
        </w:rPr>
        <w:t>2</w:t>
      </w:r>
      <w:r w:rsidR="00190727" w:rsidRPr="004B06F8">
        <w:rPr>
          <w:rFonts w:cs="Calibri"/>
          <w:szCs w:val="24"/>
          <w:lang w:eastAsia="en-GB"/>
        </w:rPr>
        <w:t>)</w:t>
      </w:r>
      <w:r w:rsidRPr="004B06F8">
        <w:rPr>
          <w:rFonts w:cs="Calibri"/>
          <w:szCs w:val="24"/>
          <w:lang w:eastAsia="en-GB"/>
        </w:rPr>
        <w:t>, 225-232.</w:t>
      </w:r>
    </w:p>
    <w:p w:rsidR="00DD0F4C" w:rsidRPr="004B06F8" w:rsidRDefault="00DD0F4C" w:rsidP="00DD0F4C">
      <w:pPr>
        <w:spacing w:after="0" w:line="480" w:lineRule="auto"/>
        <w:ind w:left="709" w:hanging="709"/>
        <w:contextualSpacing/>
        <w:rPr>
          <w:rFonts w:cs="Calibri"/>
          <w:color w:val="000000"/>
          <w:szCs w:val="24"/>
          <w:lang w:eastAsia="en-GB"/>
        </w:rPr>
      </w:pPr>
      <w:proofErr w:type="gramStart"/>
      <w:r w:rsidRPr="004B06F8">
        <w:rPr>
          <w:rFonts w:cs="Calibri"/>
          <w:color w:val="000000"/>
          <w:szCs w:val="24"/>
          <w:lang w:eastAsia="en-GB"/>
        </w:rPr>
        <w:t>Knack, J. M., Jensen-Campbell, L. A., &amp; Baum, A. (2011).</w:t>
      </w:r>
      <w:proofErr w:type="gramEnd"/>
      <w:r w:rsidRPr="004B06F8">
        <w:rPr>
          <w:rFonts w:cs="Calibri"/>
          <w:color w:val="000000"/>
          <w:szCs w:val="24"/>
          <w:lang w:eastAsia="en-GB"/>
        </w:rPr>
        <w:t xml:space="preserve"> </w:t>
      </w:r>
      <w:proofErr w:type="gramStart"/>
      <w:r w:rsidRPr="004B06F8">
        <w:rPr>
          <w:rFonts w:cs="Calibri"/>
          <w:color w:val="000000"/>
          <w:szCs w:val="24"/>
          <w:lang w:eastAsia="en-GB"/>
        </w:rPr>
        <w:t>Worse than sticks and stones?</w:t>
      </w:r>
      <w:proofErr w:type="gramEnd"/>
      <w:r w:rsidRPr="004B06F8">
        <w:rPr>
          <w:rFonts w:cs="Calibri"/>
          <w:color w:val="000000"/>
          <w:szCs w:val="24"/>
          <w:lang w:eastAsia="en-GB"/>
        </w:rPr>
        <w:t xml:space="preserve"> Bullying is associated with altered HPA axis functioning and poorer health. </w:t>
      </w:r>
      <w:r w:rsidRPr="004B06F8">
        <w:rPr>
          <w:rFonts w:cs="Calibri"/>
          <w:i/>
          <w:color w:val="000000"/>
          <w:szCs w:val="24"/>
          <w:lang w:eastAsia="en-GB"/>
        </w:rPr>
        <w:t>Brain and Cognition, 77</w:t>
      </w:r>
      <w:r w:rsidRPr="004B06F8">
        <w:rPr>
          <w:rFonts w:cs="Calibri"/>
          <w:color w:val="000000"/>
          <w:szCs w:val="24"/>
          <w:lang w:eastAsia="en-GB"/>
        </w:rPr>
        <w:t>, 183-190.</w:t>
      </w:r>
    </w:p>
    <w:p w:rsidR="00B94D7F" w:rsidRPr="004B06F8" w:rsidRDefault="00B94D7F" w:rsidP="00120361">
      <w:pPr>
        <w:autoSpaceDE w:val="0"/>
        <w:autoSpaceDN w:val="0"/>
        <w:adjustRightInd w:val="0"/>
        <w:spacing w:after="0" w:line="480" w:lineRule="auto"/>
        <w:ind w:left="709" w:hanging="720"/>
        <w:contextualSpacing/>
        <w:rPr>
          <w:rFonts w:cs="Calibri"/>
          <w:szCs w:val="24"/>
        </w:rPr>
      </w:pPr>
      <w:r w:rsidRPr="004B06F8">
        <w:rPr>
          <w:rFonts w:cs="Calibri"/>
          <w:color w:val="000000"/>
          <w:szCs w:val="24"/>
          <w:lang w:eastAsia="en-GB"/>
        </w:rPr>
        <w:lastRenderedPageBreak/>
        <w:t xml:space="preserve">Kovacs, M.  </w:t>
      </w:r>
      <w:proofErr w:type="gramStart"/>
      <w:r w:rsidRPr="004B06F8">
        <w:rPr>
          <w:rFonts w:cs="Calibri"/>
          <w:color w:val="000000"/>
          <w:szCs w:val="24"/>
          <w:lang w:eastAsia="en-GB"/>
        </w:rPr>
        <w:t>(2011)</w:t>
      </w:r>
      <w:r w:rsidRPr="004B06F8">
        <w:rPr>
          <w:rFonts w:cs="Calibri"/>
          <w:szCs w:val="24"/>
          <w:lang w:eastAsia="en-GB"/>
        </w:rPr>
        <w:t xml:space="preserve">. </w:t>
      </w:r>
      <w:r w:rsidRPr="004B06F8">
        <w:rPr>
          <w:rFonts w:cs="Calibri"/>
          <w:i/>
          <w:szCs w:val="24"/>
          <w:lang w:eastAsia="en-GB"/>
        </w:rPr>
        <w:t>The Children’s Depression Inventory 2: Manual</w:t>
      </w:r>
      <w:r w:rsidRPr="004B06F8">
        <w:rPr>
          <w:rFonts w:cs="Calibri"/>
          <w:szCs w:val="24"/>
          <w:lang w:eastAsia="en-GB"/>
        </w:rPr>
        <w:t>.</w:t>
      </w:r>
      <w:proofErr w:type="gramEnd"/>
      <w:r w:rsidRPr="004B06F8">
        <w:rPr>
          <w:rFonts w:cs="Calibri"/>
          <w:szCs w:val="24"/>
          <w:lang w:eastAsia="en-GB"/>
        </w:rPr>
        <w:t xml:space="preserve"> North Tonawanda, NY: Multi-Health Systems, Inc.</w:t>
      </w:r>
    </w:p>
    <w:p w:rsidR="00B94D7F" w:rsidRPr="004B06F8" w:rsidRDefault="00B94D7F" w:rsidP="00120361">
      <w:pPr>
        <w:autoSpaceDE w:val="0"/>
        <w:autoSpaceDN w:val="0"/>
        <w:adjustRightInd w:val="0"/>
        <w:snapToGrid w:val="0"/>
        <w:spacing w:after="0" w:line="480" w:lineRule="auto"/>
        <w:ind w:left="709" w:hanging="709"/>
        <w:contextualSpacing/>
        <w:rPr>
          <w:rFonts w:cs="Calibri"/>
          <w:color w:val="000000"/>
          <w:szCs w:val="24"/>
          <w:lang w:eastAsia="en-GB"/>
        </w:rPr>
      </w:pPr>
      <w:r w:rsidRPr="004B06F8">
        <w:rPr>
          <w:rFonts w:cs="Calibri"/>
          <w:color w:val="000000"/>
          <w:szCs w:val="24"/>
          <w:lang w:eastAsia="en-GB"/>
        </w:rPr>
        <w:t xml:space="preserve">Kudielka, </w:t>
      </w:r>
      <w:r w:rsidRPr="004B06F8">
        <w:rPr>
          <w:rFonts w:cs="Calibri"/>
          <w:color w:val="000000"/>
          <w:szCs w:val="24"/>
          <w:lang w:val="de-DE" w:eastAsia="en-GB"/>
        </w:rPr>
        <w:t>B. M., G</w:t>
      </w:r>
      <w:proofErr w:type="spellStart"/>
      <w:r w:rsidRPr="004B06F8">
        <w:rPr>
          <w:rFonts w:cs="Calibri"/>
          <w:color w:val="000000"/>
          <w:szCs w:val="24"/>
          <w:lang w:eastAsia="en-GB"/>
        </w:rPr>
        <w:t>ierens</w:t>
      </w:r>
      <w:proofErr w:type="spellEnd"/>
      <w:r w:rsidRPr="004B06F8">
        <w:rPr>
          <w:rFonts w:cs="Calibri"/>
          <w:color w:val="000000"/>
          <w:szCs w:val="24"/>
          <w:lang w:eastAsia="en-GB"/>
        </w:rPr>
        <w:t>,</w:t>
      </w:r>
      <w:r w:rsidRPr="004B06F8">
        <w:rPr>
          <w:rFonts w:cs="Calibri"/>
          <w:color w:val="000000"/>
          <w:szCs w:val="24"/>
          <w:lang w:val="de-DE" w:eastAsia="en-GB"/>
        </w:rPr>
        <w:t xml:space="preserve"> A., </w:t>
      </w:r>
      <w:r w:rsidRPr="004B06F8">
        <w:rPr>
          <w:rFonts w:cs="Calibri"/>
          <w:color w:val="000000"/>
          <w:szCs w:val="24"/>
          <w:lang w:eastAsia="en-GB"/>
        </w:rPr>
        <w:t xml:space="preserve">Hellhammer, </w:t>
      </w:r>
      <w:r w:rsidRPr="004B06F8">
        <w:rPr>
          <w:rFonts w:cs="Calibri"/>
          <w:color w:val="000000"/>
          <w:szCs w:val="24"/>
          <w:lang w:val="de-DE" w:eastAsia="en-GB"/>
        </w:rPr>
        <w:t xml:space="preserve">D. H., Wust, S., &amp; </w:t>
      </w:r>
      <w:proofErr w:type="spellStart"/>
      <w:r w:rsidRPr="004B06F8">
        <w:rPr>
          <w:rFonts w:cs="Calibri"/>
          <w:color w:val="000000"/>
          <w:szCs w:val="24"/>
          <w:lang w:eastAsia="en-GB"/>
        </w:rPr>
        <w:t>Schlotz</w:t>
      </w:r>
      <w:proofErr w:type="spellEnd"/>
      <w:r w:rsidRPr="004B06F8">
        <w:rPr>
          <w:rFonts w:cs="Calibri"/>
          <w:color w:val="000000"/>
          <w:szCs w:val="24"/>
          <w:lang w:eastAsia="en-GB"/>
        </w:rPr>
        <w:t xml:space="preserve">, </w:t>
      </w:r>
      <w:r w:rsidRPr="004B06F8">
        <w:rPr>
          <w:rFonts w:cs="Calibri"/>
          <w:color w:val="000000"/>
          <w:szCs w:val="24"/>
          <w:lang w:val="de-DE" w:eastAsia="en-GB"/>
        </w:rPr>
        <w:t xml:space="preserve">W. (2012). </w:t>
      </w:r>
      <w:r w:rsidRPr="004B06F8">
        <w:rPr>
          <w:rFonts w:cs="Calibri"/>
          <w:color w:val="000000"/>
          <w:szCs w:val="24"/>
          <w:lang w:eastAsia="en-GB"/>
        </w:rPr>
        <w:t xml:space="preserve">Salivary cortisol in ambulatory assessment: Some do’s, some don’ts, and some open questions. </w:t>
      </w:r>
      <w:r w:rsidRPr="004B06F8">
        <w:rPr>
          <w:rFonts w:cs="Calibri"/>
          <w:i/>
          <w:color w:val="000000"/>
          <w:szCs w:val="24"/>
          <w:lang w:eastAsia="en-GB"/>
        </w:rPr>
        <w:t>Psychosomatic Medicine, 74</w:t>
      </w:r>
      <w:r w:rsidRPr="004B06F8">
        <w:rPr>
          <w:rFonts w:cs="Calibri"/>
          <w:color w:val="000000"/>
          <w:szCs w:val="24"/>
          <w:lang w:eastAsia="en-GB"/>
        </w:rPr>
        <w:t>, 418-431.</w:t>
      </w:r>
    </w:p>
    <w:p w:rsidR="00C25BFF" w:rsidRPr="004B06F8" w:rsidRDefault="00B94D7F" w:rsidP="00C25BFF">
      <w:pPr>
        <w:spacing w:after="0" w:line="480" w:lineRule="auto"/>
        <w:ind w:left="709" w:hanging="709"/>
        <w:contextualSpacing/>
        <w:rPr>
          <w:rFonts w:cs="Calibri"/>
          <w:szCs w:val="24"/>
        </w:rPr>
      </w:pPr>
      <w:proofErr w:type="gramStart"/>
      <w:r w:rsidRPr="004B06F8">
        <w:rPr>
          <w:rFonts w:cs="Calibri"/>
          <w:szCs w:val="24"/>
        </w:rPr>
        <w:t xml:space="preserve">Kudielka, B. M., </w:t>
      </w:r>
      <w:proofErr w:type="spellStart"/>
      <w:r w:rsidRPr="004B06F8">
        <w:rPr>
          <w:rFonts w:cs="Calibri"/>
          <w:szCs w:val="24"/>
        </w:rPr>
        <w:t>Hawkley</w:t>
      </w:r>
      <w:proofErr w:type="spellEnd"/>
      <w:r w:rsidRPr="004B06F8">
        <w:rPr>
          <w:rFonts w:cs="Calibri"/>
          <w:szCs w:val="24"/>
        </w:rPr>
        <w:t xml:space="preserve">, L. C., Adam, E. K., &amp; </w:t>
      </w:r>
      <w:proofErr w:type="spellStart"/>
      <w:r w:rsidRPr="004B06F8">
        <w:rPr>
          <w:rFonts w:cs="Calibri"/>
          <w:szCs w:val="24"/>
        </w:rPr>
        <w:t>Cacioppo</w:t>
      </w:r>
      <w:proofErr w:type="spellEnd"/>
      <w:r w:rsidRPr="004B06F8">
        <w:rPr>
          <w:rFonts w:cs="Calibri"/>
          <w:szCs w:val="24"/>
        </w:rPr>
        <w:t>, J. T. (2007).</w:t>
      </w:r>
      <w:proofErr w:type="gramEnd"/>
      <w:r w:rsidRPr="004B06F8">
        <w:rPr>
          <w:rFonts w:cs="Calibri"/>
          <w:szCs w:val="24"/>
        </w:rPr>
        <w:t xml:space="preserve"> </w:t>
      </w:r>
      <w:proofErr w:type="gramStart"/>
      <w:r w:rsidRPr="004B06F8">
        <w:rPr>
          <w:rFonts w:cs="Calibri"/>
          <w:szCs w:val="24"/>
        </w:rPr>
        <w:t>Compliance with ambulatory saliva sampling in the Chicago health, aging, and social relations study and associations with social support.</w:t>
      </w:r>
      <w:proofErr w:type="gramEnd"/>
      <w:r w:rsidRPr="004B06F8">
        <w:rPr>
          <w:rFonts w:cs="Calibri"/>
          <w:szCs w:val="24"/>
        </w:rPr>
        <w:t xml:space="preserve"> </w:t>
      </w:r>
      <w:r w:rsidRPr="004B06F8">
        <w:rPr>
          <w:rFonts w:cs="Calibri"/>
          <w:i/>
          <w:szCs w:val="24"/>
        </w:rPr>
        <w:t>Annals of Behavioural Medicine, 34</w:t>
      </w:r>
      <w:r w:rsidRPr="004B06F8">
        <w:rPr>
          <w:rFonts w:cs="Calibri"/>
          <w:szCs w:val="24"/>
        </w:rPr>
        <w:t>(2), 209-216.</w:t>
      </w:r>
    </w:p>
    <w:p w:rsidR="00C25BFF" w:rsidRPr="004B06F8" w:rsidRDefault="00177447" w:rsidP="00C25BFF">
      <w:pPr>
        <w:spacing w:after="0" w:line="480" w:lineRule="auto"/>
        <w:ind w:left="709" w:hanging="709"/>
        <w:contextualSpacing/>
        <w:rPr>
          <w:rFonts w:cs="Calibri"/>
          <w:szCs w:val="24"/>
        </w:rPr>
      </w:pPr>
      <w:r w:rsidRPr="004B06F8">
        <w:rPr>
          <w:rFonts w:cs="Calibri"/>
          <w:szCs w:val="24"/>
          <w:lang w:eastAsia="en-GB"/>
        </w:rPr>
        <w:t xml:space="preserve">Labay, L. E., &amp; </w:t>
      </w:r>
      <w:proofErr w:type="spellStart"/>
      <w:r w:rsidRPr="004B06F8">
        <w:rPr>
          <w:rFonts w:cs="Calibri"/>
          <w:szCs w:val="24"/>
          <w:lang w:eastAsia="en-GB"/>
        </w:rPr>
        <w:t>Walco</w:t>
      </w:r>
      <w:proofErr w:type="spellEnd"/>
      <w:r w:rsidRPr="004B06F8">
        <w:rPr>
          <w:rFonts w:cs="Calibri"/>
          <w:szCs w:val="24"/>
          <w:lang w:eastAsia="en-GB"/>
        </w:rPr>
        <w:t>, G. A. (2004) Brief r</w:t>
      </w:r>
      <w:r w:rsidR="0093749F" w:rsidRPr="004B06F8">
        <w:rPr>
          <w:rFonts w:cs="Calibri"/>
          <w:szCs w:val="24"/>
          <w:lang w:eastAsia="en-GB"/>
        </w:rPr>
        <w:t xml:space="preserve">eport: Empathy </w:t>
      </w:r>
      <w:r w:rsidRPr="004B06F8">
        <w:rPr>
          <w:rFonts w:cs="Calibri"/>
          <w:szCs w:val="24"/>
          <w:lang w:eastAsia="en-GB"/>
        </w:rPr>
        <w:t>and psychological adjustment in</w:t>
      </w:r>
      <w:r w:rsidR="00C25BFF" w:rsidRPr="004B06F8">
        <w:rPr>
          <w:rFonts w:cs="Calibri"/>
          <w:szCs w:val="24"/>
        </w:rPr>
        <w:t xml:space="preserve"> </w:t>
      </w:r>
      <w:r w:rsidRPr="004B06F8">
        <w:rPr>
          <w:rFonts w:cs="Calibri"/>
          <w:szCs w:val="24"/>
          <w:lang w:eastAsia="en-GB"/>
        </w:rPr>
        <w:t xml:space="preserve">siblings of children with cancer. </w:t>
      </w:r>
      <w:r w:rsidR="00300E37" w:rsidRPr="004B06F8">
        <w:rPr>
          <w:rFonts w:cs="Calibri"/>
          <w:i/>
          <w:szCs w:val="24"/>
          <w:lang w:eastAsia="en-GB"/>
        </w:rPr>
        <w:t xml:space="preserve">Journal of </w:t>
      </w:r>
      <w:proofErr w:type="spellStart"/>
      <w:r w:rsidR="00300E37" w:rsidRPr="004B06F8">
        <w:rPr>
          <w:rFonts w:cs="Calibri"/>
          <w:i/>
          <w:szCs w:val="24"/>
          <w:lang w:eastAsia="en-GB"/>
        </w:rPr>
        <w:t>Pediatric</w:t>
      </w:r>
      <w:proofErr w:type="spellEnd"/>
      <w:r w:rsidR="00300E37" w:rsidRPr="004B06F8">
        <w:rPr>
          <w:rFonts w:cs="Calibri"/>
          <w:i/>
          <w:szCs w:val="24"/>
          <w:lang w:eastAsia="en-GB"/>
        </w:rPr>
        <w:t xml:space="preserve"> Psychology</w:t>
      </w:r>
      <w:r w:rsidRPr="004B06F8">
        <w:rPr>
          <w:rFonts w:cs="Calibri"/>
          <w:i/>
          <w:szCs w:val="24"/>
          <w:lang w:eastAsia="en-GB"/>
        </w:rPr>
        <w:t>,</w:t>
      </w:r>
      <w:r w:rsidR="00300E37" w:rsidRPr="004B06F8">
        <w:rPr>
          <w:rFonts w:cs="Calibri"/>
          <w:i/>
          <w:szCs w:val="24"/>
          <w:lang w:eastAsia="en-GB"/>
        </w:rPr>
        <w:t xml:space="preserve"> 29</w:t>
      </w:r>
      <w:r w:rsidR="00C25BFF" w:rsidRPr="004B06F8">
        <w:rPr>
          <w:rFonts w:cs="Calibri"/>
          <w:szCs w:val="24"/>
          <w:lang w:eastAsia="en-GB"/>
        </w:rPr>
        <w:t xml:space="preserve">(4), </w:t>
      </w:r>
      <w:r w:rsidR="00300E37" w:rsidRPr="004B06F8">
        <w:rPr>
          <w:rFonts w:cs="Calibri"/>
          <w:szCs w:val="24"/>
          <w:lang w:eastAsia="en-GB"/>
        </w:rPr>
        <w:t>309</w:t>
      </w:r>
      <w:r w:rsidRPr="004B06F8">
        <w:rPr>
          <w:rFonts w:cs="Calibri"/>
          <w:szCs w:val="24"/>
          <w:lang w:eastAsia="en-GB"/>
        </w:rPr>
        <w:t>-</w:t>
      </w:r>
      <w:r w:rsidR="00300E37" w:rsidRPr="004B06F8">
        <w:rPr>
          <w:rFonts w:cs="Calibri"/>
          <w:szCs w:val="24"/>
          <w:lang w:eastAsia="en-GB"/>
        </w:rPr>
        <w:t>314</w:t>
      </w:r>
      <w:r w:rsidRPr="004B06F8">
        <w:rPr>
          <w:rFonts w:cs="Calibri"/>
          <w:szCs w:val="24"/>
          <w:lang w:eastAsia="en-GB"/>
        </w:rPr>
        <w:t>.</w:t>
      </w:r>
    </w:p>
    <w:p w:rsidR="00FD525D" w:rsidRPr="004B06F8" w:rsidRDefault="00FD525D" w:rsidP="00FD525D">
      <w:pPr>
        <w:spacing w:after="0" w:line="480" w:lineRule="auto"/>
        <w:ind w:left="709" w:hanging="709"/>
        <w:contextualSpacing/>
        <w:rPr>
          <w:rFonts w:cs="Calibri"/>
          <w:szCs w:val="24"/>
        </w:rPr>
      </w:pPr>
      <w:proofErr w:type="spellStart"/>
      <w:r w:rsidRPr="004B06F8">
        <w:rPr>
          <w:rFonts w:cs="Calibri"/>
          <w:szCs w:val="24"/>
          <w:lang w:eastAsia="en-GB"/>
        </w:rPr>
        <w:t>Lasikiewicz</w:t>
      </w:r>
      <w:proofErr w:type="spellEnd"/>
      <w:r w:rsidRPr="004B06F8">
        <w:rPr>
          <w:rFonts w:cs="Calibri"/>
          <w:szCs w:val="24"/>
          <w:lang w:eastAsia="en-GB"/>
        </w:rPr>
        <w:t xml:space="preserve">, N., </w:t>
      </w:r>
      <w:proofErr w:type="spellStart"/>
      <w:r w:rsidRPr="004B06F8">
        <w:rPr>
          <w:rFonts w:cs="Calibri"/>
          <w:szCs w:val="24"/>
          <w:lang w:eastAsia="en-GB"/>
        </w:rPr>
        <w:t>Hendrickx</w:t>
      </w:r>
      <w:proofErr w:type="spellEnd"/>
      <w:r w:rsidRPr="004B06F8">
        <w:rPr>
          <w:rFonts w:cs="Calibri"/>
          <w:szCs w:val="24"/>
          <w:lang w:eastAsia="en-GB"/>
        </w:rPr>
        <w:t xml:space="preserve">, H., </w:t>
      </w:r>
      <w:proofErr w:type="spellStart"/>
      <w:r w:rsidRPr="004B06F8">
        <w:rPr>
          <w:rFonts w:cs="Calibri"/>
          <w:szCs w:val="24"/>
          <w:lang w:eastAsia="en-GB"/>
        </w:rPr>
        <w:t>Talbot</w:t>
      </w:r>
      <w:proofErr w:type="gramStart"/>
      <w:r w:rsidRPr="004B06F8">
        <w:rPr>
          <w:rFonts w:cs="Calibri"/>
          <w:szCs w:val="24"/>
          <w:lang w:eastAsia="en-GB"/>
        </w:rPr>
        <w:t>,D</w:t>
      </w:r>
      <w:proofErr w:type="spellEnd"/>
      <w:proofErr w:type="gramEnd"/>
      <w:r w:rsidRPr="004B06F8">
        <w:rPr>
          <w:rFonts w:cs="Calibri"/>
          <w:szCs w:val="24"/>
          <w:lang w:eastAsia="en-GB"/>
        </w:rPr>
        <w:t xml:space="preserve"> ., &amp; Dye, L. (2008). Exploration of basal diurnal salivary cortisol profiles in</w:t>
      </w:r>
      <w:r w:rsidRPr="004B06F8">
        <w:rPr>
          <w:rFonts w:cs="Calibri"/>
          <w:szCs w:val="24"/>
        </w:rPr>
        <w:t xml:space="preserve"> </w:t>
      </w:r>
      <w:r w:rsidRPr="004B06F8">
        <w:rPr>
          <w:rFonts w:cs="Calibri"/>
          <w:szCs w:val="24"/>
          <w:lang w:eastAsia="en-GB"/>
        </w:rPr>
        <w:t>middle-aged adults: Associations with sleep quality</w:t>
      </w:r>
      <w:r w:rsidRPr="004B06F8">
        <w:rPr>
          <w:rFonts w:cs="Calibri"/>
          <w:szCs w:val="24"/>
        </w:rPr>
        <w:t xml:space="preserve"> </w:t>
      </w:r>
      <w:r w:rsidRPr="004B06F8">
        <w:rPr>
          <w:rFonts w:cs="Calibri"/>
          <w:szCs w:val="24"/>
          <w:lang w:eastAsia="en-GB"/>
        </w:rPr>
        <w:t xml:space="preserve">and metabolic parameters. </w:t>
      </w:r>
      <w:r w:rsidRPr="004B06F8">
        <w:rPr>
          <w:rFonts w:cs="Calibri"/>
          <w:i/>
          <w:szCs w:val="24"/>
          <w:lang w:eastAsia="en-GB"/>
        </w:rPr>
        <w:t>Psychoneuroendocrinology, 33</w:t>
      </w:r>
      <w:r w:rsidRPr="004B06F8">
        <w:rPr>
          <w:rFonts w:cs="Calibri"/>
          <w:szCs w:val="24"/>
          <w:lang w:eastAsia="en-GB"/>
        </w:rPr>
        <w:t>, 143-151.</w:t>
      </w:r>
    </w:p>
    <w:p w:rsidR="00C25BFF" w:rsidRPr="004B06F8" w:rsidRDefault="008430AB" w:rsidP="00C25BFF">
      <w:pPr>
        <w:spacing w:after="0" w:line="480" w:lineRule="auto"/>
        <w:ind w:left="709" w:hanging="709"/>
        <w:contextualSpacing/>
        <w:rPr>
          <w:rFonts w:cs="Calibri"/>
          <w:szCs w:val="24"/>
          <w:lang w:eastAsia="en-GB"/>
        </w:rPr>
      </w:pPr>
      <w:r w:rsidRPr="004B06F8">
        <w:rPr>
          <w:rFonts w:cs="Calibri"/>
          <w:szCs w:val="24"/>
        </w:rPr>
        <w:t xml:space="preserve">Lobato, D. J., &amp; Kao, B. T. (2005). </w:t>
      </w:r>
      <w:r w:rsidR="0086542E" w:rsidRPr="004B06F8">
        <w:rPr>
          <w:rFonts w:cs="Calibri"/>
          <w:szCs w:val="24"/>
          <w:lang w:eastAsia="en-GB"/>
        </w:rPr>
        <w:t>Brief report: F</w:t>
      </w:r>
      <w:r w:rsidRPr="004B06F8">
        <w:rPr>
          <w:rFonts w:cs="Calibri"/>
          <w:szCs w:val="24"/>
          <w:lang w:eastAsia="en-GB"/>
        </w:rPr>
        <w:t xml:space="preserve">amily-based group intervention for young siblings of children with chronic illness and developmental disability. </w:t>
      </w:r>
      <w:r w:rsidRPr="004B06F8">
        <w:rPr>
          <w:rFonts w:cs="Calibri"/>
          <w:i/>
          <w:iCs/>
          <w:szCs w:val="24"/>
          <w:lang w:eastAsia="en-GB"/>
        </w:rPr>
        <w:t xml:space="preserve">Journal of Paediatric Psychology, </w:t>
      </w:r>
      <w:r w:rsidRPr="004B06F8">
        <w:rPr>
          <w:rFonts w:cs="Calibri"/>
          <w:i/>
          <w:szCs w:val="24"/>
          <w:lang w:eastAsia="en-GB"/>
        </w:rPr>
        <w:t>30</w:t>
      </w:r>
      <w:r w:rsidRPr="004B06F8">
        <w:rPr>
          <w:rFonts w:cs="Calibri"/>
          <w:szCs w:val="24"/>
          <w:lang w:eastAsia="en-GB"/>
        </w:rPr>
        <w:t>(8), 678-682.</w:t>
      </w:r>
    </w:p>
    <w:p w:rsidR="00C25BFF" w:rsidRPr="004B06F8" w:rsidRDefault="00C25BFF" w:rsidP="00C25BFF">
      <w:pPr>
        <w:spacing w:after="0" w:line="480" w:lineRule="auto"/>
        <w:ind w:left="709" w:hanging="709"/>
        <w:contextualSpacing/>
        <w:rPr>
          <w:rFonts w:cs="Calibri"/>
          <w:szCs w:val="24"/>
          <w:lang w:eastAsia="en-GB"/>
        </w:rPr>
      </w:pPr>
      <w:r w:rsidRPr="004B06F8">
        <w:rPr>
          <w:rFonts w:cs="Calibri"/>
          <w:szCs w:val="24"/>
        </w:rPr>
        <w:t>Lobato, D. J., &amp; Kao, B. T</w:t>
      </w:r>
      <w:r w:rsidRPr="004B06F8">
        <w:rPr>
          <w:rFonts w:cs="Calibri"/>
          <w:szCs w:val="24"/>
          <w:lang w:eastAsia="en-GB"/>
        </w:rPr>
        <w:t xml:space="preserve">., </w:t>
      </w:r>
      <w:proofErr w:type="spellStart"/>
      <w:r w:rsidRPr="004B06F8">
        <w:rPr>
          <w:rFonts w:cs="Calibri"/>
          <w:szCs w:val="24"/>
          <w:lang w:eastAsia="en-GB"/>
        </w:rPr>
        <w:t>Plante</w:t>
      </w:r>
      <w:proofErr w:type="gramStart"/>
      <w:r w:rsidRPr="004B06F8">
        <w:rPr>
          <w:rFonts w:cs="Calibri"/>
          <w:szCs w:val="24"/>
          <w:lang w:eastAsia="en-GB"/>
        </w:rPr>
        <w:t>,W</w:t>
      </w:r>
      <w:proofErr w:type="spellEnd"/>
      <w:proofErr w:type="gramEnd"/>
      <w:r w:rsidRPr="004B06F8">
        <w:rPr>
          <w:rFonts w:cs="Calibri"/>
          <w:szCs w:val="24"/>
          <w:lang w:eastAsia="en-GB"/>
        </w:rPr>
        <w:t xml:space="preserve">., </w:t>
      </w:r>
      <w:proofErr w:type="spellStart"/>
      <w:r w:rsidRPr="004B06F8">
        <w:rPr>
          <w:rFonts w:cs="Calibri"/>
          <w:szCs w:val="24"/>
          <w:lang w:eastAsia="en-GB"/>
        </w:rPr>
        <w:t>Seifer,R</w:t>
      </w:r>
      <w:proofErr w:type="spellEnd"/>
      <w:r w:rsidRPr="004B06F8">
        <w:rPr>
          <w:rFonts w:cs="Calibri"/>
          <w:szCs w:val="24"/>
          <w:lang w:eastAsia="en-GB"/>
        </w:rPr>
        <w:t xml:space="preserve">., </w:t>
      </w:r>
      <w:proofErr w:type="spellStart"/>
      <w:r w:rsidRPr="004B06F8">
        <w:rPr>
          <w:rFonts w:cs="Calibri"/>
          <w:szCs w:val="24"/>
          <w:lang w:eastAsia="en-GB"/>
        </w:rPr>
        <w:t>Grullon</w:t>
      </w:r>
      <w:proofErr w:type="spellEnd"/>
      <w:r w:rsidRPr="004B06F8">
        <w:rPr>
          <w:rFonts w:cs="Calibri"/>
          <w:szCs w:val="24"/>
          <w:lang w:eastAsia="en-GB"/>
        </w:rPr>
        <w:t xml:space="preserve">, E., </w:t>
      </w:r>
      <w:proofErr w:type="spellStart"/>
      <w:r w:rsidRPr="004B06F8">
        <w:rPr>
          <w:rFonts w:cs="Calibri"/>
          <w:szCs w:val="24"/>
          <w:lang w:eastAsia="en-GB"/>
        </w:rPr>
        <w:t>Cheas</w:t>
      </w:r>
      <w:proofErr w:type="spellEnd"/>
      <w:r w:rsidRPr="004B06F8">
        <w:rPr>
          <w:rFonts w:cs="Calibri"/>
          <w:szCs w:val="24"/>
          <w:lang w:eastAsia="en-GB"/>
        </w:rPr>
        <w:t xml:space="preserve">, L., ... et al. (2011). </w:t>
      </w:r>
      <w:proofErr w:type="gramStart"/>
      <w:r w:rsidR="0093749F" w:rsidRPr="004B06F8">
        <w:rPr>
          <w:rFonts w:cs="Calibri"/>
          <w:szCs w:val="24"/>
          <w:lang w:eastAsia="en-GB"/>
        </w:rPr>
        <w:t>Psychological and school functioning of Latino</w:t>
      </w:r>
      <w:r w:rsidRPr="004B06F8">
        <w:rPr>
          <w:rFonts w:cs="Calibri"/>
          <w:szCs w:val="24"/>
          <w:lang w:eastAsia="en-GB"/>
        </w:rPr>
        <w:t xml:space="preserve"> </w:t>
      </w:r>
      <w:r w:rsidR="0093749F" w:rsidRPr="004B06F8">
        <w:rPr>
          <w:rFonts w:cs="Calibri"/>
          <w:szCs w:val="24"/>
          <w:lang w:eastAsia="en-GB"/>
        </w:rPr>
        <w:t>siblings of children with intellectual disability</w:t>
      </w:r>
      <w:r w:rsidRPr="004B06F8">
        <w:rPr>
          <w:rFonts w:cs="Calibri"/>
          <w:szCs w:val="24"/>
          <w:lang w:eastAsia="en-GB"/>
        </w:rPr>
        <w:t>.</w:t>
      </w:r>
      <w:proofErr w:type="gramEnd"/>
      <w:r w:rsidRPr="004B06F8">
        <w:rPr>
          <w:rFonts w:cs="Calibri"/>
          <w:szCs w:val="24"/>
          <w:lang w:eastAsia="en-GB"/>
        </w:rPr>
        <w:t xml:space="preserve"> </w:t>
      </w:r>
      <w:r w:rsidR="0093749F" w:rsidRPr="004B06F8">
        <w:rPr>
          <w:rFonts w:cs="Calibri"/>
          <w:i/>
          <w:szCs w:val="24"/>
          <w:lang w:eastAsia="en-GB"/>
        </w:rPr>
        <w:t xml:space="preserve">Journal of </w:t>
      </w:r>
      <w:r w:rsidRPr="004B06F8">
        <w:rPr>
          <w:rFonts w:cs="Calibri"/>
          <w:i/>
          <w:szCs w:val="24"/>
          <w:lang w:eastAsia="en-GB"/>
        </w:rPr>
        <w:t>Child Psychology and Psychiatry, 52</w:t>
      </w:r>
      <w:r w:rsidRPr="004B06F8">
        <w:rPr>
          <w:rFonts w:cs="Calibri"/>
          <w:szCs w:val="24"/>
          <w:lang w:eastAsia="en-GB"/>
        </w:rPr>
        <w:t>(</w:t>
      </w:r>
      <w:r w:rsidR="0093749F" w:rsidRPr="004B06F8">
        <w:rPr>
          <w:rFonts w:cs="Calibri"/>
          <w:szCs w:val="24"/>
          <w:lang w:eastAsia="en-GB"/>
        </w:rPr>
        <w:t>6</w:t>
      </w:r>
      <w:r w:rsidRPr="004B06F8">
        <w:rPr>
          <w:rFonts w:cs="Calibri"/>
          <w:szCs w:val="24"/>
          <w:lang w:eastAsia="en-GB"/>
        </w:rPr>
        <w:t xml:space="preserve">), </w:t>
      </w:r>
      <w:r w:rsidR="0093749F" w:rsidRPr="004B06F8">
        <w:rPr>
          <w:rFonts w:cs="Calibri"/>
          <w:szCs w:val="24"/>
          <w:lang w:eastAsia="en-GB"/>
        </w:rPr>
        <w:t>696–703</w:t>
      </w:r>
      <w:r w:rsidRPr="004B06F8">
        <w:rPr>
          <w:rFonts w:cs="Calibri"/>
          <w:szCs w:val="24"/>
          <w:lang w:eastAsia="en-GB"/>
        </w:rPr>
        <w:t>.</w:t>
      </w:r>
    </w:p>
    <w:p w:rsidR="004F375F" w:rsidRPr="004B06F8" w:rsidRDefault="004F375F" w:rsidP="00120361">
      <w:pPr>
        <w:spacing w:after="0" w:line="480" w:lineRule="auto"/>
        <w:ind w:left="709" w:hanging="709"/>
        <w:contextualSpacing/>
        <w:rPr>
          <w:rFonts w:cs="Calibri"/>
          <w:szCs w:val="24"/>
        </w:rPr>
      </w:pPr>
      <w:proofErr w:type="gramStart"/>
      <w:r w:rsidRPr="004B06F8">
        <w:rPr>
          <w:rFonts w:cs="Calibri"/>
          <w:szCs w:val="24"/>
        </w:rPr>
        <w:t>Lovell, B., Moss, M., &amp; Wetherell, M. A. (2015).</w:t>
      </w:r>
      <w:proofErr w:type="gramEnd"/>
      <w:r w:rsidR="00AD0CB0" w:rsidRPr="004B06F8">
        <w:rPr>
          <w:rFonts w:cs="Calibri"/>
          <w:color w:val="000000"/>
          <w:szCs w:val="24"/>
        </w:rPr>
        <w:t xml:space="preserve"> </w:t>
      </w:r>
      <w:proofErr w:type="gramStart"/>
      <w:r w:rsidR="00AD0CB0" w:rsidRPr="004B06F8">
        <w:rPr>
          <w:rFonts w:cs="Calibri"/>
          <w:color w:val="000000"/>
          <w:szCs w:val="24"/>
        </w:rPr>
        <w:t>The psychophysiological and health corollaries of child problem behaviours in caregivers of children with autism and ADHD.</w:t>
      </w:r>
      <w:proofErr w:type="gramEnd"/>
      <w:r w:rsidR="00AD0CB0" w:rsidRPr="004B06F8">
        <w:rPr>
          <w:rFonts w:cs="Calibri"/>
          <w:color w:val="000000"/>
          <w:szCs w:val="24"/>
        </w:rPr>
        <w:t xml:space="preserve"> </w:t>
      </w:r>
      <w:r w:rsidR="00AD0CB0" w:rsidRPr="004B06F8">
        <w:rPr>
          <w:rFonts w:cs="Calibri"/>
          <w:i/>
          <w:color w:val="000000"/>
          <w:szCs w:val="24"/>
        </w:rPr>
        <w:t xml:space="preserve">Journal of Intellectual Disability Research, </w:t>
      </w:r>
      <w:r w:rsidR="00AD0CB0" w:rsidRPr="004B06F8">
        <w:rPr>
          <w:rFonts w:cs="Calibri"/>
          <w:i/>
          <w:szCs w:val="24"/>
        </w:rPr>
        <w:t>59</w:t>
      </w:r>
      <w:r w:rsidR="009E1EF7" w:rsidRPr="004B06F8">
        <w:rPr>
          <w:rFonts w:cs="Calibri"/>
          <w:szCs w:val="24"/>
        </w:rPr>
        <w:t>(2), 150-</w:t>
      </w:r>
      <w:r w:rsidR="00AD0CB0" w:rsidRPr="004B06F8">
        <w:rPr>
          <w:rFonts w:cs="Calibri"/>
          <w:szCs w:val="24"/>
        </w:rPr>
        <w:t>157.</w:t>
      </w:r>
    </w:p>
    <w:p w:rsidR="00B94D7F" w:rsidRPr="004B06F8" w:rsidRDefault="00B94D7F" w:rsidP="00120361">
      <w:pPr>
        <w:spacing w:after="0" w:line="480" w:lineRule="auto"/>
        <w:ind w:left="709" w:hanging="709"/>
        <w:contextualSpacing/>
        <w:rPr>
          <w:rFonts w:cs="Calibri"/>
          <w:szCs w:val="24"/>
        </w:rPr>
      </w:pPr>
      <w:proofErr w:type="gramStart"/>
      <w:r w:rsidRPr="004B06F8">
        <w:rPr>
          <w:rFonts w:cs="Calibri"/>
          <w:szCs w:val="24"/>
        </w:rPr>
        <w:t>Lovell, B., Moss, M., &amp; Wetherell, M. A. (2012).</w:t>
      </w:r>
      <w:proofErr w:type="gramEnd"/>
      <w:r w:rsidRPr="004B06F8">
        <w:rPr>
          <w:rFonts w:cs="Calibri"/>
          <w:szCs w:val="24"/>
        </w:rPr>
        <w:t xml:space="preserve"> </w:t>
      </w:r>
      <w:proofErr w:type="gramStart"/>
      <w:r w:rsidRPr="004B06F8">
        <w:rPr>
          <w:rFonts w:cs="Calibri"/>
          <w:szCs w:val="24"/>
        </w:rPr>
        <w:t>The psychosocial, endocrine and immune consequences of caring for a child with autism or ADHD.</w:t>
      </w:r>
      <w:proofErr w:type="gramEnd"/>
      <w:r w:rsidRPr="004B06F8">
        <w:rPr>
          <w:rFonts w:cs="Calibri"/>
          <w:szCs w:val="24"/>
        </w:rPr>
        <w:t xml:space="preserve"> </w:t>
      </w:r>
      <w:r w:rsidRPr="004B06F8">
        <w:rPr>
          <w:rFonts w:cs="Calibri"/>
          <w:i/>
          <w:szCs w:val="24"/>
        </w:rPr>
        <w:t xml:space="preserve">Psychoneuroendocrinology, </w:t>
      </w:r>
      <w:r w:rsidRPr="004B06F8">
        <w:rPr>
          <w:rFonts w:cs="Calibri"/>
          <w:i/>
          <w:szCs w:val="24"/>
          <w:lang w:eastAsia="en-GB"/>
        </w:rPr>
        <w:t>37</w:t>
      </w:r>
      <w:r w:rsidRPr="004B06F8">
        <w:rPr>
          <w:rFonts w:cs="Calibri"/>
          <w:szCs w:val="24"/>
          <w:lang w:eastAsia="en-GB"/>
        </w:rPr>
        <w:t>, 534-542.</w:t>
      </w:r>
    </w:p>
    <w:p w:rsidR="00B94D7F" w:rsidRPr="004B06F8" w:rsidRDefault="00B94D7F" w:rsidP="00120361">
      <w:pPr>
        <w:spacing w:after="0" w:line="480" w:lineRule="auto"/>
        <w:ind w:left="709" w:hanging="709"/>
        <w:contextualSpacing/>
        <w:rPr>
          <w:rFonts w:cs="Calibri"/>
          <w:szCs w:val="24"/>
        </w:rPr>
      </w:pPr>
      <w:proofErr w:type="gramStart"/>
      <w:r w:rsidRPr="004B06F8">
        <w:rPr>
          <w:rFonts w:cs="Calibri"/>
          <w:szCs w:val="24"/>
        </w:rPr>
        <w:lastRenderedPageBreak/>
        <w:t>Lovell, B., &amp; Wetherell, M. A. (2011).</w:t>
      </w:r>
      <w:proofErr w:type="gramEnd"/>
      <w:r w:rsidRPr="004B06F8">
        <w:rPr>
          <w:rFonts w:cs="Calibri"/>
          <w:szCs w:val="24"/>
        </w:rPr>
        <w:t xml:space="preserve"> The cost of caregiving: Endocrine and immune implications in elderly and non elderly caregivers. </w:t>
      </w:r>
      <w:r w:rsidRPr="004B06F8">
        <w:rPr>
          <w:rFonts w:cs="Calibri"/>
          <w:i/>
          <w:szCs w:val="24"/>
        </w:rPr>
        <w:t xml:space="preserve">Neuroscience and </w:t>
      </w:r>
      <w:proofErr w:type="spellStart"/>
      <w:r w:rsidRPr="004B06F8">
        <w:rPr>
          <w:rFonts w:cs="Calibri"/>
          <w:i/>
          <w:szCs w:val="24"/>
        </w:rPr>
        <w:t>Bio</w:t>
      </w:r>
      <w:r w:rsidR="00894441" w:rsidRPr="004B06F8">
        <w:rPr>
          <w:rFonts w:cs="Calibri"/>
          <w:i/>
          <w:szCs w:val="24"/>
        </w:rPr>
        <w:t>behaviour</w:t>
      </w:r>
      <w:r w:rsidRPr="004B06F8">
        <w:rPr>
          <w:rFonts w:cs="Calibri"/>
          <w:i/>
          <w:szCs w:val="24"/>
        </w:rPr>
        <w:t>al</w:t>
      </w:r>
      <w:proofErr w:type="spellEnd"/>
      <w:r w:rsidRPr="004B06F8">
        <w:rPr>
          <w:rFonts w:cs="Calibri"/>
          <w:i/>
          <w:szCs w:val="24"/>
        </w:rPr>
        <w:t xml:space="preserve"> Reviews, 35</w:t>
      </w:r>
      <w:r w:rsidRPr="004B06F8">
        <w:rPr>
          <w:rFonts w:cs="Calibri"/>
          <w:szCs w:val="24"/>
        </w:rPr>
        <w:t>, 1342-1352.</w:t>
      </w:r>
    </w:p>
    <w:p w:rsidR="0093749F" w:rsidRPr="004B06F8" w:rsidRDefault="0093749F" w:rsidP="0093749F">
      <w:pPr>
        <w:spacing w:after="0" w:line="480" w:lineRule="auto"/>
        <w:ind w:left="709" w:hanging="720"/>
        <w:contextualSpacing/>
        <w:rPr>
          <w:rFonts w:cs="Calibri"/>
          <w:szCs w:val="24"/>
        </w:rPr>
      </w:pPr>
      <w:proofErr w:type="gramStart"/>
      <w:r w:rsidRPr="004B06F8">
        <w:rPr>
          <w:rFonts w:cs="Calibri"/>
          <w:color w:val="000000"/>
          <w:szCs w:val="24"/>
          <w:lang w:eastAsia="en-GB"/>
        </w:rPr>
        <w:t xml:space="preserve">Ludlow, A., </w:t>
      </w:r>
      <w:proofErr w:type="spellStart"/>
      <w:r w:rsidRPr="004B06F8">
        <w:rPr>
          <w:rFonts w:cs="Calibri"/>
          <w:color w:val="000000"/>
          <w:szCs w:val="24"/>
          <w:lang w:eastAsia="en-GB"/>
        </w:rPr>
        <w:t>Skelly</w:t>
      </w:r>
      <w:proofErr w:type="spellEnd"/>
      <w:r w:rsidRPr="004B06F8">
        <w:rPr>
          <w:rFonts w:cs="Calibri"/>
          <w:color w:val="000000"/>
          <w:szCs w:val="24"/>
          <w:lang w:eastAsia="en-GB"/>
        </w:rPr>
        <w:t xml:space="preserve">, C., &amp; </w:t>
      </w:r>
      <w:proofErr w:type="spellStart"/>
      <w:r w:rsidRPr="004B06F8">
        <w:rPr>
          <w:rFonts w:cs="Calibri"/>
          <w:color w:val="000000"/>
          <w:szCs w:val="24"/>
          <w:lang w:eastAsia="en-GB"/>
        </w:rPr>
        <w:t>Rohleder</w:t>
      </w:r>
      <w:proofErr w:type="spellEnd"/>
      <w:r w:rsidRPr="004B06F8">
        <w:rPr>
          <w:rFonts w:cs="Calibri"/>
          <w:color w:val="000000"/>
          <w:szCs w:val="24"/>
          <w:lang w:eastAsia="en-GB"/>
        </w:rPr>
        <w:t>, P. (2012).</w:t>
      </w:r>
      <w:proofErr w:type="gramEnd"/>
      <w:r w:rsidRPr="004B06F8">
        <w:rPr>
          <w:rFonts w:cs="Calibri"/>
          <w:color w:val="000000"/>
          <w:szCs w:val="24"/>
          <w:lang w:eastAsia="en-GB"/>
        </w:rPr>
        <w:t xml:space="preserve"> Challenges faced by parents of children diagnosed with autism spectrum disorder. </w:t>
      </w:r>
      <w:r w:rsidRPr="004B06F8">
        <w:rPr>
          <w:rFonts w:cs="Calibri"/>
          <w:i/>
          <w:color w:val="000000"/>
          <w:szCs w:val="24"/>
          <w:lang w:eastAsia="en-GB"/>
        </w:rPr>
        <w:t>Journal of Health Psychology 17</w:t>
      </w:r>
      <w:r w:rsidRPr="004B06F8">
        <w:rPr>
          <w:rFonts w:cs="Calibri"/>
          <w:color w:val="000000"/>
          <w:szCs w:val="24"/>
          <w:lang w:eastAsia="en-GB"/>
        </w:rPr>
        <w:t>(5), 702-711.</w:t>
      </w:r>
    </w:p>
    <w:p w:rsidR="00B94D7F" w:rsidRPr="004B06F8" w:rsidRDefault="00B94D7F" w:rsidP="00120361">
      <w:pPr>
        <w:spacing w:after="0" w:line="480" w:lineRule="auto"/>
        <w:ind w:left="709" w:hanging="709"/>
        <w:contextualSpacing/>
        <w:rPr>
          <w:rFonts w:cs="Calibri"/>
          <w:szCs w:val="24"/>
        </w:rPr>
      </w:pPr>
      <w:proofErr w:type="gramStart"/>
      <w:r w:rsidRPr="004B06F8">
        <w:rPr>
          <w:rFonts w:cs="Calibri"/>
          <w:szCs w:val="24"/>
        </w:rPr>
        <w:t xml:space="preserve">Macks, R. J., &amp; </w:t>
      </w:r>
      <w:r w:rsidRPr="004B06F8">
        <w:rPr>
          <w:rFonts w:cs="Calibri"/>
          <w:szCs w:val="24"/>
          <w:lang w:eastAsia="en-GB"/>
        </w:rPr>
        <w:t>Reeve, R. E.</w:t>
      </w:r>
      <w:r w:rsidRPr="004B06F8">
        <w:rPr>
          <w:rFonts w:cs="Calibri"/>
          <w:szCs w:val="24"/>
        </w:rPr>
        <w:t xml:space="preserve"> (2007).</w:t>
      </w:r>
      <w:proofErr w:type="gramEnd"/>
      <w:r w:rsidRPr="004B06F8">
        <w:rPr>
          <w:rFonts w:cs="Calibri"/>
          <w:szCs w:val="24"/>
        </w:rPr>
        <w:t xml:space="preserve"> </w:t>
      </w:r>
      <w:proofErr w:type="gramStart"/>
      <w:r w:rsidRPr="004B06F8">
        <w:rPr>
          <w:rFonts w:cs="Calibri"/>
          <w:szCs w:val="24"/>
          <w:lang w:eastAsia="en-GB"/>
        </w:rPr>
        <w:t>The adjustment of non-disabled siblings of children with autism.</w:t>
      </w:r>
      <w:proofErr w:type="gramEnd"/>
      <w:r w:rsidRPr="004B06F8">
        <w:rPr>
          <w:rFonts w:cs="Calibri"/>
          <w:szCs w:val="24"/>
          <w:lang w:eastAsia="en-GB"/>
        </w:rPr>
        <w:t xml:space="preserve"> </w:t>
      </w:r>
      <w:r w:rsidRPr="004B06F8">
        <w:rPr>
          <w:rFonts w:cs="Calibri"/>
          <w:i/>
          <w:szCs w:val="24"/>
          <w:lang w:eastAsia="en-GB"/>
        </w:rPr>
        <w:t>Autism and Developmental Disorders, 37</w:t>
      </w:r>
      <w:r w:rsidRPr="004B06F8">
        <w:rPr>
          <w:rFonts w:cs="Calibri"/>
          <w:szCs w:val="24"/>
          <w:lang w:eastAsia="en-GB"/>
        </w:rPr>
        <w:t>, 1060–1067.</w:t>
      </w:r>
    </w:p>
    <w:p w:rsidR="00B94D7F" w:rsidRPr="004B06F8" w:rsidRDefault="00B94D7F" w:rsidP="00120361">
      <w:pPr>
        <w:spacing w:after="0" w:line="480" w:lineRule="auto"/>
        <w:ind w:left="709" w:hanging="709"/>
        <w:contextualSpacing/>
        <w:rPr>
          <w:rFonts w:cs="Calibri"/>
          <w:szCs w:val="24"/>
        </w:rPr>
      </w:pPr>
      <w:proofErr w:type="gramStart"/>
      <w:r w:rsidRPr="004B06F8">
        <w:rPr>
          <w:rFonts w:cs="Calibri"/>
          <w:szCs w:val="24"/>
        </w:rPr>
        <w:t xml:space="preserve">Meyer, K. A., </w:t>
      </w:r>
      <w:r w:rsidRPr="004B06F8">
        <w:rPr>
          <w:rFonts w:cs="Calibri"/>
          <w:szCs w:val="24"/>
          <w:lang w:eastAsia="en-GB"/>
        </w:rPr>
        <w:t xml:space="preserve">Ingersoll, B., &amp; </w:t>
      </w:r>
      <w:proofErr w:type="spellStart"/>
      <w:r w:rsidRPr="004B06F8">
        <w:rPr>
          <w:rFonts w:cs="Calibri"/>
          <w:szCs w:val="24"/>
          <w:lang w:eastAsia="en-GB"/>
        </w:rPr>
        <w:t>Hambrick</w:t>
      </w:r>
      <w:proofErr w:type="spellEnd"/>
      <w:r w:rsidRPr="004B06F8">
        <w:rPr>
          <w:rFonts w:cs="Calibri"/>
          <w:szCs w:val="24"/>
          <w:lang w:eastAsia="en-GB"/>
        </w:rPr>
        <w:t>, D. Z.</w:t>
      </w:r>
      <w:r w:rsidRPr="004B06F8">
        <w:rPr>
          <w:rFonts w:cs="Calibri"/>
          <w:szCs w:val="24"/>
        </w:rPr>
        <w:t xml:space="preserve"> (2011).</w:t>
      </w:r>
      <w:proofErr w:type="gramEnd"/>
      <w:r w:rsidRPr="004B06F8">
        <w:rPr>
          <w:rFonts w:cs="Calibri"/>
          <w:szCs w:val="24"/>
        </w:rPr>
        <w:t xml:space="preserve"> </w:t>
      </w:r>
      <w:proofErr w:type="gramStart"/>
      <w:r w:rsidRPr="004B06F8">
        <w:rPr>
          <w:rFonts w:cs="Calibri"/>
          <w:szCs w:val="24"/>
          <w:lang w:eastAsia="en-GB"/>
        </w:rPr>
        <w:t>Factors influencing adjustment in siblings of children with autism spectrum disorders.</w:t>
      </w:r>
      <w:proofErr w:type="gramEnd"/>
      <w:r w:rsidRPr="004B06F8">
        <w:rPr>
          <w:rFonts w:cs="Calibri"/>
          <w:szCs w:val="24"/>
          <w:lang w:eastAsia="en-GB"/>
        </w:rPr>
        <w:t xml:space="preserve"> </w:t>
      </w:r>
      <w:r w:rsidRPr="004B06F8">
        <w:rPr>
          <w:rFonts w:cs="Calibri"/>
          <w:i/>
          <w:szCs w:val="24"/>
          <w:lang w:eastAsia="en-GB"/>
        </w:rPr>
        <w:t>Research in Autism Spectrum Disorders, 5</w:t>
      </w:r>
      <w:r w:rsidRPr="004B06F8">
        <w:rPr>
          <w:rFonts w:cs="Calibri"/>
          <w:szCs w:val="24"/>
          <w:lang w:eastAsia="en-GB"/>
        </w:rPr>
        <w:t>, 1413-1420.</w:t>
      </w:r>
    </w:p>
    <w:p w:rsidR="00B94D7F" w:rsidRPr="004B06F8" w:rsidRDefault="00B94D7F" w:rsidP="00120361">
      <w:pPr>
        <w:autoSpaceDE w:val="0"/>
        <w:autoSpaceDN w:val="0"/>
        <w:adjustRightInd w:val="0"/>
        <w:spacing w:before="240" w:after="0" w:line="480" w:lineRule="auto"/>
        <w:ind w:left="709" w:hanging="709"/>
        <w:contextualSpacing/>
        <w:rPr>
          <w:rFonts w:cs="Calibri"/>
          <w:szCs w:val="24"/>
        </w:rPr>
      </w:pPr>
      <w:proofErr w:type="gramStart"/>
      <w:r w:rsidRPr="004B06F8">
        <w:rPr>
          <w:rFonts w:cs="Calibri"/>
          <w:bCs/>
          <w:szCs w:val="24"/>
          <w:lang w:eastAsia="en-GB"/>
        </w:rPr>
        <w:t xml:space="preserve">Moyson, T., &amp; </w:t>
      </w:r>
      <w:proofErr w:type="spellStart"/>
      <w:r w:rsidRPr="004B06F8">
        <w:rPr>
          <w:rFonts w:cs="Calibri"/>
          <w:bCs/>
          <w:szCs w:val="24"/>
          <w:lang w:eastAsia="en-GB"/>
        </w:rPr>
        <w:t>Roeyers</w:t>
      </w:r>
      <w:proofErr w:type="spellEnd"/>
      <w:r w:rsidRPr="004B06F8">
        <w:rPr>
          <w:rFonts w:cs="Calibri"/>
          <w:szCs w:val="24"/>
        </w:rPr>
        <w:t>, H. (2012).</w:t>
      </w:r>
      <w:proofErr w:type="gramEnd"/>
      <w:r w:rsidRPr="004B06F8">
        <w:rPr>
          <w:rFonts w:cs="Calibri"/>
          <w:szCs w:val="24"/>
        </w:rPr>
        <w:t xml:space="preserve"> </w:t>
      </w:r>
      <w:r w:rsidRPr="004B06F8">
        <w:rPr>
          <w:rFonts w:cs="Calibri"/>
          <w:bCs/>
          <w:color w:val="000000"/>
          <w:szCs w:val="24"/>
          <w:lang w:eastAsia="en-GB"/>
        </w:rPr>
        <w:t>‘The overall quality of my life as a sibling is all right, but of course, it could always be better’. Quality of life of siblings of children</w:t>
      </w:r>
      <w:r w:rsidR="00190727" w:rsidRPr="004B06F8">
        <w:rPr>
          <w:rFonts w:cs="Calibri"/>
          <w:bCs/>
          <w:color w:val="000000"/>
          <w:szCs w:val="24"/>
          <w:lang w:eastAsia="en-GB"/>
        </w:rPr>
        <w:t xml:space="preserve"> with intellectual disability: T</w:t>
      </w:r>
      <w:r w:rsidRPr="004B06F8">
        <w:rPr>
          <w:rFonts w:cs="Calibri"/>
          <w:bCs/>
          <w:color w:val="000000"/>
          <w:szCs w:val="24"/>
          <w:lang w:eastAsia="en-GB"/>
        </w:rPr>
        <w:t xml:space="preserve">he siblings’ perspectives. </w:t>
      </w:r>
      <w:r w:rsidRPr="004B06F8">
        <w:rPr>
          <w:rFonts w:cs="Calibri"/>
          <w:i/>
          <w:szCs w:val="24"/>
          <w:lang w:eastAsia="en-GB"/>
        </w:rPr>
        <w:t xml:space="preserve">Journal of Intellectual Disability Research, </w:t>
      </w:r>
      <w:r w:rsidRPr="004B06F8">
        <w:rPr>
          <w:rFonts w:eastAsia="PlantinExp" w:cs="Calibri"/>
          <w:i/>
          <w:szCs w:val="24"/>
          <w:lang w:eastAsia="en-GB"/>
        </w:rPr>
        <w:t>56</w:t>
      </w:r>
      <w:r w:rsidRPr="004B06F8">
        <w:rPr>
          <w:rFonts w:eastAsia="PlantinExp" w:cs="Calibri"/>
          <w:szCs w:val="24"/>
          <w:lang w:eastAsia="en-GB"/>
        </w:rPr>
        <w:t>, 87-101.</w:t>
      </w:r>
    </w:p>
    <w:p w:rsidR="00B94D7F" w:rsidRPr="004B06F8" w:rsidRDefault="00B94D7F" w:rsidP="00120361">
      <w:pPr>
        <w:autoSpaceDE w:val="0"/>
        <w:autoSpaceDN w:val="0"/>
        <w:adjustRightInd w:val="0"/>
        <w:spacing w:before="240" w:after="0" w:line="480" w:lineRule="auto"/>
        <w:ind w:left="709" w:hanging="709"/>
        <w:contextualSpacing/>
        <w:rPr>
          <w:rFonts w:cs="Calibri"/>
          <w:szCs w:val="24"/>
        </w:rPr>
      </w:pPr>
      <w:proofErr w:type="spellStart"/>
      <w:proofErr w:type="gramStart"/>
      <w:r w:rsidRPr="004B06F8">
        <w:rPr>
          <w:rFonts w:cs="Calibri"/>
          <w:szCs w:val="24"/>
          <w:lang w:eastAsia="en-GB"/>
        </w:rPr>
        <w:t>Neece</w:t>
      </w:r>
      <w:proofErr w:type="spellEnd"/>
      <w:r w:rsidRPr="004B06F8">
        <w:rPr>
          <w:rFonts w:cs="Calibri"/>
          <w:szCs w:val="24"/>
          <w:lang w:eastAsia="en-GB"/>
        </w:rPr>
        <w:t xml:space="preserve">, C. L., </w:t>
      </w:r>
      <w:proofErr w:type="spellStart"/>
      <w:r w:rsidRPr="004B06F8">
        <w:rPr>
          <w:rFonts w:cs="Calibri"/>
          <w:szCs w:val="24"/>
          <w:lang w:eastAsia="en-GB"/>
        </w:rPr>
        <w:t>Blacher</w:t>
      </w:r>
      <w:proofErr w:type="spellEnd"/>
      <w:r w:rsidRPr="004B06F8">
        <w:rPr>
          <w:rFonts w:cs="Calibri"/>
          <w:szCs w:val="24"/>
          <w:lang w:eastAsia="en-GB"/>
        </w:rPr>
        <w:t>, J., &amp; Baker, B. L. (2010).</w:t>
      </w:r>
      <w:proofErr w:type="gramEnd"/>
      <w:r w:rsidRPr="004B06F8">
        <w:rPr>
          <w:rFonts w:cs="Calibri"/>
          <w:szCs w:val="24"/>
          <w:lang w:eastAsia="en-GB"/>
        </w:rPr>
        <w:t xml:space="preserve"> Impact on siblings of children with intellectual disability: The role of child behaviour problems. </w:t>
      </w:r>
      <w:r w:rsidRPr="004B06F8">
        <w:rPr>
          <w:rFonts w:cs="Calibri"/>
          <w:i/>
          <w:szCs w:val="24"/>
          <w:lang w:eastAsia="en-GB"/>
        </w:rPr>
        <w:t>American Journal on Intellectual and Developmental Disabilities, 115</w:t>
      </w:r>
      <w:r w:rsidRPr="004B06F8">
        <w:rPr>
          <w:rFonts w:cs="Calibri"/>
          <w:szCs w:val="24"/>
          <w:lang w:eastAsia="en-GB"/>
        </w:rPr>
        <w:t>(4), 291-306.</w:t>
      </w:r>
    </w:p>
    <w:p w:rsidR="004F375F" w:rsidRPr="004B06F8" w:rsidRDefault="00B94D7F" w:rsidP="00120361">
      <w:pPr>
        <w:spacing w:after="0" w:line="480" w:lineRule="auto"/>
        <w:ind w:left="709" w:hanging="709"/>
        <w:contextualSpacing/>
        <w:rPr>
          <w:rFonts w:cs="Calibri"/>
          <w:szCs w:val="24"/>
        </w:rPr>
      </w:pPr>
      <w:r w:rsidRPr="004B06F8">
        <w:rPr>
          <w:rFonts w:cs="Calibri"/>
          <w:szCs w:val="24"/>
        </w:rPr>
        <w:t xml:space="preserve">Okun, M. L., </w:t>
      </w:r>
      <w:proofErr w:type="spellStart"/>
      <w:r w:rsidRPr="004B06F8">
        <w:rPr>
          <w:rFonts w:cs="Calibri"/>
          <w:szCs w:val="24"/>
        </w:rPr>
        <w:t>Krafty</w:t>
      </w:r>
      <w:proofErr w:type="spellEnd"/>
      <w:r w:rsidRPr="004B06F8">
        <w:rPr>
          <w:rFonts w:cs="Calibri"/>
          <w:szCs w:val="24"/>
        </w:rPr>
        <w:t xml:space="preserve">, R. T., </w:t>
      </w:r>
      <w:proofErr w:type="spellStart"/>
      <w:r w:rsidRPr="004B06F8">
        <w:rPr>
          <w:rFonts w:cs="Calibri"/>
          <w:szCs w:val="24"/>
        </w:rPr>
        <w:t>Buysse</w:t>
      </w:r>
      <w:proofErr w:type="spellEnd"/>
      <w:r w:rsidRPr="004B06F8">
        <w:rPr>
          <w:rFonts w:cs="Calibri"/>
          <w:szCs w:val="24"/>
        </w:rPr>
        <w:t>, D. J., Monk, T. J., Reynolds, C. F., Begley, A</w:t>
      </w:r>
      <w:proofErr w:type="gramStart"/>
      <w:r w:rsidRPr="004B06F8">
        <w:rPr>
          <w:rFonts w:cs="Calibri"/>
          <w:szCs w:val="24"/>
        </w:rPr>
        <w:t>.,</w:t>
      </w:r>
      <w:r w:rsidR="00B83E9F" w:rsidRPr="004B06F8">
        <w:rPr>
          <w:rFonts w:cs="Calibri"/>
          <w:szCs w:val="24"/>
        </w:rPr>
        <w:t xml:space="preserve"> . . .</w:t>
      </w:r>
      <w:proofErr w:type="gramEnd"/>
      <w:r w:rsidR="00B83E9F" w:rsidRPr="004B06F8">
        <w:rPr>
          <w:rFonts w:cs="Calibri"/>
          <w:szCs w:val="24"/>
        </w:rPr>
        <w:t xml:space="preserve"> Hall, M. </w:t>
      </w:r>
      <w:r w:rsidRPr="004B06F8">
        <w:rPr>
          <w:rFonts w:cs="Calibri"/>
          <w:szCs w:val="24"/>
        </w:rPr>
        <w:t xml:space="preserve">(2010). What constitutes too long of a delay? </w:t>
      </w:r>
      <w:proofErr w:type="gramStart"/>
      <w:r w:rsidRPr="004B06F8">
        <w:rPr>
          <w:rFonts w:cs="Calibri"/>
          <w:szCs w:val="24"/>
        </w:rPr>
        <w:t>Determining the cortisol awakening response (CAR) using self report and PSG-assessed wake time.</w:t>
      </w:r>
      <w:proofErr w:type="gramEnd"/>
      <w:r w:rsidRPr="004B06F8">
        <w:rPr>
          <w:rFonts w:cs="Calibri"/>
          <w:szCs w:val="24"/>
        </w:rPr>
        <w:t xml:space="preserve"> </w:t>
      </w:r>
      <w:r w:rsidRPr="004B06F8">
        <w:rPr>
          <w:rFonts w:cs="Calibri"/>
          <w:i/>
          <w:szCs w:val="24"/>
        </w:rPr>
        <w:t>Psychoneuroendocrinology, 35</w:t>
      </w:r>
      <w:r w:rsidRPr="004B06F8">
        <w:rPr>
          <w:rFonts w:cs="Calibri"/>
          <w:szCs w:val="24"/>
        </w:rPr>
        <w:t>, 460-468.</w:t>
      </w:r>
    </w:p>
    <w:p w:rsidR="0048280A" w:rsidRPr="004B06F8" w:rsidRDefault="003C31AF" w:rsidP="00120361">
      <w:pPr>
        <w:spacing w:after="0" w:line="480" w:lineRule="auto"/>
        <w:ind w:left="709" w:hanging="709"/>
        <w:contextualSpacing/>
        <w:rPr>
          <w:rFonts w:cs="Calibri"/>
          <w:szCs w:val="24"/>
        </w:rPr>
      </w:pPr>
      <w:proofErr w:type="spellStart"/>
      <w:proofErr w:type="gramStart"/>
      <w:r w:rsidRPr="004B06F8">
        <w:rPr>
          <w:rFonts w:cs="Calibri"/>
          <w:szCs w:val="24"/>
          <w:lang w:eastAsia="en-GB"/>
        </w:rPr>
        <w:t>Oruche</w:t>
      </w:r>
      <w:proofErr w:type="spellEnd"/>
      <w:r w:rsidRPr="004B06F8">
        <w:rPr>
          <w:rFonts w:cs="Calibri"/>
          <w:szCs w:val="24"/>
          <w:lang w:eastAsia="en-GB"/>
        </w:rPr>
        <w:t xml:space="preserve">, U. K., </w:t>
      </w:r>
      <w:proofErr w:type="spellStart"/>
      <w:r w:rsidRPr="004B06F8">
        <w:rPr>
          <w:rFonts w:cs="Calibri"/>
          <w:szCs w:val="24"/>
          <w:lang w:eastAsia="en-GB"/>
        </w:rPr>
        <w:t>Gerkensmeyer</w:t>
      </w:r>
      <w:proofErr w:type="spellEnd"/>
      <w:r w:rsidRPr="004B06F8">
        <w:rPr>
          <w:rFonts w:cs="Calibri"/>
          <w:szCs w:val="24"/>
          <w:lang w:eastAsia="en-GB"/>
        </w:rPr>
        <w:t>, J., Stephan, L., Wheeler, C. A., &amp; Hanna, K. M. (2012).</w:t>
      </w:r>
      <w:proofErr w:type="gramEnd"/>
      <w:r w:rsidRPr="004B06F8">
        <w:rPr>
          <w:rFonts w:cs="Calibri"/>
          <w:szCs w:val="24"/>
          <w:lang w:eastAsia="en-GB"/>
        </w:rPr>
        <w:t xml:space="preserve"> </w:t>
      </w:r>
      <w:r w:rsidRPr="004B06F8">
        <w:rPr>
          <w:rFonts w:cs="Calibri"/>
          <w:bCs/>
          <w:kern w:val="36"/>
          <w:szCs w:val="24"/>
        </w:rPr>
        <w:t xml:space="preserve">The </w:t>
      </w:r>
      <w:r w:rsidR="004F375F" w:rsidRPr="004B06F8">
        <w:rPr>
          <w:rFonts w:cs="Calibri"/>
          <w:bCs/>
          <w:kern w:val="36"/>
          <w:szCs w:val="24"/>
        </w:rPr>
        <w:t xml:space="preserve">described experience of primary caregivers of children with mental health needs. </w:t>
      </w:r>
      <w:hyperlink r:id="rId14" w:tooltip="Go to Archives of Psychiatric Nursing on ScienceDirect" w:history="1">
        <w:r w:rsidRPr="004B06F8">
          <w:rPr>
            <w:rStyle w:val="Hyperlink"/>
            <w:rFonts w:cs="Calibri"/>
            <w:i/>
            <w:color w:val="auto"/>
            <w:szCs w:val="24"/>
            <w:u w:val="none"/>
            <w:bdr w:val="none" w:sz="0" w:space="0" w:color="auto" w:frame="1"/>
          </w:rPr>
          <w:t>Archives of Psychiatric Nursing</w:t>
        </w:r>
      </w:hyperlink>
      <w:r w:rsidR="004F375F" w:rsidRPr="004B06F8">
        <w:rPr>
          <w:rFonts w:cs="Calibri"/>
          <w:i/>
          <w:szCs w:val="24"/>
        </w:rPr>
        <w:t>, 26</w:t>
      </w:r>
      <w:r w:rsidR="004F375F" w:rsidRPr="004B06F8">
        <w:rPr>
          <w:rFonts w:cs="Calibri"/>
          <w:szCs w:val="24"/>
        </w:rPr>
        <w:t>(5), 382-</w:t>
      </w:r>
      <w:r w:rsidRPr="004B06F8">
        <w:rPr>
          <w:rFonts w:cs="Calibri"/>
          <w:szCs w:val="24"/>
        </w:rPr>
        <w:t>391</w:t>
      </w:r>
      <w:r w:rsidR="004F375F" w:rsidRPr="004B06F8">
        <w:rPr>
          <w:rFonts w:cs="Calibri"/>
          <w:szCs w:val="24"/>
        </w:rPr>
        <w:t>.</w:t>
      </w:r>
    </w:p>
    <w:p w:rsidR="00B94D7F" w:rsidRPr="004B06F8" w:rsidRDefault="00B94D7F" w:rsidP="00120361">
      <w:pPr>
        <w:spacing w:after="0" w:line="480" w:lineRule="auto"/>
        <w:ind w:left="709" w:hanging="709"/>
        <w:contextualSpacing/>
        <w:rPr>
          <w:rFonts w:cs="Calibri"/>
          <w:szCs w:val="24"/>
        </w:rPr>
      </w:pPr>
      <w:proofErr w:type="gramStart"/>
      <w:r w:rsidRPr="004B06F8">
        <w:rPr>
          <w:rFonts w:cs="Calibri"/>
          <w:szCs w:val="24"/>
          <w:lang w:eastAsia="en-GB"/>
        </w:rPr>
        <w:t xml:space="preserve">Petalas, M. A., Hastings, R. P., Nash, S., Lloyd, T., </w:t>
      </w:r>
      <w:r w:rsidRPr="004B06F8">
        <w:rPr>
          <w:rFonts w:cs="Calibri"/>
          <w:i/>
          <w:iCs/>
          <w:szCs w:val="24"/>
          <w:lang w:eastAsia="en-GB"/>
        </w:rPr>
        <w:t xml:space="preserve">&amp; </w:t>
      </w:r>
      <w:proofErr w:type="spellStart"/>
      <w:r w:rsidRPr="004B06F8">
        <w:rPr>
          <w:rFonts w:cs="Calibri"/>
          <w:szCs w:val="24"/>
          <w:lang w:eastAsia="en-GB"/>
        </w:rPr>
        <w:t>Dowey</w:t>
      </w:r>
      <w:proofErr w:type="spellEnd"/>
      <w:r w:rsidRPr="004B06F8">
        <w:rPr>
          <w:rFonts w:cs="Calibri"/>
          <w:szCs w:val="24"/>
        </w:rPr>
        <w:t>, A. (2009).</w:t>
      </w:r>
      <w:proofErr w:type="gramEnd"/>
      <w:r w:rsidRPr="004B06F8">
        <w:rPr>
          <w:rFonts w:cs="Calibri"/>
          <w:szCs w:val="24"/>
        </w:rPr>
        <w:t xml:space="preserve"> </w:t>
      </w:r>
      <w:proofErr w:type="gramStart"/>
      <w:r w:rsidRPr="004B06F8">
        <w:rPr>
          <w:rFonts w:cs="Calibri"/>
          <w:bCs/>
          <w:szCs w:val="24"/>
          <w:lang w:eastAsia="en-GB"/>
        </w:rPr>
        <w:t>Emotional and behavioural adjustment in siblings of children with intellectual disability with and without</w:t>
      </w:r>
      <w:r w:rsidRPr="004B06F8">
        <w:rPr>
          <w:rFonts w:cs="Calibri"/>
          <w:color w:val="000000"/>
          <w:szCs w:val="24"/>
          <w:lang w:eastAsia="en-GB"/>
        </w:rPr>
        <w:t xml:space="preserve"> </w:t>
      </w:r>
      <w:r w:rsidRPr="004B06F8">
        <w:rPr>
          <w:rFonts w:cs="Calibri"/>
          <w:bCs/>
          <w:szCs w:val="24"/>
          <w:lang w:eastAsia="en-GB"/>
        </w:rPr>
        <w:t>autism.</w:t>
      </w:r>
      <w:proofErr w:type="gramEnd"/>
      <w:r w:rsidRPr="004B06F8">
        <w:rPr>
          <w:rFonts w:cs="Calibri"/>
          <w:bCs/>
          <w:szCs w:val="24"/>
          <w:lang w:eastAsia="en-GB"/>
        </w:rPr>
        <w:t xml:space="preserve"> </w:t>
      </w:r>
      <w:proofErr w:type="gramStart"/>
      <w:r w:rsidRPr="004B06F8">
        <w:rPr>
          <w:rFonts w:cs="Calibri"/>
          <w:bCs/>
          <w:i/>
          <w:szCs w:val="24"/>
          <w:lang w:eastAsia="en-GB"/>
        </w:rPr>
        <w:t>Autism,</w:t>
      </w:r>
      <w:r w:rsidRPr="004B06F8">
        <w:rPr>
          <w:rFonts w:cs="Calibri"/>
          <w:bCs/>
          <w:szCs w:val="24"/>
          <w:lang w:eastAsia="en-GB"/>
        </w:rPr>
        <w:t xml:space="preserve"> </w:t>
      </w:r>
      <w:r w:rsidRPr="004B06F8">
        <w:rPr>
          <w:rFonts w:cs="Calibri"/>
          <w:i/>
          <w:szCs w:val="24"/>
          <w:lang w:eastAsia="en-GB"/>
        </w:rPr>
        <w:t>13</w:t>
      </w:r>
      <w:r w:rsidRPr="004B06F8">
        <w:rPr>
          <w:rFonts w:cs="Calibri"/>
          <w:szCs w:val="24"/>
          <w:lang w:eastAsia="en-GB"/>
        </w:rPr>
        <w:t>(5), 471-.483.</w:t>
      </w:r>
      <w:proofErr w:type="gramEnd"/>
    </w:p>
    <w:p w:rsidR="00B94D7F" w:rsidRPr="004B06F8" w:rsidRDefault="00146C93" w:rsidP="00120361">
      <w:pPr>
        <w:spacing w:after="0" w:line="480" w:lineRule="auto"/>
        <w:ind w:left="709" w:hanging="709"/>
        <w:contextualSpacing/>
        <w:rPr>
          <w:rFonts w:cs="Calibri"/>
          <w:color w:val="000000"/>
          <w:szCs w:val="24"/>
          <w:lang w:eastAsia="en-GB"/>
        </w:rPr>
      </w:pPr>
      <w:proofErr w:type="gramStart"/>
      <w:r w:rsidRPr="004B06F8">
        <w:rPr>
          <w:rFonts w:cs="Calibri"/>
          <w:szCs w:val="24"/>
        </w:rPr>
        <w:lastRenderedPageBreak/>
        <w:t>Quin</w:t>
      </w:r>
      <w:r w:rsidR="00B94D7F" w:rsidRPr="004B06F8">
        <w:rPr>
          <w:rFonts w:cs="Calibri"/>
          <w:szCs w:val="24"/>
        </w:rPr>
        <w:t xml:space="preserve">tero, N., &amp; </w:t>
      </w:r>
      <w:r w:rsidR="00B94D7F" w:rsidRPr="004B06F8">
        <w:rPr>
          <w:rFonts w:cs="Calibri"/>
          <w:szCs w:val="24"/>
          <w:lang w:eastAsia="en-GB"/>
        </w:rPr>
        <w:t>McIntyre, L. L.</w:t>
      </w:r>
      <w:r w:rsidR="00B94D7F" w:rsidRPr="004B06F8">
        <w:rPr>
          <w:rFonts w:cs="Calibri"/>
          <w:szCs w:val="24"/>
        </w:rPr>
        <w:t xml:space="preserve"> (2010).</w:t>
      </w:r>
      <w:proofErr w:type="gramEnd"/>
      <w:r w:rsidR="00B94D7F" w:rsidRPr="004B06F8">
        <w:rPr>
          <w:rFonts w:cs="Calibri"/>
          <w:szCs w:val="24"/>
        </w:rPr>
        <w:t xml:space="preserve"> </w:t>
      </w:r>
      <w:r w:rsidR="00B94D7F" w:rsidRPr="004B06F8">
        <w:rPr>
          <w:rFonts w:cs="Calibri"/>
          <w:bCs/>
          <w:szCs w:val="24"/>
          <w:lang w:eastAsia="en-GB"/>
        </w:rPr>
        <w:t xml:space="preserve">Sibling adjustment and maternal well-being: An examination of families with and without a child with an autism spectrum disorder. </w:t>
      </w:r>
      <w:r w:rsidR="00B94D7F" w:rsidRPr="004B06F8">
        <w:rPr>
          <w:rFonts w:cs="Calibri"/>
          <w:i/>
          <w:iCs/>
          <w:szCs w:val="24"/>
          <w:lang w:eastAsia="en-GB"/>
        </w:rPr>
        <w:t xml:space="preserve">Focus on Autism other Developmental Disabilities, </w:t>
      </w:r>
      <w:r w:rsidR="00190727" w:rsidRPr="004B06F8">
        <w:rPr>
          <w:rFonts w:cs="Calibri"/>
          <w:i/>
          <w:szCs w:val="24"/>
          <w:lang w:eastAsia="en-GB"/>
        </w:rPr>
        <w:t>25</w:t>
      </w:r>
      <w:r w:rsidR="00190727" w:rsidRPr="004B06F8">
        <w:rPr>
          <w:rFonts w:cs="Calibri"/>
          <w:szCs w:val="24"/>
          <w:lang w:eastAsia="en-GB"/>
        </w:rPr>
        <w:t>(1),</w:t>
      </w:r>
      <w:r w:rsidR="00190727" w:rsidRPr="004B06F8">
        <w:rPr>
          <w:rFonts w:cs="Calibri"/>
          <w:i/>
          <w:szCs w:val="24"/>
          <w:lang w:eastAsia="en-GB"/>
        </w:rPr>
        <w:t xml:space="preserve"> 37-46</w:t>
      </w:r>
      <w:r w:rsidR="00B94D7F" w:rsidRPr="004B06F8">
        <w:rPr>
          <w:rFonts w:cs="Calibri"/>
          <w:szCs w:val="24"/>
          <w:lang w:eastAsia="en-GB"/>
        </w:rPr>
        <w:t>.</w:t>
      </w:r>
    </w:p>
    <w:p w:rsidR="0093749F" w:rsidRPr="004B06F8" w:rsidRDefault="00B94D7F" w:rsidP="0093749F">
      <w:pPr>
        <w:spacing w:after="0" w:line="480" w:lineRule="auto"/>
        <w:ind w:left="709" w:hanging="709"/>
        <w:contextualSpacing/>
        <w:rPr>
          <w:rFonts w:cs="Calibri"/>
          <w:color w:val="000000"/>
          <w:szCs w:val="24"/>
          <w:lang w:eastAsia="en-GB"/>
        </w:rPr>
      </w:pPr>
      <w:proofErr w:type="gramStart"/>
      <w:r w:rsidRPr="004B06F8">
        <w:rPr>
          <w:rFonts w:cs="Calibri"/>
          <w:szCs w:val="24"/>
          <w:lang w:eastAsia="en-GB"/>
        </w:rPr>
        <w:t>Randall, P., &amp; Parker, J. (1999).</w:t>
      </w:r>
      <w:proofErr w:type="gramEnd"/>
      <w:r w:rsidRPr="004B06F8">
        <w:rPr>
          <w:rFonts w:cs="Calibri"/>
          <w:szCs w:val="24"/>
          <w:lang w:eastAsia="en-GB"/>
        </w:rPr>
        <w:t xml:space="preserve"> </w:t>
      </w:r>
      <w:proofErr w:type="gramStart"/>
      <w:r w:rsidRPr="004B06F8">
        <w:rPr>
          <w:rFonts w:cs="Calibri"/>
          <w:i/>
          <w:szCs w:val="24"/>
          <w:lang w:eastAsia="en-GB"/>
        </w:rPr>
        <w:t>Supporting the families of children with autism</w:t>
      </w:r>
      <w:r w:rsidRPr="004B06F8">
        <w:rPr>
          <w:rFonts w:cs="Calibri"/>
          <w:szCs w:val="24"/>
          <w:lang w:eastAsia="en-GB"/>
        </w:rPr>
        <w:t>.</w:t>
      </w:r>
      <w:proofErr w:type="gramEnd"/>
      <w:r w:rsidRPr="004B06F8">
        <w:rPr>
          <w:rFonts w:cs="Calibri"/>
          <w:szCs w:val="24"/>
          <w:lang w:eastAsia="en-GB"/>
        </w:rPr>
        <w:t xml:space="preserve"> New York, NY: John Wiley &amp; Sons.</w:t>
      </w:r>
    </w:p>
    <w:p w:rsidR="007E4A38" w:rsidRPr="004B06F8" w:rsidRDefault="007E4A38" w:rsidP="002946F9">
      <w:pPr>
        <w:spacing w:after="0" w:line="480" w:lineRule="auto"/>
        <w:ind w:left="709" w:hanging="709"/>
        <w:contextualSpacing/>
        <w:rPr>
          <w:rFonts w:cs="Calibri"/>
          <w:color w:val="000000"/>
          <w:szCs w:val="24"/>
          <w:lang w:eastAsia="en-GB"/>
        </w:rPr>
      </w:pPr>
      <w:proofErr w:type="spellStart"/>
      <w:proofErr w:type="gramStart"/>
      <w:r w:rsidRPr="004B06F8">
        <w:rPr>
          <w:rFonts w:cs="Calibri"/>
          <w:szCs w:val="24"/>
          <w:lang w:eastAsia="en-GB"/>
        </w:rPr>
        <w:t>Rao</w:t>
      </w:r>
      <w:proofErr w:type="spellEnd"/>
      <w:r w:rsidRPr="004B06F8">
        <w:rPr>
          <w:rFonts w:cs="Calibri"/>
          <w:szCs w:val="24"/>
          <w:lang w:eastAsia="en-GB"/>
        </w:rPr>
        <w:t xml:space="preserve">, P. A., &amp; </w:t>
      </w:r>
      <w:proofErr w:type="spellStart"/>
      <w:r w:rsidRPr="004B06F8">
        <w:rPr>
          <w:rFonts w:cs="Calibri"/>
          <w:szCs w:val="24"/>
          <w:lang w:eastAsia="en-GB"/>
        </w:rPr>
        <w:t>Beidel</w:t>
      </w:r>
      <w:proofErr w:type="spellEnd"/>
      <w:r w:rsidRPr="004B06F8">
        <w:rPr>
          <w:rFonts w:cs="Calibri"/>
          <w:szCs w:val="24"/>
          <w:lang w:eastAsia="en-GB"/>
        </w:rPr>
        <w:t>, D. C. (2009).</w:t>
      </w:r>
      <w:proofErr w:type="gramEnd"/>
      <w:r w:rsidRPr="004B06F8">
        <w:rPr>
          <w:rFonts w:cs="Calibri"/>
          <w:szCs w:val="24"/>
          <w:lang w:eastAsia="en-GB"/>
        </w:rPr>
        <w:t xml:space="preserve"> </w:t>
      </w:r>
      <w:proofErr w:type="gramStart"/>
      <w:r w:rsidRPr="004B06F8">
        <w:rPr>
          <w:rFonts w:cs="Calibri"/>
          <w:szCs w:val="24"/>
          <w:lang w:eastAsia="en-GB"/>
        </w:rPr>
        <w:t>The impact of children with high</w:t>
      </w:r>
      <w:r w:rsidR="0093749F" w:rsidRPr="004B06F8">
        <w:rPr>
          <w:rFonts w:cs="Calibri"/>
          <w:szCs w:val="24"/>
          <w:lang w:eastAsia="en-GB"/>
        </w:rPr>
        <w:t xml:space="preserve"> </w:t>
      </w:r>
      <w:r w:rsidRPr="004B06F8">
        <w:rPr>
          <w:rFonts w:cs="Calibri"/>
          <w:szCs w:val="24"/>
          <w:lang w:eastAsia="en-GB"/>
        </w:rPr>
        <w:t>functioning</w:t>
      </w:r>
      <w:r w:rsidR="0093749F" w:rsidRPr="004B06F8">
        <w:rPr>
          <w:rFonts w:cs="Calibri"/>
          <w:color w:val="000000"/>
          <w:szCs w:val="24"/>
          <w:lang w:eastAsia="en-GB"/>
        </w:rPr>
        <w:t xml:space="preserve"> </w:t>
      </w:r>
      <w:r w:rsidRPr="004B06F8">
        <w:rPr>
          <w:rFonts w:cs="Calibri"/>
          <w:szCs w:val="24"/>
          <w:lang w:eastAsia="en-GB"/>
        </w:rPr>
        <w:t>autism on parental stress, sibling adjustment, and</w:t>
      </w:r>
      <w:r w:rsidR="002946F9" w:rsidRPr="004B06F8">
        <w:rPr>
          <w:rFonts w:cs="Calibri"/>
          <w:color w:val="000000"/>
          <w:szCs w:val="24"/>
          <w:lang w:eastAsia="en-GB"/>
        </w:rPr>
        <w:t xml:space="preserve"> </w:t>
      </w:r>
      <w:r w:rsidRPr="004B06F8">
        <w:rPr>
          <w:rFonts w:cs="Calibri"/>
          <w:szCs w:val="24"/>
          <w:lang w:eastAsia="en-GB"/>
        </w:rPr>
        <w:t>family functioning.</w:t>
      </w:r>
      <w:proofErr w:type="gramEnd"/>
      <w:r w:rsidRPr="004B06F8">
        <w:rPr>
          <w:rFonts w:cs="Calibri"/>
          <w:szCs w:val="24"/>
          <w:lang w:eastAsia="en-GB"/>
        </w:rPr>
        <w:t xml:space="preserve"> </w:t>
      </w:r>
      <w:r w:rsidRPr="004B06F8">
        <w:rPr>
          <w:rFonts w:cs="Calibri"/>
          <w:i/>
          <w:szCs w:val="24"/>
          <w:lang w:eastAsia="en-GB"/>
        </w:rPr>
        <w:t>Behavior Modification, 33</w:t>
      </w:r>
      <w:r w:rsidR="002946F9" w:rsidRPr="004B06F8">
        <w:rPr>
          <w:rFonts w:cs="Calibri"/>
          <w:szCs w:val="24"/>
          <w:lang w:eastAsia="en-GB"/>
        </w:rPr>
        <w:t>, 437-</w:t>
      </w:r>
      <w:r w:rsidRPr="004B06F8">
        <w:rPr>
          <w:rFonts w:cs="Calibri"/>
          <w:szCs w:val="24"/>
          <w:lang w:eastAsia="en-GB"/>
        </w:rPr>
        <w:t>451.</w:t>
      </w:r>
    </w:p>
    <w:p w:rsidR="00B94D7F" w:rsidRPr="004B06F8" w:rsidRDefault="00B94D7F" w:rsidP="00120361">
      <w:pPr>
        <w:spacing w:after="0" w:line="480" w:lineRule="auto"/>
        <w:ind w:left="709" w:hanging="720"/>
        <w:contextualSpacing/>
        <w:rPr>
          <w:rFonts w:cs="Calibri"/>
          <w:szCs w:val="24"/>
        </w:rPr>
      </w:pPr>
      <w:proofErr w:type="gramStart"/>
      <w:r w:rsidRPr="004B06F8">
        <w:rPr>
          <w:rFonts w:cs="Calibri"/>
          <w:szCs w:val="24"/>
        </w:rPr>
        <w:t>Saxbe, D. E. (2008).</w:t>
      </w:r>
      <w:proofErr w:type="gramEnd"/>
      <w:r w:rsidRPr="004B06F8">
        <w:rPr>
          <w:rFonts w:cs="Calibri"/>
          <w:szCs w:val="24"/>
        </w:rPr>
        <w:t xml:space="preserve"> A field (researcher's) guide to cortisol: Tracking HPA axis functioning in everyday life. </w:t>
      </w:r>
      <w:r w:rsidRPr="004B06F8">
        <w:rPr>
          <w:rFonts w:cs="Calibri"/>
          <w:i/>
          <w:szCs w:val="24"/>
        </w:rPr>
        <w:t>Health Psychology Review, 2</w:t>
      </w:r>
      <w:r w:rsidRPr="004B06F8">
        <w:rPr>
          <w:rFonts w:cs="Calibri"/>
          <w:szCs w:val="24"/>
        </w:rPr>
        <w:t>(2), 163-190.</w:t>
      </w:r>
    </w:p>
    <w:p w:rsidR="0093749F" w:rsidRPr="004B06F8" w:rsidRDefault="0093749F" w:rsidP="0093749F">
      <w:pPr>
        <w:spacing w:after="0" w:line="480" w:lineRule="auto"/>
        <w:ind w:left="709" w:hanging="709"/>
        <w:contextualSpacing/>
        <w:rPr>
          <w:rFonts w:cs="Calibri"/>
          <w:szCs w:val="24"/>
        </w:rPr>
      </w:pPr>
      <w:proofErr w:type="spellStart"/>
      <w:proofErr w:type="gramStart"/>
      <w:r w:rsidRPr="004B06F8">
        <w:rPr>
          <w:rFonts w:cs="Calibri"/>
          <w:szCs w:val="24"/>
        </w:rPr>
        <w:t>Seldenrijk</w:t>
      </w:r>
      <w:proofErr w:type="spellEnd"/>
      <w:r w:rsidRPr="004B06F8">
        <w:rPr>
          <w:rFonts w:cs="Calibri"/>
          <w:szCs w:val="24"/>
        </w:rPr>
        <w:t xml:space="preserve">, A., </w:t>
      </w:r>
      <w:proofErr w:type="spellStart"/>
      <w:r w:rsidRPr="004B06F8">
        <w:rPr>
          <w:rFonts w:cs="Calibri"/>
          <w:szCs w:val="24"/>
        </w:rPr>
        <w:t>Hamer</w:t>
      </w:r>
      <w:proofErr w:type="spellEnd"/>
      <w:r w:rsidRPr="004B06F8">
        <w:rPr>
          <w:rFonts w:cs="Calibri"/>
          <w:szCs w:val="24"/>
        </w:rPr>
        <w:t xml:space="preserve">, M., </w:t>
      </w:r>
      <w:proofErr w:type="spellStart"/>
      <w:r w:rsidRPr="004B06F8">
        <w:rPr>
          <w:rFonts w:cs="Calibri"/>
          <w:szCs w:val="24"/>
        </w:rPr>
        <w:t>Lahiri</w:t>
      </w:r>
      <w:proofErr w:type="spellEnd"/>
      <w:r w:rsidRPr="004B06F8">
        <w:rPr>
          <w:rFonts w:cs="Calibri"/>
          <w:szCs w:val="24"/>
        </w:rPr>
        <w:t xml:space="preserve">, A., </w:t>
      </w:r>
      <w:proofErr w:type="spellStart"/>
      <w:r w:rsidRPr="004B06F8">
        <w:rPr>
          <w:rFonts w:cs="Calibri"/>
          <w:szCs w:val="24"/>
        </w:rPr>
        <w:t>Penninx</w:t>
      </w:r>
      <w:proofErr w:type="spellEnd"/>
      <w:r w:rsidRPr="004B06F8">
        <w:rPr>
          <w:rFonts w:cs="Calibri"/>
          <w:szCs w:val="24"/>
        </w:rPr>
        <w:t>, B. W. J. H., &amp; Steptoe, A. (2012).</w:t>
      </w:r>
      <w:proofErr w:type="gramEnd"/>
      <w:r w:rsidRPr="004B06F8">
        <w:rPr>
          <w:rFonts w:cs="Calibri"/>
          <w:szCs w:val="24"/>
        </w:rPr>
        <w:t xml:space="preserve"> </w:t>
      </w:r>
      <w:r w:rsidRPr="004B06F8">
        <w:rPr>
          <w:rFonts w:cs="Calibri"/>
          <w:color w:val="000000"/>
          <w:szCs w:val="24"/>
          <w:lang w:eastAsia="en-GB"/>
        </w:rPr>
        <w:t xml:space="preserve">Psychological distress, cortisol stress response and subclinical coronary calcification. </w:t>
      </w:r>
      <w:r w:rsidRPr="004B06F8">
        <w:rPr>
          <w:rFonts w:cs="Calibri"/>
          <w:i/>
          <w:color w:val="000000"/>
          <w:szCs w:val="24"/>
          <w:lang w:eastAsia="en-GB"/>
        </w:rPr>
        <w:t>Psychoneuroendocrinology, 37</w:t>
      </w:r>
      <w:r w:rsidRPr="004B06F8">
        <w:rPr>
          <w:rFonts w:cs="Calibri"/>
          <w:color w:val="000000"/>
          <w:szCs w:val="24"/>
          <w:lang w:eastAsia="en-GB"/>
        </w:rPr>
        <w:t xml:space="preserve">(1), 48-55. </w:t>
      </w:r>
    </w:p>
    <w:p w:rsidR="0093749F" w:rsidRPr="004B06F8" w:rsidRDefault="00B94D7F" w:rsidP="0093749F">
      <w:pPr>
        <w:spacing w:after="0" w:line="480" w:lineRule="auto"/>
        <w:ind w:left="709" w:hanging="709"/>
        <w:contextualSpacing/>
        <w:rPr>
          <w:rFonts w:cs="Calibri"/>
          <w:szCs w:val="24"/>
        </w:rPr>
      </w:pPr>
      <w:r w:rsidRPr="004B06F8">
        <w:rPr>
          <w:rFonts w:cs="Calibri"/>
          <w:szCs w:val="24"/>
        </w:rPr>
        <w:t xml:space="preserve">Seltzer, M. M., Almeida, D. M., Greenberg, J. S., </w:t>
      </w:r>
      <w:proofErr w:type="spellStart"/>
      <w:r w:rsidRPr="004B06F8">
        <w:rPr>
          <w:rFonts w:cs="Calibri"/>
          <w:szCs w:val="24"/>
        </w:rPr>
        <w:t>Salva</w:t>
      </w:r>
      <w:proofErr w:type="spellEnd"/>
      <w:r w:rsidRPr="004B06F8">
        <w:rPr>
          <w:rFonts w:cs="Calibri"/>
          <w:szCs w:val="24"/>
        </w:rPr>
        <w:t xml:space="preserve">, J., </w:t>
      </w:r>
      <w:proofErr w:type="spellStart"/>
      <w:r w:rsidRPr="004B06F8">
        <w:rPr>
          <w:rFonts w:cs="Calibri"/>
          <w:szCs w:val="24"/>
        </w:rPr>
        <w:t>Stawski</w:t>
      </w:r>
      <w:proofErr w:type="spellEnd"/>
      <w:r w:rsidRPr="004B06F8">
        <w:rPr>
          <w:rFonts w:cs="Calibri"/>
          <w:szCs w:val="24"/>
        </w:rPr>
        <w:t>, R. S., Hong, J</w:t>
      </w:r>
      <w:proofErr w:type="gramStart"/>
      <w:r w:rsidRPr="004B06F8">
        <w:rPr>
          <w:rFonts w:cs="Calibri"/>
          <w:szCs w:val="24"/>
        </w:rPr>
        <w:t xml:space="preserve">., </w:t>
      </w:r>
      <w:r w:rsidR="00B83E9F" w:rsidRPr="004B06F8">
        <w:rPr>
          <w:rFonts w:cs="Calibri"/>
          <w:szCs w:val="24"/>
        </w:rPr>
        <w:t>. . .</w:t>
      </w:r>
      <w:proofErr w:type="gramEnd"/>
      <w:r w:rsidR="00B83E9F" w:rsidRPr="004B06F8">
        <w:rPr>
          <w:rFonts w:cs="Calibri"/>
          <w:szCs w:val="24"/>
        </w:rPr>
        <w:t xml:space="preserve"> </w:t>
      </w:r>
      <w:proofErr w:type="spellStart"/>
      <w:r w:rsidR="00B83E9F" w:rsidRPr="004B06F8">
        <w:rPr>
          <w:rFonts w:cs="Calibri"/>
          <w:szCs w:val="24"/>
        </w:rPr>
        <w:t>Lounds</w:t>
      </w:r>
      <w:proofErr w:type="spellEnd"/>
      <w:r w:rsidR="00B83E9F" w:rsidRPr="004B06F8">
        <w:rPr>
          <w:rFonts w:cs="Calibri"/>
          <w:szCs w:val="24"/>
        </w:rPr>
        <w:t xml:space="preserve">-Taylor, J. </w:t>
      </w:r>
      <w:r w:rsidRPr="004B06F8">
        <w:rPr>
          <w:rFonts w:cs="Calibri"/>
          <w:szCs w:val="24"/>
        </w:rPr>
        <w:t xml:space="preserve">(2009). </w:t>
      </w:r>
      <w:proofErr w:type="gramStart"/>
      <w:r w:rsidRPr="004B06F8">
        <w:rPr>
          <w:rFonts w:cs="Calibri"/>
          <w:bCs/>
          <w:szCs w:val="24"/>
          <w:lang w:eastAsia="en-GB"/>
        </w:rPr>
        <w:t>Psychosocial and biological markers of daily lives of midlife parents of children with disabilities.</w:t>
      </w:r>
      <w:proofErr w:type="gramEnd"/>
      <w:r w:rsidRPr="004B06F8">
        <w:rPr>
          <w:rFonts w:cs="Calibri"/>
          <w:bCs/>
          <w:szCs w:val="24"/>
          <w:lang w:eastAsia="en-GB"/>
        </w:rPr>
        <w:t xml:space="preserve"> </w:t>
      </w:r>
      <w:r w:rsidRPr="004B06F8">
        <w:rPr>
          <w:rFonts w:cs="Calibri"/>
          <w:i/>
          <w:szCs w:val="24"/>
          <w:lang w:eastAsia="en-GB"/>
        </w:rPr>
        <w:t>Journal of Health and Social Behaviour, 5,</w:t>
      </w:r>
      <w:r w:rsidRPr="004B06F8">
        <w:rPr>
          <w:rFonts w:cs="Calibri"/>
          <w:szCs w:val="24"/>
          <w:lang w:eastAsia="en-GB"/>
        </w:rPr>
        <w:t xml:space="preserve"> 1-15.</w:t>
      </w:r>
    </w:p>
    <w:p w:rsidR="00177447" w:rsidRPr="004B06F8" w:rsidRDefault="0093749F" w:rsidP="00177447">
      <w:pPr>
        <w:spacing w:after="0" w:line="480" w:lineRule="auto"/>
        <w:ind w:left="709" w:hanging="709"/>
        <w:contextualSpacing/>
        <w:rPr>
          <w:rFonts w:cs="Calibri"/>
          <w:szCs w:val="24"/>
        </w:rPr>
      </w:pPr>
      <w:proofErr w:type="gramStart"/>
      <w:r w:rsidRPr="004B06F8">
        <w:rPr>
          <w:rFonts w:cs="Calibri"/>
          <w:szCs w:val="24"/>
        </w:rPr>
        <w:t>Seltzer, M. M., Greenberg, J. S., Hong, J., Smith, L. E., Almeida, D. M., Coe, C., et al. (2010).</w:t>
      </w:r>
      <w:proofErr w:type="gramEnd"/>
      <w:r w:rsidRPr="004B06F8">
        <w:rPr>
          <w:rFonts w:cs="Calibri"/>
          <w:szCs w:val="24"/>
        </w:rPr>
        <w:t xml:space="preserve"> </w:t>
      </w:r>
      <w:proofErr w:type="gramStart"/>
      <w:r w:rsidRPr="004B06F8">
        <w:rPr>
          <w:rFonts w:cs="Calibri"/>
          <w:bCs/>
          <w:szCs w:val="24"/>
          <w:lang w:eastAsia="en-GB"/>
        </w:rPr>
        <w:t>Maternal cortisol levels and behaviour problems in adolescents and adults with ASD.</w:t>
      </w:r>
      <w:proofErr w:type="gramEnd"/>
      <w:r w:rsidRPr="004B06F8">
        <w:rPr>
          <w:rFonts w:cs="Calibri"/>
          <w:bCs/>
          <w:szCs w:val="24"/>
          <w:lang w:eastAsia="en-GB"/>
        </w:rPr>
        <w:t xml:space="preserve"> </w:t>
      </w:r>
      <w:r w:rsidRPr="004B06F8">
        <w:rPr>
          <w:rFonts w:cs="Calibri"/>
          <w:i/>
          <w:iCs/>
          <w:szCs w:val="24"/>
          <w:lang w:eastAsia="en-GB"/>
        </w:rPr>
        <w:t>Journal of Autism and Developmental Disorders,</w:t>
      </w:r>
      <w:r w:rsidRPr="004B06F8">
        <w:rPr>
          <w:rFonts w:cs="Calibri"/>
          <w:szCs w:val="24"/>
          <w:lang w:eastAsia="en-GB"/>
        </w:rPr>
        <w:t xml:space="preserve"> </w:t>
      </w:r>
      <w:r w:rsidRPr="004B06F8">
        <w:rPr>
          <w:rFonts w:cs="Calibri"/>
          <w:i/>
          <w:szCs w:val="24"/>
          <w:lang w:eastAsia="en-GB"/>
        </w:rPr>
        <w:t>40</w:t>
      </w:r>
      <w:r w:rsidRPr="004B06F8">
        <w:rPr>
          <w:rFonts w:cs="Calibri"/>
          <w:szCs w:val="24"/>
          <w:lang w:eastAsia="en-GB"/>
        </w:rPr>
        <w:t>(4), 457-469</w:t>
      </w:r>
      <w:r w:rsidR="00177447" w:rsidRPr="004B06F8">
        <w:rPr>
          <w:rFonts w:cs="Calibri"/>
          <w:szCs w:val="24"/>
        </w:rPr>
        <w:t>.</w:t>
      </w:r>
    </w:p>
    <w:p w:rsidR="00177447" w:rsidRPr="004B06F8" w:rsidRDefault="00177447" w:rsidP="00177447">
      <w:pPr>
        <w:spacing w:after="0" w:line="480" w:lineRule="auto"/>
        <w:ind w:left="709" w:hanging="709"/>
        <w:contextualSpacing/>
        <w:rPr>
          <w:rFonts w:cs="Calibri"/>
          <w:szCs w:val="24"/>
        </w:rPr>
      </w:pPr>
      <w:proofErr w:type="gramStart"/>
      <w:r w:rsidRPr="004B06F8">
        <w:rPr>
          <w:rFonts w:cs="Calibri"/>
          <w:iCs/>
          <w:szCs w:val="24"/>
          <w:lang w:eastAsia="en-GB"/>
        </w:rPr>
        <w:t xml:space="preserve">Sharpe, </w:t>
      </w:r>
      <w:r w:rsidRPr="004B06F8">
        <w:rPr>
          <w:rFonts w:cs="Calibri"/>
          <w:szCs w:val="24"/>
          <w:lang w:eastAsia="en-GB"/>
        </w:rPr>
        <w:t xml:space="preserve">D., &amp; </w:t>
      </w:r>
      <w:r w:rsidRPr="004B06F8">
        <w:rPr>
          <w:rFonts w:cs="Calibri"/>
          <w:iCs/>
          <w:szCs w:val="24"/>
          <w:lang w:eastAsia="en-GB"/>
        </w:rPr>
        <w:t>Rossiter, L. (2002).</w:t>
      </w:r>
      <w:proofErr w:type="gramEnd"/>
      <w:r w:rsidRPr="004B06F8">
        <w:rPr>
          <w:rFonts w:cs="Calibri"/>
          <w:i/>
          <w:iCs/>
          <w:szCs w:val="24"/>
          <w:lang w:eastAsia="en-GB"/>
        </w:rPr>
        <w:t xml:space="preserve"> </w:t>
      </w:r>
      <w:r w:rsidR="0093749F" w:rsidRPr="004B06F8">
        <w:rPr>
          <w:rFonts w:cs="Calibri"/>
          <w:bCs/>
          <w:szCs w:val="24"/>
          <w:lang w:eastAsia="en-GB"/>
        </w:rPr>
        <w:t xml:space="preserve">Siblings </w:t>
      </w:r>
      <w:r w:rsidRPr="004B06F8">
        <w:rPr>
          <w:rFonts w:cs="Calibri"/>
          <w:bCs/>
          <w:szCs w:val="24"/>
          <w:lang w:eastAsia="en-GB"/>
        </w:rPr>
        <w:t>of children with a chronic illness</w:t>
      </w:r>
      <w:r w:rsidR="0093749F" w:rsidRPr="004B06F8">
        <w:rPr>
          <w:rFonts w:cs="Calibri"/>
          <w:bCs/>
          <w:szCs w:val="24"/>
          <w:lang w:eastAsia="en-GB"/>
        </w:rPr>
        <w:t>:</w:t>
      </w:r>
      <w:r w:rsidRPr="004B06F8">
        <w:rPr>
          <w:rFonts w:cs="Calibri"/>
          <w:szCs w:val="24"/>
        </w:rPr>
        <w:t xml:space="preserve"> </w:t>
      </w:r>
      <w:r w:rsidRPr="004B06F8">
        <w:rPr>
          <w:rFonts w:cs="Calibri"/>
          <w:bCs/>
          <w:szCs w:val="24"/>
          <w:lang w:eastAsia="en-GB"/>
        </w:rPr>
        <w:t>A meta-a</w:t>
      </w:r>
      <w:r w:rsidR="0093749F" w:rsidRPr="004B06F8">
        <w:rPr>
          <w:rFonts w:cs="Calibri"/>
          <w:bCs/>
          <w:szCs w:val="24"/>
          <w:lang w:eastAsia="en-GB"/>
        </w:rPr>
        <w:t>nalysis</w:t>
      </w:r>
      <w:r w:rsidRPr="004B06F8">
        <w:rPr>
          <w:rFonts w:cs="Calibri"/>
          <w:bCs/>
          <w:szCs w:val="24"/>
          <w:lang w:eastAsia="en-GB"/>
        </w:rPr>
        <w:t xml:space="preserve">. </w:t>
      </w:r>
      <w:r w:rsidR="0093749F" w:rsidRPr="004B06F8">
        <w:rPr>
          <w:rFonts w:cs="Calibri"/>
          <w:i/>
          <w:iCs/>
          <w:szCs w:val="24"/>
          <w:lang w:eastAsia="en-GB"/>
        </w:rPr>
        <w:t xml:space="preserve">Journal of </w:t>
      </w:r>
      <w:r w:rsidRPr="004B06F8">
        <w:rPr>
          <w:rFonts w:cs="Calibri"/>
          <w:i/>
          <w:iCs/>
          <w:szCs w:val="24"/>
          <w:lang w:eastAsia="en-GB"/>
        </w:rPr>
        <w:t>Paediatric</w:t>
      </w:r>
      <w:r w:rsidR="0093749F" w:rsidRPr="004B06F8">
        <w:rPr>
          <w:rFonts w:cs="Calibri"/>
          <w:i/>
          <w:iCs/>
          <w:szCs w:val="24"/>
          <w:lang w:eastAsia="en-GB"/>
        </w:rPr>
        <w:t xml:space="preserve"> Psychology</w:t>
      </w:r>
      <w:r w:rsidRPr="004B06F8">
        <w:rPr>
          <w:rFonts w:cs="Calibri"/>
          <w:i/>
          <w:iCs/>
          <w:szCs w:val="24"/>
          <w:lang w:eastAsia="en-GB"/>
        </w:rPr>
        <w:t xml:space="preserve">, </w:t>
      </w:r>
      <w:r w:rsidRPr="004B06F8">
        <w:rPr>
          <w:rFonts w:cs="Calibri"/>
          <w:i/>
          <w:szCs w:val="24"/>
          <w:lang w:eastAsia="en-GB"/>
        </w:rPr>
        <w:t>27</w:t>
      </w:r>
      <w:r w:rsidRPr="004B06F8">
        <w:rPr>
          <w:rFonts w:cs="Calibri"/>
          <w:szCs w:val="24"/>
          <w:lang w:eastAsia="en-GB"/>
        </w:rPr>
        <w:t>(8), 699-</w:t>
      </w:r>
      <w:r w:rsidR="0093749F" w:rsidRPr="004B06F8">
        <w:rPr>
          <w:rFonts w:cs="Calibri"/>
          <w:szCs w:val="24"/>
          <w:lang w:eastAsia="en-GB"/>
        </w:rPr>
        <w:t>710</w:t>
      </w:r>
      <w:r w:rsidRPr="004B06F8">
        <w:rPr>
          <w:rFonts w:cs="Calibri"/>
          <w:szCs w:val="24"/>
          <w:lang w:eastAsia="en-GB"/>
        </w:rPr>
        <w:t>.</w:t>
      </w:r>
    </w:p>
    <w:p w:rsidR="00D33049" w:rsidRPr="004B06F8" w:rsidRDefault="00B94D7F" w:rsidP="00D33049">
      <w:pPr>
        <w:spacing w:after="0" w:line="480" w:lineRule="auto"/>
        <w:ind w:left="709" w:hanging="709"/>
        <w:contextualSpacing/>
        <w:rPr>
          <w:rFonts w:cs="Calibri"/>
          <w:szCs w:val="24"/>
        </w:rPr>
      </w:pPr>
      <w:proofErr w:type="gramStart"/>
      <w:r w:rsidRPr="004B06F8">
        <w:rPr>
          <w:rFonts w:cs="Calibri"/>
          <w:szCs w:val="24"/>
        </w:rPr>
        <w:t xml:space="preserve">Shivers, C. M., </w:t>
      </w:r>
      <w:proofErr w:type="spellStart"/>
      <w:r w:rsidRPr="004B06F8">
        <w:rPr>
          <w:rFonts w:cs="Calibri"/>
          <w:szCs w:val="24"/>
          <w:lang w:eastAsia="en-GB"/>
        </w:rPr>
        <w:t>Deisenroth</w:t>
      </w:r>
      <w:proofErr w:type="spellEnd"/>
      <w:r w:rsidRPr="004B06F8">
        <w:rPr>
          <w:rFonts w:cs="Calibri"/>
          <w:szCs w:val="24"/>
          <w:lang w:eastAsia="en-GB"/>
        </w:rPr>
        <w:t xml:space="preserve">, L. K., &amp; Taylor, J. L. </w:t>
      </w:r>
      <w:r w:rsidRPr="004B06F8">
        <w:rPr>
          <w:rFonts w:cs="Calibri"/>
          <w:szCs w:val="24"/>
        </w:rPr>
        <w:t>(2012).</w:t>
      </w:r>
      <w:proofErr w:type="gramEnd"/>
      <w:r w:rsidRPr="004B06F8">
        <w:rPr>
          <w:rFonts w:cs="Calibri"/>
          <w:szCs w:val="24"/>
        </w:rPr>
        <w:t xml:space="preserve"> </w:t>
      </w:r>
      <w:proofErr w:type="gramStart"/>
      <w:r w:rsidRPr="004B06F8">
        <w:rPr>
          <w:rFonts w:cs="Calibri"/>
          <w:szCs w:val="24"/>
          <w:lang w:eastAsia="en-GB"/>
        </w:rPr>
        <w:t>Patterns and predictors of anxiety among siblings of children with autism spectrum disorders.</w:t>
      </w:r>
      <w:proofErr w:type="gramEnd"/>
      <w:r w:rsidRPr="004B06F8">
        <w:rPr>
          <w:rFonts w:cs="Calibri"/>
          <w:szCs w:val="24"/>
          <w:lang w:eastAsia="en-GB"/>
        </w:rPr>
        <w:t xml:space="preserve"> </w:t>
      </w:r>
      <w:r w:rsidRPr="004B06F8">
        <w:rPr>
          <w:rFonts w:cs="Calibri"/>
          <w:i/>
          <w:szCs w:val="24"/>
          <w:lang w:eastAsia="en-GB"/>
        </w:rPr>
        <w:t>Journal of Autism and Developmental Disorders,</w:t>
      </w:r>
      <w:r w:rsidRPr="004B06F8">
        <w:rPr>
          <w:rFonts w:cs="Calibri"/>
          <w:szCs w:val="24"/>
        </w:rPr>
        <w:t xml:space="preserve"> </w:t>
      </w:r>
      <w:r w:rsidRPr="004B06F8">
        <w:rPr>
          <w:rFonts w:eastAsia="Times New Roman" w:cs="Calibri"/>
          <w:i/>
          <w:szCs w:val="24"/>
          <w:lang w:eastAsia="en-GB"/>
        </w:rPr>
        <w:t>43</w:t>
      </w:r>
      <w:r w:rsidRPr="004B06F8">
        <w:rPr>
          <w:rFonts w:eastAsia="Times New Roman" w:cs="Calibri"/>
          <w:szCs w:val="24"/>
          <w:lang w:eastAsia="en-GB"/>
        </w:rPr>
        <w:t>(6), 1336-1346.</w:t>
      </w:r>
    </w:p>
    <w:p w:rsidR="00D33049" w:rsidRPr="004B06F8" w:rsidRDefault="00D33049" w:rsidP="00D33049">
      <w:pPr>
        <w:spacing w:after="0" w:line="480" w:lineRule="auto"/>
        <w:ind w:left="709" w:hanging="709"/>
        <w:contextualSpacing/>
        <w:rPr>
          <w:rFonts w:cs="Calibri"/>
          <w:szCs w:val="24"/>
        </w:rPr>
      </w:pPr>
      <w:proofErr w:type="gramStart"/>
      <w:r w:rsidRPr="004B06F8">
        <w:rPr>
          <w:rFonts w:cs="Calibri"/>
          <w:szCs w:val="24"/>
          <w:lang w:eastAsia="en-GB"/>
        </w:rPr>
        <w:t xml:space="preserve">Smith, A. M., &amp; </w:t>
      </w:r>
      <w:proofErr w:type="spellStart"/>
      <w:r w:rsidRPr="004B06F8">
        <w:rPr>
          <w:rFonts w:cs="Calibri"/>
          <w:szCs w:val="24"/>
          <w:lang w:eastAsia="en-GB"/>
        </w:rPr>
        <w:t>Grzywacz</w:t>
      </w:r>
      <w:proofErr w:type="spellEnd"/>
      <w:r w:rsidRPr="004B06F8">
        <w:rPr>
          <w:rFonts w:cs="Calibri"/>
          <w:szCs w:val="24"/>
          <w:lang w:eastAsia="en-GB"/>
        </w:rPr>
        <w:t>, J. G. (2014).</w:t>
      </w:r>
      <w:proofErr w:type="gramEnd"/>
      <w:r w:rsidRPr="004B06F8">
        <w:rPr>
          <w:rFonts w:cs="Calibri"/>
          <w:szCs w:val="24"/>
          <w:lang w:eastAsia="en-GB"/>
        </w:rPr>
        <w:t xml:space="preserve"> </w:t>
      </w:r>
      <w:proofErr w:type="gramStart"/>
      <w:r w:rsidRPr="004B06F8">
        <w:rPr>
          <w:rFonts w:cs="Calibri"/>
          <w:szCs w:val="24"/>
          <w:lang w:eastAsia="en-GB"/>
        </w:rPr>
        <w:t>Health and well-being in midlife parents of children with special</w:t>
      </w:r>
      <w:r w:rsidRPr="004B06F8">
        <w:rPr>
          <w:rFonts w:cs="Calibri"/>
          <w:color w:val="000000"/>
          <w:szCs w:val="24"/>
          <w:lang w:eastAsia="en-GB"/>
        </w:rPr>
        <w:t xml:space="preserve"> </w:t>
      </w:r>
      <w:r w:rsidRPr="004B06F8">
        <w:rPr>
          <w:rFonts w:cs="Calibri"/>
          <w:szCs w:val="24"/>
          <w:lang w:eastAsia="en-GB"/>
        </w:rPr>
        <w:t>health needs.</w:t>
      </w:r>
      <w:proofErr w:type="gramEnd"/>
      <w:r w:rsidRPr="004B06F8">
        <w:rPr>
          <w:rFonts w:cs="Calibri"/>
          <w:szCs w:val="24"/>
          <w:lang w:eastAsia="en-GB"/>
        </w:rPr>
        <w:t xml:space="preserve"> </w:t>
      </w:r>
      <w:r w:rsidRPr="004B06F8">
        <w:rPr>
          <w:rFonts w:cs="Calibri"/>
          <w:i/>
          <w:szCs w:val="24"/>
          <w:lang w:eastAsia="en-GB"/>
        </w:rPr>
        <w:t>Families, Systems, &amp; Health, 32</w:t>
      </w:r>
      <w:r w:rsidRPr="004B06F8">
        <w:rPr>
          <w:rFonts w:cs="Calibri"/>
          <w:szCs w:val="24"/>
          <w:lang w:eastAsia="en-GB"/>
        </w:rPr>
        <w:t>(3), 303-312.</w:t>
      </w:r>
    </w:p>
    <w:p w:rsidR="002C26F9" w:rsidRPr="004B06F8" w:rsidRDefault="00B94D7F" w:rsidP="002C26F9">
      <w:pPr>
        <w:spacing w:after="0" w:line="480" w:lineRule="auto"/>
        <w:ind w:left="709" w:hanging="709"/>
        <w:contextualSpacing/>
        <w:rPr>
          <w:rFonts w:cs="Calibri"/>
          <w:szCs w:val="24"/>
        </w:rPr>
      </w:pPr>
      <w:r w:rsidRPr="004B06F8">
        <w:rPr>
          <w:rFonts w:cs="Calibri"/>
          <w:szCs w:val="24"/>
        </w:rPr>
        <w:lastRenderedPageBreak/>
        <w:t xml:space="preserve">Smyth, J., </w:t>
      </w:r>
      <w:proofErr w:type="spellStart"/>
      <w:r w:rsidRPr="004B06F8">
        <w:rPr>
          <w:rFonts w:cs="Calibri"/>
          <w:szCs w:val="24"/>
        </w:rPr>
        <w:t>Ockenfels</w:t>
      </w:r>
      <w:proofErr w:type="spellEnd"/>
      <w:r w:rsidRPr="004B06F8">
        <w:rPr>
          <w:rFonts w:cs="Calibri"/>
          <w:szCs w:val="24"/>
        </w:rPr>
        <w:t xml:space="preserve">, M., </w:t>
      </w:r>
      <w:proofErr w:type="spellStart"/>
      <w:r w:rsidRPr="004B06F8">
        <w:rPr>
          <w:rFonts w:cs="Calibri"/>
          <w:szCs w:val="24"/>
        </w:rPr>
        <w:t>Gorin</w:t>
      </w:r>
      <w:proofErr w:type="spellEnd"/>
      <w:r w:rsidRPr="004B06F8">
        <w:rPr>
          <w:rFonts w:cs="Calibri"/>
          <w:szCs w:val="24"/>
        </w:rPr>
        <w:t xml:space="preserve">, A., </w:t>
      </w:r>
      <w:proofErr w:type="spellStart"/>
      <w:r w:rsidRPr="004B06F8">
        <w:rPr>
          <w:rFonts w:cs="Calibri"/>
          <w:szCs w:val="24"/>
        </w:rPr>
        <w:t>Catley</w:t>
      </w:r>
      <w:proofErr w:type="spellEnd"/>
      <w:r w:rsidRPr="004B06F8">
        <w:rPr>
          <w:rFonts w:cs="Calibri"/>
          <w:szCs w:val="24"/>
        </w:rPr>
        <w:t>, D., Porter, L., Kirschbaum, C</w:t>
      </w:r>
      <w:proofErr w:type="gramStart"/>
      <w:r w:rsidRPr="004B06F8">
        <w:rPr>
          <w:rFonts w:cs="Calibri"/>
          <w:szCs w:val="24"/>
        </w:rPr>
        <w:t>.,</w:t>
      </w:r>
      <w:r w:rsidR="00177447" w:rsidRPr="004B06F8">
        <w:rPr>
          <w:rFonts w:cs="Calibri"/>
          <w:szCs w:val="24"/>
        </w:rPr>
        <w:t xml:space="preserve"> ..</w:t>
      </w:r>
      <w:r w:rsidR="00B83E9F" w:rsidRPr="004B06F8">
        <w:rPr>
          <w:rFonts w:cs="Calibri"/>
          <w:szCs w:val="24"/>
        </w:rPr>
        <w:t>.</w:t>
      </w:r>
      <w:proofErr w:type="gramEnd"/>
      <w:r w:rsidR="00177447" w:rsidRPr="004B06F8">
        <w:rPr>
          <w:rFonts w:cs="Calibri"/>
          <w:szCs w:val="24"/>
        </w:rPr>
        <w:t xml:space="preserve"> et al.</w:t>
      </w:r>
      <w:r w:rsidR="00B83E9F" w:rsidRPr="004B06F8">
        <w:rPr>
          <w:rFonts w:cs="Calibri"/>
          <w:szCs w:val="24"/>
        </w:rPr>
        <w:t xml:space="preserve"> </w:t>
      </w:r>
      <w:r w:rsidRPr="004B06F8">
        <w:rPr>
          <w:rFonts w:cs="Calibri"/>
          <w:szCs w:val="24"/>
        </w:rPr>
        <w:t xml:space="preserve">(1997). </w:t>
      </w:r>
      <w:proofErr w:type="gramStart"/>
      <w:r w:rsidRPr="004B06F8">
        <w:rPr>
          <w:rFonts w:cs="Calibri"/>
          <w:szCs w:val="24"/>
        </w:rPr>
        <w:t>Individual differences in the diurnal cycle of cortisol.</w:t>
      </w:r>
      <w:proofErr w:type="gramEnd"/>
      <w:r w:rsidRPr="004B06F8">
        <w:rPr>
          <w:rFonts w:cs="Calibri"/>
          <w:szCs w:val="24"/>
        </w:rPr>
        <w:t xml:space="preserve"> </w:t>
      </w:r>
      <w:r w:rsidRPr="004B06F8">
        <w:rPr>
          <w:rFonts w:cs="Calibri"/>
          <w:i/>
          <w:szCs w:val="24"/>
        </w:rPr>
        <w:t>Psychoneuroendocrinology, 22</w:t>
      </w:r>
      <w:r w:rsidRPr="004B06F8">
        <w:rPr>
          <w:rFonts w:cs="Calibri"/>
          <w:szCs w:val="24"/>
        </w:rPr>
        <w:t>, 89-105.</w:t>
      </w:r>
    </w:p>
    <w:p w:rsidR="002C26F9" w:rsidRPr="004B06F8" w:rsidRDefault="002C26F9" w:rsidP="002C26F9">
      <w:pPr>
        <w:spacing w:after="0" w:line="480" w:lineRule="auto"/>
        <w:ind w:left="709" w:hanging="709"/>
        <w:contextualSpacing/>
        <w:rPr>
          <w:rFonts w:cs="Calibri"/>
          <w:szCs w:val="24"/>
        </w:rPr>
      </w:pPr>
      <w:proofErr w:type="spellStart"/>
      <w:r w:rsidRPr="004B06F8">
        <w:rPr>
          <w:rFonts w:cs="Calibri"/>
          <w:szCs w:val="24"/>
          <w:lang w:eastAsia="en-GB"/>
        </w:rPr>
        <w:t>Stoneman</w:t>
      </w:r>
      <w:proofErr w:type="spellEnd"/>
      <w:r w:rsidRPr="004B06F8">
        <w:rPr>
          <w:rFonts w:cs="Calibri"/>
          <w:szCs w:val="24"/>
          <w:lang w:eastAsia="en-GB"/>
        </w:rPr>
        <w:t xml:space="preserve">, Z. (2005). Siblings of children with disabilities: Research themes. </w:t>
      </w:r>
      <w:r w:rsidRPr="004B06F8">
        <w:rPr>
          <w:rFonts w:cs="Calibri"/>
          <w:i/>
          <w:szCs w:val="24"/>
          <w:lang w:eastAsia="en-GB"/>
        </w:rPr>
        <w:t>Mental Retardation, 43</w:t>
      </w:r>
      <w:r w:rsidRPr="004B06F8">
        <w:rPr>
          <w:rFonts w:cs="Calibri"/>
          <w:szCs w:val="24"/>
          <w:lang w:eastAsia="en-GB"/>
        </w:rPr>
        <w:t>, 339-350.</w:t>
      </w:r>
    </w:p>
    <w:p w:rsidR="00177447" w:rsidRPr="004B06F8" w:rsidRDefault="00B94D7F" w:rsidP="00177447">
      <w:pPr>
        <w:spacing w:after="0" w:line="480" w:lineRule="auto"/>
        <w:ind w:left="709" w:hanging="709"/>
        <w:contextualSpacing/>
        <w:rPr>
          <w:rFonts w:cs="Calibri"/>
          <w:szCs w:val="24"/>
        </w:rPr>
      </w:pPr>
      <w:proofErr w:type="gramStart"/>
      <w:r w:rsidRPr="004B06F8">
        <w:rPr>
          <w:rFonts w:cs="Calibri"/>
          <w:color w:val="231F20"/>
          <w:szCs w:val="24"/>
          <w:lang w:eastAsia="en-GB"/>
        </w:rPr>
        <w:t xml:space="preserve">Stroud, L., Foster, E., </w:t>
      </w:r>
      <w:proofErr w:type="spellStart"/>
      <w:r w:rsidRPr="004B06F8">
        <w:rPr>
          <w:rFonts w:cs="Calibri"/>
          <w:color w:val="231F20"/>
          <w:szCs w:val="24"/>
          <w:lang w:eastAsia="en-GB"/>
        </w:rPr>
        <w:t>Handwerger</w:t>
      </w:r>
      <w:proofErr w:type="spellEnd"/>
      <w:r w:rsidRPr="004B06F8">
        <w:rPr>
          <w:rFonts w:cs="Calibri"/>
          <w:color w:val="231F20"/>
          <w:szCs w:val="24"/>
          <w:lang w:eastAsia="en-GB"/>
        </w:rPr>
        <w:t xml:space="preserve">, K., </w:t>
      </w:r>
      <w:proofErr w:type="spellStart"/>
      <w:r w:rsidRPr="004B06F8">
        <w:rPr>
          <w:rFonts w:cs="Calibri"/>
          <w:color w:val="231F20"/>
          <w:szCs w:val="24"/>
          <w:lang w:eastAsia="en-GB"/>
        </w:rPr>
        <w:t>Papandonatos</w:t>
      </w:r>
      <w:proofErr w:type="spellEnd"/>
      <w:r w:rsidRPr="004B06F8">
        <w:rPr>
          <w:rFonts w:cs="Calibri"/>
          <w:color w:val="231F20"/>
          <w:szCs w:val="24"/>
          <w:lang w:eastAsia="en-GB"/>
        </w:rPr>
        <w:t xml:space="preserve">, G. D., Granger, D., </w:t>
      </w:r>
      <w:proofErr w:type="spellStart"/>
      <w:r w:rsidRPr="004B06F8">
        <w:rPr>
          <w:rFonts w:cs="Calibri"/>
          <w:color w:val="231F20"/>
          <w:szCs w:val="24"/>
          <w:lang w:eastAsia="en-GB"/>
        </w:rPr>
        <w:t>Kivlighan</w:t>
      </w:r>
      <w:proofErr w:type="spellEnd"/>
      <w:r w:rsidRPr="004B06F8">
        <w:rPr>
          <w:rFonts w:cs="Calibri"/>
          <w:color w:val="231F20"/>
          <w:szCs w:val="24"/>
          <w:lang w:eastAsia="en-GB"/>
        </w:rPr>
        <w:t>, K. T., et al. (2009).</w:t>
      </w:r>
      <w:proofErr w:type="gramEnd"/>
      <w:r w:rsidRPr="004B06F8">
        <w:rPr>
          <w:rFonts w:cs="Calibri"/>
          <w:color w:val="231F20"/>
          <w:szCs w:val="24"/>
          <w:lang w:eastAsia="en-GB"/>
        </w:rPr>
        <w:t xml:space="preserve"> Stress response and the adolescent transition: Performance versus peer rejection stress. </w:t>
      </w:r>
      <w:r w:rsidRPr="004B06F8">
        <w:rPr>
          <w:rFonts w:cs="Calibri"/>
          <w:i/>
          <w:color w:val="231F20"/>
          <w:szCs w:val="24"/>
          <w:lang w:eastAsia="en-GB"/>
        </w:rPr>
        <w:t>Development and Psychopathology,</w:t>
      </w:r>
      <w:r w:rsidRPr="004B06F8">
        <w:rPr>
          <w:rFonts w:cs="Calibri"/>
          <w:i/>
          <w:szCs w:val="24"/>
        </w:rPr>
        <w:t xml:space="preserve"> </w:t>
      </w:r>
      <w:r w:rsidRPr="004B06F8">
        <w:rPr>
          <w:rFonts w:cs="Calibri"/>
          <w:i/>
          <w:color w:val="231F20"/>
          <w:szCs w:val="24"/>
          <w:lang w:eastAsia="en-GB"/>
        </w:rPr>
        <w:t>21</w:t>
      </w:r>
      <w:r w:rsidRPr="004B06F8">
        <w:rPr>
          <w:rFonts w:cs="Calibri"/>
          <w:color w:val="231F20"/>
          <w:szCs w:val="24"/>
          <w:lang w:eastAsia="en-GB"/>
        </w:rPr>
        <w:t>, 47-68.</w:t>
      </w:r>
    </w:p>
    <w:p w:rsidR="0062526B" w:rsidRPr="004B06F8" w:rsidRDefault="00000164" w:rsidP="0062526B">
      <w:pPr>
        <w:spacing w:after="0" w:line="480" w:lineRule="auto"/>
        <w:ind w:left="709" w:hanging="709"/>
        <w:contextualSpacing/>
        <w:rPr>
          <w:rFonts w:cs="Calibri"/>
          <w:szCs w:val="24"/>
          <w:lang w:eastAsia="en-GB"/>
        </w:rPr>
      </w:pPr>
      <w:proofErr w:type="spellStart"/>
      <w:proofErr w:type="gramStart"/>
      <w:r w:rsidRPr="004B06F8">
        <w:rPr>
          <w:rFonts w:cs="Calibri"/>
          <w:szCs w:val="24"/>
          <w:lang w:eastAsia="en-GB"/>
        </w:rPr>
        <w:t>Tomeny</w:t>
      </w:r>
      <w:proofErr w:type="spellEnd"/>
      <w:r w:rsidRPr="004B06F8">
        <w:rPr>
          <w:rFonts w:cs="Calibri"/>
          <w:szCs w:val="24"/>
          <w:lang w:eastAsia="en-GB"/>
        </w:rPr>
        <w:t>, T. S., Barry, T. D., &amp; Bader, S. H. (2012).</w:t>
      </w:r>
      <w:proofErr w:type="gramEnd"/>
      <w:r w:rsidRPr="004B06F8">
        <w:rPr>
          <w:rFonts w:cs="Calibri"/>
          <w:szCs w:val="24"/>
          <w:lang w:eastAsia="en-GB"/>
        </w:rPr>
        <w:t xml:space="preserve"> Are typically</w:t>
      </w:r>
      <w:r w:rsidR="00177447" w:rsidRPr="004B06F8">
        <w:rPr>
          <w:rFonts w:cs="Calibri"/>
          <w:szCs w:val="24"/>
          <w:lang w:eastAsia="en-GB"/>
        </w:rPr>
        <w:t xml:space="preserve"> </w:t>
      </w:r>
      <w:r w:rsidRPr="004B06F8">
        <w:rPr>
          <w:rFonts w:cs="Calibri"/>
          <w:szCs w:val="24"/>
          <w:lang w:eastAsia="en-GB"/>
        </w:rPr>
        <w:t>developing</w:t>
      </w:r>
      <w:r w:rsidR="00177447" w:rsidRPr="004B06F8">
        <w:rPr>
          <w:rFonts w:cs="Calibri"/>
          <w:szCs w:val="24"/>
        </w:rPr>
        <w:t xml:space="preserve"> </w:t>
      </w:r>
      <w:r w:rsidRPr="004B06F8">
        <w:rPr>
          <w:rFonts w:cs="Calibri"/>
          <w:szCs w:val="24"/>
          <w:lang w:eastAsia="en-GB"/>
        </w:rPr>
        <w:t>siblings of children with an autism spectrum disorder</w:t>
      </w:r>
      <w:r w:rsidR="00177447" w:rsidRPr="004B06F8">
        <w:rPr>
          <w:rFonts w:cs="Calibri"/>
          <w:szCs w:val="24"/>
        </w:rPr>
        <w:t xml:space="preserve"> </w:t>
      </w:r>
      <w:r w:rsidRPr="004B06F8">
        <w:rPr>
          <w:rFonts w:cs="Calibri"/>
          <w:szCs w:val="24"/>
          <w:lang w:eastAsia="en-GB"/>
        </w:rPr>
        <w:t xml:space="preserve">at risk for </w:t>
      </w:r>
      <w:proofErr w:type="spellStart"/>
      <w:r w:rsidRPr="004B06F8">
        <w:rPr>
          <w:rFonts w:cs="Calibri"/>
          <w:szCs w:val="24"/>
          <w:lang w:eastAsia="en-GB"/>
        </w:rPr>
        <w:t>behavioral</w:t>
      </w:r>
      <w:proofErr w:type="spellEnd"/>
      <w:r w:rsidRPr="004B06F8">
        <w:rPr>
          <w:rFonts w:cs="Calibri"/>
          <w:szCs w:val="24"/>
          <w:lang w:eastAsia="en-GB"/>
        </w:rPr>
        <w:t>, emotional, and social maladjustment?</w:t>
      </w:r>
      <w:r w:rsidR="00177447" w:rsidRPr="004B06F8">
        <w:rPr>
          <w:rFonts w:cs="Calibri"/>
          <w:szCs w:val="24"/>
        </w:rPr>
        <w:t xml:space="preserve"> </w:t>
      </w:r>
      <w:r w:rsidRPr="004B06F8">
        <w:rPr>
          <w:rFonts w:cs="Calibri"/>
          <w:i/>
          <w:szCs w:val="24"/>
          <w:lang w:eastAsia="en-GB"/>
        </w:rPr>
        <w:t>Research in Autism Spectrum Disorders, 6</w:t>
      </w:r>
      <w:r w:rsidR="0062526B" w:rsidRPr="004B06F8">
        <w:rPr>
          <w:rFonts w:cs="Calibri"/>
          <w:szCs w:val="24"/>
          <w:lang w:eastAsia="en-GB"/>
        </w:rPr>
        <w:t>, 508-</w:t>
      </w:r>
      <w:r w:rsidRPr="004B06F8">
        <w:rPr>
          <w:rFonts w:cs="Calibri"/>
          <w:szCs w:val="24"/>
          <w:lang w:eastAsia="en-GB"/>
        </w:rPr>
        <w:t>518.</w:t>
      </w:r>
    </w:p>
    <w:p w:rsidR="0062526B" w:rsidRPr="004B06F8" w:rsidRDefault="00BF2A0A" w:rsidP="00BF2A0A">
      <w:pPr>
        <w:spacing w:after="0" w:line="480" w:lineRule="auto"/>
        <w:ind w:left="709" w:hanging="709"/>
        <w:contextualSpacing/>
        <w:rPr>
          <w:rFonts w:cs="Calibri"/>
          <w:szCs w:val="24"/>
          <w:lang w:eastAsia="en-GB"/>
        </w:rPr>
      </w:pPr>
      <w:proofErr w:type="spellStart"/>
      <w:proofErr w:type="gramStart"/>
      <w:r w:rsidRPr="004B06F8">
        <w:rPr>
          <w:rFonts w:cs="Calibri"/>
          <w:szCs w:val="24"/>
          <w:lang w:eastAsia="en-GB"/>
        </w:rPr>
        <w:t>Tomeny</w:t>
      </w:r>
      <w:proofErr w:type="spellEnd"/>
      <w:r w:rsidRPr="004B06F8">
        <w:rPr>
          <w:rFonts w:cs="Calibri"/>
          <w:szCs w:val="24"/>
          <w:lang w:eastAsia="en-GB"/>
        </w:rPr>
        <w:t xml:space="preserve">, </w:t>
      </w:r>
      <w:r w:rsidR="0062526B" w:rsidRPr="004B06F8">
        <w:rPr>
          <w:rFonts w:cs="Calibri"/>
          <w:szCs w:val="24"/>
          <w:lang w:eastAsia="en-GB"/>
        </w:rPr>
        <w:t>T. S., Barry, T. D., &amp; Bader, S. H. (2014).</w:t>
      </w:r>
      <w:proofErr w:type="gramEnd"/>
      <w:r w:rsidR="0062526B" w:rsidRPr="004B06F8">
        <w:rPr>
          <w:rFonts w:cs="Calibri"/>
          <w:szCs w:val="24"/>
        </w:rPr>
        <w:t xml:space="preserve"> </w:t>
      </w:r>
      <w:proofErr w:type="gramStart"/>
      <w:r w:rsidR="0062526B" w:rsidRPr="004B06F8">
        <w:rPr>
          <w:rFonts w:eastAsia="Times New Roman" w:cs="Calibri"/>
          <w:bCs/>
          <w:color w:val="403838"/>
          <w:kern w:val="36"/>
          <w:szCs w:val="24"/>
          <w:lang w:eastAsia="en-GB"/>
        </w:rPr>
        <w:t>Birth order rank as a moderator of the relation between behavior problems among children with an autism spectrum disorder and their siblings.</w:t>
      </w:r>
      <w:proofErr w:type="gramEnd"/>
      <w:r w:rsidR="0062526B" w:rsidRPr="004B06F8">
        <w:rPr>
          <w:rFonts w:eastAsia="Times New Roman" w:cs="Calibri"/>
          <w:bCs/>
          <w:color w:val="403838"/>
          <w:kern w:val="36"/>
          <w:szCs w:val="24"/>
          <w:lang w:eastAsia="en-GB"/>
        </w:rPr>
        <w:t xml:space="preserve"> </w:t>
      </w:r>
      <w:r w:rsidR="0062526B" w:rsidRPr="004B06F8">
        <w:rPr>
          <w:rFonts w:cs="Calibri"/>
          <w:i/>
          <w:color w:val="333300"/>
          <w:szCs w:val="24"/>
        </w:rPr>
        <w:t>Autism</w:t>
      </w:r>
      <w:r w:rsidR="0062526B" w:rsidRPr="004B06F8">
        <w:rPr>
          <w:rStyle w:val="slug-pub-date3"/>
          <w:rFonts w:cs="Calibri"/>
          <w:i/>
          <w:color w:val="333300"/>
          <w:szCs w:val="24"/>
        </w:rPr>
        <w:t xml:space="preserve">, </w:t>
      </w:r>
      <w:r w:rsidR="0062526B" w:rsidRPr="004B06F8">
        <w:rPr>
          <w:rStyle w:val="slug-vol"/>
          <w:rFonts w:cs="Calibri"/>
          <w:i/>
          <w:color w:val="333300"/>
          <w:szCs w:val="24"/>
        </w:rPr>
        <w:t>18</w:t>
      </w:r>
      <w:r w:rsidR="0062526B" w:rsidRPr="004B06F8">
        <w:rPr>
          <w:rStyle w:val="slug-issue"/>
          <w:rFonts w:cs="Calibri"/>
          <w:color w:val="333300"/>
          <w:szCs w:val="24"/>
        </w:rPr>
        <w:t xml:space="preserve">(2), </w:t>
      </w:r>
      <w:r w:rsidR="0062526B" w:rsidRPr="004B06F8">
        <w:rPr>
          <w:rStyle w:val="slug-pages3"/>
          <w:rFonts w:cs="Calibri"/>
          <w:b w:val="0"/>
          <w:color w:val="333300"/>
          <w:szCs w:val="24"/>
        </w:rPr>
        <w:t>199-202.</w:t>
      </w:r>
    </w:p>
    <w:p w:rsidR="00FC60A2" w:rsidRPr="004B06F8" w:rsidRDefault="00177447" w:rsidP="00177447">
      <w:pPr>
        <w:spacing w:after="0" w:line="480" w:lineRule="auto"/>
        <w:ind w:left="709" w:hanging="709"/>
        <w:contextualSpacing/>
        <w:rPr>
          <w:rFonts w:cs="Calibri"/>
          <w:szCs w:val="24"/>
        </w:rPr>
      </w:pPr>
      <w:proofErr w:type="spellStart"/>
      <w:r w:rsidRPr="004B06F8">
        <w:rPr>
          <w:rFonts w:cs="Calibri"/>
          <w:color w:val="000000"/>
          <w:szCs w:val="24"/>
          <w:lang w:eastAsia="en-GB"/>
        </w:rPr>
        <w:t>Vaillancourt</w:t>
      </w:r>
      <w:proofErr w:type="spellEnd"/>
      <w:r w:rsidRPr="004B06F8">
        <w:rPr>
          <w:rFonts w:cs="Calibri"/>
          <w:color w:val="000000"/>
          <w:szCs w:val="24"/>
          <w:lang w:eastAsia="en-GB"/>
        </w:rPr>
        <w:t xml:space="preserve">, T., </w:t>
      </w:r>
      <w:proofErr w:type="spellStart"/>
      <w:r w:rsidRPr="004B06F8">
        <w:rPr>
          <w:rFonts w:cs="Calibri"/>
          <w:color w:val="000000"/>
          <w:szCs w:val="24"/>
          <w:lang w:eastAsia="en-GB"/>
        </w:rPr>
        <w:t>Duku</w:t>
      </w:r>
      <w:proofErr w:type="spellEnd"/>
      <w:r w:rsidRPr="004B06F8">
        <w:rPr>
          <w:rFonts w:cs="Calibri"/>
          <w:color w:val="000000"/>
          <w:szCs w:val="24"/>
          <w:lang w:eastAsia="en-GB"/>
        </w:rPr>
        <w:t xml:space="preserve">, E., Becker, S., Schmidt, L. A., </w:t>
      </w:r>
      <w:proofErr w:type="spellStart"/>
      <w:r w:rsidRPr="004B06F8">
        <w:rPr>
          <w:rFonts w:cs="Calibri"/>
          <w:color w:val="000000"/>
          <w:szCs w:val="24"/>
          <w:lang w:eastAsia="en-GB"/>
        </w:rPr>
        <w:t>Nicol</w:t>
      </w:r>
      <w:proofErr w:type="spellEnd"/>
      <w:r w:rsidRPr="004B06F8">
        <w:rPr>
          <w:rFonts w:cs="Calibri"/>
          <w:color w:val="000000"/>
          <w:szCs w:val="24"/>
          <w:lang w:eastAsia="en-GB"/>
        </w:rPr>
        <w:t>, J., Muir, C</w:t>
      </w:r>
      <w:proofErr w:type="gramStart"/>
      <w:r w:rsidRPr="004B06F8">
        <w:rPr>
          <w:rFonts w:cs="Calibri"/>
          <w:color w:val="000000"/>
          <w:szCs w:val="24"/>
          <w:lang w:eastAsia="en-GB"/>
        </w:rPr>
        <w:t>., ...</w:t>
      </w:r>
      <w:proofErr w:type="gramEnd"/>
      <w:r w:rsidRPr="004B06F8">
        <w:rPr>
          <w:rFonts w:cs="Calibri"/>
          <w:color w:val="000000"/>
          <w:szCs w:val="24"/>
          <w:lang w:eastAsia="en-GB"/>
        </w:rPr>
        <w:t xml:space="preserve"> et al. (2011). </w:t>
      </w:r>
      <w:r w:rsidR="00FC60A2" w:rsidRPr="004B06F8">
        <w:rPr>
          <w:rFonts w:cs="Calibri"/>
          <w:color w:val="000000"/>
          <w:szCs w:val="24"/>
          <w:lang w:eastAsia="en-GB"/>
        </w:rPr>
        <w:t>Peer victimization, depressive symptoms, and high salivary cortisol predict</w:t>
      </w:r>
      <w:r w:rsidRPr="004B06F8">
        <w:rPr>
          <w:rFonts w:cs="Calibri"/>
          <w:szCs w:val="24"/>
        </w:rPr>
        <w:t xml:space="preserve"> </w:t>
      </w:r>
      <w:r w:rsidR="00FC60A2" w:rsidRPr="004B06F8">
        <w:rPr>
          <w:rFonts w:cs="Calibri"/>
          <w:color w:val="000000"/>
          <w:szCs w:val="24"/>
          <w:lang w:eastAsia="en-GB"/>
        </w:rPr>
        <w:t>poorer memory in children</w:t>
      </w:r>
      <w:r w:rsidRPr="004B06F8">
        <w:rPr>
          <w:rFonts w:cs="Calibri"/>
          <w:color w:val="000000"/>
          <w:szCs w:val="24"/>
          <w:lang w:eastAsia="en-GB"/>
        </w:rPr>
        <w:t xml:space="preserve">. </w:t>
      </w:r>
      <w:r w:rsidRPr="004B06F8">
        <w:rPr>
          <w:rFonts w:cs="Calibri"/>
          <w:i/>
          <w:szCs w:val="24"/>
          <w:lang w:eastAsia="en-GB"/>
        </w:rPr>
        <w:t>Brain and Cognition, 77</w:t>
      </w:r>
      <w:r w:rsidRPr="004B06F8">
        <w:rPr>
          <w:rFonts w:cs="Calibri"/>
          <w:szCs w:val="24"/>
          <w:lang w:eastAsia="en-GB"/>
        </w:rPr>
        <w:t>, 191-</w:t>
      </w:r>
      <w:r w:rsidR="00FC60A2" w:rsidRPr="004B06F8">
        <w:rPr>
          <w:rFonts w:cs="Calibri"/>
          <w:szCs w:val="24"/>
          <w:lang w:eastAsia="en-GB"/>
        </w:rPr>
        <w:t>199</w:t>
      </w:r>
      <w:r w:rsidRPr="004B06F8">
        <w:rPr>
          <w:rFonts w:cs="Calibri"/>
          <w:szCs w:val="24"/>
          <w:lang w:eastAsia="en-GB"/>
        </w:rPr>
        <w:t>.</w:t>
      </w:r>
    </w:p>
    <w:p w:rsidR="000C319C" w:rsidRPr="004B06F8" w:rsidRDefault="00B94D7F" w:rsidP="00120361">
      <w:pPr>
        <w:spacing w:after="0" w:line="480" w:lineRule="auto"/>
        <w:ind w:left="709" w:hanging="709"/>
        <w:contextualSpacing/>
        <w:rPr>
          <w:rFonts w:cs="Calibri"/>
          <w:szCs w:val="24"/>
        </w:rPr>
      </w:pPr>
      <w:proofErr w:type="spellStart"/>
      <w:r w:rsidRPr="004B06F8">
        <w:rPr>
          <w:rFonts w:cs="Calibri"/>
          <w:szCs w:val="24"/>
          <w:lang w:eastAsia="en-GB"/>
        </w:rPr>
        <w:t>Vermaes</w:t>
      </w:r>
      <w:proofErr w:type="spellEnd"/>
      <w:r w:rsidRPr="004B06F8">
        <w:rPr>
          <w:rFonts w:cs="Calibri"/>
          <w:szCs w:val="24"/>
          <w:lang w:eastAsia="en-GB"/>
        </w:rPr>
        <w:t xml:space="preserve">, I. P. R., van </w:t>
      </w:r>
      <w:proofErr w:type="spellStart"/>
      <w:r w:rsidRPr="004B06F8">
        <w:rPr>
          <w:rFonts w:cs="Calibri"/>
          <w:szCs w:val="24"/>
          <w:lang w:eastAsia="en-GB"/>
        </w:rPr>
        <w:t>Susante</w:t>
      </w:r>
      <w:proofErr w:type="spellEnd"/>
      <w:r w:rsidRPr="004B06F8">
        <w:rPr>
          <w:rFonts w:cs="Calibri"/>
          <w:szCs w:val="24"/>
          <w:lang w:eastAsia="en-GB"/>
        </w:rPr>
        <w:t xml:space="preserve">, A. M. J., van </w:t>
      </w:r>
      <w:proofErr w:type="spellStart"/>
      <w:r w:rsidRPr="004B06F8">
        <w:rPr>
          <w:rFonts w:cs="Calibri"/>
          <w:szCs w:val="24"/>
          <w:lang w:eastAsia="en-GB"/>
        </w:rPr>
        <w:t>Bakel</w:t>
      </w:r>
      <w:proofErr w:type="spellEnd"/>
      <w:r w:rsidRPr="004B06F8">
        <w:rPr>
          <w:rFonts w:cs="Calibri"/>
          <w:szCs w:val="24"/>
          <w:lang w:eastAsia="en-GB"/>
        </w:rPr>
        <w:t>, H. J. A.</w:t>
      </w:r>
      <w:r w:rsidRPr="004B06F8">
        <w:rPr>
          <w:rFonts w:eastAsia="Times New Roman" w:cs="Calibri"/>
          <w:iCs/>
          <w:color w:val="222222"/>
          <w:szCs w:val="24"/>
          <w:lang w:eastAsia="en-GB"/>
        </w:rPr>
        <w:t xml:space="preserve"> (2012). </w:t>
      </w:r>
      <w:r w:rsidRPr="004B06F8">
        <w:rPr>
          <w:rFonts w:cs="Calibri"/>
          <w:szCs w:val="24"/>
          <w:lang w:eastAsia="en-GB"/>
        </w:rPr>
        <w:t xml:space="preserve">Psychological functioning of siblings in families of children with chronic health conditions: A meta-analysis. </w:t>
      </w:r>
      <w:r w:rsidRPr="004B06F8">
        <w:rPr>
          <w:rFonts w:cs="Calibri"/>
          <w:i/>
          <w:szCs w:val="24"/>
          <w:lang w:eastAsia="en-GB"/>
        </w:rPr>
        <w:t>Journal of Paediatric Psychology, 37</w:t>
      </w:r>
      <w:r w:rsidRPr="004B06F8">
        <w:rPr>
          <w:rFonts w:cs="Calibri"/>
          <w:szCs w:val="24"/>
          <w:lang w:eastAsia="en-GB"/>
        </w:rPr>
        <w:t>(2), 166-184.</w:t>
      </w:r>
    </w:p>
    <w:p w:rsidR="00177447" w:rsidRPr="004B06F8" w:rsidRDefault="00B94D7F" w:rsidP="00177447">
      <w:pPr>
        <w:spacing w:after="0" w:line="480" w:lineRule="auto"/>
        <w:ind w:left="709" w:hanging="709"/>
        <w:contextualSpacing/>
        <w:rPr>
          <w:rFonts w:cs="Calibri"/>
          <w:color w:val="000000"/>
          <w:szCs w:val="24"/>
          <w:lang w:eastAsia="en-GB"/>
        </w:rPr>
      </w:pPr>
      <w:proofErr w:type="gramStart"/>
      <w:r w:rsidRPr="004B06F8">
        <w:rPr>
          <w:rFonts w:eastAsia="Times New Roman" w:cs="Calibri"/>
          <w:iCs/>
          <w:color w:val="222222"/>
          <w:szCs w:val="24"/>
          <w:lang w:eastAsia="en-GB"/>
        </w:rPr>
        <w:t xml:space="preserve">Wolf, J. M., </w:t>
      </w:r>
      <w:r w:rsidRPr="004B06F8">
        <w:rPr>
          <w:rFonts w:cs="Calibri"/>
          <w:color w:val="000000"/>
          <w:szCs w:val="24"/>
          <w:lang w:eastAsia="en-GB"/>
        </w:rPr>
        <w:t>Nicholls, E., &amp; Chen, E. (2008).</w:t>
      </w:r>
      <w:proofErr w:type="gramEnd"/>
      <w:r w:rsidRPr="004B06F8">
        <w:rPr>
          <w:rFonts w:cs="Calibri"/>
          <w:color w:val="000000"/>
          <w:szCs w:val="24"/>
          <w:lang w:eastAsia="en-GB"/>
        </w:rPr>
        <w:t xml:space="preserve"> Chronic stress, salivary cortisol, and a-amylase in children with asthma and healthy children. </w:t>
      </w:r>
      <w:r w:rsidRPr="004B06F8">
        <w:rPr>
          <w:rFonts w:cs="Calibri"/>
          <w:i/>
          <w:color w:val="000000"/>
          <w:szCs w:val="24"/>
          <w:lang w:eastAsia="en-GB"/>
        </w:rPr>
        <w:t>Biological Psychology, 78</w:t>
      </w:r>
      <w:r w:rsidRPr="004B06F8">
        <w:rPr>
          <w:rFonts w:cs="Calibri"/>
          <w:color w:val="000000"/>
          <w:szCs w:val="24"/>
          <w:lang w:eastAsia="en-GB"/>
        </w:rPr>
        <w:t>, 20-28.</w:t>
      </w:r>
    </w:p>
    <w:p w:rsidR="00177447" w:rsidRPr="004B06F8" w:rsidRDefault="00177447" w:rsidP="00177447">
      <w:pPr>
        <w:spacing w:after="0" w:line="480" w:lineRule="auto"/>
        <w:ind w:left="709" w:hanging="709"/>
        <w:contextualSpacing/>
        <w:rPr>
          <w:rFonts w:cs="Calibri"/>
          <w:szCs w:val="24"/>
        </w:rPr>
      </w:pPr>
      <w:proofErr w:type="gramStart"/>
      <w:r w:rsidRPr="004B06F8">
        <w:rPr>
          <w:rFonts w:cs="Calibri"/>
          <w:szCs w:val="24"/>
        </w:rPr>
        <w:t xml:space="preserve">Yantzi, M. N., Rosenberg, M. W., &amp; </w:t>
      </w:r>
      <w:proofErr w:type="spellStart"/>
      <w:r w:rsidRPr="004B06F8">
        <w:rPr>
          <w:rFonts w:cs="Calibri"/>
          <w:szCs w:val="24"/>
        </w:rPr>
        <w:t>McKeever</w:t>
      </w:r>
      <w:proofErr w:type="spellEnd"/>
      <w:r w:rsidRPr="004B06F8">
        <w:rPr>
          <w:rFonts w:cs="Calibri"/>
          <w:szCs w:val="24"/>
        </w:rPr>
        <w:t>, P. (2006).</w:t>
      </w:r>
      <w:proofErr w:type="gramEnd"/>
      <w:r w:rsidRPr="004B06F8">
        <w:rPr>
          <w:rFonts w:cs="Calibri"/>
          <w:szCs w:val="24"/>
        </w:rPr>
        <w:t xml:space="preserve"> </w:t>
      </w:r>
      <w:proofErr w:type="gramStart"/>
      <w:r w:rsidRPr="004B06F8">
        <w:rPr>
          <w:rFonts w:cs="Calibri"/>
          <w:szCs w:val="24"/>
        </w:rPr>
        <w:t>Getting out of the house: The challenges mothers face when their children have long term care needs.</w:t>
      </w:r>
      <w:proofErr w:type="gramEnd"/>
      <w:r w:rsidRPr="004B06F8">
        <w:rPr>
          <w:rFonts w:cs="Calibri"/>
          <w:szCs w:val="24"/>
        </w:rPr>
        <w:t xml:space="preserve"> </w:t>
      </w:r>
      <w:r w:rsidRPr="004B06F8">
        <w:rPr>
          <w:rFonts w:cs="Calibri"/>
          <w:i/>
          <w:szCs w:val="24"/>
        </w:rPr>
        <w:t xml:space="preserve">Health &amp; Social Care in the Community, 15, </w:t>
      </w:r>
      <w:r w:rsidRPr="004B06F8">
        <w:rPr>
          <w:rFonts w:cs="Calibri"/>
          <w:szCs w:val="24"/>
        </w:rPr>
        <w:t>45-55.</w:t>
      </w:r>
    </w:p>
    <w:sectPr w:rsidR="00177447" w:rsidRPr="004B06F8" w:rsidSect="00A5691B">
      <w:footerReference w:type="default" r:id="rId15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970" w:rsidRDefault="00A45970" w:rsidP="00711F08">
      <w:pPr>
        <w:spacing w:after="0" w:line="240" w:lineRule="auto"/>
      </w:pPr>
      <w:r>
        <w:separator/>
      </w:r>
    </w:p>
  </w:endnote>
  <w:endnote w:type="continuationSeparator" w:id="0">
    <w:p w:rsidR="00A45970" w:rsidRDefault="00A45970" w:rsidP="0071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dvP4DF60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lantinExp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238" w:rsidRPr="00277585" w:rsidRDefault="00046813">
    <w:pPr>
      <w:pStyle w:val="Footer"/>
      <w:jc w:val="right"/>
      <w:rPr>
        <w:rFonts w:ascii="Times New Roman" w:hAnsi="Times New Roman"/>
      </w:rPr>
    </w:pPr>
    <w:r w:rsidRPr="00277585">
      <w:rPr>
        <w:rFonts w:ascii="Times New Roman" w:hAnsi="Times New Roman"/>
      </w:rPr>
      <w:fldChar w:fldCharType="begin"/>
    </w:r>
    <w:r w:rsidR="009B6238" w:rsidRPr="00277585">
      <w:rPr>
        <w:rFonts w:ascii="Times New Roman" w:hAnsi="Times New Roman"/>
      </w:rPr>
      <w:instrText xml:space="preserve"> PAGE   \* MERGEFORMAT </w:instrText>
    </w:r>
    <w:r w:rsidRPr="00277585">
      <w:rPr>
        <w:rFonts w:ascii="Times New Roman" w:hAnsi="Times New Roman"/>
      </w:rPr>
      <w:fldChar w:fldCharType="separate"/>
    </w:r>
    <w:r w:rsidR="002C6D37">
      <w:rPr>
        <w:rFonts w:ascii="Times New Roman" w:hAnsi="Times New Roman"/>
        <w:noProof/>
      </w:rPr>
      <w:t>25</w:t>
    </w:r>
    <w:r w:rsidRPr="00277585">
      <w:rPr>
        <w:rFonts w:ascii="Times New Roman" w:hAnsi="Times New Roman"/>
      </w:rPr>
      <w:fldChar w:fldCharType="end"/>
    </w:r>
  </w:p>
  <w:p w:rsidR="009B6238" w:rsidRDefault="009B62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970" w:rsidRDefault="00A45970" w:rsidP="00711F08">
      <w:pPr>
        <w:spacing w:after="0" w:line="240" w:lineRule="auto"/>
      </w:pPr>
      <w:r>
        <w:separator/>
      </w:r>
    </w:p>
  </w:footnote>
  <w:footnote w:type="continuationSeparator" w:id="0">
    <w:p w:rsidR="00A45970" w:rsidRDefault="00A45970" w:rsidP="00711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F60"/>
    <w:multiLevelType w:val="multilevel"/>
    <w:tmpl w:val="022ED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75964"/>
    <w:multiLevelType w:val="hybridMultilevel"/>
    <w:tmpl w:val="FD984612"/>
    <w:lvl w:ilvl="0" w:tplc="67D02B8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4B5EAB"/>
    <w:multiLevelType w:val="multilevel"/>
    <w:tmpl w:val="ED3C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30E6B"/>
    <w:multiLevelType w:val="hybridMultilevel"/>
    <w:tmpl w:val="41C6D69E"/>
    <w:lvl w:ilvl="0" w:tplc="14C89694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43718C6"/>
    <w:multiLevelType w:val="hybridMultilevel"/>
    <w:tmpl w:val="E9783436"/>
    <w:lvl w:ilvl="0" w:tplc="80468FB8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676F24"/>
    <w:multiLevelType w:val="hybridMultilevel"/>
    <w:tmpl w:val="4530B1DE"/>
    <w:lvl w:ilvl="0" w:tplc="856AAB0A">
      <w:numFmt w:val="bullet"/>
      <w:lvlText w:val="-"/>
      <w:lvlJc w:val="left"/>
      <w:pPr>
        <w:ind w:left="29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6">
    <w:nsid w:val="390C3D3F"/>
    <w:multiLevelType w:val="multilevel"/>
    <w:tmpl w:val="DB02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1E1568"/>
    <w:multiLevelType w:val="hybridMultilevel"/>
    <w:tmpl w:val="1AACB9FC"/>
    <w:lvl w:ilvl="0" w:tplc="6888AD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F5689"/>
    <w:multiLevelType w:val="hybridMultilevel"/>
    <w:tmpl w:val="54FE233E"/>
    <w:lvl w:ilvl="0" w:tplc="733C43C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41D2C"/>
    <w:multiLevelType w:val="hybridMultilevel"/>
    <w:tmpl w:val="22289B6A"/>
    <w:lvl w:ilvl="0" w:tplc="C100C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264CF"/>
    <w:multiLevelType w:val="hybridMultilevel"/>
    <w:tmpl w:val="841A4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B0431"/>
    <w:multiLevelType w:val="multilevel"/>
    <w:tmpl w:val="06289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EE0ED8"/>
    <w:multiLevelType w:val="hybridMultilevel"/>
    <w:tmpl w:val="9822FCE6"/>
    <w:lvl w:ilvl="0" w:tplc="683C50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A4C17"/>
    <w:multiLevelType w:val="hybridMultilevel"/>
    <w:tmpl w:val="B5865A34"/>
    <w:lvl w:ilvl="0" w:tplc="AD5E6AC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E0106"/>
    <w:multiLevelType w:val="multilevel"/>
    <w:tmpl w:val="99AC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2"/>
  </w:num>
  <w:num w:numId="5">
    <w:abstractNumId w:val="1"/>
  </w:num>
  <w:num w:numId="6">
    <w:abstractNumId w:val="7"/>
  </w:num>
  <w:num w:numId="7">
    <w:abstractNumId w:val="13"/>
  </w:num>
  <w:num w:numId="8">
    <w:abstractNumId w:val="3"/>
  </w:num>
  <w:num w:numId="9">
    <w:abstractNumId w:val="8"/>
  </w:num>
  <w:num w:numId="10">
    <w:abstractNumId w:val="10"/>
  </w:num>
  <w:num w:numId="11">
    <w:abstractNumId w:val="0"/>
  </w:num>
  <w:num w:numId="12">
    <w:abstractNumId w:val="11"/>
  </w:num>
  <w:num w:numId="13">
    <w:abstractNumId w:val="2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E7B63"/>
    <w:rsid w:val="00000164"/>
    <w:rsid w:val="00000834"/>
    <w:rsid w:val="000009B2"/>
    <w:rsid w:val="00000A15"/>
    <w:rsid w:val="00005AA6"/>
    <w:rsid w:val="0001002D"/>
    <w:rsid w:val="0001094C"/>
    <w:rsid w:val="000119C8"/>
    <w:rsid w:val="0001212E"/>
    <w:rsid w:val="000138CD"/>
    <w:rsid w:val="00014159"/>
    <w:rsid w:val="00015BD3"/>
    <w:rsid w:val="00015E11"/>
    <w:rsid w:val="0001749B"/>
    <w:rsid w:val="00020327"/>
    <w:rsid w:val="00020AC6"/>
    <w:rsid w:val="00021878"/>
    <w:rsid w:val="0002215D"/>
    <w:rsid w:val="00024935"/>
    <w:rsid w:val="00025C70"/>
    <w:rsid w:val="000270A1"/>
    <w:rsid w:val="00030AB7"/>
    <w:rsid w:val="000320EE"/>
    <w:rsid w:val="000321DF"/>
    <w:rsid w:val="00032634"/>
    <w:rsid w:val="00033BBE"/>
    <w:rsid w:val="000341C0"/>
    <w:rsid w:val="000345D7"/>
    <w:rsid w:val="0003564F"/>
    <w:rsid w:val="00037727"/>
    <w:rsid w:val="00040C9D"/>
    <w:rsid w:val="0004410A"/>
    <w:rsid w:val="00044DF4"/>
    <w:rsid w:val="00046813"/>
    <w:rsid w:val="000470D0"/>
    <w:rsid w:val="00050E8D"/>
    <w:rsid w:val="0005326E"/>
    <w:rsid w:val="0006031F"/>
    <w:rsid w:val="00060ADB"/>
    <w:rsid w:val="00060C1B"/>
    <w:rsid w:val="00062F78"/>
    <w:rsid w:val="0006417B"/>
    <w:rsid w:val="00064C97"/>
    <w:rsid w:val="00065967"/>
    <w:rsid w:val="000671E7"/>
    <w:rsid w:val="000705A0"/>
    <w:rsid w:val="00070E45"/>
    <w:rsid w:val="00070E75"/>
    <w:rsid w:val="00071D0E"/>
    <w:rsid w:val="00073475"/>
    <w:rsid w:val="0007362D"/>
    <w:rsid w:val="00074387"/>
    <w:rsid w:val="00074D6E"/>
    <w:rsid w:val="000751E0"/>
    <w:rsid w:val="00075C74"/>
    <w:rsid w:val="00076C23"/>
    <w:rsid w:val="00077B3F"/>
    <w:rsid w:val="00080614"/>
    <w:rsid w:val="00082B89"/>
    <w:rsid w:val="000832DF"/>
    <w:rsid w:val="00083DCB"/>
    <w:rsid w:val="00086016"/>
    <w:rsid w:val="000868F0"/>
    <w:rsid w:val="00086B95"/>
    <w:rsid w:val="000938B3"/>
    <w:rsid w:val="0009592F"/>
    <w:rsid w:val="00096F52"/>
    <w:rsid w:val="000A2CEB"/>
    <w:rsid w:val="000A3494"/>
    <w:rsid w:val="000A45DE"/>
    <w:rsid w:val="000A719F"/>
    <w:rsid w:val="000A7C5A"/>
    <w:rsid w:val="000A7E46"/>
    <w:rsid w:val="000B01D2"/>
    <w:rsid w:val="000B0D29"/>
    <w:rsid w:val="000B5B5A"/>
    <w:rsid w:val="000B5B60"/>
    <w:rsid w:val="000B656F"/>
    <w:rsid w:val="000C319C"/>
    <w:rsid w:val="000C42E9"/>
    <w:rsid w:val="000C4E98"/>
    <w:rsid w:val="000C5400"/>
    <w:rsid w:val="000D00BE"/>
    <w:rsid w:val="000D4A88"/>
    <w:rsid w:val="000D57CB"/>
    <w:rsid w:val="000D5B0C"/>
    <w:rsid w:val="000D5B30"/>
    <w:rsid w:val="000E08DC"/>
    <w:rsid w:val="000E7704"/>
    <w:rsid w:val="000F02A4"/>
    <w:rsid w:val="000F1E62"/>
    <w:rsid w:val="000F4B75"/>
    <w:rsid w:val="000F754C"/>
    <w:rsid w:val="00100866"/>
    <w:rsid w:val="00103972"/>
    <w:rsid w:val="00103BFF"/>
    <w:rsid w:val="00104B8A"/>
    <w:rsid w:val="00105D9D"/>
    <w:rsid w:val="00106F79"/>
    <w:rsid w:val="001075CC"/>
    <w:rsid w:val="0011134A"/>
    <w:rsid w:val="00113A31"/>
    <w:rsid w:val="00113BBF"/>
    <w:rsid w:val="00115C1A"/>
    <w:rsid w:val="00117D69"/>
    <w:rsid w:val="00120361"/>
    <w:rsid w:val="00122E1A"/>
    <w:rsid w:val="00123A0B"/>
    <w:rsid w:val="00123FFE"/>
    <w:rsid w:val="001251F4"/>
    <w:rsid w:val="00125C65"/>
    <w:rsid w:val="00127630"/>
    <w:rsid w:val="00127C62"/>
    <w:rsid w:val="00130F8E"/>
    <w:rsid w:val="001311EF"/>
    <w:rsid w:val="001312C8"/>
    <w:rsid w:val="001329FE"/>
    <w:rsid w:val="00134423"/>
    <w:rsid w:val="00137806"/>
    <w:rsid w:val="0013783E"/>
    <w:rsid w:val="001408E7"/>
    <w:rsid w:val="00140C5C"/>
    <w:rsid w:val="00143DFC"/>
    <w:rsid w:val="00144D81"/>
    <w:rsid w:val="00145F40"/>
    <w:rsid w:val="001469DD"/>
    <w:rsid w:val="00146C93"/>
    <w:rsid w:val="00151363"/>
    <w:rsid w:val="001549AE"/>
    <w:rsid w:val="00157F7F"/>
    <w:rsid w:val="00161075"/>
    <w:rsid w:val="0016358D"/>
    <w:rsid w:val="001673DD"/>
    <w:rsid w:val="001706AF"/>
    <w:rsid w:val="00170709"/>
    <w:rsid w:val="00170FC1"/>
    <w:rsid w:val="00171810"/>
    <w:rsid w:val="00172517"/>
    <w:rsid w:val="00172BD4"/>
    <w:rsid w:val="00172F90"/>
    <w:rsid w:val="00174B3B"/>
    <w:rsid w:val="00176580"/>
    <w:rsid w:val="00177447"/>
    <w:rsid w:val="00181FD2"/>
    <w:rsid w:val="001823D3"/>
    <w:rsid w:val="00183478"/>
    <w:rsid w:val="0018395D"/>
    <w:rsid w:val="00183F8B"/>
    <w:rsid w:val="00184520"/>
    <w:rsid w:val="001854AB"/>
    <w:rsid w:val="0018597A"/>
    <w:rsid w:val="0018796D"/>
    <w:rsid w:val="00187B2A"/>
    <w:rsid w:val="00190727"/>
    <w:rsid w:val="00191C4D"/>
    <w:rsid w:val="00196B6C"/>
    <w:rsid w:val="00197FD7"/>
    <w:rsid w:val="001A1D59"/>
    <w:rsid w:val="001A4456"/>
    <w:rsid w:val="001A4F05"/>
    <w:rsid w:val="001A738F"/>
    <w:rsid w:val="001B13E5"/>
    <w:rsid w:val="001B1F41"/>
    <w:rsid w:val="001B2180"/>
    <w:rsid w:val="001B64D0"/>
    <w:rsid w:val="001C147E"/>
    <w:rsid w:val="001C59D2"/>
    <w:rsid w:val="001C673B"/>
    <w:rsid w:val="001C7B75"/>
    <w:rsid w:val="001D11C2"/>
    <w:rsid w:val="001D4398"/>
    <w:rsid w:val="001D63F1"/>
    <w:rsid w:val="001E2A2B"/>
    <w:rsid w:val="001E3106"/>
    <w:rsid w:val="001E41C7"/>
    <w:rsid w:val="001E4BDE"/>
    <w:rsid w:val="001E54DB"/>
    <w:rsid w:val="001E5FD0"/>
    <w:rsid w:val="001E639C"/>
    <w:rsid w:val="001F03BE"/>
    <w:rsid w:val="001F366B"/>
    <w:rsid w:val="001F4061"/>
    <w:rsid w:val="001F5095"/>
    <w:rsid w:val="001F7A8B"/>
    <w:rsid w:val="001F7C0E"/>
    <w:rsid w:val="002005B0"/>
    <w:rsid w:val="00203497"/>
    <w:rsid w:val="00203DAD"/>
    <w:rsid w:val="00206321"/>
    <w:rsid w:val="002112AA"/>
    <w:rsid w:val="0021343B"/>
    <w:rsid w:val="00215378"/>
    <w:rsid w:val="00222656"/>
    <w:rsid w:val="002245F2"/>
    <w:rsid w:val="00224A60"/>
    <w:rsid w:val="0022526F"/>
    <w:rsid w:val="00226540"/>
    <w:rsid w:val="00226823"/>
    <w:rsid w:val="00227F73"/>
    <w:rsid w:val="002301F2"/>
    <w:rsid w:val="00235C73"/>
    <w:rsid w:val="00236374"/>
    <w:rsid w:val="002418EA"/>
    <w:rsid w:val="002462EF"/>
    <w:rsid w:val="002467D8"/>
    <w:rsid w:val="002478E1"/>
    <w:rsid w:val="00252129"/>
    <w:rsid w:val="002527F2"/>
    <w:rsid w:val="00254273"/>
    <w:rsid w:val="00257F65"/>
    <w:rsid w:val="0026175E"/>
    <w:rsid w:val="00261EAF"/>
    <w:rsid w:val="0026597D"/>
    <w:rsid w:val="00265BA4"/>
    <w:rsid w:val="00266481"/>
    <w:rsid w:val="00272241"/>
    <w:rsid w:val="00272E56"/>
    <w:rsid w:val="00273045"/>
    <w:rsid w:val="00274717"/>
    <w:rsid w:val="00275E29"/>
    <w:rsid w:val="00275FCF"/>
    <w:rsid w:val="00276BE1"/>
    <w:rsid w:val="00277585"/>
    <w:rsid w:val="00277644"/>
    <w:rsid w:val="00277C40"/>
    <w:rsid w:val="00280C86"/>
    <w:rsid w:val="00281CA4"/>
    <w:rsid w:val="00283EDA"/>
    <w:rsid w:val="0028401D"/>
    <w:rsid w:val="002869CE"/>
    <w:rsid w:val="002876D6"/>
    <w:rsid w:val="002909F2"/>
    <w:rsid w:val="002946F9"/>
    <w:rsid w:val="00297DED"/>
    <w:rsid w:val="002A0440"/>
    <w:rsid w:val="002A07B5"/>
    <w:rsid w:val="002A0E82"/>
    <w:rsid w:val="002A1C1E"/>
    <w:rsid w:val="002A1F92"/>
    <w:rsid w:val="002A1FA2"/>
    <w:rsid w:val="002A3CF0"/>
    <w:rsid w:val="002A4007"/>
    <w:rsid w:val="002A635E"/>
    <w:rsid w:val="002A7669"/>
    <w:rsid w:val="002B0085"/>
    <w:rsid w:val="002B666E"/>
    <w:rsid w:val="002B6D90"/>
    <w:rsid w:val="002B7385"/>
    <w:rsid w:val="002B7DC9"/>
    <w:rsid w:val="002C0179"/>
    <w:rsid w:val="002C0E5D"/>
    <w:rsid w:val="002C26F9"/>
    <w:rsid w:val="002C34FF"/>
    <w:rsid w:val="002C3775"/>
    <w:rsid w:val="002C3B7C"/>
    <w:rsid w:val="002C49D1"/>
    <w:rsid w:val="002C4DD9"/>
    <w:rsid w:val="002C5BDD"/>
    <w:rsid w:val="002C66E9"/>
    <w:rsid w:val="002C6D37"/>
    <w:rsid w:val="002D3D6E"/>
    <w:rsid w:val="002D6656"/>
    <w:rsid w:val="002D6D17"/>
    <w:rsid w:val="002E2B2C"/>
    <w:rsid w:val="002E50FE"/>
    <w:rsid w:val="002E541C"/>
    <w:rsid w:val="002E5DDD"/>
    <w:rsid w:val="002E6F1B"/>
    <w:rsid w:val="002E78F0"/>
    <w:rsid w:val="002E7926"/>
    <w:rsid w:val="002F0E68"/>
    <w:rsid w:val="002F4A2B"/>
    <w:rsid w:val="002F51BF"/>
    <w:rsid w:val="002F51E9"/>
    <w:rsid w:val="002F54CF"/>
    <w:rsid w:val="00300D48"/>
    <w:rsid w:val="00300E37"/>
    <w:rsid w:val="00301F34"/>
    <w:rsid w:val="00303F70"/>
    <w:rsid w:val="00306FB3"/>
    <w:rsid w:val="00310315"/>
    <w:rsid w:val="00312615"/>
    <w:rsid w:val="00312DA4"/>
    <w:rsid w:val="00313958"/>
    <w:rsid w:val="00313C13"/>
    <w:rsid w:val="003167FA"/>
    <w:rsid w:val="003207DA"/>
    <w:rsid w:val="00321605"/>
    <w:rsid w:val="00321ACF"/>
    <w:rsid w:val="00326787"/>
    <w:rsid w:val="0032689A"/>
    <w:rsid w:val="003323E9"/>
    <w:rsid w:val="00332432"/>
    <w:rsid w:val="00333922"/>
    <w:rsid w:val="0033428C"/>
    <w:rsid w:val="00334547"/>
    <w:rsid w:val="00334719"/>
    <w:rsid w:val="00337104"/>
    <w:rsid w:val="00341047"/>
    <w:rsid w:val="00342C98"/>
    <w:rsid w:val="003447AD"/>
    <w:rsid w:val="00344E78"/>
    <w:rsid w:val="00351413"/>
    <w:rsid w:val="00351F03"/>
    <w:rsid w:val="00353571"/>
    <w:rsid w:val="00353AD1"/>
    <w:rsid w:val="00353FE6"/>
    <w:rsid w:val="00354CC2"/>
    <w:rsid w:val="003560F0"/>
    <w:rsid w:val="00364108"/>
    <w:rsid w:val="00364DAD"/>
    <w:rsid w:val="00371F07"/>
    <w:rsid w:val="0037304C"/>
    <w:rsid w:val="003738C3"/>
    <w:rsid w:val="00380D81"/>
    <w:rsid w:val="00383BA4"/>
    <w:rsid w:val="00385606"/>
    <w:rsid w:val="003856D2"/>
    <w:rsid w:val="00391E84"/>
    <w:rsid w:val="0039566B"/>
    <w:rsid w:val="00396EBD"/>
    <w:rsid w:val="003A02BA"/>
    <w:rsid w:val="003A14DA"/>
    <w:rsid w:val="003A797F"/>
    <w:rsid w:val="003B08FE"/>
    <w:rsid w:val="003B50F8"/>
    <w:rsid w:val="003B56DC"/>
    <w:rsid w:val="003B57C4"/>
    <w:rsid w:val="003B5E96"/>
    <w:rsid w:val="003B6759"/>
    <w:rsid w:val="003B6E11"/>
    <w:rsid w:val="003B729E"/>
    <w:rsid w:val="003B7886"/>
    <w:rsid w:val="003C0EF8"/>
    <w:rsid w:val="003C31AF"/>
    <w:rsid w:val="003C55FB"/>
    <w:rsid w:val="003C66ED"/>
    <w:rsid w:val="003D1642"/>
    <w:rsid w:val="003D1892"/>
    <w:rsid w:val="003D3B40"/>
    <w:rsid w:val="003D4E8D"/>
    <w:rsid w:val="003D69DD"/>
    <w:rsid w:val="003D6DE9"/>
    <w:rsid w:val="003E013F"/>
    <w:rsid w:val="003E2AA7"/>
    <w:rsid w:val="003E47FA"/>
    <w:rsid w:val="003E6002"/>
    <w:rsid w:val="003E66DC"/>
    <w:rsid w:val="003F124C"/>
    <w:rsid w:val="003F4BB3"/>
    <w:rsid w:val="003F6552"/>
    <w:rsid w:val="003F735E"/>
    <w:rsid w:val="00400E4E"/>
    <w:rsid w:val="00404BA3"/>
    <w:rsid w:val="00405B18"/>
    <w:rsid w:val="00411850"/>
    <w:rsid w:val="00411EC8"/>
    <w:rsid w:val="00412BEA"/>
    <w:rsid w:val="00413E80"/>
    <w:rsid w:val="00415FA4"/>
    <w:rsid w:val="004169FD"/>
    <w:rsid w:val="0041745E"/>
    <w:rsid w:val="00420916"/>
    <w:rsid w:val="00421FCE"/>
    <w:rsid w:val="0042290B"/>
    <w:rsid w:val="004251F9"/>
    <w:rsid w:val="004275AF"/>
    <w:rsid w:val="00427906"/>
    <w:rsid w:val="00434F4A"/>
    <w:rsid w:val="00434F56"/>
    <w:rsid w:val="004352B9"/>
    <w:rsid w:val="0043552F"/>
    <w:rsid w:val="00435AC5"/>
    <w:rsid w:val="00436453"/>
    <w:rsid w:val="004377E0"/>
    <w:rsid w:val="00440D62"/>
    <w:rsid w:val="004414BC"/>
    <w:rsid w:val="004427F4"/>
    <w:rsid w:val="00444FA1"/>
    <w:rsid w:val="00445C77"/>
    <w:rsid w:val="00447ADC"/>
    <w:rsid w:val="00447C31"/>
    <w:rsid w:val="004502FA"/>
    <w:rsid w:val="004511F5"/>
    <w:rsid w:val="00451986"/>
    <w:rsid w:val="00457F13"/>
    <w:rsid w:val="00464C65"/>
    <w:rsid w:val="004658E4"/>
    <w:rsid w:val="00474441"/>
    <w:rsid w:val="004801AB"/>
    <w:rsid w:val="0048280A"/>
    <w:rsid w:val="00483338"/>
    <w:rsid w:val="004850FE"/>
    <w:rsid w:val="004856F5"/>
    <w:rsid w:val="00490E16"/>
    <w:rsid w:val="0049112E"/>
    <w:rsid w:val="00491488"/>
    <w:rsid w:val="00491F5B"/>
    <w:rsid w:val="00492DA2"/>
    <w:rsid w:val="004937A1"/>
    <w:rsid w:val="00494E18"/>
    <w:rsid w:val="0049514B"/>
    <w:rsid w:val="004A3997"/>
    <w:rsid w:val="004A435C"/>
    <w:rsid w:val="004A5124"/>
    <w:rsid w:val="004A6321"/>
    <w:rsid w:val="004A7233"/>
    <w:rsid w:val="004B06F8"/>
    <w:rsid w:val="004B2AC1"/>
    <w:rsid w:val="004B31F9"/>
    <w:rsid w:val="004B7695"/>
    <w:rsid w:val="004C016A"/>
    <w:rsid w:val="004C14A1"/>
    <w:rsid w:val="004C4D94"/>
    <w:rsid w:val="004C5B30"/>
    <w:rsid w:val="004C5C86"/>
    <w:rsid w:val="004C747C"/>
    <w:rsid w:val="004D0036"/>
    <w:rsid w:val="004D17AE"/>
    <w:rsid w:val="004D3C5D"/>
    <w:rsid w:val="004D52C2"/>
    <w:rsid w:val="004D555A"/>
    <w:rsid w:val="004D698C"/>
    <w:rsid w:val="004E4184"/>
    <w:rsid w:val="004E42C4"/>
    <w:rsid w:val="004E52E8"/>
    <w:rsid w:val="004E6378"/>
    <w:rsid w:val="004E6704"/>
    <w:rsid w:val="004F1DAD"/>
    <w:rsid w:val="004F375F"/>
    <w:rsid w:val="004F3A2F"/>
    <w:rsid w:val="004F6423"/>
    <w:rsid w:val="004F6B59"/>
    <w:rsid w:val="004F7455"/>
    <w:rsid w:val="004F78ED"/>
    <w:rsid w:val="00501892"/>
    <w:rsid w:val="0050428C"/>
    <w:rsid w:val="00505ABA"/>
    <w:rsid w:val="00506178"/>
    <w:rsid w:val="0051169A"/>
    <w:rsid w:val="005130B3"/>
    <w:rsid w:val="005178E9"/>
    <w:rsid w:val="00517B13"/>
    <w:rsid w:val="00517E25"/>
    <w:rsid w:val="00520D61"/>
    <w:rsid w:val="00522221"/>
    <w:rsid w:val="005228B5"/>
    <w:rsid w:val="00525C3F"/>
    <w:rsid w:val="00526A8A"/>
    <w:rsid w:val="00532FCB"/>
    <w:rsid w:val="00534E8D"/>
    <w:rsid w:val="005351A2"/>
    <w:rsid w:val="00535B19"/>
    <w:rsid w:val="00537393"/>
    <w:rsid w:val="00537647"/>
    <w:rsid w:val="005379CC"/>
    <w:rsid w:val="00542098"/>
    <w:rsid w:val="0054345E"/>
    <w:rsid w:val="00545BA0"/>
    <w:rsid w:val="00547709"/>
    <w:rsid w:val="00551300"/>
    <w:rsid w:val="0055265D"/>
    <w:rsid w:val="00552C6C"/>
    <w:rsid w:val="0055507F"/>
    <w:rsid w:val="00556706"/>
    <w:rsid w:val="005628B2"/>
    <w:rsid w:val="00563298"/>
    <w:rsid w:val="00563308"/>
    <w:rsid w:val="00563594"/>
    <w:rsid w:val="00563A1D"/>
    <w:rsid w:val="00566252"/>
    <w:rsid w:val="0056721E"/>
    <w:rsid w:val="0056790B"/>
    <w:rsid w:val="005705A9"/>
    <w:rsid w:val="00571C7B"/>
    <w:rsid w:val="00571D5F"/>
    <w:rsid w:val="0057271D"/>
    <w:rsid w:val="005741D0"/>
    <w:rsid w:val="00574BFE"/>
    <w:rsid w:val="00580BA4"/>
    <w:rsid w:val="00580E88"/>
    <w:rsid w:val="00586DC9"/>
    <w:rsid w:val="0058717D"/>
    <w:rsid w:val="005873F2"/>
    <w:rsid w:val="00592563"/>
    <w:rsid w:val="00593925"/>
    <w:rsid w:val="00595ABC"/>
    <w:rsid w:val="00596C95"/>
    <w:rsid w:val="00597C56"/>
    <w:rsid w:val="005A251E"/>
    <w:rsid w:val="005A2F2D"/>
    <w:rsid w:val="005A43A4"/>
    <w:rsid w:val="005A562F"/>
    <w:rsid w:val="005A5BD6"/>
    <w:rsid w:val="005A637F"/>
    <w:rsid w:val="005A721A"/>
    <w:rsid w:val="005A7567"/>
    <w:rsid w:val="005A795E"/>
    <w:rsid w:val="005B056D"/>
    <w:rsid w:val="005B18A3"/>
    <w:rsid w:val="005B1B00"/>
    <w:rsid w:val="005B30A7"/>
    <w:rsid w:val="005B65C8"/>
    <w:rsid w:val="005C01C2"/>
    <w:rsid w:val="005C2F18"/>
    <w:rsid w:val="005C329D"/>
    <w:rsid w:val="005C44DF"/>
    <w:rsid w:val="005D0308"/>
    <w:rsid w:val="005D6538"/>
    <w:rsid w:val="005E229A"/>
    <w:rsid w:val="005E28D2"/>
    <w:rsid w:val="005E538D"/>
    <w:rsid w:val="005F109C"/>
    <w:rsid w:val="005F150D"/>
    <w:rsid w:val="005F2554"/>
    <w:rsid w:val="005F4C9B"/>
    <w:rsid w:val="005F54E5"/>
    <w:rsid w:val="005F6556"/>
    <w:rsid w:val="00602A7F"/>
    <w:rsid w:val="0060359A"/>
    <w:rsid w:val="0060456E"/>
    <w:rsid w:val="00604D49"/>
    <w:rsid w:val="006113CA"/>
    <w:rsid w:val="006133D4"/>
    <w:rsid w:val="006212CF"/>
    <w:rsid w:val="00623590"/>
    <w:rsid w:val="00623DAA"/>
    <w:rsid w:val="0062476A"/>
    <w:rsid w:val="0062526B"/>
    <w:rsid w:val="00625AC9"/>
    <w:rsid w:val="00627BAE"/>
    <w:rsid w:val="00627E03"/>
    <w:rsid w:val="00627E8E"/>
    <w:rsid w:val="00632E46"/>
    <w:rsid w:val="006449BE"/>
    <w:rsid w:val="006512C9"/>
    <w:rsid w:val="0065216E"/>
    <w:rsid w:val="00654D50"/>
    <w:rsid w:val="00657C0A"/>
    <w:rsid w:val="00665C29"/>
    <w:rsid w:val="00672B4C"/>
    <w:rsid w:val="00677E2F"/>
    <w:rsid w:val="006817E8"/>
    <w:rsid w:val="00684F32"/>
    <w:rsid w:val="00685359"/>
    <w:rsid w:val="006858DC"/>
    <w:rsid w:val="006864D7"/>
    <w:rsid w:val="006977D1"/>
    <w:rsid w:val="006A0DAA"/>
    <w:rsid w:val="006A3905"/>
    <w:rsid w:val="006A3F89"/>
    <w:rsid w:val="006A480C"/>
    <w:rsid w:val="006A76DF"/>
    <w:rsid w:val="006B0BC8"/>
    <w:rsid w:val="006B4D81"/>
    <w:rsid w:val="006B7175"/>
    <w:rsid w:val="006C07E2"/>
    <w:rsid w:val="006C0854"/>
    <w:rsid w:val="006C0FB4"/>
    <w:rsid w:val="006C0FCB"/>
    <w:rsid w:val="006C1F4D"/>
    <w:rsid w:val="006C42DE"/>
    <w:rsid w:val="006C439B"/>
    <w:rsid w:val="006C51AB"/>
    <w:rsid w:val="006C5325"/>
    <w:rsid w:val="006C5EFD"/>
    <w:rsid w:val="006D05A9"/>
    <w:rsid w:val="006D4D15"/>
    <w:rsid w:val="006D647A"/>
    <w:rsid w:val="006E024E"/>
    <w:rsid w:val="006E2990"/>
    <w:rsid w:val="006E34CB"/>
    <w:rsid w:val="006F14C8"/>
    <w:rsid w:val="006F41B0"/>
    <w:rsid w:val="0070184C"/>
    <w:rsid w:val="007020D5"/>
    <w:rsid w:val="00702551"/>
    <w:rsid w:val="00710F9D"/>
    <w:rsid w:val="00711F08"/>
    <w:rsid w:val="00720FA7"/>
    <w:rsid w:val="00722B0E"/>
    <w:rsid w:val="00723CED"/>
    <w:rsid w:val="00725B75"/>
    <w:rsid w:val="0073157B"/>
    <w:rsid w:val="00731BA2"/>
    <w:rsid w:val="00732E59"/>
    <w:rsid w:val="0073301D"/>
    <w:rsid w:val="007333B4"/>
    <w:rsid w:val="00733849"/>
    <w:rsid w:val="00733CF3"/>
    <w:rsid w:val="007349E8"/>
    <w:rsid w:val="007361D7"/>
    <w:rsid w:val="00741E8D"/>
    <w:rsid w:val="0074214F"/>
    <w:rsid w:val="0075264B"/>
    <w:rsid w:val="007560A6"/>
    <w:rsid w:val="0076039B"/>
    <w:rsid w:val="00762F2B"/>
    <w:rsid w:val="00766EE7"/>
    <w:rsid w:val="00772B52"/>
    <w:rsid w:val="00774BE4"/>
    <w:rsid w:val="00776C9E"/>
    <w:rsid w:val="00777F1D"/>
    <w:rsid w:val="00781B1B"/>
    <w:rsid w:val="007873D4"/>
    <w:rsid w:val="00792008"/>
    <w:rsid w:val="00792440"/>
    <w:rsid w:val="00792CD1"/>
    <w:rsid w:val="007958AA"/>
    <w:rsid w:val="00796390"/>
    <w:rsid w:val="007A2677"/>
    <w:rsid w:val="007A30E1"/>
    <w:rsid w:val="007A347A"/>
    <w:rsid w:val="007A4922"/>
    <w:rsid w:val="007A61C4"/>
    <w:rsid w:val="007A6632"/>
    <w:rsid w:val="007B1B39"/>
    <w:rsid w:val="007B2BCC"/>
    <w:rsid w:val="007B4780"/>
    <w:rsid w:val="007C32A8"/>
    <w:rsid w:val="007C371D"/>
    <w:rsid w:val="007C3DD8"/>
    <w:rsid w:val="007C4262"/>
    <w:rsid w:val="007C7BA2"/>
    <w:rsid w:val="007D1168"/>
    <w:rsid w:val="007D3EBA"/>
    <w:rsid w:val="007D41CE"/>
    <w:rsid w:val="007D4D2A"/>
    <w:rsid w:val="007D4DA1"/>
    <w:rsid w:val="007D646A"/>
    <w:rsid w:val="007E4069"/>
    <w:rsid w:val="007E4A38"/>
    <w:rsid w:val="007E5BFC"/>
    <w:rsid w:val="007E5E4B"/>
    <w:rsid w:val="007E69C0"/>
    <w:rsid w:val="007F0254"/>
    <w:rsid w:val="007F5DA1"/>
    <w:rsid w:val="007F743B"/>
    <w:rsid w:val="00802A44"/>
    <w:rsid w:val="00811A3B"/>
    <w:rsid w:val="00817339"/>
    <w:rsid w:val="00820198"/>
    <w:rsid w:val="00820470"/>
    <w:rsid w:val="00820747"/>
    <w:rsid w:val="008209F7"/>
    <w:rsid w:val="00821D0A"/>
    <w:rsid w:val="008226D6"/>
    <w:rsid w:val="00823180"/>
    <w:rsid w:val="0082690A"/>
    <w:rsid w:val="00830B65"/>
    <w:rsid w:val="008321D0"/>
    <w:rsid w:val="00833279"/>
    <w:rsid w:val="00833948"/>
    <w:rsid w:val="008347E0"/>
    <w:rsid w:val="00835079"/>
    <w:rsid w:val="008406F9"/>
    <w:rsid w:val="00840B8F"/>
    <w:rsid w:val="00841F4B"/>
    <w:rsid w:val="00842084"/>
    <w:rsid w:val="008430AB"/>
    <w:rsid w:val="00844748"/>
    <w:rsid w:val="00852540"/>
    <w:rsid w:val="008576DC"/>
    <w:rsid w:val="0086086E"/>
    <w:rsid w:val="0086542E"/>
    <w:rsid w:val="00870152"/>
    <w:rsid w:val="0087075C"/>
    <w:rsid w:val="00872C36"/>
    <w:rsid w:val="00873B77"/>
    <w:rsid w:val="0087540C"/>
    <w:rsid w:val="00875958"/>
    <w:rsid w:val="00881ACF"/>
    <w:rsid w:val="00882058"/>
    <w:rsid w:val="00885CF7"/>
    <w:rsid w:val="00886C39"/>
    <w:rsid w:val="00887D8E"/>
    <w:rsid w:val="008904A6"/>
    <w:rsid w:val="00893D54"/>
    <w:rsid w:val="00894441"/>
    <w:rsid w:val="00895227"/>
    <w:rsid w:val="00896734"/>
    <w:rsid w:val="00896D46"/>
    <w:rsid w:val="00897037"/>
    <w:rsid w:val="00897930"/>
    <w:rsid w:val="00897AAA"/>
    <w:rsid w:val="00897BD9"/>
    <w:rsid w:val="008A00B4"/>
    <w:rsid w:val="008A19D2"/>
    <w:rsid w:val="008A203D"/>
    <w:rsid w:val="008A3238"/>
    <w:rsid w:val="008A477B"/>
    <w:rsid w:val="008A4A9A"/>
    <w:rsid w:val="008A5850"/>
    <w:rsid w:val="008A6341"/>
    <w:rsid w:val="008A65C1"/>
    <w:rsid w:val="008B0F85"/>
    <w:rsid w:val="008B1046"/>
    <w:rsid w:val="008B4F24"/>
    <w:rsid w:val="008B69A2"/>
    <w:rsid w:val="008C1CEC"/>
    <w:rsid w:val="008C66E0"/>
    <w:rsid w:val="008D02C0"/>
    <w:rsid w:val="008D43F5"/>
    <w:rsid w:val="008D499B"/>
    <w:rsid w:val="008D5333"/>
    <w:rsid w:val="008E29A7"/>
    <w:rsid w:val="008E3EA3"/>
    <w:rsid w:val="008E3FE3"/>
    <w:rsid w:val="008F17A5"/>
    <w:rsid w:val="008F2AE1"/>
    <w:rsid w:val="008F5422"/>
    <w:rsid w:val="008F546B"/>
    <w:rsid w:val="008F73EA"/>
    <w:rsid w:val="00900B45"/>
    <w:rsid w:val="00902F72"/>
    <w:rsid w:val="00904702"/>
    <w:rsid w:val="00905161"/>
    <w:rsid w:val="00905BFE"/>
    <w:rsid w:val="00907B5E"/>
    <w:rsid w:val="0091254F"/>
    <w:rsid w:val="00915201"/>
    <w:rsid w:val="00915349"/>
    <w:rsid w:val="00923879"/>
    <w:rsid w:val="00923B43"/>
    <w:rsid w:val="00924F94"/>
    <w:rsid w:val="00925481"/>
    <w:rsid w:val="0092589A"/>
    <w:rsid w:val="009258FA"/>
    <w:rsid w:val="009265F7"/>
    <w:rsid w:val="00930706"/>
    <w:rsid w:val="0093070C"/>
    <w:rsid w:val="00930BA8"/>
    <w:rsid w:val="00931524"/>
    <w:rsid w:val="00932D74"/>
    <w:rsid w:val="009336FA"/>
    <w:rsid w:val="0093446B"/>
    <w:rsid w:val="0093749F"/>
    <w:rsid w:val="00937657"/>
    <w:rsid w:val="00941132"/>
    <w:rsid w:val="009411EF"/>
    <w:rsid w:val="00942799"/>
    <w:rsid w:val="00942D02"/>
    <w:rsid w:val="00943410"/>
    <w:rsid w:val="009437EF"/>
    <w:rsid w:val="00944632"/>
    <w:rsid w:val="00944811"/>
    <w:rsid w:val="00944CE0"/>
    <w:rsid w:val="00945460"/>
    <w:rsid w:val="00945D13"/>
    <w:rsid w:val="00946175"/>
    <w:rsid w:val="009461F1"/>
    <w:rsid w:val="009502EC"/>
    <w:rsid w:val="0095179C"/>
    <w:rsid w:val="00952406"/>
    <w:rsid w:val="009529FE"/>
    <w:rsid w:val="009533D9"/>
    <w:rsid w:val="00954BB3"/>
    <w:rsid w:val="00957627"/>
    <w:rsid w:val="00957EEF"/>
    <w:rsid w:val="00960D68"/>
    <w:rsid w:val="009618D4"/>
    <w:rsid w:val="00963DF5"/>
    <w:rsid w:val="00963E78"/>
    <w:rsid w:val="00964297"/>
    <w:rsid w:val="00966BAA"/>
    <w:rsid w:val="009702F6"/>
    <w:rsid w:val="00970A93"/>
    <w:rsid w:val="0097690B"/>
    <w:rsid w:val="00977CD5"/>
    <w:rsid w:val="009821C9"/>
    <w:rsid w:val="00982671"/>
    <w:rsid w:val="00983727"/>
    <w:rsid w:val="00983B73"/>
    <w:rsid w:val="00986739"/>
    <w:rsid w:val="009875BC"/>
    <w:rsid w:val="00987AA8"/>
    <w:rsid w:val="00987AE3"/>
    <w:rsid w:val="00987D07"/>
    <w:rsid w:val="00990016"/>
    <w:rsid w:val="00991192"/>
    <w:rsid w:val="00992823"/>
    <w:rsid w:val="00993659"/>
    <w:rsid w:val="00994CCF"/>
    <w:rsid w:val="00994F47"/>
    <w:rsid w:val="00995170"/>
    <w:rsid w:val="00996AE9"/>
    <w:rsid w:val="00997DDC"/>
    <w:rsid w:val="009A20F3"/>
    <w:rsid w:val="009A2939"/>
    <w:rsid w:val="009A2ADD"/>
    <w:rsid w:val="009A4E28"/>
    <w:rsid w:val="009A5050"/>
    <w:rsid w:val="009A5829"/>
    <w:rsid w:val="009B3244"/>
    <w:rsid w:val="009B43B6"/>
    <w:rsid w:val="009B500A"/>
    <w:rsid w:val="009B6217"/>
    <w:rsid w:val="009B6238"/>
    <w:rsid w:val="009B6372"/>
    <w:rsid w:val="009B6C92"/>
    <w:rsid w:val="009B6DEA"/>
    <w:rsid w:val="009B6F03"/>
    <w:rsid w:val="009C79A2"/>
    <w:rsid w:val="009D2C5E"/>
    <w:rsid w:val="009E1BBD"/>
    <w:rsid w:val="009E1EF7"/>
    <w:rsid w:val="009E2311"/>
    <w:rsid w:val="009E2523"/>
    <w:rsid w:val="009E3F7D"/>
    <w:rsid w:val="009E47D0"/>
    <w:rsid w:val="009E5F9E"/>
    <w:rsid w:val="009F0AC8"/>
    <w:rsid w:val="009F0C53"/>
    <w:rsid w:val="009F4131"/>
    <w:rsid w:val="009F5902"/>
    <w:rsid w:val="009F5DB8"/>
    <w:rsid w:val="009F66FC"/>
    <w:rsid w:val="009F73D0"/>
    <w:rsid w:val="00A00F1C"/>
    <w:rsid w:val="00A0162C"/>
    <w:rsid w:val="00A04801"/>
    <w:rsid w:val="00A065E0"/>
    <w:rsid w:val="00A07A3A"/>
    <w:rsid w:val="00A13771"/>
    <w:rsid w:val="00A138B2"/>
    <w:rsid w:val="00A151BA"/>
    <w:rsid w:val="00A15334"/>
    <w:rsid w:val="00A1564F"/>
    <w:rsid w:val="00A1579B"/>
    <w:rsid w:val="00A172C2"/>
    <w:rsid w:val="00A200F1"/>
    <w:rsid w:val="00A2401C"/>
    <w:rsid w:val="00A3004E"/>
    <w:rsid w:val="00A33576"/>
    <w:rsid w:val="00A33DDE"/>
    <w:rsid w:val="00A346EE"/>
    <w:rsid w:val="00A42011"/>
    <w:rsid w:val="00A422CE"/>
    <w:rsid w:val="00A43250"/>
    <w:rsid w:val="00A45970"/>
    <w:rsid w:val="00A46B4F"/>
    <w:rsid w:val="00A53BE7"/>
    <w:rsid w:val="00A5691B"/>
    <w:rsid w:val="00A601F2"/>
    <w:rsid w:val="00A6199D"/>
    <w:rsid w:val="00A64233"/>
    <w:rsid w:val="00A704B2"/>
    <w:rsid w:val="00A707D1"/>
    <w:rsid w:val="00A71C6D"/>
    <w:rsid w:val="00A738D5"/>
    <w:rsid w:val="00A77C8F"/>
    <w:rsid w:val="00A80407"/>
    <w:rsid w:val="00A808AA"/>
    <w:rsid w:val="00A80B0B"/>
    <w:rsid w:val="00A829EE"/>
    <w:rsid w:val="00A82B35"/>
    <w:rsid w:val="00A82DC5"/>
    <w:rsid w:val="00A92167"/>
    <w:rsid w:val="00A94887"/>
    <w:rsid w:val="00AA0399"/>
    <w:rsid w:val="00AA351F"/>
    <w:rsid w:val="00AA7774"/>
    <w:rsid w:val="00AB04C5"/>
    <w:rsid w:val="00AB0883"/>
    <w:rsid w:val="00AB146A"/>
    <w:rsid w:val="00AB18DD"/>
    <w:rsid w:val="00AB456D"/>
    <w:rsid w:val="00AB4AD6"/>
    <w:rsid w:val="00AC2FA9"/>
    <w:rsid w:val="00AC3294"/>
    <w:rsid w:val="00AC6A18"/>
    <w:rsid w:val="00AD0CB0"/>
    <w:rsid w:val="00AD2365"/>
    <w:rsid w:val="00AD26A9"/>
    <w:rsid w:val="00AD3CB8"/>
    <w:rsid w:val="00AD4FAC"/>
    <w:rsid w:val="00AD5143"/>
    <w:rsid w:val="00AE2839"/>
    <w:rsid w:val="00AE2C95"/>
    <w:rsid w:val="00AE4D4C"/>
    <w:rsid w:val="00AE4FFA"/>
    <w:rsid w:val="00AE51B7"/>
    <w:rsid w:val="00AE777B"/>
    <w:rsid w:val="00AF0BDB"/>
    <w:rsid w:val="00AF111C"/>
    <w:rsid w:val="00AF117B"/>
    <w:rsid w:val="00AF3620"/>
    <w:rsid w:val="00AF49C5"/>
    <w:rsid w:val="00AF4BAB"/>
    <w:rsid w:val="00AF5A23"/>
    <w:rsid w:val="00B004AE"/>
    <w:rsid w:val="00B01509"/>
    <w:rsid w:val="00B023C8"/>
    <w:rsid w:val="00B04F20"/>
    <w:rsid w:val="00B06222"/>
    <w:rsid w:val="00B06227"/>
    <w:rsid w:val="00B074AB"/>
    <w:rsid w:val="00B11219"/>
    <w:rsid w:val="00B11F9E"/>
    <w:rsid w:val="00B1379F"/>
    <w:rsid w:val="00B16C52"/>
    <w:rsid w:val="00B21981"/>
    <w:rsid w:val="00B21CF8"/>
    <w:rsid w:val="00B24D11"/>
    <w:rsid w:val="00B26F9A"/>
    <w:rsid w:val="00B30B07"/>
    <w:rsid w:val="00B3204A"/>
    <w:rsid w:val="00B33D70"/>
    <w:rsid w:val="00B33E04"/>
    <w:rsid w:val="00B35086"/>
    <w:rsid w:val="00B37373"/>
    <w:rsid w:val="00B40DC2"/>
    <w:rsid w:val="00B46275"/>
    <w:rsid w:val="00B46D70"/>
    <w:rsid w:val="00B53A36"/>
    <w:rsid w:val="00B53CD7"/>
    <w:rsid w:val="00B541D2"/>
    <w:rsid w:val="00B54D5E"/>
    <w:rsid w:val="00B54F96"/>
    <w:rsid w:val="00B57CD0"/>
    <w:rsid w:val="00B60A87"/>
    <w:rsid w:val="00B629C3"/>
    <w:rsid w:val="00B63B04"/>
    <w:rsid w:val="00B6752A"/>
    <w:rsid w:val="00B70842"/>
    <w:rsid w:val="00B713EF"/>
    <w:rsid w:val="00B71FB0"/>
    <w:rsid w:val="00B720CB"/>
    <w:rsid w:val="00B7228B"/>
    <w:rsid w:val="00B72324"/>
    <w:rsid w:val="00B725AD"/>
    <w:rsid w:val="00B73548"/>
    <w:rsid w:val="00B7448D"/>
    <w:rsid w:val="00B77D3B"/>
    <w:rsid w:val="00B80ECC"/>
    <w:rsid w:val="00B80FFA"/>
    <w:rsid w:val="00B83E9F"/>
    <w:rsid w:val="00B85074"/>
    <w:rsid w:val="00B85406"/>
    <w:rsid w:val="00B9044D"/>
    <w:rsid w:val="00B90594"/>
    <w:rsid w:val="00B911EA"/>
    <w:rsid w:val="00B9366A"/>
    <w:rsid w:val="00B93CBC"/>
    <w:rsid w:val="00B93E99"/>
    <w:rsid w:val="00B94D7F"/>
    <w:rsid w:val="00B95675"/>
    <w:rsid w:val="00B976DA"/>
    <w:rsid w:val="00BA0E98"/>
    <w:rsid w:val="00BA667B"/>
    <w:rsid w:val="00BA7C4F"/>
    <w:rsid w:val="00BB088E"/>
    <w:rsid w:val="00BB0AEE"/>
    <w:rsid w:val="00BB0F7A"/>
    <w:rsid w:val="00BB22DE"/>
    <w:rsid w:val="00BB6059"/>
    <w:rsid w:val="00BB638D"/>
    <w:rsid w:val="00BB6856"/>
    <w:rsid w:val="00BC14B8"/>
    <w:rsid w:val="00BC734C"/>
    <w:rsid w:val="00BD09E0"/>
    <w:rsid w:val="00BD1618"/>
    <w:rsid w:val="00BD1BB1"/>
    <w:rsid w:val="00BD415D"/>
    <w:rsid w:val="00BD48A9"/>
    <w:rsid w:val="00BD520D"/>
    <w:rsid w:val="00BE28B7"/>
    <w:rsid w:val="00BE3DDC"/>
    <w:rsid w:val="00BE4F8A"/>
    <w:rsid w:val="00BE5C07"/>
    <w:rsid w:val="00BE5DCD"/>
    <w:rsid w:val="00BE76F6"/>
    <w:rsid w:val="00BF2A0A"/>
    <w:rsid w:val="00BF4161"/>
    <w:rsid w:val="00BF45A3"/>
    <w:rsid w:val="00BF4628"/>
    <w:rsid w:val="00C003DB"/>
    <w:rsid w:val="00C015DE"/>
    <w:rsid w:val="00C0217E"/>
    <w:rsid w:val="00C04933"/>
    <w:rsid w:val="00C04E90"/>
    <w:rsid w:val="00C057D7"/>
    <w:rsid w:val="00C06EA8"/>
    <w:rsid w:val="00C07E61"/>
    <w:rsid w:val="00C11655"/>
    <w:rsid w:val="00C11FC6"/>
    <w:rsid w:val="00C1284C"/>
    <w:rsid w:val="00C13237"/>
    <w:rsid w:val="00C16108"/>
    <w:rsid w:val="00C16B3D"/>
    <w:rsid w:val="00C217AE"/>
    <w:rsid w:val="00C220D5"/>
    <w:rsid w:val="00C2255C"/>
    <w:rsid w:val="00C23D67"/>
    <w:rsid w:val="00C24A1C"/>
    <w:rsid w:val="00C24FB0"/>
    <w:rsid w:val="00C25BFF"/>
    <w:rsid w:val="00C25D9E"/>
    <w:rsid w:val="00C2694C"/>
    <w:rsid w:val="00C26B06"/>
    <w:rsid w:val="00C26C25"/>
    <w:rsid w:val="00C331DE"/>
    <w:rsid w:val="00C333C4"/>
    <w:rsid w:val="00C33808"/>
    <w:rsid w:val="00C33B2E"/>
    <w:rsid w:val="00C352E2"/>
    <w:rsid w:val="00C3598B"/>
    <w:rsid w:val="00C37EFC"/>
    <w:rsid w:val="00C44E6B"/>
    <w:rsid w:val="00C4676D"/>
    <w:rsid w:val="00C52D99"/>
    <w:rsid w:val="00C54D8C"/>
    <w:rsid w:val="00C551BD"/>
    <w:rsid w:val="00C56B72"/>
    <w:rsid w:val="00C56F31"/>
    <w:rsid w:val="00C57A6B"/>
    <w:rsid w:val="00C6012A"/>
    <w:rsid w:val="00C62EAB"/>
    <w:rsid w:val="00C646FB"/>
    <w:rsid w:val="00C64D18"/>
    <w:rsid w:val="00C670A9"/>
    <w:rsid w:val="00C704EA"/>
    <w:rsid w:val="00C73C3E"/>
    <w:rsid w:val="00C762E0"/>
    <w:rsid w:val="00C80A42"/>
    <w:rsid w:val="00C810B9"/>
    <w:rsid w:val="00C84739"/>
    <w:rsid w:val="00C847C9"/>
    <w:rsid w:val="00C85F1D"/>
    <w:rsid w:val="00C8709D"/>
    <w:rsid w:val="00C90983"/>
    <w:rsid w:val="00C90F50"/>
    <w:rsid w:val="00C91982"/>
    <w:rsid w:val="00C96B62"/>
    <w:rsid w:val="00C979C6"/>
    <w:rsid w:val="00CA098B"/>
    <w:rsid w:val="00CA183F"/>
    <w:rsid w:val="00CA37B4"/>
    <w:rsid w:val="00CA434E"/>
    <w:rsid w:val="00CA4E00"/>
    <w:rsid w:val="00CA6C64"/>
    <w:rsid w:val="00CA761A"/>
    <w:rsid w:val="00CA7A66"/>
    <w:rsid w:val="00CB01B7"/>
    <w:rsid w:val="00CB06EA"/>
    <w:rsid w:val="00CB3784"/>
    <w:rsid w:val="00CB3FC1"/>
    <w:rsid w:val="00CB41D9"/>
    <w:rsid w:val="00CB462E"/>
    <w:rsid w:val="00CB5E98"/>
    <w:rsid w:val="00CC0CCE"/>
    <w:rsid w:val="00CC3CA9"/>
    <w:rsid w:val="00CC474B"/>
    <w:rsid w:val="00CC47E2"/>
    <w:rsid w:val="00CD1712"/>
    <w:rsid w:val="00CD2808"/>
    <w:rsid w:val="00CD2896"/>
    <w:rsid w:val="00CE1DD2"/>
    <w:rsid w:val="00CE2D69"/>
    <w:rsid w:val="00CE7427"/>
    <w:rsid w:val="00CE7FEE"/>
    <w:rsid w:val="00CF0BAB"/>
    <w:rsid w:val="00CF23EE"/>
    <w:rsid w:val="00CF5124"/>
    <w:rsid w:val="00CF5F82"/>
    <w:rsid w:val="00CF6E2F"/>
    <w:rsid w:val="00CF7D72"/>
    <w:rsid w:val="00D01B45"/>
    <w:rsid w:val="00D0785E"/>
    <w:rsid w:val="00D11236"/>
    <w:rsid w:val="00D11F56"/>
    <w:rsid w:val="00D125DD"/>
    <w:rsid w:val="00D152BB"/>
    <w:rsid w:val="00D161F8"/>
    <w:rsid w:val="00D20630"/>
    <w:rsid w:val="00D21F3F"/>
    <w:rsid w:val="00D25789"/>
    <w:rsid w:val="00D26733"/>
    <w:rsid w:val="00D27344"/>
    <w:rsid w:val="00D31BCE"/>
    <w:rsid w:val="00D33049"/>
    <w:rsid w:val="00D336BA"/>
    <w:rsid w:val="00D340B8"/>
    <w:rsid w:val="00D34985"/>
    <w:rsid w:val="00D3694E"/>
    <w:rsid w:val="00D40410"/>
    <w:rsid w:val="00D41114"/>
    <w:rsid w:val="00D41FD8"/>
    <w:rsid w:val="00D453E1"/>
    <w:rsid w:val="00D459C7"/>
    <w:rsid w:val="00D46CBA"/>
    <w:rsid w:val="00D470CC"/>
    <w:rsid w:val="00D472C0"/>
    <w:rsid w:val="00D476C6"/>
    <w:rsid w:val="00D4776A"/>
    <w:rsid w:val="00D51ACA"/>
    <w:rsid w:val="00D5273E"/>
    <w:rsid w:val="00D5422E"/>
    <w:rsid w:val="00D54F25"/>
    <w:rsid w:val="00D54FA8"/>
    <w:rsid w:val="00D6267D"/>
    <w:rsid w:val="00D67D8A"/>
    <w:rsid w:val="00D7031E"/>
    <w:rsid w:val="00D7319A"/>
    <w:rsid w:val="00D73340"/>
    <w:rsid w:val="00D74A8C"/>
    <w:rsid w:val="00D81278"/>
    <w:rsid w:val="00D87251"/>
    <w:rsid w:val="00D878D5"/>
    <w:rsid w:val="00D903A1"/>
    <w:rsid w:val="00D918E9"/>
    <w:rsid w:val="00D92635"/>
    <w:rsid w:val="00D93466"/>
    <w:rsid w:val="00D93A28"/>
    <w:rsid w:val="00D961EB"/>
    <w:rsid w:val="00DA0C76"/>
    <w:rsid w:val="00DB237F"/>
    <w:rsid w:val="00DB4DA2"/>
    <w:rsid w:val="00DC3583"/>
    <w:rsid w:val="00DC758B"/>
    <w:rsid w:val="00DC7836"/>
    <w:rsid w:val="00DD081B"/>
    <w:rsid w:val="00DD0F4C"/>
    <w:rsid w:val="00DD40BE"/>
    <w:rsid w:val="00DD47BF"/>
    <w:rsid w:val="00DD5046"/>
    <w:rsid w:val="00DD75BD"/>
    <w:rsid w:val="00DE27A6"/>
    <w:rsid w:val="00DE69F9"/>
    <w:rsid w:val="00DF1E33"/>
    <w:rsid w:val="00DF3924"/>
    <w:rsid w:val="00DF69C9"/>
    <w:rsid w:val="00E01FF9"/>
    <w:rsid w:val="00E049AA"/>
    <w:rsid w:val="00E072F9"/>
    <w:rsid w:val="00E11F88"/>
    <w:rsid w:val="00E1496A"/>
    <w:rsid w:val="00E17202"/>
    <w:rsid w:val="00E1794B"/>
    <w:rsid w:val="00E1797F"/>
    <w:rsid w:val="00E22D08"/>
    <w:rsid w:val="00E2461F"/>
    <w:rsid w:val="00E24D42"/>
    <w:rsid w:val="00E2546F"/>
    <w:rsid w:val="00E3085E"/>
    <w:rsid w:val="00E30B57"/>
    <w:rsid w:val="00E315F0"/>
    <w:rsid w:val="00E32E74"/>
    <w:rsid w:val="00E34CC6"/>
    <w:rsid w:val="00E34D46"/>
    <w:rsid w:val="00E37600"/>
    <w:rsid w:val="00E41354"/>
    <w:rsid w:val="00E41D7B"/>
    <w:rsid w:val="00E4499A"/>
    <w:rsid w:val="00E44C86"/>
    <w:rsid w:val="00E4629F"/>
    <w:rsid w:val="00E50523"/>
    <w:rsid w:val="00E51DFE"/>
    <w:rsid w:val="00E57B4F"/>
    <w:rsid w:val="00E60A5C"/>
    <w:rsid w:val="00E61D47"/>
    <w:rsid w:val="00E634BC"/>
    <w:rsid w:val="00E65D2B"/>
    <w:rsid w:val="00E67714"/>
    <w:rsid w:val="00E734E1"/>
    <w:rsid w:val="00E75523"/>
    <w:rsid w:val="00E77212"/>
    <w:rsid w:val="00E77EC4"/>
    <w:rsid w:val="00E81A02"/>
    <w:rsid w:val="00E83193"/>
    <w:rsid w:val="00E874F8"/>
    <w:rsid w:val="00E927CA"/>
    <w:rsid w:val="00E97EFA"/>
    <w:rsid w:val="00EA20FC"/>
    <w:rsid w:val="00EA2A1D"/>
    <w:rsid w:val="00EA2D9A"/>
    <w:rsid w:val="00EA499D"/>
    <w:rsid w:val="00EA700D"/>
    <w:rsid w:val="00EB2E92"/>
    <w:rsid w:val="00EC41B7"/>
    <w:rsid w:val="00EC6800"/>
    <w:rsid w:val="00EC68EC"/>
    <w:rsid w:val="00EC6D95"/>
    <w:rsid w:val="00EC7051"/>
    <w:rsid w:val="00ED0BD4"/>
    <w:rsid w:val="00ED12C8"/>
    <w:rsid w:val="00ED24E4"/>
    <w:rsid w:val="00ED42B1"/>
    <w:rsid w:val="00ED69B7"/>
    <w:rsid w:val="00EE0CBA"/>
    <w:rsid w:val="00EE196C"/>
    <w:rsid w:val="00EE20A1"/>
    <w:rsid w:val="00EE7E93"/>
    <w:rsid w:val="00EF0212"/>
    <w:rsid w:val="00EF4348"/>
    <w:rsid w:val="00EF4431"/>
    <w:rsid w:val="00EF5556"/>
    <w:rsid w:val="00EF6407"/>
    <w:rsid w:val="00EF72DF"/>
    <w:rsid w:val="00F00B02"/>
    <w:rsid w:val="00F00D73"/>
    <w:rsid w:val="00F03F79"/>
    <w:rsid w:val="00F051A7"/>
    <w:rsid w:val="00F055E0"/>
    <w:rsid w:val="00F061DB"/>
    <w:rsid w:val="00F06BF1"/>
    <w:rsid w:val="00F101E6"/>
    <w:rsid w:val="00F1098D"/>
    <w:rsid w:val="00F116B2"/>
    <w:rsid w:val="00F12060"/>
    <w:rsid w:val="00F124FA"/>
    <w:rsid w:val="00F21E7B"/>
    <w:rsid w:val="00F220EB"/>
    <w:rsid w:val="00F24DE0"/>
    <w:rsid w:val="00F24FE5"/>
    <w:rsid w:val="00F25B0F"/>
    <w:rsid w:val="00F264A6"/>
    <w:rsid w:val="00F273A0"/>
    <w:rsid w:val="00F35C50"/>
    <w:rsid w:val="00F35DF4"/>
    <w:rsid w:val="00F3690A"/>
    <w:rsid w:val="00F3708E"/>
    <w:rsid w:val="00F370BE"/>
    <w:rsid w:val="00F37168"/>
    <w:rsid w:val="00F43DFF"/>
    <w:rsid w:val="00F45543"/>
    <w:rsid w:val="00F500B8"/>
    <w:rsid w:val="00F504FB"/>
    <w:rsid w:val="00F50C1D"/>
    <w:rsid w:val="00F51E02"/>
    <w:rsid w:val="00F523A8"/>
    <w:rsid w:val="00F527D2"/>
    <w:rsid w:val="00F5332C"/>
    <w:rsid w:val="00F5467F"/>
    <w:rsid w:val="00F56946"/>
    <w:rsid w:val="00F57AB6"/>
    <w:rsid w:val="00F608D2"/>
    <w:rsid w:val="00F62C95"/>
    <w:rsid w:val="00F63D1D"/>
    <w:rsid w:val="00F6455D"/>
    <w:rsid w:val="00F657A9"/>
    <w:rsid w:val="00F66D02"/>
    <w:rsid w:val="00F7212C"/>
    <w:rsid w:val="00F722A6"/>
    <w:rsid w:val="00F73C4B"/>
    <w:rsid w:val="00F7631E"/>
    <w:rsid w:val="00F766E9"/>
    <w:rsid w:val="00F76E6E"/>
    <w:rsid w:val="00F804BF"/>
    <w:rsid w:val="00F81118"/>
    <w:rsid w:val="00F828D9"/>
    <w:rsid w:val="00F836A1"/>
    <w:rsid w:val="00F83B2D"/>
    <w:rsid w:val="00F86F3D"/>
    <w:rsid w:val="00F87402"/>
    <w:rsid w:val="00F93A25"/>
    <w:rsid w:val="00F97525"/>
    <w:rsid w:val="00FA2455"/>
    <w:rsid w:val="00FA276F"/>
    <w:rsid w:val="00FA2A68"/>
    <w:rsid w:val="00FA3831"/>
    <w:rsid w:val="00FA5273"/>
    <w:rsid w:val="00FA5C96"/>
    <w:rsid w:val="00FB0F06"/>
    <w:rsid w:val="00FB4F37"/>
    <w:rsid w:val="00FB7085"/>
    <w:rsid w:val="00FB7D39"/>
    <w:rsid w:val="00FC5544"/>
    <w:rsid w:val="00FC60A2"/>
    <w:rsid w:val="00FC6373"/>
    <w:rsid w:val="00FD07E8"/>
    <w:rsid w:val="00FD0A55"/>
    <w:rsid w:val="00FD2A70"/>
    <w:rsid w:val="00FD461A"/>
    <w:rsid w:val="00FD525D"/>
    <w:rsid w:val="00FE1B35"/>
    <w:rsid w:val="00FE2EA0"/>
    <w:rsid w:val="00FE403E"/>
    <w:rsid w:val="00FE44B7"/>
    <w:rsid w:val="00FE5B6C"/>
    <w:rsid w:val="00FE7B63"/>
    <w:rsid w:val="00FF406D"/>
    <w:rsid w:val="00FF41D0"/>
    <w:rsid w:val="00FF663C"/>
    <w:rsid w:val="00FF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D6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840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heading_txt,bt,body text,Tempo Body Text"/>
    <w:basedOn w:val="Normal"/>
    <w:link w:val="BodyTextChar"/>
    <w:rsid w:val="00FE7B63"/>
    <w:pPr>
      <w:overflowPunct w:val="0"/>
      <w:autoSpaceDE w:val="0"/>
      <w:autoSpaceDN w:val="0"/>
      <w:adjustRightInd w:val="0"/>
      <w:spacing w:after="120" w:line="240" w:lineRule="auto"/>
      <w:ind w:left="993"/>
      <w:jc w:val="both"/>
      <w:textAlignment w:val="baseline"/>
    </w:pPr>
    <w:rPr>
      <w:rFonts w:ascii="Arial" w:eastAsia="Times New Roman" w:hAnsi="Arial"/>
      <w:szCs w:val="20"/>
    </w:rPr>
  </w:style>
  <w:style w:type="character" w:customStyle="1" w:styleId="BodyTextChar">
    <w:name w:val="Body Text Char"/>
    <w:aliases w:val="heading_txt Char,bt Char,body text Char,Tempo Body Text Char"/>
    <w:basedOn w:val="DefaultParagraphFont"/>
    <w:link w:val="BodyText"/>
    <w:rsid w:val="00FE7B63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817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2B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D42B1"/>
    <w:rPr>
      <w:color w:val="800080"/>
      <w:u w:val="single"/>
    </w:rPr>
  </w:style>
  <w:style w:type="paragraph" w:customStyle="1" w:styleId="Default">
    <w:name w:val="Default"/>
    <w:rsid w:val="0065216E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1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F0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1F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F08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A4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66A"/>
    <w:rPr>
      <w:rFonts w:ascii="Tahoma" w:hAnsi="Tahoma" w:cs="Tahoma"/>
      <w:sz w:val="16"/>
      <w:szCs w:val="16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D125DD"/>
  </w:style>
  <w:style w:type="character" w:styleId="Strong">
    <w:name w:val="Strong"/>
    <w:basedOn w:val="DefaultParagraphFont"/>
    <w:uiPriority w:val="22"/>
    <w:qFormat/>
    <w:rsid w:val="006C1F4D"/>
    <w:rPr>
      <w:b/>
      <w:bCs/>
      <w:i w:val="0"/>
      <w:iCs w:val="0"/>
    </w:rPr>
  </w:style>
  <w:style w:type="character" w:customStyle="1" w:styleId="A10">
    <w:name w:val="A10"/>
    <w:uiPriority w:val="99"/>
    <w:rsid w:val="00842084"/>
    <w:rPr>
      <w:color w:val="000000"/>
      <w:sz w:val="13"/>
      <w:szCs w:val="13"/>
    </w:rPr>
  </w:style>
  <w:style w:type="character" w:customStyle="1" w:styleId="name2">
    <w:name w:val="name2"/>
    <w:basedOn w:val="DefaultParagraphFont"/>
    <w:rsid w:val="00B93CBC"/>
  </w:style>
  <w:style w:type="character" w:customStyle="1" w:styleId="contrib-degrees">
    <w:name w:val="contrib-degrees"/>
    <w:basedOn w:val="DefaultParagraphFont"/>
    <w:rsid w:val="00B93CBC"/>
  </w:style>
  <w:style w:type="character" w:customStyle="1" w:styleId="Heading1Char">
    <w:name w:val="Heading 1 Char"/>
    <w:basedOn w:val="DefaultParagraphFont"/>
    <w:link w:val="Heading1"/>
    <w:uiPriority w:val="9"/>
    <w:rsid w:val="0028401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uthorname">
    <w:name w:val="authorname"/>
    <w:basedOn w:val="DefaultParagraphFont"/>
    <w:rsid w:val="0028401D"/>
  </w:style>
  <w:style w:type="character" w:customStyle="1" w:styleId="authornamesdetails">
    <w:name w:val="authornames_details"/>
    <w:basedOn w:val="DefaultParagraphFont"/>
    <w:rsid w:val="0028401D"/>
  </w:style>
  <w:style w:type="character" w:customStyle="1" w:styleId="authorsnameaffiliation">
    <w:name w:val="authorsname_affiliation"/>
    <w:basedOn w:val="DefaultParagraphFont"/>
    <w:rsid w:val="0028401D"/>
  </w:style>
  <w:style w:type="character" w:customStyle="1" w:styleId="contacticon">
    <w:name w:val="contacticon"/>
    <w:basedOn w:val="DefaultParagraphFont"/>
    <w:rsid w:val="0028401D"/>
  </w:style>
  <w:style w:type="paragraph" w:styleId="NormalWeb">
    <w:name w:val="Normal (Web)"/>
    <w:basedOn w:val="Normal"/>
    <w:uiPriority w:val="99"/>
    <w:unhideWhenUsed/>
    <w:rsid w:val="002840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journaltitle">
    <w:name w:val="journaltitle"/>
    <w:basedOn w:val="DefaultParagraphFont"/>
    <w:rsid w:val="0028401D"/>
  </w:style>
  <w:style w:type="character" w:customStyle="1" w:styleId="articlecitationyear">
    <w:name w:val="articlecitation_year"/>
    <w:basedOn w:val="DefaultParagraphFont"/>
    <w:rsid w:val="0028401D"/>
  </w:style>
  <w:style w:type="character" w:customStyle="1" w:styleId="articlecitationvolume">
    <w:name w:val="articlecitation_volume"/>
    <w:basedOn w:val="DefaultParagraphFont"/>
    <w:rsid w:val="0028401D"/>
  </w:style>
  <w:style w:type="character" w:customStyle="1" w:styleId="articlecitationissue">
    <w:name w:val="articlecitation_issue"/>
    <w:basedOn w:val="DefaultParagraphFont"/>
    <w:rsid w:val="0028401D"/>
  </w:style>
  <w:style w:type="character" w:customStyle="1" w:styleId="articlecitationpages">
    <w:name w:val="articlecitation_pages"/>
    <w:basedOn w:val="DefaultParagraphFont"/>
    <w:rsid w:val="0028401D"/>
  </w:style>
  <w:style w:type="character" w:customStyle="1" w:styleId="maintitle">
    <w:name w:val="maintitle"/>
    <w:basedOn w:val="DefaultParagraphFont"/>
    <w:rsid w:val="00CF23EE"/>
  </w:style>
  <w:style w:type="character" w:customStyle="1" w:styleId="name">
    <w:name w:val="name"/>
    <w:basedOn w:val="DefaultParagraphFont"/>
    <w:rsid w:val="0062526B"/>
  </w:style>
  <w:style w:type="character" w:customStyle="1" w:styleId="slug-pub-date3">
    <w:name w:val="slug-pub-date3"/>
    <w:basedOn w:val="DefaultParagraphFont"/>
    <w:rsid w:val="0062526B"/>
    <w:rPr>
      <w:b/>
      <w:bCs/>
    </w:rPr>
  </w:style>
  <w:style w:type="character" w:customStyle="1" w:styleId="slug-vol">
    <w:name w:val="slug-vol"/>
    <w:basedOn w:val="DefaultParagraphFont"/>
    <w:rsid w:val="0062526B"/>
  </w:style>
  <w:style w:type="character" w:customStyle="1" w:styleId="slug-issue">
    <w:name w:val="slug-issue"/>
    <w:basedOn w:val="DefaultParagraphFont"/>
    <w:rsid w:val="0062526B"/>
  </w:style>
  <w:style w:type="character" w:customStyle="1" w:styleId="slug-pages3">
    <w:name w:val="slug-pages3"/>
    <w:basedOn w:val="DefaultParagraphFont"/>
    <w:rsid w:val="006252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2093">
          <w:marLeft w:val="0"/>
          <w:marRight w:val="0"/>
          <w:marTop w:val="100"/>
          <w:marBottom w:val="100"/>
          <w:divBdr>
            <w:top w:val="none" w:sz="0" w:space="0" w:color="auto"/>
            <w:left w:val="single" w:sz="8" w:space="0" w:color="CCCCCC"/>
            <w:bottom w:val="none" w:sz="0" w:space="0" w:color="auto"/>
            <w:right w:val="single" w:sz="8" w:space="0" w:color="CCCCCC"/>
          </w:divBdr>
          <w:divsChild>
            <w:div w:id="5878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0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5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5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7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45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1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8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9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9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8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1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1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60311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648320795">
              <w:marLeft w:val="0"/>
              <w:marRight w:val="0"/>
              <w:marTop w:val="0"/>
              <w:marBottom w:val="0"/>
              <w:divBdr>
                <w:top w:val="single" w:sz="8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20">
                          <w:marLeft w:val="0"/>
                          <w:marRight w:val="0"/>
                          <w:marTop w:val="322"/>
                          <w:marBottom w:val="451"/>
                          <w:divBdr>
                            <w:top w:val="single" w:sz="8" w:space="0" w:color="D7D7D7"/>
                            <w:left w:val="single" w:sz="2" w:space="0" w:color="D7D7D7"/>
                            <w:bottom w:val="single" w:sz="8" w:space="0" w:color="D7D7D7"/>
                            <w:right w:val="single" w:sz="2" w:space="0" w:color="D7D7D7"/>
                          </w:divBdr>
                          <w:divsChild>
                            <w:div w:id="74156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library.wiley.com/journal/10.1111/(ISSN)1365-2788" TargetMode="External"/><Relationship Id="rId13" Type="http://schemas.openxmlformats.org/officeDocument/2006/relationships/hyperlink" Target="http://link.springer.com/journal/121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gentaconnect.com/content/apl/gstr;jsessionid=3t674cpnl0hn6.victoria" TargetMode="External"/><Relationship Id="rId12" Type="http://schemas.openxmlformats.org/officeDocument/2006/relationships/hyperlink" Target="http://link.springer.com/journal/1080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pepsy.oxfordjournals.org/search?author1=Caroline+J.+Hunt&amp;sortspec=date&amp;submit=Subm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jpepsy.oxfordjournals.org/search?author1=Louise+Sharpe&amp;sortspec=date&amp;submit=Subm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pepsy.oxfordjournals.org/search?author1=Gemma+Easter&amp;sortspec=date&amp;submit=Submit" TargetMode="External"/><Relationship Id="rId14" Type="http://schemas.openxmlformats.org/officeDocument/2006/relationships/hyperlink" Target="http://www.sciencedirect.com/science/journal/088394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25</Pages>
  <Words>7403</Words>
  <Characters>42202</Characters>
  <Application>Microsoft Office Word</Application>
  <DocSecurity>0</DocSecurity>
  <Lines>351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Northumbria at Newcastle</Company>
  <LinksUpToDate>false</LinksUpToDate>
  <CharactersWithSpaces>49506</CharactersWithSpaces>
  <SharedDoc>false</SharedDoc>
  <HLinks>
    <vt:vector size="48" baseType="variant">
      <vt:variant>
        <vt:i4>4194312</vt:i4>
      </vt:variant>
      <vt:variant>
        <vt:i4>21</vt:i4>
      </vt:variant>
      <vt:variant>
        <vt:i4>0</vt:i4>
      </vt:variant>
      <vt:variant>
        <vt:i4>5</vt:i4>
      </vt:variant>
      <vt:variant>
        <vt:lpwstr>http://www.sciencedirect.com/science/journal/08839417</vt:lpwstr>
      </vt:variant>
      <vt:variant>
        <vt:lpwstr/>
      </vt:variant>
      <vt:variant>
        <vt:i4>3014716</vt:i4>
      </vt:variant>
      <vt:variant>
        <vt:i4>18</vt:i4>
      </vt:variant>
      <vt:variant>
        <vt:i4>0</vt:i4>
      </vt:variant>
      <vt:variant>
        <vt:i4>5</vt:i4>
      </vt:variant>
      <vt:variant>
        <vt:lpwstr>http://link.springer.com/journal/12126</vt:lpwstr>
      </vt:variant>
      <vt:variant>
        <vt:lpwstr/>
      </vt:variant>
      <vt:variant>
        <vt:i4>2228284</vt:i4>
      </vt:variant>
      <vt:variant>
        <vt:i4>15</vt:i4>
      </vt:variant>
      <vt:variant>
        <vt:i4>0</vt:i4>
      </vt:variant>
      <vt:variant>
        <vt:i4>5</vt:i4>
      </vt:variant>
      <vt:variant>
        <vt:lpwstr>http://link.springer.com/journal/10803</vt:lpwstr>
      </vt:variant>
      <vt:variant>
        <vt:lpwstr/>
      </vt:variant>
      <vt:variant>
        <vt:i4>5505101</vt:i4>
      </vt:variant>
      <vt:variant>
        <vt:i4>12</vt:i4>
      </vt:variant>
      <vt:variant>
        <vt:i4>0</vt:i4>
      </vt:variant>
      <vt:variant>
        <vt:i4>5</vt:i4>
      </vt:variant>
      <vt:variant>
        <vt:lpwstr>http://jpepsy.oxfordjournals.org/search?author1=Caroline+J.+Hunt&amp;sortspec=date&amp;submit=Submit</vt:lpwstr>
      </vt:variant>
      <vt:variant>
        <vt:lpwstr/>
      </vt:variant>
      <vt:variant>
        <vt:i4>1835036</vt:i4>
      </vt:variant>
      <vt:variant>
        <vt:i4>9</vt:i4>
      </vt:variant>
      <vt:variant>
        <vt:i4>0</vt:i4>
      </vt:variant>
      <vt:variant>
        <vt:i4>5</vt:i4>
      </vt:variant>
      <vt:variant>
        <vt:lpwstr>http://jpepsy.oxfordjournals.org/search?author1=Louise+Sharpe&amp;sortspec=date&amp;submit=Submit</vt:lpwstr>
      </vt:variant>
      <vt:variant>
        <vt:lpwstr/>
      </vt:variant>
      <vt:variant>
        <vt:i4>5374021</vt:i4>
      </vt:variant>
      <vt:variant>
        <vt:i4>6</vt:i4>
      </vt:variant>
      <vt:variant>
        <vt:i4>0</vt:i4>
      </vt:variant>
      <vt:variant>
        <vt:i4>5</vt:i4>
      </vt:variant>
      <vt:variant>
        <vt:lpwstr>http://jpepsy.oxfordjournals.org/search?author1=Gemma+Easter&amp;sortspec=date&amp;submit=Submit</vt:lpwstr>
      </vt:variant>
      <vt:variant>
        <vt:lpwstr/>
      </vt:variant>
      <vt:variant>
        <vt:i4>3014717</vt:i4>
      </vt:variant>
      <vt:variant>
        <vt:i4>3</vt:i4>
      </vt:variant>
      <vt:variant>
        <vt:i4>0</vt:i4>
      </vt:variant>
      <vt:variant>
        <vt:i4>5</vt:i4>
      </vt:variant>
      <vt:variant>
        <vt:lpwstr>http://onlinelibrary.wiley.com/journal/10.1111/(ISSN)1365-2788</vt:lpwstr>
      </vt:variant>
      <vt:variant>
        <vt:lpwstr/>
      </vt:variant>
      <vt:variant>
        <vt:i4>5570567</vt:i4>
      </vt:variant>
      <vt:variant>
        <vt:i4>0</vt:i4>
      </vt:variant>
      <vt:variant>
        <vt:i4>0</vt:i4>
      </vt:variant>
      <vt:variant>
        <vt:i4>5</vt:i4>
      </vt:variant>
      <vt:variant>
        <vt:lpwstr>http://www.ingentaconnect.com/content/apl/gstr;jsessionid=3t674cpnl0hn6.victoria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2014-09-22T16:35:00Z</cp:lastPrinted>
  <dcterms:created xsi:type="dcterms:W3CDTF">2015-12-15T14:09:00Z</dcterms:created>
  <dcterms:modified xsi:type="dcterms:W3CDTF">2015-12-15T14:15:00Z</dcterms:modified>
</cp:coreProperties>
</file>