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09574" w14:textId="7767BA59" w:rsidR="00CF2C36" w:rsidRPr="009F0EF6" w:rsidRDefault="001C3421" w:rsidP="00A010EE">
      <w:pPr>
        <w:pStyle w:val="Title"/>
        <w:rPr>
          <w:rStyle w:val="Strong"/>
          <w:color w:val="000000" w:themeColor="text1"/>
        </w:rPr>
      </w:pPr>
      <w:r w:rsidRPr="009F0EF6">
        <w:rPr>
          <w:rStyle w:val="Strong"/>
          <w:color w:val="000000" w:themeColor="text1"/>
        </w:rPr>
        <w:t xml:space="preserve">The adoption of 4D BIM in the UK construction industry: </w:t>
      </w:r>
      <w:r w:rsidR="00145DDB" w:rsidRPr="009F0EF6">
        <w:rPr>
          <w:rStyle w:val="Strong"/>
          <w:color w:val="000000" w:themeColor="text1"/>
        </w:rPr>
        <w:t xml:space="preserve">An </w:t>
      </w:r>
      <w:r w:rsidRPr="009F0EF6">
        <w:rPr>
          <w:rStyle w:val="Strong"/>
          <w:color w:val="000000" w:themeColor="text1"/>
        </w:rPr>
        <w:t>Innovation Diffusion approach</w:t>
      </w:r>
    </w:p>
    <w:p w14:paraId="2A6C1F82" w14:textId="6164D859" w:rsidR="006C3910" w:rsidRPr="009F0EF6" w:rsidRDefault="006C3910" w:rsidP="006C3910">
      <w:pPr>
        <w:rPr>
          <w:rFonts w:eastAsiaTheme="majorEastAsia"/>
          <w:color w:val="000000" w:themeColor="text1"/>
        </w:rPr>
      </w:pPr>
      <w:r w:rsidRPr="009F0EF6">
        <w:rPr>
          <w:rFonts w:eastAsiaTheme="majorEastAsia"/>
          <w:b/>
          <w:color w:val="000000" w:themeColor="text1"/>
        </w:rPr>
        <w:t>Purpose</w:t>
      </w:r>
      <w:r w:rsidRPr="009F0EF6">
        <w:rPr>
          <w:rFonts w:eastAsiaTheme="majorEastAsia"/>
          <w:color w:val="000000" w:themeColor="text1"/>
        </w:rPr>
        <w:t xml:space="preserve"> - </w:t>
      </w:r>
      <w:r w:rsidR="003A4D5A" w:rsidRPr="009F0EF6">
        <w:rPr>
          <w:color w:val="000000" w:themeColor="text1"/>
        </w:rPr>
        <w:t xml:space="preserve">More than half of UK construction projects exceed </w:t>
      </w:r>
      <w:r w:rsidR="00440BB9" w:rsidRPr="009F0EF6">
        <w:rPr>
          <w:color w:val="000000" w:themeColor="text1"/>
        </w:rPr>
        <w:t xml:space="preserve">their </w:t>
      </w:r>
      <w:r w:rsidR="00E92199" w:rsidRPr="009F0EF6">
        <w:rPr>
          <w:color w:val="000000" w:themeColor="text1"/>
        </w:rPr>
        <w:t xml:space="preserve">planned </w:t>
      </w:r>
      <w:r w:rsidR="003A4D5A" w:rsidRPr="009F0EF6">
        <w:rPr>
          <w:color w:val="000000" w:themeColor="text1"/>
        </w:rPr>
        <w:t>time schedules</w:t>
      </w:r>
      <w:r w:rsidR="00440BB9" w:rsidRPr="009F0EF6">
        <w:rPr>
          <w:color w:val="000000" w:themeColor="text1"/>
        </w:rPr>
        <w:t xml:space="preserve">. This is </w:t>
      </w:r>
      <w:r w:rsidR="003A4D5A" w:rsidRPr="009F0EF6">
        <w:rPr>
          <w:color w:val="000000" w:themeColor="text1"/>
        </w:rPr>
        <w:t xml:space="preserve">a </w:t>
      </w:r>
      <w:r w:rsidR="006017F7" w:rsidRPr="009F0EF6">
        <w:rPr>
          <w:color w:val="000000" w:themeColor="text1"/>
        </w:rPr>
        <w:t>trend that</w:t>
      </w:r>
      <w:r w:rsidR="003A4D5A" w:rsidRPr="009F0EF6">
        <w:rPr>
          <w:color w:val="000000" w:themeColor="text1"/>
        </w:rPr>
        <w:t xml:space="preserve"> </w:t>
      </w:r>
      <w:r w:rsidR="00440BB9" w:rsidRPr="009F0EF6">
        <w:rPr>
          <w:color w:val="000000" w:themeColor="text1"/>
        </w:rPr>
        <w:t xml:space="preserve">has been </w:t>
      </w:r>
      <w:r w:rsidR="003A4D5A" w:rsidRPr="009F0EF6">
        <w:rPr>
          <w:color w:val="000000" w:themeColor="text1"/>
        </w:rPr>
        <w:t xml:space="preserve">recorded over a number of years using standard industry KPI data. Despite </w:t>
      </w:r>
      <w:r w:rsidR="000C2A52" w:rsidRPr="009F0EF6">
        <w:rPr>
          <w:color w:val="000000" w:themeColor="text1"/>
        </w:rPr>
        <w:t xml:space="preserve">these </w:t>
      </w:r>
      <w:r w:rsidR="003A4D5A" w:rsidRPr="009F0EF6">
        <w:rPr>
          <w:color w:val="000000" w:themeColor="text1"/>
        </w:rPr>
        <w:t>failing</w:t>
      </w:r>
      <w:r w:rsidR="000C2A52" w:rsidRPr="009F0EF6">
        <w:rPr>
          <w:color w:val="000000" w:themeColor="text1"/>
        </w:rPr>
        <w:t>s</w:t>
      </w:r>
      <w:r w:rsidR="00440BB9" w:rsidRPr="009F0EF6">
        <w:rPr>
          <w:color w:val="000000" w:themeColor="text1"/>
        </w:rPr>
        <w:t>,</w:t>
      </w:r>
      <w:r w:rsidR="003A4D5A" w:rsidRPr="009F0EF6">
        <w:rPr>
          <w:color w:val="000000" w:themeColor="text1"/>
        </w:rPr>
        <w:t xml:space="preserve"> UK Government introduced </w:t>
      </w:r>
      <w:r w:rsidR="001E1B9F" w:rsidRPr="009F0EF6">
        <w:rPr>
          <w:color w:val="000000" w:themeColor="text1"/>
        </w:rPr>
        <w:t xml:space="preserve">a </w:t>
      </w:r>
      <w:r w:rsidR="000C2A52" w:rsidRPr="009F0EF6">
        <w:rPr>
          <w:color w:val="000000" w:themeColor="text1"/>
        </w:rPr>
        <w:t>strategic target</w:t>
      </w:r>
      <w:r w:rsidR="003A4D5A" w:rsidRPr="009F0EF6">
        <w:rPr>
          <w:color w:val="000000" w:themeColor="text1"/>
        </w:rPr>
        <w:t xml:space="preserve"> </w:t>
      </w:r>
      <w:r w:rsidR="000C2A52" w:rsidRPr="009F0EF6">
        <w:rPr>
          <w:color w:val="000000" w:themeColor="text1"/>
        </w:rPr>
        <w:t xml:space="preserve">of delivering </w:t>
      </w:r>
      <w:r w:rsidR="00145DDB" w:rsidRPr="009F0EF6">
        <w:rPr>
          <w:color w:val="000000" w:themeColor="text1"/>
        </w:rPr>
        <w:t xml:space="preserve">future </w:t>
      </w:r>
      <w:r w:rsidR="000C2A52" w:rsidRPr="009F0EF6">
        <w:rPr>
          <w:color w:val="000000" w:themeColor="text1"/>
        </w:rPr>
        <w:t xml:space="preserve">projects 50% faster than </w:t>
      </w:r>
      <w:r w:rsidR="00440BB9" w:rsidRPr="009F0EF6">
        <w:rPr>
          <w:color w:val="000000" w:themeColor="text1"/>
        </w:rPr>
        <w:t xml:space="preserve">the </w:t>
      </w:r>
      <w:r w:rsidR="00FD40F7" w:rsidRPr="009F0EF6">
        <w:rPr>
          <w:color w:val="000000" w:themeColor="text1"/>
        </w:rPr>
        <w:t xml:space="preserve">project durations </w:t>
      </w:r>
      <w:r w:rsidR="00F03B8F" w:rsidRPr="009F0EF6">
        <w:rPr>
          <w:color w:val="000000" w:themeColor="text1"/>
        </w:rPr>
        <w:t>achieved</w:t>
      </w:r>
      <w:r w:rsidR="001E1B9F" w:rsidRPr="009F0EF6">
        <w:rPr>
          <w:color w:val="000000" w:themeColor="text1"/>
        </w:rPr>
        <w:t xml:space="preserve"> </w:t>
      </w:r>
      <w:r w:rsidR="00FD40F7" w:rsidRPr="009F0EF6">
        <w:rPr>
          <w:color w:val="000000" w:themeColor="text1"/>
        </w:rPr>
        <w:t xml:space="preserve">in </w:t>
      </w:r>
      <w:r w:rsidR="001E1B9F" w:rsidRPr="009F0EF6">
        <w:rPr>
          <w:color w:val="000000" w:themeColor="text1"/>
        </w:rPr>
        <w:t>2013</w:t>
      </w:r>
      <w:r w:rsidR="000C2A52" w:rsidRPr="009F0EF6">
        <w:rPr>
          <w:color w:val="000000" w:themeColor="text1"/>
        </w:rPr>
        <w:t xml:space="preserve">. </w:t>
      </w:r>
      <w:r w:rsidR="003D34AD" w:rsidRPr="009F0EF6">
        <w:rPr>
          <w:color w:val="000000" w:themeColor="text1"/>
        </w:rPr>
        <w:t>To realise t</w:t>
      </w:r>
      <w:r w:rsidR="000C2A52" w:rsidRPr="009F0EF6">
        <w:rPr>
          <w:color w:val="000000" w:themeColor="text1"/>
        </w:rPr>
        <w:t>his</w:t>
      </w:r>
      <w:r w:rsidR="003A4D5A" w:rsidRPr="009F0EF6">
        <w:rPr>
          <w:color w:val="000000" w:themeColor="text1"/>
        </w:rPr>
        <w:t xml:space="preserve"> </w:t>
      </w:r>
      <w:r w:rsidR="003D34AD" w:rsidRPr="009F0EF6">
        <w:rPr>
          <w:color w:val="000000" w:themeColor="text1"/>
        </w:rPr>
        <w:t xml:space="preserve">strategy </w:t>
      </w:r>
      <w:r w:rsidR="003A4D5A" w:rsidRPr="009F0EF6">
        <w:rPr>
          <w:color w:val="000000" w:themeColor="text1"/>
        </w:rPr>
        <w:t>require</w:t>
      </w:r>
      <w:r w:rsidR="000C2A52" w:rsidRPr="009F0EF6">
        <w:rPr>
          <w:color w:val="000000" w:themeColor="text1"/>
        </w:rPr>
        <w:t>s</w:t>
      </w:r>
      <w:r w:rsidR="00FD40F7" w:rsidRPr="009F0EF6">
        <w:rPr>
          <w:color w:val="000000" w:themeColor="text1"/>
        </w:rPr>
        <w:t>, amongst other things, more</w:t>
      </w:r>
      <w:r w:rsidR="003A4D5A" w:rsidRPr="009F0EF6">
        <w:rPr>
          <w:color w:val="000000" w:themeColor="text1"/>
        </w:rPr>
        <w:t xml:space="preserve"> rapid project delivery processes</w:t>
      </w:r>
      <w:r w:rsidR="001E1B9F" w:rsidRPr="009F0EF6">
        <w:rPr>
          <w:color w:val="000000" w:themeColor="text1"/>
        </w:rPr>
        <w:t>,</w:t>
      </w:r>
      <w:r w:rsidR="003A4D5A" w:rsidRPr="009F0EF6">
        <w:rPr>
          <w:color w:val="000000" w:themeColor="text1"/>
        </w:rPr>
        <w:t xml:space="preserve"> and consistent improvements to the time predictability aspects of on-site construction delivery periods. </w:t>
      </w:r>
      <w:r w:rsidR="00FD40F7" w:rsidRPr="009F0EF6">
        <w:rPr>
          <w:color w:val="000000" w:themeColor="text1"/>
        </w:rPr>
        <w:t>There is an expectation, supported by some evidence, that the adoption of</w:t>
      </w:r>
      <w:r w:rsidR="00367838" w:rsidRPr="009F0EF6">
        <w:rPr>
          <w:color w:val="000000" w:themeColor="text1"/>
        </w:rPr>
        <w:t xml:space="preserve"> 4D BIM by UK project planners will contribute to this. The </w:t>
      </w:r>
      <w:r w:rsidR="003A4D5A" w:rsidRPr="009F0EF6">
        <w:rPr>
          <w:color w:val="000000" w:themeColor="text1"/>
        </w:rPr>
        <w:t xml:space="preserve">aim of </w:t>
      </w:r>
      <w:r w:rsidR="00367838" w:rsidRPr="009F0EF6">
        <w:rPr>
          <w:color w:val="000000" w:themeColor="text1"/>
        </w:rPr>
        <w:t xml:space="preserve">the present </w:t>
      </w:r>
      <w:r w:rsidR="003A4D5A" w:rsidRPr="009F0EF6">
        <w:rPr>
          <w:color w:val="000000" w:themeColor="text1"/>
        </w:rPr>
        <w:t xml:space="preserve">research was to investigate </w:t>
      </w:r>
      <w:r w:rsidR="00367838" w:rsidRPr="009F0EF6">
        <w:rPr>
          <w:color w:val="000000" w:themeColor="text1"/>
        </w:rPr>
        <w:t xml:space="preserve">how this adoption has taken place, using Rogers’ Innovation Diffusion theory as a basis. </w:t>
      </w:r>
    </w:p>
    <w:p w14:paraId="11017A52" w14:textId="6A500EC2" w:rsidR="006C3910" w:rsidRPr="009F0EF6" w:rsidRDefault="006C3910" w:rsidP="006C3910">
      <w:pPr>
        <w:rPr>
          <w:rFonts w:eastAsiaTheme="majorEastAsia"/>
          <w:color w:val="000000" w:themeColor="text1"/>
        </w:rPr>
      </w:pPr>
      <w:r w:rsidRPr="009F0EF6">
        <w:rPr>
          <w:rFonts w:eastAsiaTheme="majorEastAsia"/>
          <w:b/>
          <w:color w:val="000000" w:themeColor="text1"/>
        </w:rPr>
        <w:t>Design/methodology/approach</w:t>
      </w:r>
      <w:r w:rsidRPr="009F0EF6">
        <w:rPr>
          <w:rFonts w:eastAsiaTheme="majorEastAsia"/>
          <w:color w:val="000000" w:themeColor="text1"/>
        </w:rPr>
        <w:t xml:space="preserve"> – </w:t>
      </w:r>
      <w:r w:rsidR="00734F2D" w:rsidRPr="009F0EF6">
        <w:rPr>
          <w:color w:val="000000" w:themeColor="text1"/>
        </w:rPr>
        <w:t>A</w:t>
      </w:r>
      <w:r w:rsidR="003A4D5A" w:rsidRPr="009F0EF6">
        <w:rPr>
          <w:color w:val="000000" w:themeColor="text1"/>
        </w:rPr>
        <w:t xml:space="preserve"> survey </w:t>
      </w:r>
      <w:r w:rsidR="00734F2D" w:rsidRPr="009F0EF6">
        <w:rPr>
          <w:color w:val="000000" w:themeColor="text1"/>
        </w:rPr>
        <w:t xml:space="preserve">of 97 </w:t>
      </w:r>
      <w:r w:rsidR="00440BB9" w:rsidRPr="009F0EF6">
        <w:rPr>
          <w:color w:val="000000" w:themeColor="text1"/>
        </w:rPr>
        <w:t xml:space="preserve">construction </w:t>
      </w:r>
      <w:r w:rsidR="00734F2D" w:rsidRPr="009F0EF6">
        <w:rPr>
          <w:color w:val="000000" w:themeColor="text1"/>
        </w:rPr>
        <w:t xml:space="preserve">planning practitioners </w:t>
      </w:r>
      <w:r w:rsidR="003A4D5A" w:rsidRPr="009F0EF6">
        <w:rPr>
          <w:color w:val="000000" w:themeColor="text1"/>
        </w:rPr>
        <w:t xml:space="preserve">was </w:t>
      </w:r>
      <w:r w:rsidR="00734F2D" w:rsidRPr="009F0EF6">
        <w:rPr>
          <w:color w:val="000000" w:themeColor="text1"/>
        </w:rPr>
        <w:t xml:space="preserve">conducted </w:t>
      </w:r>
      <w:r w:rsidR="006017F7" w:rsidRPr="009F0EF6">
        <w:rPr>
          <w:color w:val="000000" w:themeColor="text1"/>
        </w:rPr>
        <w:t xml:space="preserve">to </w:t>
      </w:r>
      <w:r w:rsidR="00734F2D" w:rsidRPr="009F0EF6">
        <w:rPr>
          <w:color w:val="000000" w:themeColor="text1"/>
        </w:rPr>
        <w:t>measur</w:t>
      </w:r>
      <w:r w:rsidR="006017F7" w:rsidRPr="009F0EF6">
        <w:rPr>
          <w:color w:val="000000" w:themeColor="text1"/>
        </w:rPr>
        <w:t>e</w:t>
      </w:r>
      <w:r w:rsidR="003A4D5A" w:rsidRPr="009F0EF6">
        <w:rPr>
          <w:color w:val="000000" w:themeColor="text1"/>
        </w:rPr>
        <w:t xml:space="preserve"> 4D BIM innovation </w:t>
      </w:r>
      <w:r w:rsidR="00734F2D" w:rsidRPr="009F0EF6">
        <w:rPr>
          <w:color w:val="000000" w:themeColor="text1"/>
        </w:rPr>
        <w:t xml:space="preserve">take-up </w:t>
      </w:r>
      <w:r w:rsidR="009B4BB4" w:rsidRPr="009F0EF6">
        <w:rPr>
          <w:color w:val="000000" w:themeColor="text1"/>
        </w:rPr>
        <w:t>over time</w:t>
      </w:r>
      <w:r w:rsidR="00367838" w:rsidRPr="009F0EF6">
        <w:rPr>
          <w:color w:val="000000" w:themeColor="text1"/>
        </w:rPr>
        <w:t xml:space="preserve">. </w:t>
      </w:r>
      <w:r w:rsidR="003C1CF4" w:rsidRPr="009F0EF6">
        <w:rPr>
          <w:color w:val="000000" w:themeColor="text1"/>
        </w:rPr>
        <w:t>Classic</w:t>
      </w:r>
      <w:r w:rsidR="009B4BB4" w:rsidRPr="009F0EF6">
        <w:rPr>
          <w:color w:val="000000" w:themeColor="text1"/>
        </w:rPr>
        <w:t xml:space="preserve"> </w:t>
      </w:r>
      <w:r w:rsidR="003C1CF4" w:rsidRPr="009F0EF6">
        <w:rPr>
          <w:color w:val="000000" w:themeColor="text1"/>
        </w:rPr>
        <w:t xml:space="preserve">innovation </w:t>
      </w:r>
      <w:r w:rsidR="003A4D5A" w:rsidRPr="009F0EF6">
        <w:rPr>
          <w:color w:val="000000" w:themeColor="text1"/>
        </w:rPr>
        <w:t>diffusion research methods</w:t>
      </w:r>
      <w:r w:rsidR="003C1CF4" w:rsidRPr="009F0EF6">
        <w:rPr>
          <w:color w:val="000000" w:themeColor="text1"/>
        </w:rPr>
        <w:t xml:space="preserve"> were adopted</w:t>
      </w:r>
      <w:r w:rsidR="003A4D5A" w:rsidRPr="009F0EF6">
        <w:rPr>
          <w:color w:val="000000" w:themeColor="text1"/>
        </w:rPr>
        <w:t>.</w:t>
      </w:r>
    </w:p>
    <w:p w14:paraId="00BE6932" w14:textId="75AE031E" w:rsidR="006C3910" w:rsidRPr="009F0EF6" w:rsidRDefault="006C3910" w:rsidP="006C3910">
      <w:pPr>
        <w:rPr>
          <w:rFonts w:eastAsiaTheme="majorEastAsia"/>
          <w:color w:val="000000" w:themeColor="text1"/>
        </w:rPr>
      </w:pPr>
      <w:r w:rsidRPr="009F0EF6">
        <w:rPr>
          <w:rFonts w:eastAsiaTheme="majorEastAsia"/>
          <w:b/>
          <w:color w:val="000000" w:themeColor="text1"/>
        </w:rPr>
        <w:t>Findings</w:t>
      </w:r>
      <w:r w:rsidRPr="009F0EF6">
        <w:rPr>
          <w:rFonts w:eastAsiaTheme="majorEastAsia"/>
          <w:color w:val="000000" w:themeColor="text1"/>
        </w:rPr>
        <w:t xml:space="preserve"> – </w:t>
      </w:r>
      <w:r w:rsidR="00734F2D" w:rsidRPr="009F0EF6">
        <w:rPr>
          <w:rFonts w:eastAsiaTheme="majorEastAsia"/>
          <w:color w:val="000000" w:themeColor="text1"/>
        </w:rPr>
        <w:t>A</w:t>
      </w:r>
      <w:r w:rsidR="003A4D5A" w:rsidRPr="009F0EF6">
        <w:rPr>
          <w:rFonts w:eastAsiaTheme="majorEastAsia"/>
          <w:color w:val="000000" w:themeColor="text1"/>
        </w:rPr>
        <w:t xml:space="preserve">nalysis of the data addresses how the benefits </w:t>
      </w:r>
      <w:r w:rsidR="006017F7" w:rsidRPr="009F0EF6">
        <w:rPr>
          <w:color w:val="000000" w:themeColor="text1"/>
        </w:rPr>
        <w:t>of 4D BIM</w:t>
      </w:r>
      <w:r w:rsidR="006017F7" w:rsidRPr="009F0EF6">
        <w:rPr>
          <w:rFonts w:eastAsiaTheme="majorEastAsia"/>
          <w:color w:val="000000" w:themeColor="text1"/>
        </w:rPr>
        <w:t xml:space="preserve"> </w:t>
      </w:r>
      <w:r w:rsidR="003A4D5A" w:rsidRPr="009F0EF6">
        <w:rPr>
          <w:rFonts w:eastAsiaTheme="majorEastAsia"/>
          <w:color w:val="000000" w:themeColor="text1"/>
        </w:rPr>
        <w:t>are being realised and explore reasons for adoption or rejection decisions of this innovation. Results indicate</w:t>
      </w:r>
      <w:r w:rsidR="003C1CF4" w:rsidRPr="009F0EF6">
        <w:rPr>
          <w:rFonts w:eastAsiaTheme="majorEastAsia"/>
          <w:color w:val="000000" w:themeColor="text1"/>
        </w:rPr>
        <w:t>d</w:t>
      </w:r>
      <w:r w:rsidR="003A4D5A" w:rsidRPr="009F0EF6">
        <w:rPr>
          <w:rFonts w:eastAsiaTheme="majorEastAsia"/>
          <w:color w:val="000000" w:themeColor="text1"/>
        </w:rPr>
        <w:t xml:space="preserve"> an increasing rate of </w:t>
      </w:r>
      <w:r w:rsidR="003C1CF4" w:rsidRPr="009F0EF6">
        <w:rPr>
          <w:rFonts w:eastAsiaTheme="majorEastAsia"/>
          <w:color w:val="000000" w:themeColor="text1"/>
        </w:rPr>
        <w:t xml:space="preserve">4D BIM </w:t>
      </w:r>
      <w:r w:rsidR="003A4D5A" w:rsidRPr="009F0EF6">
        <w:rPr>
          <w:rFonts w:eastAsiaTheme="majorEastAsia"/>
          <w:color w:val="000000" w:themeColor="text1"/>
        </w:rPr>
        <w:t xml:space="preserve">adoption and reveal </w:t>
      </w:r>
      <w:r w:rsidR="003C1CF4" w:rsidRPr="009F0EF6">
        <w:rPr>
          <w:rFonts w:eastAsiaTheme="majorEastAsia"/>
          <w:color w:val="000000" w:themeColor="text1"/>
        </w:rPr>
        <w:t>a</w:t>
      </w:r>
      <w:r w:rsidR="003A4D5A" w:rsidRPr="009F0EF6">
        <w:rPr>
          <w:rFonts w:eastAsiaTheme="majorEastAsia"/>
          <w:color w:val="000000" w:themeColor="text1"/>
        </w:rPr>
        <w:t xml:space="preserve"> time lag between awareness and first use</w:t>
      </w:r>
      <w:r w:rsidR="003C1CF4" w:rsidRPr="009F0EF6">
        <w:rPr>
          <w:rFonts w:eastAsiaTheme="majorEastAsia"/>
          <w:color w:val="000000" w:themeColor="text1"/>
        </w:rPr>
        <w:t xml:space="preserve"> that is characteristic of </w:t>
      </w:r>
      <w:r w:rsidR="008E5269" w:rsidRPr="009F0EF6">
        <w:rPr>
          <w:rFonts w:eastAsiaTheme="majorEastAsia"/>
          <w:color w:val="000000" w:themeColor="text1"/>
        </w:rPr>
        <w:t>this type of innovation</w:t>
      </w:r>
      <w:r w:rsidR="003A4D5A" w:rsidRPr="009F0EF6">
        <w:rPr>
          <w:rFonts w:eastAsiaTheme="majorEastAsia"/>
          <w:color w:val="000000" w:themeColor="text1"/>
        </w:rPr>
        <w:t xml:space="preserve">. </w:t>
      </w:r>
    </w:p>
    <w:p w14:paraId="07F6E064" w14:textId="76AD40B1" w:rsidR="00740070" w:rsidRPr="009F0EF6" w:rsidRDefault="00740070" w:rsidP="006C3910">
      <w:pPr>
        <w:rPr>
          <w:rFonts w:eastAsiaTheme="majorEastAsia"/>
          <w:color w:val="000000" w:themeColor="text1"/>
        </w:rPr>
      </w:pPr>
      <w:r w:rsidRPr="009F0EF6">
        <w:rPr>
          <w:rFonts w:eastAsiaTheme="majorEastAsia"/>
          <w:b/>
          <w:color w:val="000000" w:themeColor="text1"/>
        </w:rPr>
        <w:t>Research limitations/implications</w:t>
      </w:r>
      <w:r w:rsidRPr="009F0EF6">
        <w:rPr>
          <w:rFonts w:eastAsiaTheme="majorEastAsia"/>
          <w:color w:val="000000" w:themeColor="text1"/>
        </w:rPr>
        <w:t xml:space="preserve"> – </w:t>
      </w:r>
      <w:r w:rsidR="00F07063" w:rsidRPr="009F0EF6">
        <w:rPr>
          <w:rFonts w:eastAsiaTheme="majorEastAsia"/>
          <w:color w:val="000000" w:themeColor="text1"/>
        </w:rPr>
        <w:t xml:space="preserve">Use </w:t>
      </w:r>
      <w:r w:rsidR="001E1B9F" w:rsidRPr="009F0EF6">
        <w:rPr>
          <w:rFonts w:eastAsiaTheme="majorEastAsia"/>
          <w:color w:val="000000" w:themeColor="text1"/>
        </w:rPr>
        <w:t xml:space="preserve">of </w:t>
      </w:r>
      <w:r w:rsidR="00F07063" w:rsidRPr="009F0EF6">
        <w:rPr>
          <w:rFonts w:eastAsiaTheme="majorEastAsia"/>
          <w:color w:val="000000" w:themeColor="text1"/>
        </w:rPr>
        <w:t xml:space="preserve">a non-probability sampling strategy prevents the results being </w:t>
      </w:r>
      <w:r w:rsidR="00DB2E59" w:rsidRPr="009F0EF6">
        <w:rPr>
          <w:rFonts w:eastAsiaTheme="majorEastAsia"/>
          <w:color w:val="000000" w:themeColor="text1"/>
        </w:rPr>
        <w:t>generalis</w:t>
      </w:r>
      <w:r w:rsidR="00766670" w:rsidRPr="009F0EF6">
        <w:rPr>
          <w:rFonts w:eastAsiaTheme="majorEastAsia"/>
          <w:color w:val="000000" w:themeColor="text1"/>
        </w:rPr>
        <w:t>able</w:t>
      </w:r>
      <w:r w:rsidR="00F07063" w:rsidRPr="009F0EF6">
        <w:rPr>
          <w:rFonts w:eastAsiaTheme="majorEastAsia"/>
          <w:color w:val="000000" w:themeColor="text1"/>
        </w:rPr>
        <w:t xml:space="preserve"> to the wider construction population. </w:t>
      </w:r>
      <w:r w:rsidR="00204E5A" w:rsidRPr="009F0EF6">
        <w:rPr>
          <w:rFonts w:eastAsiaTheme="majorEastAsia"/>
          <w:color w:val="000000" w:themeColor="text1"/>
        </w:rPr>
        <w:t xml:space="preserve">Several </w:t>
      </w:r>
      <w:r w:rsidR="00204E5A" w:rsidRPr="009F0EF6">
        <w:rPr>
          <w:rFonts w:eastAsiaTheme="majorEastAsia"/>
          <w:color w:val="000000" w:themeColor="text1"/>
        </w:rPr>
        <w:lastRenderedPageBreak/>
        <w:t>possible future research directions and methods are advised. These include qualitative investigations into the decision making process around 4D BIM, and case study exploration of the consequences of 4D BIM innovation adoption.</w:t>
      </w:r>
    </w:p>
    <w:p w14:paraId="54DAB07C" w14:textId="4F91EFCE" w:rsidR="00740070" w:rsidRPr="009F0EF6" w:rsidRDefault="00740070" w:rsidP="006C3910">
      <w:pPr>
        <w:rPr>
          <w:rFonts w:eastAsiaTheme="majorEastAsia"/>
          <w:color w:val="000000" w:themeColor="text1"/>
        </w:rPr>
      </w:pPr>
      <w:r w:rsidRPr="009F0EF6">
        <w:rPr>
          <w:rFonts w:eastAsiaTheme="majorEastAsia"/>
          <w:b/>
          <w:color w:val="000000" w:themeColor="text1"/>
        </w:rPr>
        <w:t>Practical implications</w:t>
      </w:r>
      <w:r w:rsidRPr="009F0EF6">
        <w:rPr>
          <w:rFonts w:eastAsiaTheme="majorEastAsia"/>
          <w:color w:val="000000" w:themeColor="text1"/>
        </w:rPr>
        <w:t xml:space="preserve"> – </w:t>
      </w:r>
      <w:r w:rsidR="00734F2D" w:rsidRPr="009F0EF6">
        <w:rPr>
          <w:rFonts w:eastAsiaTheme="majorEastAsia"/>
          <w:color w:val="000000" w:themeColor="text1"/>
        </w:rPr>
        <w:t xml:space="preserve">Recommendations of how to </w:t>
      </w:r>
      <w:r w:rsidR="001E1B9F" w:rsidRPr="009F0EF6">
        <w:rPr>
          <w:rFonts w:eastAsiaTheme="majorEastAsia"/>
          <w:color w:val="000000" w:themeColor="text1"/>
        </w:rPr>
        <w:t>facilitate</w:t>
      </w:r>
      <w:r w:rsidR="00734F2D" w:rsidRPr="009F0EF6">
        <w:rPr>
          <w:rFonts w:eastAsiaTheme="majorEastAsia"/>
          <w:color w:val="000000" w:themeColor="text1"/>
        </w:rPr>
        <w:t xml:space="preserve"> the adoption of 4D BIM innovation are proposed</w:t>
      </w:r>
      <w:r w:rsidR="001E1B9F" w:rsidRPr="009F0EF6">
        <w:rPr>
          <w:rFonts w:eastAsiaTheme="majorEastAsia"/>
          <w:color w:val="000000" w:themeColor="text1"/>
        </w:rPr>
        <w:t>,</w:t>
      </w:r>
      <w:r w:rsidR="00DD1990" w:rsidRPr="009F0EF6">
        <w:rPr>
          <w:rFonts w:eastAsiaTheme="majorEastAsia"/>
          <w:color w:val="000000" w:themeColor="text1"/>
        </w:rPr>
        <w:t xml:space="preserve"> which </w:t>
      </w:r>
      <w:r w:rsidR="001E1B9F" w:rsidRPr="009F0EF6">
        <w:rPr>
          <w:rFonts w:eastAsiaTheme="majorEastAsia"/>
          <w:color w:val="000000" w:themeColor="text1"/>
        </w:rPr>
        <w:t xml:space="preserve">identify the critical aspects of </w:t>
      </w:r>
      <w:r w:rsidR="00DD1990" w:rsidRPr="009F0EF6">
        <w:rPr>
          <w:rFonts w:eastAsiaTheme="majorEastAsia"/>
          <w:color w:val="000000" w:themeColor="text1"/>
        </w:rPr>
        <w:t xml:space="preserve">system compatibility and safe trialling of the innovation. </w:t>
      </w:r>
    </w:p>
    <w:p w14:paraId="3414230A" w14:textId="4C2474D6" w:rsidR="003D34AD" w:rsidRPr="009F0EF6" w:rsidRDefault="003D34AD" w:rsidP="006C3910">
      <w:pPr>
        <w:rPr>
          <w:rFonts w:eastAsiaTheme="majorEastAsia"/>
          <w:b/>
          <w:color w:val="000000" w:themeColor="text1"/>
        </w:rPr>
      </w:pPr>
      <w:r w:rsidRPr="009F0EF6">
        <w:rPr>
          <w:rFonts w:eastAsiaTheme="majorEastAsia"/>
          <w:b/>
          <w:color w:val="000000" w:themeColor="text1"/>
        </w:rPr>
        <w:t xml:space="preserve">Originality / Value - </w:t>
      </w:r>
      <w:r w:rsidRPr="009F0EF6">
        <w:rPr>
          <w:rFonts w:eastAsiaTheme="majorEastAsia"/>
          <w:color w:val="000000" w:themeColor="text1"/>
        </w:rPr>
        <w:t xml:space="preserve">This paper reinforces 4D BIM as an innovation and records its actual </w:t>
      </w:r>
      <w:r w:rsidR="00883C7F" w:rsidRPr="009F0EF6">
        <w:rPr>
          <w:rFonts w:eastAsiaTheme="majorEastAsia"/>
          <w:color w:val="000000" w:themeColor="text1"/>
        </w:rPr>
        <w:t xml:space="preserve">UK industry </w:t>
      </w:r>
      <w:r w:rsidRPr="009F0EF6">
        <w:rPr>
          <w:rFonts w:eastAsiaTheme="majorEastAsia"/>
          <w:color w:val="000000" w:themeColor="text1"/>
        </w:rPr>
        <w:t>adoption rate using an accepted diffusion research method.</w:t>
      </w:r>
      <w:r w:rsidR="00883C7F" w:rsidRPr="009F0EF6">
        <w:rPr>
          <w:rFonts w:eastAsiaTheme="majorEastAsia"/>
          <w:color w:val="000000" w:themeColor="text1"/>
        </w:rPr>
        <w:t xml:space="preserve"> By focusing on UK industry-wide diffusion the work </w:t>
      </w:r>
      <w:r w:rsidR="00E81EB9" w:rsidRPr="009F0EF6">
        <w:rPr>
          <w:rFonts w:eastAsiaTheme="majorEastAsia"/>
          <w:color w:val="000000" w:themeColor="text1"/>
        </w:rPr>
        <w:t xml:space="preserve">also </w:t>
      </w:r>
      <w:r w:rsidR="00883C7F" w:rsidRPr="009F0EF6">
        <w:rPr>
          <w:rFonts w:eastAsiaTheme="majorEastAsia"/>
          <w:color w:val="000000" w:themeColor="text1"/>
        </w:rPr>
        <w:t xml:space="preserve">stands apart </w:t>
      </w:r>
      <w:r w:rsidR="00E81EB9" w:rsidRPr="009F0EF6">
        <w:rPr>
          <w:rFonts w:eastAsiaTheme="majorEastAsia"/>
          <w:color w:val="000000" w:themeColor="text1"/>
        </w:rPr>
        <w:t>from more typical research efforts that limit innovation diffusion exploration to individual organisations.</w:t>
      </w:r>
    </w:p>
    <w:p w14:paraId="6EAD1B6F" w14:textId="0DA90AC8" w:rsidR="006C3910" w:rsidRPr="009F0EF6" w:rsidRDefault="006C3910" w:rsidP="006C3910">
      <w:pPr>
        <w:rPr>
          <w:rFonts w:eastAsiaTheme="majorEastAsia"/>
          <w:color w:val="000000" w:themeColor="text1"/>
        </w:rPr>
      </w:pPr>
      <w:r w:rsidRPr="009F0EF6">
        <w:rPr>
          <w:rFonts w:eastAsiaTheme="majorEastAsia"/>
          <w:b/>
          <w:color w:val="000000" w:themeColor="text1"/>
        </w:rPr>
        <w:t>Paper Type</w:t>
      </w:r>
      <w:r w:rsidRPr="009F0EF6">
        <w:rPr>
          <w:rFonts w:eastAsiaTheme="majorEastAsia"/>
          <w:color w:val="000000" w:themeColor="text1"/>
        </w:rPr>
        <w:t xml:space="preserve"> </w:t>
      </w:r>
      <w:r w:rsidR="000C2A52" w:rsidRPr="009F0EF6">
        <w:rPr>
          <w:rFonts w:eastAsiaTheme="majorEastAsia"/>
          <w:color w:val="000000" w:themeColor="text1"/>
        </w:rPr>
        <w:t>–</w:t>
      </w:r>
      <w:r w:rsidRPr="009F0EF6">
        <w:rPr>
          <w:rFonts w:eastAsiaTheme="majorEastAsia"/>
          <w:color w:val="000000" w:themeColor="text1"/>
        </w:rPr>
        <w:t xml:space="preserve"> </w:t>
      </w:r>
      <w:r w:rsidR="000C2A52" w:rsidRPr="009F0EF6">
        <w:rPr>
          <w:rFonts w:eastAsiaTheme="majorEastAsia"/>
          <w:color w:val="000000" w:themeColor="text1"/>
        </w:rPr>
        <w:t>Research paper</w:t>
      </w:r>
    </w:p>
    <w:p w14:paraId="02025997" w14:textId="20A81CE3" w:rsidR="006C3910" w:rsidRPr="009F0EF6" w:rsidRDefault="006C3910" w:rsidP="006C3910">
      <w:pPr>
        <w:rPr>
          <w:rFonts w:eastAsiaTheme="majorEastAsia"/>
          <w:color w:val="000000" w:themeColor="text1"/>
        </w:rPr>
      </w:pPr>
      <w:r w:rsidRPr="009F0EF6">
        <w:rPr>
          <w:rFonts w:eastAsiaTheme="majorEastAsia"/>
          <w:b/>
          <w:color w:val="000000" w:themeColor="text1"/>
        </w:rPr>
        <w:t>Keywords</w:t>
      </w:r>
      <w:r w:rsidRPr="009F0EF6">
        <w:rPr>
          <w:rFonts w:eastAsiaTheme="majorEastAsia"/>
          <w:color w:val="000000" w:themeColor="text1"/>
        </w:rPr>
        <w:t xml:space="preserve"> -</w:t>
      </w:r>
      <w:r w:rsidR="000C2A52" w:rsidRPr="009F0EF6">
        <w:rPr>
          <w:rFonts w:eastAsiaTheme="majorEastAsia"/>
          <w:color w:val="000000" w:themeColor="text1"/>
        </w:rPr>
        <w:t xml:space="preserve"> </w:t>
      </w:r>
      <w:r w:rsidR="000C2A52" w:rsidRPr="009F0EF6">
        <w:rPr>
          <w:color w:val="000000" w:themeColor="text1"/>
        </w:rPr>
        <w:t xml:space="preserve">4D planning, Building Information Modelling (BIM), </w:t>
      </w:r>
      <w:r w:rsidR="00DD1990" w:rsidRPr="009F0EF6">
        <w:rPr>
          <w:color w:val="000000" w:themeColor="text1"/>
        </w:rPr>
        <w:t>C</w:t>
      </w:r>
      <w:r w:rsidR="000C2A52" w:rsidRPr="009F0EF6">
        <w:rPr>
          <w:color w:val="000000" w:themeColor="text1"/>
        </w:rPr>
        <w:t xml:space="preserve">onstruction planning, </w:t>
      </w:r>
      <w:r w:rsidR="00DD1990" w:rsidRPr="009F0EF6">
        <w:rPr>
          <w:color w:val="000000" w:themeColor="text1"/>
        </w:rPr>
        <w:t>I</w:t>
      </w:r>
      <w:r w:rsidR="000C2A52" w:rsidRPr="009F0EF6">
        <w:rPr>
          <w:color w:val="000000" w:themeColor="text1"/>
        </w:rPr>
        <w:t>nnovation</w:t>
      </w:r>
      <w:r w:rsidR="00DD1990" w:rsidRPr="009F0EF6">
        <w:rPr>
          <w:color w:val="000000" w:themeColor="text1"/>
        </w:rPr>
        <w:t>, D</w:t>
      </w:r>
      <w:r w:rsidR="000C2A52" w:rsidRPr="009F0EF6">
        <w:rPr>
          <w:color w:val="000000" w:themeColor="text1"/>
        </w:rPr>
        <w:t>iffusion.</w:t>
      </w:r>
    </w:p>
    <w:p w14:paraId="00350E21" w14:textId="0C89F59C" w:rsidR="00CF2C36" w:rsidRPr="009F0EF6" w:rsidRDefault="00A010EE" w:rsidP="00A010EE">
      <w:pPr>
        <w:pStyle w:val="Heading1"/>
        <w:rPr>
          <w:color w:val="000000" w:themeColor="text1"/>
        </w:rPr>
      </w:pPr>
      <w:r w:rsidRPr="009F0EF6">
        <w:rPr>
          <w:color w:val="000000" w:themeColor="text1"/>
        </w:rPr>
        <w:t>Introduction</w:t>
      </w:r>
    </w:p>
    <w:p w14:paraId="0E6BAA16" w14:textId="4DDECF67"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 xml:space="preserve">Emphasis on the time performance of UK construction industry was documented in a </w:t>
      </w:r>
      <w:r w:rsidR="001E1B9F" w:rsidRPr="009F0EF6">
        <w:rPr>
          <w:color w:val="000000" w:themeColor="text1"/>
          <w:sz w:val="24"/>
          <w:szCs w:val="24"/>
        </w:rPr>
        <w:t xml:space="preserve">recent </w:t>
      </w:r>
      <w:r w:rsidRPr="009F0EF6">
        <w:rPr>
          <w:color w:val="000000" w:themeColor="text1"/>
          <w:sz w:val="24"/>
          <w:szCs w:val="24"/>
        </w:rPr>
        <w:t xml:space="preserve">governmental strategy report </w:t>
      </w:r>
      <w:r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"abstract" : "Capability assessment setting out the actions that government and industry will take to create opportunities for the UK construction sector by becoming a world leader in building information modelling (BIM). This will build on progress already made in embedding BIM into the domestic sector. Capability assessment that demonstrates progress on procurement growth review commitments announced by Government. Also shows how procurement supports industrial strategy.", "author" : [ { "dropping-particle" : "", "family" : "HM Government", "given" : "", "non-dropping-particle" : "", "parse-names" : false, "suffix" : "" } ], "id" : "ITEM-1", "issue" : "July", "issued" : { "date-parts" : [ [ "2013" ] ] }, "number-of-pages" : "78", "publisher-place" : "London", "title" : "Construction 2025. Industrial Strategy: government and industry in partnership", "type" : "report" }, "uris" : [ "http://www.mendeley.com/documents/?uuid=51b3910a-d21d-4154-9147-aea57a2e3ece" ] } ], "mendeley" : { "formattedCitation" : "(HM Government, 2013)", "plainTextFormattedCitation" : "(HM Government, 2013)", "previouslyFormattedCitation" : "(HM Government, 2013)" }, "properties" : { "noteIndex" : 0 }, "schema" : "https://github.com/citation-style-language/schema/raw/master/csl-citation.json" }</w:instrText>
      </w:r>
      <w:r w:rsidRPr="009F0EF6">
        <w:rPr>
          <w:color w:val="000000" w:themeColor="text1"/>
          <w:sz w:val="24"/>
          <w:szCs w:val="24"/>
        </w:rPr>
        <w:fldChar w:fldCharType="separate"/>
      </w:r>
      <w:r w:rsidR="006930D7" w:rsidRPr="009F0EF6">
        <w:rPr>
          <w:noProof/>
          <w:color w:val="000000" w:themeColor="text1"/>
          <w:sz w:val="24"/>
          <w:szCs w:val="24"/>
        </w:rPr>
        <w:t>(HM Government, 2013)</w:t>
      </w:r>
      <w:r w:rsidRPr="009F0EF6">
        <w:rPr>
          <w:color w:val="000000" w:themeColor="text1"/>
          <w:sz w:val="24"/>
          <w:szCs w:val="24"/>
        </w:rPr>
        <w:fldChar w:fldCharType="end"/>
      </w:r>
      <w:r w:rsidRPr="009F0EF6">
        <w:rPr>
          <w:color w:val="000000" w:themeColor="text1"/>
          <w:sz w:val="24"/>
          <w:szCs w:val="24"/>
        </w:rPr>
        <w:t xml:space="preserve"> where a ‘Vision for 2025’ presented requirements for 50% faster UK project delivery benchmarked against 2013 industry performance. </w:t>
      </w:r>
      <w:r w:rsidR="001E1B9F" w:rsidRPr="009F0EF6">
        <w:rPr>
          <w:color w:val="000000" w:themeColor="text1"/>
          <w:sz w:val="24"/>
          <w:szCs w:val="24"/>
        </w:rPr>
        <w:t>Data has</w:t>
      </w:r>
      <w:r w:rsidRPr="009F0EF6">
        <w:rPr>
          <w:color w:val="000000" w:themeColor="text1"/>
          <w:sz w:val="24"/>
          <w:szCs w:val="24"/>
        </w:rPr>
        <w:t xml:space="preserve"> revealed a downward trend in UK construction project time predictability. 2012 KPI’s reported the lowest figures over </w:t>
      </w:r>
      <w:r w:rsidRPr="009F0EF6">
        <w:rPr>
          <w:color w:val="000000" w:themeColor="text1"/>
          <w:sz w:val="24"/>
          <w:szCs w:val="24"/>
        </w:rPr>
        <w:lastRenderedPageBreak/>
        <w:t>a 12 year period, when no more than 34% of UK construction projects were delivered on or before their original planned project end date</w:t>
      </w:r>
      <w:r w:rsidR="006017F7" w:rsidRPr="009F0EF6">
        <w:rPr>
          <w:color w:val="000000" w:themeColor="text1"/>
          <w:sz w:val="24"/>
          <w:szCs w:val="24"/>
        </w:rPr>
        <w:t>, and only</w:t>
      </w:r>
      <w:r w:rsidRPr="009F0EF6">
        <w:rPr>
          <w:color w:val="000000" w:themeColor="text1"/>
          <w:sz w:val="24"/>
          <w:szCs w:val="24"/>
        </w:rPr>
        <w:t xml:space="preserve"> 42% of construction phases delivered on or before their original planned completion date</w:t>
      </w:r>
      <w:r w:rsidR="00A33EE0" w:rsidRPr="009F0EF6">
        <w:rPr>
          <w:color w:val="000000" w:themeColor="text1"/>
          <w:sz w:val="24"/>
          <w:szCs w:val="24"/>
        </w:rPr>
        <w:t xml:space="preserve"> </w:t>
      </w:r>
      <w:r w:rsidR="00955BDD" w:rsidRPr="009F0EF6">
        <w:rPr>
          <w:color w:val="000000" w:themeColor="text1"/>
          <w:sz w:val="24"/>
          <w:szCs w:val="24"/>
        </w:rPr>
        <w:fldChar w:fldCharType="begin" w:fldLock="1"/>
      </w:r>
      <w:r w:rsidR="001B571D" w:rsidRPr="009F0EF6">
        <w:rPr>
          <w:color w:val="000000" w:themeColor="text1"/>
          <w:sz w:val="24"/>
          <w:szCs w:val="24"/>
        </w:rPr>
        <w:instrText>ADDIN CSL_CITATION { "citationItems" : [ { "id" : "ITEM-1", "itemData" : { "DOI" : "10.13140/RG.2.1.1785.4327", "abstract" : "The 2013 UK Government construction strategy, presented at its 'Construction Summit' set targets for 50% faster project delivery and reductions in the overall delivery time for new build and refurbished assets. Despite the best efforts of constructors, who have considerable in house experience, skills and knowledge in project delivery, more than half of all UK construction projects exceed their agreed time schedules; with current data revealing the worst performance for 12 years. The concurrent drive for all centrally procured public construction projects to be working at BIM Level 2 by 2016 is seen as an important step in improving the quality of project information, which, in turn, should result in improvements in project predictability, including predictability of both time and cost. The current research investigates how contracting organisations have adapted their existing practices to utilize BIM and improve project delivery. As part of the work a quantitative survey was undertaken that focused upon the current use of virtual construction. Results show a high level of BIM awareness and a more limited degree of experience of using virtual construction practices to improve construction planning. There was, however, a generally high level of recognition of the potential value of 4D planning. With additional data, the study will investigate whether potential benefits of 4D planning are being actualised, as well as exploring associations between the extent and nature of its use and characteristics of the user organisations", "author" : [ { "dropping-particle" : "", "family" : "Gledson", "given" : "Barry J", "non-dropping-particle" : "", "parse-names" : false, "suffix" : "" }, { "dropping-particle" : "", "family" : "Greenwood", "given" : "David", "non-dropping-particle" : "", "parse-names" : false, "suffix" : "" } ], "container-title" : "Proceedings 30th Annual ARCOM Conference", "editor" : [ { "dropping-particle" : "", "family" : "Raiden", "given" : "A B", "non-dropping-particle" : "", "parse-names" : false, "suffix" : "" }, { "dropping-particle" : "", "family" : "Aboagye-Nimo", "given" : "E", "non-dropping-particle" : "", "parse-names" : false, "suffix" : "" } ], "id" : "ITEM-1", "issued" : { "date-parts" : [ [ "2014" ] ] }, "page" : "673-682", "publisher" : "ARCOM", "publisher-place" : "Portsmouth, UK 1-3rd September 2014", "title" : "The implementation and use of 4D BIM and Virtual Construction", "type" : "paper-conference" }, "uris" : [ "http://www.mendeley.com/documents/?uuid=7ff0bf2c-5597-3432-b33b-1a65879b5735" ] }, { "id" : "ITEM-2", "itemData" : { "DOI" : "10.13140/RG.2.1.4669.0165", "abstract" : "UK Government regularly applies challenging strategic targets to the construction industry, chief amongst these are requirements for more rapid project delivery processes and consistent improvements to the time predictability aspects of on-site construction delivery periods. Latest industry KPI data has revealed a recent increase across measures of time predictability, however more than half of UK construction projects continue to exceed agreed time schedules. The aim of this research was to investigate the diffusion of 4D BIM innovation as adoption of this innovation is seen as a potential solution in response to these targets of construction time predictability. Through purposive sampling, a quantitative survey was undertaken using an online questionnaire that measured 4D BIM innovation adoption using accepted diffusion research methods. These included an exploration of several perceived attributes including compatibility, complexity, observability and the relative advantages of 4D BIM innovation in comparison against conventional functions of construction planning and against stages of the construction planning processes. Descriptive and inferential analysis of the data addresses how the benefits are being realised and explore reasons for adoption or rejection decisions of this innovation. Results indicate an increasing rate of 4D BIM innovation adoption and reveal the typical time lag between awareness and first use.", "author" : [ { "dropping-particle" : "", "family" : "Gledson", "given" : "Barry", "non-dropping-particle" : "", "parse-names" : false, "suffix" : "" } ], "container-title" : "Proceedings 31st Annual ARCOM Conference", "editor" : [ { "dropping-particle" : "", "family" : "Raiden", "given" : "A", "non-dropping-particle" : "", "parse-names" : false, "suffix" : "" }, { "dropping-particle" : "", "family" : "Aboagye-Nimo", "given" : "E", "non-dropping-particle" : "", "parse-names" : false, "suffix" : "" } ], "id" : "ITEM-2", "issued" : { "date-parts" : [ [ "2015" ] ] }, "page" : "641-650", "publisher" : "ARCOM", "publisher-place" : "Lincoln, UK", "title" : "Investigating the diffusion of 4D BIM Innovation", "type" : "paper-conference" }, "uris" : [ "http://www.mendeley.com/documents/?uuid=9955303a-089d-33e3-a2b6-bd7864e428a5" ] } ], "mendeley" : { "formattedCitation" : "(Gledson, 2015; Gledson and Greenwood, 2014)", "plainTextFormattedCitation" : "(Gledson, 2015; Gledson and Greenwood, 2014)", "previouslyFormattedCitation" : "(Gledson, 2015; Gledson and Greenwood, 2014)" }, "properties" : { "noteIndex" : 0 }, "schema" : "https://github.com/citation-style-language/schema/raw/master/csl-citation.json" }</w:instrText>
      </w:r>
      <w:r w:rsidR="00955BDD" w:rsidRPr="009F0EF6">
        <w:rPr>
          <w:color w:val="000000" w:themeColor="text1"/>
          <w:sz w:val="24"/>
          <w:szCs w:val="24"/>
        </w:rPr>
        <w:fldChar w:fldCharType="separate"/>
      </w:r>
      <w:r w:rsidR="00955BDD" w:rsidRPr="009F0EF6">
        <w:rPr>
          <w:noProof/>
          <w:color w:val="000000" w:themeColor="text1"/>
          <w:sz w:val="24"/>
          <w:szCs w:val="24"/>
        </w:rPr>
        <w:t>(Gledson, 2015; Gledson and Greenwood, 2014)</w:t>
      </w:r>
      <w:r w:rsidR="00955BDD" w:rsidRPr="009F0EF6">
        <w:rPr>
          <w:color w:val="000000" w:themeColor="text1"/>
          <w:sz w:val="24"/>
          <w:szCs w:val="24"/>
        </w:rPr>
        <w:fldChar w:fldCharType="end"/>
      </w:r>
      <w:r w:rsidRPr="009F0EF6">
        <w:rPr>
          <w:color w:val="000000" w:themeColor="text1"/>
          <w:sz w:val="24"/>
          <w:szCs w:val="24"/>
        </w:rPr>
        <w:t xml:space="preserve">. </w:t>
      </w:r>
      <w:r w:rsidR="00955BDD" w:rsidRPr="009F0EF6">
        <w:rPr>
          <w:color w:val="000000" w:themeColor="text1"/>
          <w:sz w:val="24"/>
          <w:szCs w:val="24"/>
        </w:rPr>
        <w:t>Table 1 and Figure 1 show the KPI data reported for measures of construction time predictability in years 2007 to 2015.</w:t>
      </w:r>
      <w:r w:rsidR="006017F7" w:rsidRPr="009F0EF6">
        <w:rPr>
          <w:color w:val="000000" w:themeColor="text1"/>
          <w:sz w:val="24"/>
          <w:szCs w:val="24"/>
        </w:rPr>
        <w:t xml:space="preserve"> Whilst the latest data </w:t>
      </w:r>
      <w:r w:rsidR="008E5269" w:rsidRPr="009F0EF6">
        <w:rPr>
          <w:color w:val="000000" w:themeColor="text1"/>
          <w:sz w:val="24"/>
          <w:szCs w:val="24"/>
        </w:rPr>
        <w:t xml:space="preserve">reveal a </w:t>
      </w:r>
      <w:r w:rsidR="006017F7" w:rsidRPr="009F0EF6">
        <w:rPr>
          <w:color w:val="000000" w:themeColor="text1"/>
          <w:sz w:val="24"/>
          <w:szCs w:val="24"/>
        </w:rPr>
        <w:t>small improvement across all three measures of time predictability</w:t>
      </w:r>
      <w:r w:rsidR="001B571D" w:rsidRPr="009F0EF6">
        <w:rPr>
          <w:color w:val="000000" w:themeColor="text1"/>
          <w:sz w:val="24"/>
          <w:szCs w:val="24"/>
        </w:rPr>
        <w:t>, it is clear that</w:t>
      </w:r>
      <w:r w:rsidR="006017F7" w:rsidRPr="009F0EF6">
        <w:rPr>
          <w:color w:val="000000" w:themeColor="text1"/>
          <w:sz w:val="24"/>
          <w:szCs w:val="24"/>
        </w:rPr>
        <w:t xml:space="preserve"> more than half of UK construction projects continue to exceed their agreed time schedules.</w:t>
      </w:r>
    </w:p>
    <w:p w14:paraId="5368B3E8" w14:textId="77777777" w:rsidR="00CF2C36" w:rsidRPr="009F0EF6" w:rsidRDefault="00CF2C36" w:rsidP="00A010EE">
      <w:pPr>
        <w:pStyle w:val="Normal1"/>
        <w:spacing w:line="480" w:lineRule="auto"/>
        <w:rPr>
          <w:color w:val="000000" w:themeColor="text1"/>
          <w:sz w:val="24"/>
          <w:szCs w:val="24"/>
        </w:rPr>
      </w:pPr>
    </w:p>
    <w:p w14:paraId="72CAB00A" w14:textId="17DC5D1D" w:rsidR="00CF2C36" w:rsidRPr="009F0EF6" w:rsidRDefault="00CF2C36" w:rsidP="00A010EE">
      <w:pPr>
        <w:pStyle w:val="Normal1"/>
        <w:keepNext/>
        <w:keepLines/>
        <w:spacing w:line="480" w:lineRule="auto"/>
        <w:rPr>
          <w:color w:val="000000" w:themeColor="text1"/>
          <w:sz w:val="24"/>
          <w:szCs w:val="24"/>
        </w:rPr>
      </w:pPr>
      <w:r w:rsidRPr="009F0EF6">
        <w:rPr>
          <w:i/>
          <w:color w:val="000000" w:themeColor="text1"/>
          <w:sz w:val="24"/>
          <w:szCs w:val="24"/>
        </w:rPr>
        <w:t xml:space="preserve">Table 1: </w:t>
      </w:r>
      <w:r w:rsidRPr="009F0EF6">
        <w:rPr>
          <w:i/>
          <w:iCs/>
          <w:color w:val="000000" w:themeColor="text1"/>
          <w:sz w:val="24"/>
          <w:szCs w:val="24"/>
        </w:rPr>
        <w:t>Construction time predictability for years 2007 - 201</w:t>
      </w:r>
      <w:r w:rsidR="00955BDD" w:rsidRPr="009F0EF6">
        <w:rPr>
          <w:i/>
          <w:iCs/>
          <w:color w:val="000000" w:themeColor="text1"/>
          <w:sz w:val="24"/>
          <w:szCs w:val="24"/>
        </w:rPr>
        <w:t>5</w:t>
      </w:r>
      <w:r w:rsidRPr="009F0EF6">
        <w:rPr>
          <w:i/>
          <w:iCs/>
          <w:color w:val="000000" w:themeColor="text1"/>
          <w:sz w:val="24"/>
          <w:szCs w:val="24"/>
        </w:rPr>
        <w:t xml:space="preserve"> - percentage of projects and phases delivered on time or better. Table adapted from Constructing Excellence (201</w:t>
      </w:r>
      <w:r w:rsidR="00955BDD" w:rsidRPr="009F0EF6">
        <w:rPr>
          <w:i/>
          <w:iCs/>
          <w:color w:val="000000" w:themeColor="text1"/>
          <w:sz w:val="24"/>
          <w:szCs w:val="24"/>
        </w:rPr>
        <w:t>6</w:t>
      </w:r>
      <w:r w:rsidRPr="009F0EF6">
        <w:rPr>
          <w:i/>
          <w:iCs/>
          <w:color w:val="000000" w:themeColor="text1"/>
          <w:sz w:val="24"/>
          <w:szCs w:val="24"/>
        </w:rPr>
        <w:t>)</w:t>
      </w:r>
    </w:p>
    <w:tbl>
      <w:tblPr>
        <w:tblW w:w="5000" w:type="pct"/>
        <w:tblLook w:val="04A0" w:firstRow="1" w:lastRow="0" w:firstColumn="1" w:lastColumn="0" w:noHBand="0" w:noVBand="1"/>
      </w:tblPr>
      <w:tblGrid>
        <w:gridCol w:w="3206"/>
        <w:gridCol w:w="629"/>
        <w:gridCol w:w="629"/>
        <w:gridCol w:w="629"/>
        <w:gridCol w:w="629"/>
        <w:gridCol w:w="629"/>
        <w:gridCol w:w="629"/>
        <w:gridCol w:w="807"/>
        <w:gridCol w:w="627"/>
      </w:tblGrid>
      <w:tr w:rsidR="009F0EF6" w:rsidRPr="009F0EF6" w14:paraId="35ED2641" w14:textId="77777777" w:rsidTr="009F0EF6">
        <w:trPr>
          <w:trHeight w:val="340"/>
        </w:trPr>
        <w:tc>
          <w:tcPr>
            <w:tcW w:w="1369" w:type="pct"/>
            <w:tcBorders>
              <w:top w:val="single" w:sz="8" w:space="0" w:color="auto"/>
              <w:left w:val="nil"/>
              <w:bottom w:val="single" w:sz="8" w:space="0" w:color="auto"/>
              <w:right w:val="nil"/>
            </w:tcBorders>
            <w:shd w:val="clear" w:color="auto" w:fill="auto"/>
            <w:noWrap/>
            <w:vAlign w:val="bottom"/>
            <w:hideMark/>
          </w:tcPr>
          <w:p w14:paraId="25C052F9" w14:textId="77777777" w:rsidR="009F0EF6" w:rsidRPr="009F0EF6" w:rsidRDefault="009F0EF6" w:rsidP="00F569BE">
            <w:pPr>
              <w:rPr>
                <w:b/>
                <w:bCs/>
                <w:color w:val="000000"/>
                <w:sz w:val="18"/>
                <w:szCs w:val="22"/>
                <w:lang w:val="en-US"/>
              </w:rPr>
            </w:pPr>
            <w:r w:rsidRPr="009F0EF6">
              <w:rPr>
                <w:b/>
                <w:bCs/>
                <w:color w:val="000000"/>
                <w:sz w:val="18"/>
                <w:szCs w:val="22"/>
                <w:lang w:val="en-US"/>
              </w:rPr>
              <w:t>KPI (%). Proportion on time or better.</w:t>
            </w:r>
          </w:p>
        </w:tc>
        <w:tc>
          <w:tcPr>
            <w:tcW w:w="454" w:type="pct"/>
            <w:tcBorders>
              <w:top w:val="single" w:sz="8" w:space="0" w:color="auto"/>
              <w:left w:val="nil"/>
              <w:bottom w:val="single" w:sz="8" w:space="0" w:color="auto"/>
              <w:right w:val="nil"/>
            </w:tcBorders>
            <w:shd w:val="clear" w:color="auto" w:fill="auto"/>
            <w:noWrap/>
            <w:vAlign w:val="bottom"/>
            <w:hideMark/>
          </w:tcPr>
          <w:p w14:paraId="5E3BD0B4" w14:textId="77777777" w:rsidR="009F0EF6" w:rsidRPr="009F0EF6" w:rsidRDefault="009F0EF6" w:rsidP="00F569BE">
            <w:pPr>
              <w:rPr>
                <w:b/>
                <w:bCs/>
                <w:color w:val="000000"/>
                <w:sz w:val="18"/>
                <w:szCs w:val="22"/>
                <w:lang w:val="en-US"/>
              </w:rPr>
            </w:pPr>
            <w:r w:rsidRPr="009F0EF6">
              <w:rPr>
                <w:b/>
                <w:bCs/>
                <w:color w:val="000000"/>
                <w:sz w:val="18"/>
                <w:szCs w:val="22"/>
                <w:lang w:val="en-US"/>
              </w:rPr>
              <w:t>2007</w:t>
            </w:r>
          </w:p>
        </w:tc>
        <w:tc>
          <w:tcPr>
            <w:tcW w:w="454" w:type="pct"/>
            <w:tcBorders>
              <w:top w:val="single" w:sz="8" w:space="0" w:color="auto"/>
              <w:left w:val="nil"/>
              <w:bottom w:val="single" w:sz="8" w:space="0" w:color="auto"/>
              <w:right w:val="nil"/>
            </w:tcBorders>
            <w:shd w:val="clear" w:color="auto" w:fill="auto"/>
            <w:noWrap/>
            <w:vAlign w:val="bottom"/>
            <w:hideMark/>
          </w:tcPr>
          <w:p w14:paraId="37C276B6" w14:textId="77777777" w:rsidR="009F0EF6" w:rsidRPr="009F0EF6" w:rsidRDefault="009F0EF6" w:rsidP="00F569BE">
            <w:pPr>
              <w:rPr>
                <w:b/>
                <w:bCs/>
                <w:color w:val="000000"/>
                <w:sz w:val="18"/>
                <w:szCs w:val="22"/>
                <w:lang w:val="en-US"/>
              </w:rPr>
            </w:pPr>
            <w:r w:rsidRPr="009F0EF6">
              <w:rPr>
                <w:b/>
                <w:bCs/>
                <w:color w:val="000000"/>
                <w:sz w:val="18"/>
                <w:szCs w:val="22"/>
                <w:lang w:val="en-US"/>
              </w:rPr>
              <w:t>2008</w:t>
            </w:r>
          </w:p>
        </w:tc>
        <w:tc>
          <w:tcPr>
            <w:tcW w:w="454" w:type="pct"/>
            <w:tcBorders>
              <w:top w:val="single" w:sz="8" w:space="0" w:color="auto"/>
              <w:left w:val="nil"/>
              <w:bottom w:val="single" w:sz="8" w:space="0" w:color="auto"/>
              <w:right w:val="nil"/>
            </w:tcBorders>
            <w:shd w:val="clear" w:color="auto" w:fill="auto"/>
            <w:noWrap/>
            <w:vAlign w:val="bottom"/>
            <w:hideMark/>
          </w:tcPr>
          <w:p w14:paraId="3A50FE7B" w14:textId="77777777" w:rsidR="009F0EF6" w:rsidRPr="009F0EF6" w:rsidRDefault="009F0EF6" w:rsidP="00F569BE">
            <w:pPr>
              <w:rPr>
                <w:b/>
                <w:bCs/>
                <w:color w:val="000000"/>
                <w:sz w:val="18"/>
                <w:szCs w:val="22"/>
                <w:lang w:val="en-US"/>
              </w:rPr>
            </w:pPr>
            <w:r w:rsidRPr="009F0EF6">
              <w:rPr>
                <w:b/>
                <w:bCs/>
                <w:color w:val="000000"/>
                <w:sz w:val="18"/>
                <w:szCs w:val="22"/>
                <w:lang w:val="en-US"/>
              </w:rPr>
              <w:t>2009</w:t>
            </w:r>
          </w:p>
        </w:tc>
        <w:tc>
          <w:tcPr>
            <w:tcW w:w="454" w:type="pct"/>
            <w:tcBorders>
              <w:top w:val="single" w:sz="8" w:space="0" w:color="auto"/>
              <w:left w:val="nil"/>
              <w:bottom w:val="single" w:sz="8" w:space="0" w:color="auto"/>
              <w:right w:val="nil"/>
            </w:tcBorders>
            <w:shd w:val="clear" w:color="auto" w:fill="auto"/>
            <w:noWrap/>
            <w:vAlign w:val="bottom"/>
            <w:hideMark/>
          </w:tcPr>
          <w:p w14:paraId="503F90C5" w14:textId="77777777" w:rsidR="009F0EF6" w:rsidRPr="009F0EF6" w:rsidRDefault="009F0EF6" w:rsidP="00F569BE">
            <w:pPr>
              <w:rPr>
                <w:b/>
                <w:bCs/>
                <w:color w:val="000000"/>
                <w:sz w:val="18"/>
                <w:szCs w:val="22"/>
                <w:lang w:val="en-US"/>
              </w:rPr>
            </w:pPr>
            <w:r w:rsidRPr="009F0EF6">
              <w:rPr>
                <w:b/>
                <w:bCs/>
                <w:color w:val="000000"/>
                <w:sz w:val="18"/>
                <w:szCs w:val="22"/>
                <w:lang w:val="en-US"/>
              </w:rPr>
              <w:t>2010</w:t>
            </w:r>
          </w:p>
        </w:tc>
        <w:tc>
          <w:tcPr>
            <w:tcW w:w="454" w:type="pct"/>
            <w:tcBorders>
              <w:top w:val="single" w:sz="8" w:space="0" w:color="auto"/>
              <w:left w:val="nil"/>
              <w:bottom w:val="single" w:sz="8" w:space="0" w:color="auto"/>
              <w:right w:val="nil"/>
            </w:tcBorders>
            <w:shd w:val="clear" w:color="auto" w:fill="auto"/>
            <w:noWrap/>
            <w:vAlign w:val="bottom"/>
            <w:hideMark/>
          </w:tcPr>
          <w:p w14:paraId="31A1B879" w14:textId="77777777" w:rsidR="009F0EF6" w:rsidRPr="009F0EF6" w:rsidRDefault="009F0EF6" w:rsidP="00F569BE">
            <w:pPr>
              <w:rPr>
                <w:b/>
                <w:bCs/>
                <w:color w:val="000000"/>
                <w:sz w:val="18"/>
                <w:szCs w:val="22"/>
                <w:lang w:val="en-US"/>
              </w:rPr>
            </w:pPr>
            <w:r w:rsidRPr="009F0EF6">
              <w:rPr>
                <w:b/>
                <w:bCs/>
                <w:color w:val="000000"/>
                <w:sz w:val="18"/>
                <w:szCs w:val="22"/>
                <w:lang w:val="en-US"/>
              </w:rPr>
              <w:t>2011</w:t>
            </w:r>
          </w:p>
        </w:tc>
        <w:tc>
          <w:tcPr>
            <w:tcW w:w="454" w:type="pct"/>
            <w:tcBorders>
              <w:top w:val="single" w:sz="8" w:space="0" w:color="auto"/>
              <w:left w:val="nil"/>
              <w:bottom w:val="single" w:sz="8" w:space="0" w:color="auto"/>
              <w:right w:val="nil"/>
            </w:tcBorders>
            <w:shd w:val="clear" w:color="auto" w:fill="auto"/>
            <w:noWrap/>
            <w:vAlign w:val="bottom"/>
            <w:hideMark/>
          </w:tcPr>
          <w:p w14:paraId="242ECACF" w14:textId="77777777" w:rsidR="009F0EF6" w:rsidRPr="009F0EF6" w:rsidRDefault="009F0EF6" w:rsidP="00F569BE">
            <w:pPr>
              <w:rPr>
                <w:b/>
                <w:bCs/>
                <w:color w:val="000000"/>
                <w:sz w:val="18"/>
                <w:szCs w:val="22"/>
                <w:lang w:val="en-US"/>
              </w:rPr>
            </w:pPr>
            <w:r w:rsidRPr="009F0EF6">
              <w:rPr>
                <w:b/>
                <w:bCs/>
                <w:color w:val="000000"/>
                <w:sz w:val="18"/>
                <w:szCs w:val="22"/>
                <w:lang w:val="en-US"/>
              </w:rPr>
              <w:t>2012</w:t>
            </w:r>
          </w:p>
        </w:tc>
        <w:tc>
          <w:tcPr>
            <w:tcW w:w="454" w:type="pct"/>
            <w:tcBorders>
              <w:top w:val="single" w:sz="8" w:space="0" w:color="auto"/>
              <w:left w:val="nil"/>
              <w:bottom w:val="single" w:sz="8" w:space="0" w:color="auto"/>
              <w:right w:val="nil"/>
            </w:tcBorders>
            <w:shd w:val="clear" w:color="auto" w:fill="auto"/>
            <w:noWrap/>
            <w:vAlign w:val="bottom"/>
            <w:hideMark/>
          </w:tcPr>
          <w:p w14:paraId="32271A4D" w14:textId="77777777" w:rsidR="009F0EF6" w:rsidRPr="009F0EF6" w:rsidRDefault="009F0EF6" w:rsidP="00F569BE">
            <w:pPr>
              <w:rPr>
                <w:b/>
                <w:bCs/>
                <w:color w:val="000000"/>
                <w:sz w:val="18"/>
                <w:szCs w:val="22"/>
                <w:lang w:val="en-US"/>
              </w:rPr>
            </w:pPr>
            <w:r w:rsidRPr="009F0EF6">
              <w:rPr>
                <w:b/>
                <w:bCs/>
                <w:color w:val="000000"/>
                <w:sz w:val="18"/>
                <w:szCs w:val="22"/>
                <w:lang w:val="en-US"/>
              </w:rPr>
              <w:t>2013/14</w:t>
            </w:r>
          </w:p>
        </w:tc>
        <w:tc>
          <w:tcPr>
            <w:tcW w:w="454" w:type="pct"/>
            <w:tcBorders>
              <w:top w:val="single" w:sz="8" w:space="0" w:color="auto"/>
              <w:left w:val="nil"/>
              <w:bottom w:val="single" w:sz="8" w:space="0" w:color="auto"/>
              <w:right w:val="nil"/>
            </w:tcBorders>
            <w:shd w:val="clear" w:color="auto" w:fill="auto"/>
            <w:noWrap/>
            <w:vAlign w:val="bottom"/>
            <w:hideMark/>
          </w:tcPr>
          <w:p w14:paraId="2128D12B" w14:textId="77777777" w:rsidR="009F0EF6" w:rsidRPr="009F0EF6" w:rsidRDefault="009F0EF6" w:rsidP="00F569BE">
            <w:pPr>
              <w:rPr>
                <w:b/>
                <w:bCs/>
                <w:color w:val="000000"/>
                <w:sz w:val="18"/>
                <w:szCs w:val="22"/>
                <w:lang w:val="en-US"/>
              </w:rPr>
            </w:pPr>
            <w:r w:rsidRPr="009F0EF6">
              <w:rPr>
                <w:b/>
                <w:bCs/>
                <w:color w:val="000000"/>
                <w:sz w:val="18"/>
                <w:szCs w:val="22"/>
                <w:lang w:val="en-US"/>
              </w:rPr>
              <w:t>2015</w:t>
            </w:r>
          </w:p>
        </w:tc>
      </w:tr>
      <w:tr w:rsidR="009F0EF6" w:rsidRPr="009F0EF6" w14:paraId="51D9F8BE" w14:textId="77777777" w:rsidTr="009F0EF6">
        <w:trPr>
          <w:trHeight w:val="320"/>
        </w:trPr>
        <w:tc>
          <w:tcPr>
            <w:tcW w:w="1369" w:type="pct"/>
            <w:tcBorders>
              <w:top w:val="nil"/>
              <w:left w:val="nil"/>
              <w:bottom w:val="nil"/>
              <w:right w:val="nil"/>
            </w:tcBorders>
            <w:shd w:val="clear" w:color="auto" w:fill="auto"/>
            <w:noWrap/>
            <w:vAlign w:val="bottom"/>
            <w:hideMark/>
          </w:tcPr>
          <w:p w14:paraId="65E157F7" w14:textId="77777777" w:rsidR="009F0EF6" w:rsidRPr="009F0EF6" w:rsidRDefault="009F0EF6" w:rsidP="00F569BE">
            <w:pPr>
              <w:rPr>
                <w:color w:val="000000"/>
                <w:sz w:val="18"/>
                <w:szCs w:val="22"/>
                <w:lang w:val="en-US"/>
              </w:rPr>
            </w:pPr>
            <w:r w:rsidRPr="009F0EF6">
              <w:rPr>
                <w:color w:val="000000"/>
                <w:sz w:val="18"/>
                <w:szCs w:val="22"/>
                <w:lang w:val="en-US"/>
              </w:rPr>
              <w:t>Predictability Time: Project Phase</w:t>
            </w:r>
          </w:p>
        </w:tc>
        <w:tc>
          <w:tcPr>
            <w:tcW w:w="454" w:type="pct"/>
            <w:tcBorders>
              <w:top w:val="nil"/>
              <w:left w:val="nil"/>
              <w:bottom w:val="nil"/>
              <w:right w:val="nil"/>
            </w:tcBorders>
            <w:shd w:val="clear" w:color="auto" w:fill="auto"/>
            <w:noWrap/>
            <w:vAlign w:val="bottom"/>
            <w:hideMark/>
          </w:tcPr>
          <w:p w14:paraId="10F87C18" w14:textId="77777777" w:rsidR="009F0EF6" w:rsidRPr="009F0EF6" w:rsidRDefault="009F0EF6" w:rsidP="00F569BE">
            <w:pPr>
              <w:rPr>
                <w:color w:val="000000"/>
                <w:sz w:val="18"/>
                <w:szCs w:val="22"/>
                <w:lang w:val="en-US"/>
              </w:rPr>
            </w:pPr>
            <w:r w:rsidRPr="009F0EF6">
              <w:rPr>
                <w:color w:val="000000"/>
                <w:sz w:val="18"/>
                <w:szCs w:val="22"/>
                <w:lang w:val="en-US"/>
              </w:rPr>
              <w:t>58</w:t>
            </w:r>
          </w:p>
        </w:tc>
        <w:tc>
          <w:tcPr>
            <w:tcW w:w="454" w:type="pct"/>
            <w:tcBorders>
              <w:top w:val="nil"/>
              <w:left w:val="nil"/>
              <w:bottom w:val="nil"/>
              <w:right w:val="nil"/>
            </w:tcBorders>
            <w:shd w:val="clear" w:color="auto" w:fill="auto"/>
            <w:noWrap/>
            <w:vAlign w:val="bottom"/>
            <w:hideMark/>
          </w:tcPr>
          <w:p w14:paraId="27BD64A2" w14:textId="77777777" w:rsidR="009F0EF6" w:rsidRPr="009F0EF6" w:rsidRDefault="009F0EF6" w:rsidP="00F569BE">
            <w:pPr>
              <w:rPr>
                <w:color w:val="000000"/>
                <w:sz w:val="18"/>
                <w:szCs w:val="22"/>
                <w:lang w:val="en-US"/>
              </w:rPr>
            </w:pPr>
            <w:r w:rsidRPr="009F0EF6">
              <w:rPr>
                <w:color w:val="000000"/>
                <w:sz w:val="18"/>
                <w:szCs w:val="22"/>
                <w:lang w:val="en-US"/>
              </w:rPr>
              <w:t>45</w:t>
            </w:r>
          </w:p>
        </w:tc>
        <w:tc>
          <w:tcPr>
            <w:tcW w:w="454" w:type="pct"/>
            <w:tcBorders>
              <w:top w:val="nil"/>
              <w:left w:val="nil"/>
              <w:bottom w:val="nil"/>
              <w:right w:val="nil"/>
            </w:tcBorders>
            <w:shd w:val="clear" w:color="auto" w:fill="auto"/>
            <w:noWrap/>
            <w:vAlign w:val="bottom"/>
            <w:hideMark/>
          </w:tcPr>
          <w:p w14:paraId="27CA725F" w14:textId="77777777" w:rsidR="009F0EF6" w:rsidRPr="009F0EF6" w:rsidRDefault="009F0EF6" w:rsidP="00F569BE">
            <w:pPr>
              <w:rPr>
                <w:color w:val="000000"/>
                <w:sz w:val="18"/>
                <w:szCs w:val="22"/>
                <w:lang w:val="en-US"/>
              </w:rPr>
            </w:pPr>
            <w:r w:rsidRPr="009F0EF6">
              <w:rPr>
                <w:color w:val="000000"/>
                <w:sz w:val="18"/>
                <w:szCs w:val="22"/>
                <w:lang w:val="en-US"/>
              </w:rPr>
              <w:t>45</w:t>
            </w:r>
          </w:p>
        </w:tc>
        <w:tc>
          <w:tcPr>
            <w:tcW w:w="454" w:type="pct"/>
            <w:tcBorders>
              <w:top w:val="nil"/>
              <w:left w:val="nil"/>
              <w:bottom w:val="nil"/>
              <w:right w:val="nil"/>
            </w:tcBorders>
            <w:shd w:val="clear" w:color="auto" w:fill="auto"/>
            <w:noWrap/>
            <w:vAlign w:val="bottom"/>
            <w:hideMark/>
          </w:tcPr>
          <w:p w14:paraId="1C925FFC" w14:textId="77777777" w:rsidR="009F0EF6" w:rsidRPr="009F0EF6" w:rsidRDefault="009F0EF6" w:rsidP="00F569BE">
            <w:pPr>
              <w:rPr>
                <w:color w:val="000000"/>
                <w:sz w:val="18"/>
                <w:szCs w:val="22"/>
                <w:lang w:val="en-US"/>
              </w:rPr>
            </w:pPr>
            <w:r w:rsidRPr="009F0EF6">
              <w:rPr>
                <w:color w:val="000000"/>
                <w:sz w:val="18"/>
                <w:szCs w:val="22"/>
                <w:lang w:val="en-US"/>
              </w:rPr>
              <w:t>43</w:t>
            </w:r>
          </w:p>
        </w:tc>
        <w:tc>
          <w:tcPr>
            <w:tcW w:w="454" w:type="pct"/>
            <w:tcBorders>
              <w:top w:val="nil"/>
              <w:left w:val="nil"/>
              <w:bottom w:val="nil"/>
              <w:right w:val="nil"/>
            </w:tcBorders>
            <w:shd w:val="clear" w:color="auto" w:fill="auto"/>
            <w:noWrap/>
            <w:vAlign w:val="bottom"/>
            <w:hideMark/>
          </w:tcPr>
          <w:p w14:paraId="3679063D" w14:textId="77777777" w:rsidR="009F0EF6" w:rsidRPr="009F0EF6" w:rsidRDefault="009F0EF6" w:rsidP="00F569BE">
            <w:pPr>
              <w:rPr>
                <w:color w:val="000000"/>
                <w:sz w:val="18"/>
                <w:szCs w:val="22"/>
                <w:lang w:val="en-US"/>
              </w:rPr>
            </w:pPr>
            <w:r w:rsidRPr="009F0EF6">
              <w:rPr>
                <w:color w:val="000000"/>
                <w:sz w:val="18"/>
                <w:szCs w:val="22"/>
                <w:lang w:val="en-US"/>
              </w:rPr>
              <w:t>45</w:t>
            </w:r>
          </w:p>
        </w:tc>
        <w:tc>
          <w:tcPr>
            <w:tcW w:w="454" w:type="pct"/>
            <w:tcBorders>
              <w:top w:val="nil"/>
              <w:left w:val="nil"/>
              <w:bottom w:val="nil"/>
              <w:right w:val="nil"/>
            </w:tcBorders>
            <w:shd w:val="clear" w:color="auto" w:fill="auto"/>
            <w:noWrap/>
            <w:vAlign w:val="bottom"/>
            <w:hideMark/>
          </w:tcPr>
          <w:p w14:paraId="5BF114C5" w14:textId="77777777" w:rsidR="009F0EF6" w:rsidRPr="009F0EF6" w:rsidRDefault="009F0EF6" w:rsidP="00F569BE">
            <w:pPr>
              <w:rPr>
                <w:color w:val="000000"/>
                <w:sz w:val="18"/>
                <w:szCs w:val="22"/>
                <w:lang w:val="en-US"/>
              </w:rPr>
            </w:pPr>
            <w:r w:rsidRPr="009F0EF6">
              <w:rPr>
                <w:color w:val="000000"/>
                <w:sz w:val="18"/>
                <w:szCs w:val="22"/>
                <w:lang w:val="en-US"/>
              </w:rPr>
              <w:t>34</w:t>
            </w:r>
          </w:p>
        </w:tc>
        <w:tc>
          <w:tcPr>
            <w:tcW w:w="454" w:type="pct"/>
            <w:tcBorders>
              <w:top w:val="nil"/>
              <w:left w:val="nil"/>
              <w:bottom w:val="nil"/>
              <w:right w:val="nil"/>
            </w:tcBorders>
            <w:shd w:val="clear" w:color="auto" w:fill="auto"/>
            <w:noWrap/>
            <w:vAlign w:val="bottom"/>
            <w:hideMark/>
          </w:tcPr>
          <w:p w14:paraId="4AB6B5C3" w14:textId="77777777" w:rsidR="009F0EF6" w:rsidRPr="009F0EF6" w:rsidRDefault="009F0EF6" w:rsidP="00F569BE">
            <w:pPr>
              <w:rPr>
                <w:color w:val="000000"/>
                <w:sz w:val="18"/>
                <w:szCs w:val="22"/>
                <w:lang w:val="en-US"/>
              </w:rPr>
            </w:pPr>
            <w:r w:rsidRPr="009F0EF6">
              <w:rPr>
                <w:color w:val="000000"/>
                <w:sz w:val="18"/>
                <w:szCs w:val="22"/>
                <w:lang w:val="en-US"/>
              </w:rPr>
              <w:t>45</w:t>
            </w:r>
          </w:p>
        </w:tc>
        <w:tc>
          <w:tcPr>
            <w:tcW w:w="454" w:type="pct"/>
            <w:tcBorders>
              <w:top w:val="nil"/>
              <w:left w:val="nil"/>
              <w:bottom w:val="nil"/>
              <w:right w:val="nil"/>
            </w:tcBorders>
            <w:shd w:val="clear" w:color="auto" w:fill="auto"/>
            <w:noWrap/>
            <w:vAlign w:val="bottom"/>
            <w:hideMark/>
          </w:tcPr>
          <w:p w14:paraId="5E67DEC4" w14:textId="77777777" w:rsidR="009F0EF6" w:rsidRPr="009F0EF6" w:rsidRDefault="009F0EF6" w:rsidP="00F569BE">
            <w:pPr>
              <w:rPr>
                <w:color w:val="000000"/>
                <w:sz w:val="18"/>
                <w:szCs w:val="22"/>
                <w:lang w:val="en-US"/>
              </w:rPr>
            </w:pPr>
            <w:r w:rsidRPr="009F0EF6">
              <w:rPr>
                <w:color w:val="000000"/>
                <w:sz w:val="18"/>
                <w:szCs w:val="22"/>
                <w:lang w:val="en-US"/>
              </w:rPr>
              <w:t>40</w:t>
            </w:r>
          </w:p>
        </w:tc>
      </w:tr>
      <w:tr w:rsidR="009F0EF6" w:rsidRPr="009F0EF6" w14:paraId="2678D5A3" w14:textId="77777777" w:rsidTr="009F0EF6">
        <w:trPr>
          <w:trHeight w:val="320"/>
        </w:trPr>
        <w:tc>
          <w:tcPr>
            <w:tcW w:w="1369" w:type="pct"/>
            <w:tcBorders>
              <w:top w:val="nil"/>
              <w:left w:val="nil"/>
              <w:bottom w:val="nil"/>
              <w:right w:val="nil"/>
            </w:tcBorders>
            <w:shd w:val="clear" w:color="auto" w:fill="auto"/>
            <w:noWrap/>
            <w:vAlign w:val="bottom"/>
            <w:hideMark/>
          </w:tcPr>
          <w:p w14:paraId="32286E4F" w14:textId="77777777" w:rsidR="009F0EF6" w:rsidRPr="009F0EF6" w:rsidRDefault="009F0EF6" w:rsidP="00F569BE">
            <w:pPr>
              <w:rPr>
                <w:color w:val="000000"/>
                <w:sz w:val="18"/>
                <w:szCs w:val="22"/>
                <w:lang w:val="en-US"/>
              </w:rPr>
            </w:pPr>
            <w:r w:rsidRPr="009F0EF6">
              <w:rPr>
                <w:color w:val="000000"/>
                <w:sz w:val="18"/>
                <w:szCs w:val="22"/>
                <w:lang w:val="en-US"/>
              </w:rPr>
              <w:t>Predictability Time: Design Phase</w:t>
            </w:r>
          </w:p>
        </w:tc>
        <w:tc>
          <w:tcPr>
            <w:tcW w:w="454" w:type="pct"/>
            <w:tcBorders>
              <w:top w:val="nil"/>
              <w:left w:val="nil"/>
              <w:bottom w:val="nil"/>
              <w:right w:val="nil"/>
            </w:tcBorders>
            <w:shd w:val="clear" w:color="auto" w:fill="auto"/>
            <w:noWrap/>
            <w:vAlign w:val="bottom"/>
            <w:hideMark/>
          </w:tcPr>
          <w:p w14:paraId="541CAC02" w14:textId="77777777" w:rsidR="009F0EF6" w:rsidRPr="009F0EF6" w:rsidRDefault="009F0EF6" w:rsidP="00F569BE">
            <w:pPr>
              <w:rPr>
                <w:color w:val="000000"/>
                <w:sz w:val="18"/>
                <w:szCs w:val="22"/>
                <w:lang w:val="en-US"/>
              </w:rPr>
            </w:pPr>
            <w:r w:rsidRPr="009F0EF6">
              <w:rPr>
                <w:color w:val="000000"/>
                <w:sz w:val="18"/>
                <w:szCs w:val="22"/>
                <w:lang w:val="en-US"/>
              </w:rPr>
              <w:t>58</w:t>
            </w:r>
          </w:p>
        </w:tc>
        <w:tc>
          <w:tcPr>
            <w:tcW w:w="454" w:type="pct"/>
            <w:tcBorders>
              <w:top w:val="nil"/>
              <w:left w:val="nil"/>
              <w:bottom w:val="nil"/>
              <w:right w:val="nil"/>
            </w:tcBorders>
            <w:shd w:val="clear" w:color="auto" w:fill="auto"/>
            <w:noWrap/>
            <w:vAlign w:val="bottom"/>
            <w:hideMark/>
          </w:tcPr>
          <w:p w14:paraId="6AFFA45D" w14:textId="77777777" w:rsidR="009F0EF6" w:rsidRPr="009F0EF6" w:rsidRDefault="009F0EF6" w:rsidP="00F569BE">
            <w:pPr>
              <w:rPr>
                <w:color w:val="000000"/>
                <w:sz w:val="18"/>
                <w:szCs w:val="22"/>
                <w:lang w:val="en-US"/>
              </w:rPr>
            </w:pPr>
            <w:r w:rsidRPr="009F0EF6">
              <w:rPr>
                <w:color w:val="000000"/>
                <w:sz w:val="18"/>
                <w:szCs w:val="22"/>
                <w:lang w:val="en-US"/>
              </w:rPr>
              <w:t>58</w:t>
            </w:r>
          </w:p>
        </w:tc>
        <w:tc>
          <w:tcPr>
            <w:tcW w:w="454" w:type="pct"/>
            <w:tcBorders>
              <w:top w:val="nil"/>
              <w:left w:val="nil"/>
              <w:bottom w:val="nil"/>
              <w:right w:val="nil"/>
            </w:tcBorders>
            <w:shd w:val="clear" w:color="auto" w:fill="auto"/>
            <w:noWrap/>
            <w:vAlign w:val="bottom"/>
            <w:hideMark/>
          </w:tcPr>
          <w:p w14:paraId="6C51633E" w14:textId="77777777" w:rsidR="009F0EF6" w:rsidRPr="009F0EF6" w:rsidRDefault="009F0EF6" w:rsidP="00F569BE">
            <w:pPr>
              <w:rPr>
                <w:color w:val="000000"/>
                <w:sz w:val="18"/>
                <w:szCs w:val="22"/>
                <w:lang w:val="en-US"/>
              </w:rPr>
            </w:pPr>
            <w:r w:rsidRPr="009F0EF6">
              <w:rPr>
                <w:color w:val="000000"/>
                <w:sz w:val="18"/>
                <w:szCs w:val="22"/>
                <w:lang w:val="en-US"/>
              </w:rPr>
              <w:t>53</w:t>
            </w:r>
          </w:p>
        </w:tc>
        <w:tc>
          <w:tcPr>
            <w:tcW w:w="454" w:type="pct"/>
            <w:tcBorders>
              <w:top w:val="nil"/>
              <w:left w:val="nil"/>
              <w:bottom w:val="nil"/>
              <w:right w:val="nil"/>
            </w:tcBorders>
            <w:shd w:val="clear" w:color="auto" w:fill="auto"/>
            <w:noWrap/>
            <w:vAlign w:val="bottom"/>
            <w:hideMark/>
          </w:tcPr>
          <w:p w14:paraId="09592B40" w14:textId="77777777" w:rsidR="009F0EF6" w:rsidRPr="009F0EF6" w:rsidRDefault="009F0EF6" w:rsidP="00F569BE">
            <w:pPr>
              <w:rPr>
                <w:color w:val="000000"/>
                <w:sz w:val="18"/>
                <w:szCs w:val="22"/>
                <w:lang w:val="en-US"/>
              </w:rPr>
            </w:pPr>
            <w:r w:rsidRPr="009F0EF6">
              <w:rPr>
                <w:color w:val="000000"/>
                <w:sz w:val="18"/>
                <w:szCs w:val="22"/>
                <w:lang w:val="en-US"/>
              </w:rPr>
              <w:t>69</w:t>
            </w:r>
          </w:p>
        </w:tc>
        <w:tc>
          <w:tcPr>
            <w:tcW w:w="454" w:type="pct"/>
            <w:tcBorders>
              <w:top w:val="nil"/>
              <w:left w:val="nil"/>
              <w:bottom w:val="nil"/>
              <w:right w:val="nil"/>
            </w:tcBorders>
            <w:shd w:val="clear" w:color="auto" w:fill="auto"/>
            <w:noWrap/>
            <w:vAlign w:val="bottom"/>
            <w:hideMark/>
          </w:tcPr>
          <w:p w14:paraId="3CDCF51E" w14:textId="77777777" w:rsidR="009F0EF6" w:rsidRPr="009F0EF6" w:rsidRDefault="009F0EF6" w:rsidP="00F569BE">
            <w:pPr>
              <w:rPr>
                <w:color w:val="000000"/>
                <w:sz w:val="18"/>
                <w:szCs w:val="22"/>
                <w:lang w:val="en-US"/>
              </w:rPr>
            </w:pPr>
            <w:r w:rsidRPr="009F0EF6">
              <w:rPr>
                <w:color w:val="000000"/>
                <w:sz w:val="18"/>
                <w:szCs w:val="22"/>
                <w:lang w:val="en-US"/>
              </w:rPr>
              <w:t>51</w:t>
            </w:r>
          </w:p>
        </w:tc>
        <w:tc>
          <w:tcPr>
            <w:tcW w:w="454" w:type="pct"/>
            <w:tcBorders>
              <w:top w:val="nil"/>
              <w:left w:val="nil"/>
              <w:bottom w:val="nil"/>
              <w:right w:val="nil"/>
            </w:tcBorders>
            <w:shd w:val="clear" w:color="auto" w:fill="auto"/>
            <w:noWrap/>
            <w:vAlign w:val="bottom"/>
            <w:hideMark/>
          </w:tcPr>
          <w:p w14:paraId="03B44297" w14:textId="77777777" w:rsidR="009F0EF6" w:rsidRPr="009F0EF6" w:rsidRDefault="009F0EF6" w:rsidP="00F569BE">
            <w:pPr>
              <w:rPr>
                <w:color w:val="000000"/>
                <w:sz w:val="18"/>
                <w:szCs w:val="22"/>
                <w:lang w:val="en-US"/>
              </w:rPr>
            </w:pPr>
            <w:r w:rsidRPr="009F0EF6">
              <w:rPr>
                <w:color w:val="000000"/>
                <w:sz w:val="18"/>
                <w:szCs w:val="22"/>
                <w:lang w:val="en-US"/>
              </w:rPr>
              <w:t>48</w:t>
            </w:r>
          </w:p>
        </w:tc>
        <w:tc>
          <w:tcPr>
            <w:tcW w:w="454" w:type="pct"/>
            <w:tcBorders>
              <w:top w:val="nil"/>
              <w:left w:val="nil"/>
              <w:bottom w:val="nil"/>
              <w:right w:val="nil"/>
            </w:tcBorders>
            <w:shd w:val="clear" w:color="auto" w:fill="auto"/>
            <w:noWrap/>
            <w:vAlign w:val="bottom"/>
            <w:hideMark/>
          </w:tcPr>
          <w:p w14:paraId="356B414B" w14:textId="77777777" w:rsidR="009F0EF6" w:rsidRPr="009F0EF6" w:rsidRDefault="009F0EF6" w:rsidP="00F569BE">
            <w:pPr>
              <w:rPr>
                <w:color w:val="000000"/>
                <w:sz w:val="18"/>
                <w:szCs w:val="22"/>
                <w:lang w:val="en-US"/>
              </w:rPr>
            </w:pPr>
            <w:r w:rsidRPr="009F0EF6">
              <w:rPr>
                <w:color w:val="000000"/>
                <w:sz w:val="18"/>
                <w:szCs w:val="22"/>
                <w:lang w:val="en-US"/>
              </w:rPr>
              <w:t>52</w:t>
            </w:r>
          </w:p>
        </w:tc>
        <w:tc>
          <w:tcPr>
            <w:tcW w:w="454" w:type="pct"/>
            <w:tcBorders>
              <w:top w:val="nil"/>
              <w:left w:val="nil"/>
              <w:bottom w:val="nil"/>
              <w:right w:val="nil"/>
            </w:tcBorders>
            <w:shd w:val="clear" w:color="auto" w:fill="auto"/>
            <w:noWrap/>
            <w:vAlign w:val="bottom"/>
            <w:hideMark/>
          </w:tcPr>
          <w:p w14:paraId="6EB4BB0D" w14:textId="77777777" w:rsidR="009F0EF6" w:rsidRPr="009F0EF6" w:rsidRDefault="009F0EF6" w:rsidP="00F569BE">
            <w:pPr>
              <w:rPr>
                <w:color w:val="000000"/>
                <w:sz w:val="18"/>
                <w:szCs w:val="22"/>
                <w:lang w:val="en-US"/>
              </w:rPr>
            </w:pPr>
            <w:r w:rsidRPr="009F0EF6">
              <w:rPr>
                <w:color w:val="000000"/>
                <w:sz w:val="18"/>
                <w:szCs w:val="22"/>
                <w:lang w:val="en-US"/>
              </w:rPr>
              <w:t>53</w:t>
            </w:r>
          </w:p>
        </w:tc>
      </w:tr>
      <w:tr w:rsidR="009F0EF6" w:rsidRPr="009F0EF6" w14:paraId="795AB382" w14:textId="77777777" w:rsidTr="009F0EF6">
        <w:trPr>
          <w:trHeight w:val="340"/>
        </w:trPr>
        <w:tc>
          <w:tcPr>
            <w:tcW w:w="1369" w:type="pct"/>
            <w:tcBorders>
              <w:top w:val="nil"/>
              <w:left w:val="nil"/>
              <w:bottom w:val="single" w:sz="8" w:space="0" w:color="auto"/>
              <w:right w:val="nil"/>
            </w:tcBorders>
            <w:shd w:val="clear" w:color="auto" w:fill="auto"/>
            <w:noWrap/>
            <w:vAlign w:val="bottom"/>
            <w:hideMark/>
          </w:tcPr>
          <w:p w14:paraId="04A8A80F" w14:textId="77777777" w:rsidR="009F0EF6" w:rsidRPr="009F0EF6" w:rsidRDefault="009F0EF6" w:rsidP="00F569BE">
            <w:pPr>
              <w:rPr>
                <w:color w:val="000000"/>
                <w:sz w:val="18"/>
                <w:szCs w:val="22"/>
                <w:lang w:val="en-US"/>
              </w:rPr>
            </w:pPr>
            <w:r w:rsidRPr="009F0EF6">
              <w:rPr>
                <w:color w:val="000000"/>
                <w:sz w:val="18"/>
                <w:szCs w:val="22"/>
                <w:lang w:val="en-US"/>
              </w:rPr>
              <w:t>Predictability Time: Construction Phase</w:t>
            </w:r>
          </w:p>
        </w:tc>
        <w:tc>
          <w:tcPr>
            <w:tcW w:w="454" w:type="pct"/>
            <w:tcBorders>
              <w:top w:val="nil"/>
              <w:left w:val="nil"/>
              <w:bottom w:val="single" w:sz="8" w:space="0" w:color="auto"/>
              <w:right w:val="nil"/>
            </w:tcBorders>
            <w:shd w:val="clear" w:color="auto" w:fill="auto"/>
            <w:noWrap/>
            <w:vAlign w:val="bottom"/>
            <w:hideMark/>
          </w:tcPr>
          <w:p w14:paraId="5543F2C2" w14:textId="77777777" w:rsidR="009F0EF6" w:rsidRPr="009F0EF6" w:rsidRDefault="009F0EF6" w:rsidP="00F569BE">
            <w:pPr>
              <w:rPr>
                <w:color w:val="000000"/>
                <w:sz w:val="18"/>
                <w:szCs w:val="22"/>
                <w:lang w:val="en-US"/>
              </w:rPr>
            </w:pPr>
            <w:r w:rsidRPr="009F0EF6">
              <w:rPr>
                <w:color w:val="000000"/>
                <w:sz w:val="18"/>
                <w:szCs w:val="22"/>
                <w:lang w:val="en-US"/>
              </w:rPr>
              <w:t>65</w:t>
            </w:r>
          </w:p>
        </w:tc>
        <w:tc>
          <w:tcPr>
            <w:tcW w:w="454" w:type="pct"/>
            <w:tcBorders>
              <w:top w:val="nil"/>
              <w:left w:val="nil"/>
              <w:bottom w:val="single" w:sz="8" w:space="0" w:color="auto"/>
              <w:right w:val="nil"/>
            </w:tcBorders>
            <w:shd w:val="clear" w:color="auto" w:fill="auto"/>
            <w:noWrap/>
            <w:vAlign w:val="bottom"/>
            <w:hideMark/>
          </w:tcPr>
          <w:p w14:paraId="2AC4D5DE" w14:textId="77777777" w:rsidR="009F0EF6" w:rsidRPr="009F0EF6" w:rsidRDefault="009F0EF6" w:rsidP="00F569BE">
            <w:pPr>
              <w:rPr>
                <w:color w:val="000000"/>
                <w:sz w:val="18"/>
                <w:szCs w:val="22"/>
                <w:lang w:val="en-US"/>
              </w:rPr>
            </w:pPr>
            <w:r w:rsidRPr="009F0EF6">
              <w:rPr>
                <w:color w:val="000000"/>
                <w:sz w:val="18"/>
                <w:szCs w:val="22"/>
                <w:lang w:val="en-US"/>
              </w:rPr>
              <w:t>58</w:t>
            </w:r>
          </w:p>
        </w:tc>
        <w:tc>
          <w:tcPr>
            <w:tcW w:w="454" w:type="pct"/>
            <w:tcBorders>
              <w:top w:val="nil"/>
              <w:left w:val="nil"/>
              <w:bottom w:val="single" w:sz="8" w:space="0" w:color="auto"/>
              <w:right w:val="nil"/>
            </w:tcBorders>
            <w:shd w:val="clear" w:color="auto" w:fill="auto"/>
            <w:noWrap/>
            <w:vAlign w:val="bottom"/>
            <w:hideMark/>
          </w:tcPr>
          <w:p w14:paraId="5C4D73DF" w14:textId="77777777" w:rsidR="009F0EF6" w:rsidRPr="009F0EF6" w:rsidRDefault="009F0EF6" w:rsidP="00F569BE">
            <w:pPr>
              <w:rPr>
                <w:color w:val="000000"/>
                <w:sz w:val="18"/>
                <w:szCs w:val="22"/>
                <w:lang w:val="en-US"/>
              </w:rPr>
            </w:pPr>
            <w:r w:rsidRPr="009F0EF6">
              <w:rPr>
                <w:color w:val="000000"/>
                <w:sz w:val="18"/>
                <w:szCs w:val="22"/>
                <w:lang w:val="en-US"/>
              </w:rPr>
              <w:t>59</w:t>
            </w:r>
          </w:p>
        </w:tc>
        <w:tc>
          <w:tcPr>
            <w:tcW w:w="454" w:type="pct"/>
            <w:tcBorders>
              <w:top w:val="nil"/>
              <w:left w:val="nil"/>
              <w:bottom w:val="single" w:sz="8" w:space="0" w:color="auto"/>
              <w:right w:val="nil"/>
            </w:tcBorders>
            <w:shd w:val="clear" w:color="auto" w:fill="auto"/>
            <w:noWrap/>
            <w:vAlign w:val="bottom"/>
            <w:hideMark/>
          </w:tcPr>
          <w:p w14:paraId="22632421" w14:textId="77777777" w:rsidR="009F0EF6" w:rsidRPr="009F0EF6" w:rsidRDefault="009F0EF6" w:rsidP="00F569BE">
            <w:pPr>
              <w:rPr>
                <w:color w:val="000000"/>
                <w:sz w:val="18"/>
                <w:szCs w:val="22"/>
                <w:lang w:val="en-US"/>
              </w:rPr>
            </w:pPr>
            <w:r w:rsidRPr="009F0EF6">
              <w:rPr>
                <w:color w:val="000000"/>
                <w:sz w:val="18"/>
                <w:szCs w:val="22"/>
                <w:lang w:val="en-US"/>
              </w:rPr>
              <w:t>57</w:t>
            </w:r>
          </w:p>
        </w:tc>
        <w:tc>
          <w:tcPr>
            <w:tcW w:w="454" w:type="pct"/>
            <w:tcBorders>
              <w:top w:val="nil"/>
              <w:left w:val="nil"/>
              <w:bottom w:val="single" w:sz="8" w:space="0" w:color="auto"/>
              <w:right w:val="nil"/>
            </w:tcBorders>
            <w:shd w:val="clear" w:color="auto" w:fill="auto"/>
            <w:noWrap/>
            <w:vAlign w:val="bottom"/>
            <w:hideMark/>
          </w:tcPr>
          <w:p w14:paraId="506DD1F7" w14:textId="77777777" w:rsidR="009F0EF6" w:rsidRPr="009F0EF6" w:rsidRDefault="009F0EF6" w:rsidP="00F569BE">
            <w:pPr>
              <w:rPr>
                <w:color w:val="000000"/>
                <w:sz w:val="18"/>
                <w:szCs w:val="22"/>
                <w:lang w:val="en-US"/>
              </w:rPr>
            </w:pPr>
            <w:r w:rsidRPr="009F0EF6">
              <w:rPr>
                <w:color w:val="000000"/>
                <w:sz w:val="18"/>
                <w:szCs w:val="22"/>
                <w:lang w:val="en-US"/>
              </w:rPr>
              <w:t>60</w:t>
            </w:r>
          </w:p>
        </w:tc>
        <w:tc>
          <w:tcPr>
            <w:tcW w:w="454" w:type="pct"/>
            <w:tcBorders>
              <w:top w:val="nil"/>
              <w:left w:val="nil"/>
              <w:bottom w:val="single" w:sz="8" w:space="0" w:color="auto"/>
              <w:right w:val="nil"/>
            </w:tcBorders>
            <w:shd w:val="clear" w:color="auto" w:fill="auto"/>
            <w:noWrap/>
            <w:vAlign w:val="bottom"/>
            <w:hideMark/>
          </w:tcPr>
          <w:p w14:paraId="201CD19D" w14:textId="77777777" w:rsidR="009F0EF6" w:rsidRPr="009F0EF6" w:rsidRDefault="009F0EF6" w:rsidP="00F569BE">
            <w:pPr>
              <w:rPr>
                <w:color w:val="000000"/>
                <w:sz w:val="18"/>
                <w:szCs w:val="22"/>
                <w:lang w:val="en-US"/>
              </w:rPr>
            </w:pPr>
            <w:r w:rsidRPr="009F0EF6">
              <w:rPr>
                <w:color w:val="000000"/>
                <w:sz w:val="18"/>
                <w:szCs w:val="22"/>
                <w:lang w:val="en-US"/>
              </w:rPr>
              <w:t>42</w:t>
            </w:r>
          </w:p>
        </w:tc>
        <w:tc>
          <w:tcPr>
            <w:tcW w:w="454" w:type="pct"/>
            <w:tcBorders>
              <w:top w:val="nil"/>
              <w:left w:val="nil"/>
              <w:bottom w:val="single" w:sz="8" w:space="0" w:color="auto"/>
              <w:right w:val="nil"/>
            </w:tcBorders>
            <w:shd w:val="clear" w:color="auto" w:fill="auto"/>
            <w:noWrap/>
            <w:vAlign w:val="bottom"/>
            <w:hideMark/>
          </w:tcPr>
          <w:p w14:paraId="0CA2488F" w14:textId="77777777" w:rsidR="009F0EF6" w:rsidRPr="009F0EF6" w:rsidRDefault="009F0EF6" w:rsidP="00F569BE">
            <w:pPr>
              <w:rPr>
                <w:color w:val="000000"/>
                <w:sz w:val="18"/>
                <w:szCs w:val="22"/>
                <w:lang w:val="en-US"/>
              </w:rPr>
            </w:pPr>
            <w:r w:rsidRPr="009F0EF6">
              <w:rPr>
                <w:color w:val="000000"/>
                <w:sz w:val="18"/>
                <w:szCs w:val="22"/>
                <w:lang w:val="en-US"/>
              </w:rPr>
              <w:t>67</w:t>
            </w:r>
          </w:p>
        </w:tc>
        <w:tc>
          <w:tcPr>
            <w:tcW w:w="454" w:type="pct"/>
            <w:tcBorders>
              <w:top w:val="nil"/>
              <w:left w:val="nil"/>
              <w:bottom w:val="single" w:sz="8" w:space="0" w:color="auto"/>
              <w:right w:val="nil"/>
            </w:tcBorders>
            <w:shd w:val="clear" w:color="auto" w:fill="auto"/>
            <w:noWrap/>
            <w:vAlign w:val="bottom"/>
            <w:hideMark/>
          </w:tcPr>
          <w:p w14:paraId="48C6453B" w14:textId="77777777" w:rsidR="009F0EF6" w:rsidRPr="009F0EF6" w:rsidRDefault="009F0EF6" w:rsidP="00F569BE">
            <w:pPr>
              <w:rPr>
                <w:color w:val="000000"/>
                <w:sz w:val="18"/>
                <w:szCs w:val="22"/>
                <w:lang w:val="en-US"/>
              </w:rPr>
            </w:pPr>
            <w:r w:rsidRPr="009F0EF6">
              <w:rPr>
                <w:color w:val="000000"/>
                <w:sz w:val="18"/>
                <w:szCs w:val="22"/>
                <w:lang w:val="en-US"/>
              </w:rPr>
              <w:t>48</w:t>
            </w:r>
          </w:p>
        </w:tc>
      </w:tr>
    </w:tbl>
    <w:p w14:paraId="221F9845" w14:textId="77777777" w:rsidR="00B234F4" w:rsidRDefault="00B234F4" w:rsidP="00B234F4">
      <w:pPr>
        <w:pStyle w:val="Normal1"/>
        <w:spacing w:line="480" w:lineRule="auto"/>
        <w:rPr>
          <w:color w:val="000000" w:themeColor="text1"/>
          <w:sz w:val="24"/>
          <w:szCs w:val="24"/>
        </w:rPr>
      </w:pPr>
    </w:p>
    <w:p w14:paraId="3228DA05" w14:textId="77777777" w:rsidR="009F0EF6" w:rsidRDefault="009F0EF6" w:rsidP="00B234F4">
      <w:pPr>
        <w:pStyle w:val="Normal1"/>
        <w:spacing w:line="480" w:lineRule="auto"/>
        <w:rPr>
          <w:color w:val="000000" w:themeColor="text1"/>
          <w:sz w:val="24"/>
          <w:szCs w:val="24"/>
        </w:rPr>
      </w:pPr>
    </w:p>
    <w:p w14:paraId="6440D1DF" w14:textId="77777777" w:rsidR="009F0EF6" w:rsidRPr="009F0EF6" w:rsidRDefault="009F0EF6" w:rsidP="00B234F4">
      <w:pPr>
        <w:pStyle w:val="Normal1"/>
        <w:spacing w:line="480" w:lineRule="auto"/>
        <w:rPr>
          <w:color w:val="000000" w:themeColor="text1"/>
          <w:sz w:val="24"/>
          <w:szCs w:val="24"/>
        </w:rPr>
      </w:pPr>
    </w:p>
    <w:p w14:paraId="3ED4CEFA" w14:textId="1749FC60" w:rsidR="00B234F4" w:rsidRPr="009F0EF6" w:rsidRDefault="009F0EF6" w:rsidP="00B234F4">
      <w:pPr>
        <w:pStyle w:val="Normal1"/>
        <w:spacing w:line="480" w:lineRule="auto"/>
        <w:rPr>
          <w:color w:val="000000" w:themeColor="text1"/>
          <w:sz w:val="24"/>
          <w:szCs w:val="24"/>
        </w:rPr>
      </w:pPr>
      <w:r>
        <w:rPr>
          <w:noProof/>
        </w:rPr>
        <w:lastRenderedPageBreak/>
        <w:drawing>
          <wp:inline distT="0" distB="0" distL="0" distR="0" wp14:anchorId="0C63BF47" wp14:editId="5E303C49">
            <wp:extent cx="5205730" cy="44468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5730" cy="4446822"/>
                    </a:xfrm>
                    <a:prstGeom prst="rect">
                      <a:avLst/>
                    </a:prstGeom>
                    <a:noFill/>
                    <a:ln>
                      <a:noFill/>
                    </a:ln>
                  </pic:spPr>
                </pic:pic>
              </a:graphicData>
            </a:graphic>
          </wp:inline>
        </w:drawing>
      </w:r>
      <w:r w:rsidR="00B234F4" w:rsidRPr="009F0EF6">
        <w:rPr>
          <w:i/>
          <w:iCs/>
          <w:color w:val="000000" w:themeColor="text1"/>
          <w:sz w:val="24"/>
          <w:szCs w:val="24"/>
        </w:rPr>
        <w:t>Figure 1: Construction time predictability for years 2007 - 201</w:t>
      </w:r>
      <w:r w:rsidR="00955BDD" w:rsidRPr="009F0EF6">
        <w:rPr>
          <w:i/>
          <w:iCs/>
          <w:color w:val="000000" w:themeColor="text1"/>
          <w:sz w:val="24"/>
          <w:szCs w:val="24"/>
        </w:rPr>
        <w:t>5</w:t>
      </w:r>
      <w:r w:rsidR="00B234F4" w:rsidRPr="009F0EF6">
        <w:rPr>
          <w:i/>
          <w:iCs/>
          <w:color w:val="000000" w:themeColor="text1"/>
          <w:sz w:val="24"/>
          <w:szCs w:val="24"/>
        </w:rPr>
        <w:t>, percentage of projects and phases delivered on time or better. Table adapted from Constructing Excellence KPI’s (201</w:t>
      </w:r>
      <w:r w:rsidR="00955BDD" w:rsidRPr="009F0EF6">
        <w:rPr>
          <w:i/>
          <w:iCs/>
          <w:color w:val="000000" w:themeColor="text1"/>
          <w:sz w:val="24"/>
          <w:szCs w:val="24"/>
        </w:rPr>
        <w:t>6</w:t>
      </w:r>
      <w:r w:rsidR="00B234F4" w:rsidRPr="009F0EF6">
        <w:rPr>
          <w:i/>
          <w:iCs/>
          <w:color w:val="000000" w:themeColor="text1"/>
          <w:sz w:val="24"/>
          <w:szCs w:val="24"/>
        </w:rPr>
        <w:t>)</w:t>
      </w:r>
    </w:p>
    <w:p w14:paraId="43BAE58F" w14:textId="77777777" w:rsidR="00E10CDC" w:rsidRPr="009F0EF6" w:rsidRDefault="00E10CDC" w:rsidP="00A010EE">
      <w:pPr>
        <w:pStyle w:val="Normal1"/>
        <w:spacing w:line="480" w:lineRule="auto"/>
        <w:rPr>
          <w:color w:val="000000" w:themeColor="text1"/>
          <w:sz w:val="24"/>
          <w:szCs w:val="24"/>
        </w:rPr>
      </w:pPr>
    </w:p>
    <w:p w14:paraId="007ACBE0" w14:textId="4A595A0B" w:rsidR="00D4440F" w:rsidRPr="009F0EF6" w:rsidRDefault="000A3D9F" w:rsidP="00A010EE">
      <w:pPr>
        <w:pStyle w:val="Normal1"/>
        <w:spacing w:line="480" w:lineRule="auto"/>
        <w:rPr>
          <w:color w:val="000000" w:themeColor="text1"/>
          <w:sz w:val="24"/>
          <w:szCs w:val="24"/>
        </w:rPr>
      </w:pPr>
      <w:r w:rsidRPr="009F0EF6">
        <w:rPr>
          <w:color w:val="000000" w:themeColor="text1"/>
          <w:sz w:val="24"/>
          <w:szCs w:val="24"/>
        </w:rPr>
        <w:t>Poor c</w:t>
      </w:r>
      <w:r w:rsidR="00D4440F" w:rsidRPr="009F0EF6">
        <w:rPr>
          <w:color w:val="000000" w:themeColor="text1"/>
          <w:sz w:val="24"/>
          <w:szCs w:val="24"/>
        </w:rPr>
        <w:t xml:space="preserve">onstruction </w:t>
      </w:r>
      <w:r w:rsidR="00F702EF" w:rsidRPr="009F0EF6">
        <w:rPr>
          <w:color w:val="000000" w:themeColor="text1"/>
          <w:sz w:val="24"/>
          <w:szCs w:val="24"/>
        </w:rPr>
        <w:t xml:space="preserve">cost and </w:t>
      </w:r>
      <w:r w:rsidR="00D4440F" w:rsidRPr="009F0EF6">
        <w:rPr>
          <w:color w:val="000000" w:themeColor="text1"/>
          <w:sz w:val="24"/>
          <w:szCs w:val="24"/>
        </w:rPr>
        <w:t xml:space="preserve">time predictability can be attributed to a </w:t>
      </w:r>
      <w:r w:rsidR="00F548D2" w:rsidRPr="009F0EF6">
        <w:rPr>
          <w:color w:val="000000" w:themeColor="text1"/>
          <w:sz w:val="24"/>
          <w:szCs w:val="24"/>
        </w:rPr>
        <w:t xml:space="preserve">number of causes. </w:t>
      </w:r>
      <w:r w:rsidR="007A3E58" w:rsidRPr="009F0EF6">
        <w:rPr>
          <w:color w:val="000000" w:themeColor="text1"/>
          <w:sz w:val="24"/>
          <w:szCs w:val="24"/>
        </w:rPr>
        <w:t>These include: the unforeseen impact of</w:t>
      </w:r>
      <w:r w:rsidR="00643BCA" w:rsidRPr="009F0EF6">
        <w:rPr>
          <w:color w:val="000000" w:themeColor="text1"/>
          <w:sz w:val="24"/>
          <w:szCs w:val="24"/>
        </w:rPr>
        <w:t xml:space="preserve"> </w:t>
      </w:r>
      <w:r w:rsidR="00D4440F" w:rsidRPr="009F0EF6">
        <w:rPr>
          <w:color w:val="000000" w:themeColor="text1"/>
          <w:sz w:val="24"/>
          <w:szCs w:val="24"/>
        </w:rPr>
        <w:t>delay</w:t>
      </w:r>
      <w:r w:rsidR="00C92A07" w:rsidRPr="009F0EF6">
        <w:rPr>
          <w:color w:val="000000" w:themeColor="text1"/>
          <w:sz w:val="24"/>
          <w:szCs w:val="24"/>
        </w:rPr>
        <w:t xml:space="preserve">s </w:t>
      </w:r>
      <w:r w:rsidR="00643BCA" w:rsidRPr="009F0EF6">
        <w:rPr>
          <w:color w:val="000000" w:themeColor="text1"/>
          <w:sz w:val="24"/>
          <w:szCs w:val="24"/>
        </w:rPr>
        <w:fldChar w:fldCharType="begin" w:fldLock="1"/>
      </w:r>
      <w:r w:rsidR="00643BCA" w:rsidRPr="009F0EF6">
        <w:rPr>
          <w:color w:val="000000" w:themeColor="text1"/>
          <w:sz w:val="24"/>
          <w:szCs w:val="24"/>
        </w:rPr>
        <w:instrText>ADDIN CSL_CITATION { "citationItems" : [ { "id" : "ITEM-1", "itemData" : { "ISSN" : "0733-9364", "author" : [ { "dropping-particle" : "", "family" : "Gonz\u00e1lez", "given" : "Pablo", "non-dropping-particle" : "", "parse-names" : false, "suffix" : "" }, { "dropping-particle" : "", "family" : "Gonz\u00e1lez", "given" : "Vicente", "non-dropping-particle" : "", "parse-names" : false, "suffix" : "" }, { "dropping-particle" : "", "family" : "Molenaar", "given" : "Keith", "non-dropping-particle" : "", "parse-names" : false, "suffix" : "" }, { "dropping-particle" : "", "family" : "Orozco", "given" : "Francisco", "non-dropping-particle" : "", "parse-names" : false, "suffix" : "" } ], "container-title" : "Journal of Construction Engineering and Management", "id" : "ITEM-1", "issue" : "1", "issued" : { "date-parts" : [ [ "2013" ] ] }, "page" : "4013027", "publisher" : "American Society of Civil Engineers", "title" : "Analysis of causes of delay and time performance in construction projects", "type" : "article-journal", "volume" : "140" }, "uris" : [ "http://www.mendeley.com/documents/?uuid=5f9069dd-d00c-469e-9baa-de2c1a2c075e" ] }, { "id" : "ITEM-2", "itemData" : { "ISSN" : "0742-597X", "author" : [ { "dropping-particle" : "", "family" : "Larsen", "given" : "Jesper Kranker", "non-dropping-particle" : "", "parse-names" : false, "suffix" : "" }, { "dropping-particle" : "", "family" : "Shen", "given" : "Geoffrey Qiping", "non-dropping-particle" : "", "parse-names" : false, "suffix" : "" }, { "dropping-particle" : "", "family" : "Lindhard", "given" : "S\u00f8ren Munch", "non-dropping-particle" : "", "parse-names" : false, "suffix" : "" }, { "dropping-particle" : "", "family" : "Brunoe", "given" : "Thomas Ditlev", "non-dropping-particle" : "", "parse-names" : false, "suffix" : "" } ], "container-title" : "Journal of Management in Engineering", "id" : "ITEM-2", "issue" : "1", "issued" : { "date-parts" : [ [ "2015" ] ] }, "page" : "4015032", "publisher" : "American Society of Civil Engineers", "title" : "Factors Affecting Schedule Delay, Cost Overrun, and Quality Level in Public Construction Projects", "type" : "article-journal", "volume" : "32" }, "uris" : [ "http://www.mendeley.com/documents/?uuid=8146cc6f-27e8-4e85-b38e-17c4b53a454e" ] } ], "mendeley" : { "formattedCitation" : "(Gonz\u00e1lez et al., 2013; Larsen et al., 2015)", "plainTextFormattedCitation" : "(Gonz\u00e1lez et al., 2013; Larsen et al., 2015)", "previouslyFormattedCitation" : "(Gonz\u00e1lez et al., 2013; Larsen et al., 2015)" }, "properties" : { "noteIndex" : 0 }, "schema" : "https://github.com/citation-style-language/schema/raw/master/csl-citation.json" }</w:instrText>
      </w:r>
      <w:r w:rsidR="00643BCA" w:rsidRPr="009F0EF6">
        <w:rPr>
          <w:color w:val="000000" w:themeColor="text1"/>
          <w:sz w:val="24"/>
          <w:szCs w:val="24"/>
        </w:rPr>
        <w:fldChar w:fldCharType="separate"/>
      </w:r>
      <w:r w:rsidR="00643BCA" w:rsidRPr="009F0EF6">
        <w:rPr>
          <w:noProof/>
          <w:color w:val="000000" w:themeColor="text1"/>
          <w:sz w:val="24"/>
          <w:szCs w:val="24"/>
        </w:rPr>
        <w:t>(González et al., 2013; Larsen et al., 2015)</w:t>
      </w:r>
      <w:r w:rsidR="00643BCA" w:rsidRPr="009F0EF6">
        <w:rPr>
          <w:color w:val="000000" w:themeColor="text1"/>
          <w:sz w:val="24"/>
          <w:szCs w:val="24"/>
        </w:rPr>
        <w:fldChar w:fldCharType="end"/>
      </w:r>
      <w:r w:rsidR="007A3E58" w:rsidRPr="009F0EF6">
        <w:rPr>
          <w:color w:val="000000" w:themeColor="text1"/>
          <w:sz w:val="24"/>
          <w:szCs w:val="24"/>
        </w:rPr>
        <w:t xml:space="preserve">; </w:t>
      </w:r>
      <w:r w:rsidRPr="009F0EF6">
        <w:rPr>
          <w:color w:val="000000" w:themeColor="text1"/>
          <w:sz w:val="24"/>
          <w:szCs w:val="24"/>
        </w:rPr>
        <w:t xml:space="preserve">project complexity </w:t>
      </w:r>
      <w:r w:rsidR="00B74E98" w:rsidRPr="009F0EF6">
        <w:rPr>
          <w:color w:val="000000" w:themeColor="text1"/>
          <w:sz w:val="24"/>
          <w:szCs w:val="24"/>
        </w:rPr>
        <w:t xml:space="preserve">such as size, </w:t>
      </w:r>
      <w:r w:rsidR="00F673D6" w:rsidRPr="009F0EF6">
        <w:rPr>
          <w:color w:val="000000" w:themeColor="text1"/>
          <w:sz w:val="24"/>
          <w:szCs w:val="24"/>
        </w:rPr>
        <w:t xml:space="preserve">construction </w:t>
      </w:r>
      <w:r w:rsidR="00F702EF" w:rsidRPr="009F0EF6">
        <w:rPr>
          <w:color w:val="000000" w:themeColor="text1"/>
          <w:sz w:val="24"/>
          <w:szCs w:val="24"/>
        </w:rPr>
        <w:t>methods and technology used</w:t>
      </w:r>
      <w:r w:rsidR="007A3E58" w:rsidRPr="009F0EF6">
        <w:rPr>
          <w:color w:val="000000" w:themeColor="text1"/>
          <w:sz w:val="24"/>
          <w:szCs w:val="24"/>
        </w:rPr>
        <w:t>;</w:t>
      </w:r>
      <w:r w:rsidR="00F673D6" w:rsidRPr="009F0EF6">
        <w:rPr>
          <w:color w:val="000000" w:themeColor="text1"/>
          <w:sz w:val="24"/>
          <w:szCs w:val="24"/>
        </w:rPr>
        <w:t xml:space="preserve"> and the</w:t>
      </w:r>
      <w:r w:rsidR="007A3E58" w:rsidRPr="009F0EF6">
        <w:rPr>
          <w:color w:val="000000" w:themeColor="text1"/>
          <w:sz w:val="24"/>
          <w:szCs w:val="24"/>
        </w:rPr>
        <w:t xml:space="preserve"> inefficient</w:t>
      </w:r>
      <w:r w:rsidR="00F673D6" w:rsidRPr="009F0EF6">
        <w:rPr>
          <w:color w:val="000000" w:themeColor="text1"/>
          <w:sz w:val="24"/>
          <w:szCs w:val="24"/>
        </w:rPr>
        <w:t xml:space="preserve"> organisation of human </w:t>
      </w:r>
      <w:r w:rsidR="00B74E98" w:rsidRPr="009F0EF6">
        <w:rPr>
          <w:color w:val="000000" w:themeColor="text1"/>
          <w:sz w:val="24"/>
          <w:szCs w:val="24"/>
        </w:rPr>
        <w:t xml:space="preserve">resource </w:t>
      </w:r>
      <w:r w:rsidR="00F673D6" w:rsidRPr="009F0EF6">
        <w:rPr>
          <w:color w:val="000000" w:themeColor="text1"/>
          <w:sz w:val="24"/>
          <w:szCs w:val="24"/>
        </w:rPr>
        <w:fldChar w:fldCharType="begin" w:fldLock="1"/>
      </w:r>
      <w:r w:rsidR="00DF4ED6" w:rsidRPr="009F0EF6">
        <w:rPr>
          <w:color w:val="000000" w:themeColor="text1"/>
          <w:sz w:val="24"/>
          <w:szCs w:val="24"/>
        </w:rPr>
        <w:instrText>ADDIN CSL_CITATION { "citationItems" : [ { "id" : "ITEM-1", "itemData" : { "DOI" : "10.1057/jors.2013.29", "ISBN" : "01605682 (ISSN)", "ISSN" : "0160-5682", "abstract" : "The probability of schedule overruns for construction and engineering projects can be ascertained using a \u2018best fit\u2019 probability distribution from an empirical distribution. The statistical characteristics of schedule overruns occurring in 276 Australian construction and engineering projects were analysed. Skewness and kurtosis values revealed that schedule overruns are non-Gaussian. Theoretical probability distributions were then fitted to the schedule overrun data; including the Kolmogorov\u2013Smirnov, Anderson\u2013Darling and Chi-Squared non-parametric tests to determine the \u2018Goodness of Fit\u2019. A Four Parameter Burr probability function best described the behaviour of schedule overruns, provided the best overall distribution fit and was used to calculate the probability of a schedule overrun being experienced. The statistical characteristics of contract size and schedule overruns were also analysed, and the Wakeby (oAU$1m and AU$11\u201350m), Three Parameter Log-logistic (AU$1\u2013A$10m) and Beta (AU$51\u2013A$100m and 4AU$101m) models provided the best distribution fits and were used to calculate schedule overrun probabilities by contract size. Journal of the Operational Research Society (2013) 64, 1231\u20131247. doi:10.1057/jors.2013.29 Published online 13 March 2013 Keywords:", "author" : [ { "dropping-particle" : "", "family" : "Love", "given" : "P E D", "non-dropping-particle" : "", "parse-names" : false, "suffix" : "" }, { "dropping-particle" : "", "family" : "Sing", "given" : "C-P", "non-dropping-particle" : "", "parse-names" : false, "suffix" : "" }, { "dropping-particle" : "", "family" : "Wang", "given" : "X", "non-dropping-particle" : "", "parse-names" : false, "suffix" : "" }, { "dropping-particle" : "", "family" : "Edwards", "given" : "D J", "non-dropping-particle" : "", "parse-names" : false, "suffix" : "" }, { "dropping-particle" : "", "family" : "Odeyinka", "given" : "H", "non-dropping-particle" : "", "parse-names" : false, "suffix" : "" } ], "container-title" : "Journal of the Operational Research Society", "id" : "ITEM-1", "issue" : "8", "issued" : { "date-parts" : [ [ "2013" ] ] }, "page" : "1231-1247", "title" : "Probability distribution fitting of schedule overruns in construction projects", "type" : "article-journal", "volume" : "64" }, "uris" : [ "http://www.mendeley.com/documents/?uuid=74fb7469-8abc-4d8c-ad88-4eed2df3eef0" ] }, { "id" : "ITEM-2", "itemData" : { "DOI" : "10.1002/pmj.21556", "ISSN" : "1938-9507", "abstract" : "Cost overruns are prevalent in hydrocarbon (oil and gas) megaprojects. A recent report indicates that 64% of ongoing megaprojects globally are facing cost overruns. Despite their increasing occurrence, there has been limited published research in the mainstream literature that has specifically examined why and how they occur. Consequently, suggestions regarding how to constructively address cost overruns in hydrocarbon megaprojects are scant. To better understand the causal nature of cost overruns in hydrocarbon megaprojects, this article provides a critical review of the extant literature. Findings from the research indicate that complex interactions between project characteristics, people, technology, and structure and culture contribute to cost overruns occurring. As a result, it is suggested that chaos theory can be used to explain how cost overruns arise in hydrocarbon megaprojects. This article provides a reference point for engendering future research in this pervasive and fertile area.", "author" : [ { "dropping-particle" : "", "family" : "Olaniran", "given" : "Olugbenga Jide", "non-dropping-particle" : "", "parse-names" : false, "suffix" : "" }, { "dropping-particle" : "", "family" : "Love", "given" : "Peter E D", "non-dropping-particle" : "", "parse-names" : false, "suffix" : "" }, { "dropping-particle" : "", "family" : "Edwards", "given" : "David", "non-dropping-particle" : "", "parse-names" : false, "suffix" : "" }, { "dropping-particle" : "", "family" : "Olatunji", "given" : "Oluwole Alfred", "non-dropping-particle" : "", "parse-names" : false, "suffix" : "" }, { "dropping-particle" : "", "family" : "Matthews", "given" : "Jane", "non-dropping-particle" : "", "parse-names" : false, "suffix" : "" } ], "container-title" : "Project Management Journal", "id" : "ITEM-2", "issue" : "6", "issued" : { "date-parts" : [ [ "2015", "12", "1" ] ] }, "page" : "126-138", "publisher" : "Wiley Periodicals, Inc.", "title" : "Cost Overruns in Hydrocarbon Megaprojects: A Critical Review and Implications for Research", "type" : "article-journal", "volume" : "46" }, "uris" : [ "http://www.mendeley.com/documents/?uuid=0f2f3284-b262-4f6a-ad5e-2ef1f30dd041" ] } ], "mendeley" : { "formattedCitation" : "(Love et al., 2013; Olaniran et al., 2015)", "plainTextFormattedCitation" : "(Love et al., 2013; Olaniran et al., 2015)", "previouslyFormattedCitation" : "(Love et al., 2013; Olaniran et al., 2015)" }, "properties" : { "noteIndex" : 0 }, "schema" : "https://github.com/citation-style-language/schema/raw/master/csl-citation.json" }</w:instrText>
      </w:r>
      <w:r w:rsidR="00F673D6" w:rsidRPr="009F0EF6">
        <w:rPr>
          <w:color w:val="000000" w:themeColor="text1"/>
          <w:sz w:val="24"/>
          <w:szCs w:val="24"/>
        </w:rPr>
        <w:fldChar w:fldCharType="separate"/>
      </w:r>
      <w:r w:rsidR="00F673D6" w:rsidRPr="009F0EF6">
        <w:rPr>
          <w:noProof/>
          <w:color w:val="000000" w:themeColor="text1"/>
          <w:sz w:val="24"/>
          <w:szCs w:val="24"/>
        </w:rPr>
        <w:t>(Love et al., 2013; Olaniran et al., 2015)</w:t>
      </w:r>
      <w:r w:rsidR="00F673D6" w:rsidRPr="009F0EF6">
        <w:rPr>
          <w:color w:val="000000" w:themeColor="text1"/>
          <w:sz w:val="24"/>
          <w:szCs w:val="24"/>
        </w:rPr>
        <w:fldChar w:fldCharType="end"/>
      </w:r>
      <w:r w:rsidRPr="009F0EF6">
        <w:rPr>
          <w:color w:val="000000" w:themeColor="text1"/>
          <w:sz w:val="24"/>
          <w:szCs w:val="24"/>
        </w:rPr>
        <w:t xml:space="preserve">. </w:t>
      </w:r>
      <w:r w:rsidR="00643BCA" w:rsidRPr="009F0EF6">
        <w:rPr>
          <w:color w:val="000000" w:themeColor="text1"/>
          <w:sz w:val="24"/>
          <w:szCs w:val="24"/>
        </w:rPr>
        <w:fldChar w:fldCharType="begin" w:fldLock="1"/>
      </w:r>
      <w:r w:rsidR="00200B5B" w:rsidRPr="009F0EF6">
        <w:rPr>
          <w:color w:val="000000" w:themeColor="text1"/>
          <w:sz w:val="24"/>
          <w:szCs w:val="24"/>
        </w:rPr>
        <w:instrText>ADDIN CSL_CITATION { "citationItems" : [ { "id" : "ITEM-1", "itemData" : { "ISSN" : "0733-9364", "author" : [ { "dropping-particle" : "", "family" : "Gonz\u00e1lez", "given" : "Pablo", "non-dropping-particle" : "", "parse-names" : false, "suffix" : "" }, { "dropping-particle" : "", "family" : "Gonz\u00e1lez", "given" : "Vicente", "non-dropping-particle" : "", "parse-names" : false, "suffix" : "" }, { "dropping-particle" : "", "family" : "Molenaar", "given" : "Keith", "non-dropping-particle" : "", "parse-names" : false, "suffix" : "" }, { "dropping-particle" : "", "family" : "Orozco", "given" : "Francisco", "non-dropping-particle" : "", "parse-names" : false, "suffix" : "" } ], "container-title" : "Journal of Construction Engineering and Management", "id" : "ITEM-1", "issue" : "1", "issued" : { "date-parts" : [ [ "2013" ] ] }, "page" : "4013027", "publisher" : "American Society of Civil Engineers", "title" : "Analysis of causes of delay and time performance in construction projects", "type" : "article-journal", "volume" : "140" }, "uris" : [ "http://www.mendeley.com/documents/?uuid=5f9069dd-d00c-469e-9baa-de2c1a2c075e" ] } ], "mendeley" : { "formattedCitation" : "(Gonz\u00e1lez et al., 2013)", "manualFormatting" : "Gonz\u00e1lez et al (2013)", "plainTextFormattedCitation" : "(Gonz\u00e1lez et al., 2013)", "previouslyFormattedCitation" : "(Gonz\u00e1lez et al., 2013)" }, "properties" : { "noteIndex" : 0 }, "schema" : "https://github.com/citation-style-language/schema/raw/master/csl-citation.json" }</w:instrText>
      </w:r>
      <w:r w:rsidR="00643BCA" w:rsidRPr="009F0EF6">
        <w:rPr>
          <w:color w:val="000000" w:themeColor="text1"/>
          <w:sz w:val="24"/>
          <w:szCs w:val="24"/>
        </w:rPr>
        <w:fldChar w:fldCharType="separate"/>
      </w:r>
      <w:r w:rsidR="00643BCA" w:rsidRPr="009F0EF6">
        <w:rPr>
          <w:noProof/>
          <w:color w:val="000000" w:themeColor="text1"/>
          <w:sz w:val="24"/>
          <w:szCs w:val="24"/>
        </w:rPr>
        <w:t>González et al</w:t>
      </w:r>
      <w:r w:rsidR="00200B5B" w:rsidRPr="009F0EF6">
        <w:rPr>
          <w:noProof/>
          <w:color w:val="000000" w:themeColor="text1"/>
          <w:sz w:val="24"/>
          <w:szCs w:val="24"/>
        </w:rPr>
        <w:t xml:space="preserve"> (</w:t>
      </w:r>
      <w:r w:rsidR="00643BCA" w:rsidRPr="009F0EF6">
        <w:rPr>
          <w:noProof/>
          <w:color w:val="000000" w:themeColor="text1"/>
          <w:sz w:val="24"/>
          <w:szCs w:val="24"/>
        </w:rPr>
        <w:t>2013)</w:t>
      </w:r>
      <w:r w:rsidR="00643BCA" w:rsidRPr="009F0EF6">
        <w:rPr>
          <w:color w:val="000000" w:themeColor="text1"/>
          <w:sz w:val="24"/>
          <w:szCs w:val="24"/>
        </w:rPr>
        <w:fldChar w:fldCharType="end"/>
      </w:r>
      <w:r w:rsidRPr="009F0EF6">
        <w:rPr>
          <w:color w:val="000000" w:themeColor="text1"/>
          <w:sz w:val="24"/>
          <w:szCs w:val="24"/>
        </w:rPr>
        <w:t xml:space="preserve"> identified</w:t>
      </w:r>
      <w:r w:rsidR="00643BCA" w:rsidRPr="009F0EF6">
        <w:rPr>
          <w:color w:val="000000" w:themeColor="text1"/>
          <w:sz w:val="24"/>
          <w:szCs w:val="24"/>
        </w:rPr>
        <w:t xml:space="preserve"> poor plann</w:t>
      </w:r>
      <w:r w:rsidR="00B74E98" w:rsidRPr="009F0EF6">
        <w:rPr>
          <w:color w:val="000000" w:themeColor="text1"/>
          <w:sz w:val="24"/>
          <w:szCs w:val="24"/>
        </w:rPr>
        <w:t>ing</w:t>
      </w:r>
      <w:r w:rsidR="007A3E58" w:rsidRPr="009F0EF6">
        <w:rPr>
          <w:color w:val="000000" w:themeColor="text1"/>
          <w:sz w:val="24"/>
          <w:szCs w:val="24"/>
        </w:rPr>
        <w:t>, rather than unforeseeable events, as</w:t>
      </w:r>
      <w:r w:rsidR="00B74E98" w:rsidRPr="009F0EF6">
        <w:rPr>
          <w:color w:val="000000" w:themeColor="text1"/>
          <w:sz w:val="24"/>
          <w:szCs w:val="24"/>
        </w:rPr>
        <w:t xml:space="preserve"> the </w:t>
      </w:r>
      <w:r w:rsidR="007A3E58" w:rsidRPr="009F0EF6">
        <w:rPr>
          <w:color w:val="000000" w:themeColor="text1"/>
          <w:sz w:val="24"/>
          <w:szCs w:val="24"/>
        </w:rPr>
        <w:t>greatest contributor to poor</w:t>
      </w:r>
      <w:r w:rsidR="00643BCA" w:rsidRPr="009F0EF6">
        <w:rPr>
          <w:color w:val="000000" w:themeColor="text1"/>
          <w:sz w:val="24"/>
          <w:szCs w:val="24"/>
        </w:rPr>
        <w:t xml:space="preserve"> time performance. </w:t>
      </w:r>
      <w:r w:rsidR="00BB01C2" w:rsidRPr="009F0EF6">
        <w:rPr>
          <w:color w:val="000000" w:themeColor="text1"/>
          <w:sz w:val="24"/>
          <w:szCs w:val="24"/>
        </w:rPr>
        <w:t xml:space="preserve">Planning quality is </w:t>
      </w:r>
      <w:r w:rsidR="00840895" w:rsidRPr="009F0EF6">
        <w:rPr>
          <w:color w:val="000000" w:themeColor="text1"/>
          <w:sz w:val="24"/>
          <w:szCs w:val="24"/>
        </w:rPr>
        <w:t xml:space="preserve">determined by the effectiveness of </w:t>
      </w:r>
      <w:r w:rsidR="00BB01C2" w:rsidRPr="009F0EF6">
        <w:rPr>
          <w:color w:val="000000" w:themeColor="text1"/>
          <w:sz w:val="24"/>
          <w:szCs w:val="24"/>
        </w:rPr>
        <w:t>the planning process</w:t>
      </w:r>
      <w:r w:rsidR="00840895" w:rsidRPr="009F0EF6">
        <w:rPr>
          <w:color w:val="000000" w:themeColor="text1"/>
          <w:sz w:val="24"/>
          <w:szCs w:val="24"/>
        </w:rPr>
        <w:t xml:space="preserve">. </w:t>
      </w:r>
      <w:r w:rsidR="005A5FE5" w:rsidRPr="009F0EF6">
        <w:rPr>
          <w:color w:val="000000" w:themeColor="text1"/>
          <w:sz w:val="24"/>
          <w:szCs w:val="24"/>
        </w:rPr>
        <w:t>D</w:t>
      </w:r>
      <w:r w:rsidR="00F76503" w:rsidRPr="009F0EF6">
        <w:rPr>
          <w:color w:val="000000" w:themeColor="text1"/>
          <w:sz w:val="24"/>
          <w:szCs w:val="24"/>
        </w:rPr>
        <w:t>esign and production i</w:t>
      </w:r>
      <w:r w:rsidR="005A5FE5" w:rsidRPr="009F0EF6">
        <w:rPr>
          <w:color w:val="000000" w:themeColor="text1"/>
          <w:sz w:val="24"/>
          <w:szCs w:val="24"/>
        </w:rPr>
        <w:t>nformation</w:t>
      </w:r>
      <w:r w:rsidR="002F670A" w:rsidRPr="009F0EF6">
        <w:rPr>
          <w:color w:val="000000" w:themeColor="text1"/>
          <w:sz w:val="24"/>
          <w:szCs w:val="24"/>
        </w:rPr>
        <w:t xml:space="preserve"> </w:t>
      </w:r>
      <w:r w:rsidR="002A655A" w:rsidRPr="009F0EF6">
        <w:rPr>
          <w:color w:val="000000" w:themeColor="text1"/>
          <w:sz w:val="24"/>
          <w:szCs w:val="24"/>
        </w:rPr>
        <w:t>act as</w:t>
      </w:r>
      <w:r w:rsidR="005A5FE5" w:rsidRPr="009F0EF6">
        <w:rPr>
          <w:color w:val="000000" w:themeColor="text1"/>
          <w:sz w:val="24"/>
          <w:szCs w:val="24"/>
        </w:rPr>
        <w:t xml:space="preserve"> </w:t>
      </w:r>
      <w:r w:rsidR="00A461E2" w:rsidRPr="009F0EF6">
        <w:rPr>
          <w:color w:val="000000" w:themeColor="text1"/>
          <w:sz w:val="24"/>
          <w:szCs w:val="24"/>
        </w:rPr>
        <w:t xml:space="preserve">key </w:t>
      </w:r>
      <w:r w:rsidR="003F2F26" w:rsidRPr="009F0EF6">
        <w:rPr>
          <w:color w:val="000000" w:themeColor="text1"/>
          <w:sz w:val="24"/>
          <w:szCs w:val="24"/>
        </w:rPr>
        <w:t>i</w:t>
      </w:r>
      <w:r w:rsidR="00840895" w:rsidRPr="009F0EF6">
        <w:rPr>
          <w:color w:val="000000" w:themeColor="text1"/>
          <w:sz w:val="24"/>
          <w:szCs w:val="24"/>
        </w:rPr>
        <w:t xml:space="preserve">nputs </w:t>
      </w:r>
      <w:r w:rsidR="00674C47" w:rsidRPr="009F0EF6">
        <w:rPr>
          <w:color w:val="000000" w:themeColor="text1"/>
          <w:sz w:val="24"/>
          <w:szCs w:val="24"/>
        </w:rPr>
        <w:t>to</w:t>
      </w:r>
      <w:r w:rsidR="002A655A" w:rsidRPr="009F0EF6">
        <w:rPr>
          <w:color w:val="000000" w:themeColor="text1"/>
          <w:sz w:val="24"/>
          <w:szCs w:val="24"/>
        </w:rPr>
        <w:t xml:space="preserve"> </w:t>
      </w:r>
      <w:r w:rsidR="00674C47" w:rsidRPr="009F0EF6">
        <w:rPr>
          <w:color w:val="000000" w:themeColor="text1"/>
          <w:sz w:val="24"/>
          <w:szCs w:val="24"/>
        </w:rPr>
        <w:t>the</w:t>
      </w:r>
      <w:r w:rsidR="005A5FE5" w:rsidRPr="009F0EF6">
        <w:rPr>
          <w:color w:val="000000" w:themeColor="text1"/>
          <w:sz w:val="24"/>
          <w:szCs w:val="24"/>
        </w:rPr>
        <w:t xml:space="preserve"> planning</w:t>
      </w:r>
      <w:r w:rsidR="00822816" w:rsidRPr="009F0EF6">
        <w:rPr>
          <w:color w:val="000000" w:themeColor="text1"/>
          <w:sz w:val="24"/>
          <w:szCs w:val="24"/>
        </w:rPr>
        <w:t xml:space="preserve"> process</w:t>
      </w:r>
      <w:r w:rsidR="002F670A" w:rsidRPr="009F0EF6">
        <w:rPr>
          <w:color w:val="000000" w:themeColor="text1"/>
          <w:sz w:val="24"/>
          <w:szCs w:val="24"/>
        </w:rPr>
        <w:t>, and t</w:t>
      </w:r>
      <w:r w:rsidR="005A5FE5" w:rsidRPr="009F0EF6">
        <w:rPr>
          <w:color w:val="000000" w:themeColor="text1"/>
          <w:sz w:val="24"/>
          <w:szCs w:val="24"/>
        </w:rPr>
        <w:t xml:space="preserve">he </w:t>
      </w:r>
      <w:r w:rsidR="005A5FE5" w:rsidRPr="009F0EF6">
        <w:rPr>
          <w:color w:val="000000" w:themeColor="text1"/>
          <w:sz w:val="24"/>
          <w:szCs w:val="24"/>
        </w:rPr>
        <w:lastRenderedPageBreak/>
        <w:t xml:space="preserve">transformation of </w:t>
      </w:r>
      <w:r w:rsidR="009E0EDB" w:rsidRPr="009F0EF6">
        <w:rPr>
          <w:color w:val="000000" w:themeColor="text1"/>
          <w:sz w:val="24"/>
          <w:szCs w:val="24"/>
        </w:rPr>
        <w:t>these</w:t>
      </w:r>
      <w:r w:rsidR="005A5FE5" w:rsidRPr="009F0EF6">
        <w:rPr>
          <w:color w:val="000000" w:themeColor="text1"/>
          <w:sz w:val="24"/>
          <w:szCs w:val="24"/>
        </w:rPr>
        <w:t xml:space="preserve"> </w:t>
      </w:r>
      <w:r w:rsidR="002A655A" w:rsidRPr="009F0EF6">
        <w:rPr>
          <w:color w:val="000000" w:themeColor="text1"/>
          <w:sz w:val="24"/>
          <w:szCs w:val="24"/>
        </w:rPr>
        <w:t>inputs</w:t>
      </w:r>
      <w:r w:rsidR="005A5FE5" w:rsidRPr="009F0EF6">
        <w:rPr>
          <w:color w:val="000000" w:themeColor="text1"/>
          <w:sz w:val="24"/>
          <w:szCs w:val="24"/>
        </w:rPr>
        <w:t xml:space="preserve"> into planning output is </w:t>
      </w:r>
      <w:r w:rsidR="002A655A" w:rsidRPr="009F0EF6">
        <w:rPr>
          <w:color w:val="000000" w:themeColor="text1"/>
          <w:sz w:val="24"/>
          <w:szCs w:val="24"/>
        </w:rPr>
        <w:t xml:space="preserve">further </w:t>
      </w:r>
      <w:r w:rsidR="00840895" w:rsidRPr="009F0EF6">
        <w:rPr>
          <w:color w:val="000000" w:themeColor="text1"/>
          <w:sz w:val="24"/>
          <w:szCs w:val="24"/>
        </w:rPr>
        <w:t xml:space="preserve">affected by </w:t>
      </w:r>
      <w:r w:rsidR="002A655A" w:rsidRPr="009F0EF6">
        <w:rPr>
          <w:color w:val="000000" w:themeColor="text1"/>
          <w:sz w:val="24"/>
          <w:szCs w:val="24"/>
        </w:rPr>
        <w:t xml:space="preserve">the competencies, judgements and </w:t>
      </w:r>
      <w:r w:rsidR="005A5FE5" w:rsidRPr="009F0EF6">
        <w:rPr>
          <w:color w:val="000000" w:themeColor="text1"/>
          <w:sz w:val="24"/>
          <w:szCs w:val="24"/>
        </w:rPr>
        <w:t>biases</w:t>
      </w:r>
      <w:r w:rsidR="002A655A" w:rsidRPr="009F0EF6">
        <w:rPr>
          <w:color w:val="000000" w:themeColor="text1"/>
          <w:sz w:val="24"/>
          <w:szCs w:val="24"/>
        </w:rPr>
        <w:t xml:space="preserve"> of </w:t>
      </w:r>
      <w:r w:rsidR="00A461E2" w:rsidRPr="009F0EF6">
        <w:rPr>
          <w:color w:val="000000" w:themeColor="text1"/>
          <w:sz w:val="24"/>
          <w:szCs w:val="24"/>
        </w:rPr>
        <w:t xml:space="preserve">the </w:t>
      </w:r>
      <w:r w:rsidR="002A655A" w:rsidRPr="009F0EF6">
        <w:rPr>
          <w:color w:val="000000" w:themeColor="text1"/>
          <w:sz w:val="24"/>
          <w:szCs w:val="24"/>
        </w:rPr>
        <w:t>persons advising</w:t>
      </w:r>
      <w:r w:rsidR="00477290" w:rsidRPr="009F0EF6">
        <w:rPr>
          <w:color w:val="000000" w:themeColor="text1"/>
          <w:sz w:val="24"/>
          <w:szCs w:val="24"/>
        </w:rPr>
        <w:t xml:space="preserve"> about</w:t>
      </w:r>
      <w:r w:rsidR="00674C47" w:rsidRPr="009F0EF6">
        <w:rPr>
          <w:color w:val="000000" w:themeColor="text1"/>
          <w:sz w:val="24"/>
          <w:szCs w:val="24"/>
        </w:rPr>
        <w:t>,</w:t>
      </w:r>
      <w:r w:rsidR="002A655A" w:rsidRPr="009F0EF6">
        <w:rPr>
          <w:color w:val="000000" w:themeColor="text1"/>
          <w:sz w:val="24"/>
          <w:szCs w:val="24"/>
        </w:rPr>
        <w:t xml:space="preserve"> and undertaking</w:t>
      </w:r>
      <w:r w:rsidR="00674C47" w:rsidRPr="009F0EF6">
        <w:rPr>
          <w:color w:val="000000" w:themeColor="text1"/>
          <w:sz w:val="24"/>
          <w:szCs w:val="24"/>
        </w:rPr>
        <w:t>,</w:t>
      </w:r>
      <w:r w:rsidR="00B66D07" w:rsidRPr="009F0EF6">
        <w:rPr>
          <w:color w:val="000000" w:themeColor="text1"/>
          <w:sz w:val="24"/>
          <w:szCs w:val="24"/>
        </w:rPr>
        <w:t xml:space="preserve"> </w:t>
      </w:r>
      <w:r w:rsidR="002A655A" w:rsidRPr="009F0EF6">
        <w:rPr>
          <w:color w:val="000000" w:themeColor="text1"/>
          <w:sz w:val="24"/>
          <w:szCs w:val="24"/>
        </w:rPr>
        <w:t>planning operations. Subsequent plan</w:t>
      </w:r>
      <w:r w:rsidR="00822816" w:rsidRPr="009F0EF6">
        <w:rPr>
          <w:color w:val="000000" w:themeColor="text1"/>
          <w:sz w:val="24"/>
          <w:szCs w:val="24"/>
        </w:rPr>
        <w:t xml:space="preserve"> execution is also </w:t>
      </w:r>
      <w:r w:rsidR="00A461E2" w:rsidRPr="009F0EF6">
        <w:rPr>
          <w:color w:val="000000" w:themeColor="text1"/>
          <w:sz w:val="24"/>
          <w:szCs w:val="24"/>
        </w:rPr>
        <w:t xml:space="preserve">subject to </w:t>
      </w:r>
      <w:r w:rsidR="00674C47" w:rsidRPr="009F0EF6">
        <w:rPr>
          <w:color w:val="000000" w:themeColor="text1"/>
          <w:sz w:val="24"/>
          <w:szCs w:val="24"/>
        </w:rPr>
        <w:t>similar</w:t>
      </w:r>
      <w:r w:rsidR="00A461E2" w:rsidRPr="009F0EF6">
        <w:rPr>
          <w:color w:val="000000" w:themeColor="text1"/>
          <w:sz w:val="24"/>
          <w:szCs w:val="24"/>
        </w:rPr>
        <w:t xml:space="preserve"> </w:t>
      </w:r>
      <w:r w:rsidR="002A655A" w:rsidRPr="009F0EF6">
        <w:rPr>
          <w:color w:val="000000" w:themeColor="text1"/>
          <w:sz w:val="24"/>
          <w:szCs w:val="24"/>
        </w:rPr>
        <w:t xml:space="preserve">factors </w:t>
      </w:r>
      <w:r w:rsidR="00674C47" w:rsidRPr="009F0EF6">
        <w:rPr>
          <w:color w:val="000000" w:themeColor="text1"/>
          <w:sz w:val="24"/>
          <w:szCs w:val="24"/>
        </w:rPr>
        <w:t>during</w:t>
      </w:r>
      <w:r w:rsidR="00A461E2" w:rsidRPr="009F0EF6">
        <w:rPr>
          <w:color w:val="000000" w:themeColor="text1"/>
          <w:sz w:val="24"/>
          <w:szCs w:val="24"/>
        </w:rPr>
        <w:t xml:space="preserve"> </w:t>
      </w:r>
      <w:r w:rsidR="000538D2" w:rsidRPr="009F0EF6">
        <w:rPr>
          <w:color w:val="000000" w:themeColor="text1"/>
          <w:sz w:val="24"/>
          <w:szCs w:val="24"/>
        </w:rPr>
        <w:t xml:space="preserve">plan </w:t>
      </w:r>
      <w:r w:rsidR="00674C47" w:rsidRPr="009F0EF6">
        <w:rPr>
          <w:color w:val="000000" w:themeColor="text1"/>
          <w:sz w:val="24"/>
          <w:szCs w:val="24"/>
        </w:rPr>
        <w:t>interpretation</w:t>
      </w:r>
      <w:r w:rsidR="009D4071" w:rsidRPr="009F0EF6">
        <w:rPr>
          <w:color w:val="000000" w:themeColor="text1"/>
          <w:sz w:val="24"/>
          <w:szCs w:val="24"/>
        </w:rPr>
        <w:t>,</w:t>
      </w:r>
      <w:r w:rsidR="00822816" w:rsidRPr="009F0EF6">
        <w:rPr>
          <w:color w:val="000000" w:themeColor="text1"/>
          <w:sz w:val="24"/>
          <w:szCs w:val="24"/>
        </w:rPr>
        <w:t xml:space="preserve"> </w:t>
      </w:r>
      <w:r w:rsidR="00674C47" w:rsidRPr="009F0EF6">
        <w:rPr>
          <w:color w:val="000000" w:themeColor="text1"/>
          <w:sz w:val="24"/>
          <w:szCs w:val="24"/>
        </w:rPr>
        <w:t>as well as</w:t>
      </w:r>
      <w:r w:rsidR="00A461E2" w:rsidRPr="009F0EF6">
        <w:rPr>
          <w:color w:val="000000" w:themeColor="text1"/>
          <w:sz w:val="24"/>
          <w:szCs w:val="24"/>
        </w:rPr>
        <w:t xml:space="preserve"> </w:t>
      </w:r>
      <w:r w:rsidR="009D4071" w:rsidRPr="009F0EF6">
        <w:rPr>
          <w:color w:val="000000" w:themeColor="text1"/>
          <w:sz w:val="24"/>
          <w:szCs w:val="24"/>
        </w:rPr>
        <w:t xml:space="preserve">issues </w:t>
      </w:r>
      <w:r w:rsidR="00A461E2" w:rsidRPr="009F0EF6">
        <w:rPr>
          <w:color w:val="000000" w:themeColor="text1"/>
          <w:sz w:val="24"/>
          <w:szCs w:val="24"/>
        </w:rPr>
        <w:t xml:space="preserve">revolving around </w:t>
      </w:r>
      <w:r w:rsidR="002A655A" w:rsidRPr="009F0EF6">
        <w:rPr>
          <w:color w:val="000000" w:themeColor="text1"/>
          <w:sz w:val="24"/>
          <w:szCs w:val="24"/>
        </w:rPr>
        <w:t xml:space="preserve">resource </w:t>
      </w:r>
      <w:r w:rsidR="00A461E2" w:rsidRPr="009F0EF6">
        <w:rPr>
          <w:color w:val="000000" w:themeColor="text1"/>
          <w:sz w:val="24"/>
          <w:szCs w:val="24"/>
        </w:rPr>
        <w:t>deployment</w:t>
      </w:r>
      <w:r w:rsidR="00674C47" w:rsidRPr="009F0EF6">
        <w:rPr>
          <w:color w:val="000000" w:themeColor="text1"/>
          <w:sz w:val="24"/>
          <w:szCs w:val="24"/>
        </w:rPr>
        <w:t xml:space="preserve"> and management</w:t>
      </w:r>
      <w:r w:rsidR="002A655A" w:rsidRPr="009F0EF6">
        <w:rPr>
          <w:color w:val="000000" w:themeColor="text1"/>
          <w:sz w:val="24"/>
          <w:szCs w:val="24"/>
        </w:rPr>
        <w:t>.</w:t>
      </w:r>
      <w:r w:rsidR="00A461E2" w:rsidRPr="009F0EF6">
        <w:rPr>
          <w:color w:val="000000" w:themeColor="text1"/>
          <w:sz w:val="24"/>
          <w:szCs w:val="24"/>
        </w:rPr>
        <w:t xml:space="preserve"> </w:t>
      </w:r>
      <w:r w:rsidR="002F670A" w:rsidRPr="009F0EF6">
        <w:rPr>
          <w:color w:val="000000" w:themeColor="text1"/>
          <w:sz w:val="24"/>
          <w:szCs w:val="24"/>
        </w:rPr>
        <w:t xml:space="preserve">Crotty (2012) </w:t>
      </w:r>
      <w:r w:rsidR="008438D6" w:rsidRPr="009F0EF6">
        <w:rPr>
          <w:color w:val="000000" w:themeColor="text1"/>
          <w:sz w:val="24"/>
          <w:szCs w:val="24"/>
        </w:rPr>
        <w:t xml:space="preserve">argues </w:t>
      </w:r>
      <w:r w:rsidR="00E24D66" w:rsidRPr="009F0EF6">
        <w:rPr>
          <w:color w:val="000000" w:themeColor="text1"/>
          <w:sz w:val="24"/>
          <w:szCs w:val="24"/>
        </w:rPr>
        <w:t xml:space="preserve">that </w:t>
      </w:r>
      <w:r w:rsidR="008438D6" w:rsidRPr="009F0EF6">
        <w:rPr>
          <w:color w:val="000000" w:themeColor="text1"/>
          <w:sz w:val="24"/>
          <w:szCs w:val="24"/>
        </w:rPr>
        <w:t>traditional forms of</w:t>
      </w:r>
      <w:r w:rsidR="002F670A" w:rsidRPr="009F0EF6">
        <w:rPr>
          <w:color w:val="000000" w:themeColor="text1"/>
          <w:sz w:val="24"/>
          <w:szCs w:val="24"/>
        </w:rPr>
        <w:t xml:space="preserve"> information used to </w:t>
      </w:r>
      <w:r w:rsidR="006176D4" w:rsidRPr="009F0EF6">
        <w:rPr>
          <w:color w:val="000000" w:themeColor="text1"/>
          <w:sz w:val="24"/>
          <w:szCs w:val="24"/>
        </w:rPr>
        <w:t xml:space="preserve">plan and </w:t>
      </w:r>
      <w:r w:rsidR="002F670A" w:rsidRPr="009F0EF6">
        <w:rPr>
          <w:color w:val="000000" w:themeColor="text1"/>
          <w:sz w:val="24"/>
          <w:szCs w:val="24"/>
        </w:rPr>
        <w:t>r</w:t>
      </w:r>
      <w:r w:rsidR="00E24D66" w:rsidRPr="009F0EF6">
        <w:rPr>
          <w:color w:val="000000" w:themeColor="text1"/>
          <w:sz w:val="24"/>
          <w:szCs w:val="24"/>
        </w:rPr>
        <w:t>ealise construction projects have</w:t>
      </w:r>
      <w:r w:rsidR="002F670A" w:rsidRPr="009F0EF6">
        <w:rPr>
          <w:color w:val="000000" w:themeColor="text1"/>
          <w:sz w:val="24"/>
          <w:szCs w:val="24"/>
        </w:rPr>
        <w:t xml:space="preserve"> been of “</w:t>
      </w:r>
      <w:r w:rsidR="002F670A" w:rsidRPr="009F0EF6">
        <w:rPr>
          <w:i/>
          <w:color w:val="000000" w:themeColor="text1"/>
          <w:sz w:val="24"/>
          <w:szCs w:val="24"/>
        </w:rPr>
        <w:t>devastatingly poor quality”</w:t>
      </w:r>
      <w:r w:rsidR="002F670A" w:rsidRPr="009F0EF6">
        <w:rPr>
          <w:color w:val="000000" w:themeColor="text1"/>
          <w:sz w:val="24"/>
          <w:szCs w:val="24"/>
        </w:rPr>
        <w:t xml:space="preserve"> and </w:t>
      </w:r>
      <w:r w:rsidR="00E24D66" w:rsidRPr="009F0EF6">
        <w:rPr>
          <w:color w:val="000000" w:themeColor="text1"/>
          <w:sz w:val="24"/>
          <w:szCs w:val="24"/>
        </w:rPr>
        <w:t xml:space="preserve">also </w:t>
      </w:r>
      <w:r w:rsidR="008438D6" w:rsidRPr="009F0EF6">
        <w:rPr>
          <w:color w:val="000000" w:themeColor="text1"/>
          <w:sz w:val="24"/>
          <w:szCs w:val="24"/>
        </w:rPr>
        <w:t xml:space="preserve">asserts that </w:t>
      </w:r>
      <w:r w:rsidR="00E24D66" w:rsidRPr="009F0EF6">
        <w:rPr>
          <w:color w:val="000000" w:themeColor="text1"/>
          <w:sz w:val="24"/>
          <w:szCs w:val="24"/>
        </w:rPr>
        <w:t xml:space="preserve">the use of Building Information Modelling (BIM) </w:t>
      </w:r>
      <w:r w:rsidR="008438D6" w:rsidRPr="009F0EF6">
        <w:rPr>
          <w:color w:val="000000" w:themeColor="text1"/>
          <w:sz w:val="24"/>
          <w:szCs w:val="24"/>
        </w:rPr>
        <w:t xml:space="preserve">offers </w:t>
      </w:r>
      <w:r w:rsidR="00E24D66" w:rsidRPr="009F0EF6">
        <w:rPr>
          <w:color w:val="000000" w:themeColor="text1"/>
          <w:sz w:val="24"/>
          <w:szCs w:val="24"/>
        </w:rPr>
        <w:t>“</w:t>
      </w:r>
      <w:r w:rsidR="00E24D66" w:rsidRPr="009F0EF6">
        <w:rPr>
          <w:i/>
          <w:color w:val="000000" w:themeColor="text1"/>
          <w:sz w:val="24"/>
          <w:szCs w:val="24"/>
        </w:rPr>
        <w:t>far higher quality design information</w:t>
      </w:r>
      <w:r w:rsidR="00E24D66" w:rsidRPr="009F0EF6">
        <w:rPr>
          <w:color w:val="000000" w:themeColor="text1"/>
          <w:sz w:val="24"/>
          <w:szCs w:val="24"/>
        </w:rPr>
        <w:t xml:space="preserve">”. </w:t>
      </w:r>
      <w:r w:rsidR="00B66D07" w:rsidRPr="009F0EF6">
        <w:rPr>
          <w:color w:val="000000" w:themeColor="text1"/>
          <w:sz w:val="24"/>
          <w:szCs w:val="24"/>
        </w:rPr>
        <w:t>Any i</w:t>
      </w:r>
      <w:r w:rsidR="00E24D66" w:rsidRPr="009F0EF6">
        <w:rPr>
          <w:color w:val="000000" w:themeColor="text1"/>
          <w:sz w:val="24"/>
          <w:szCs w:val="24"/>
        </w:rPr>
        <w:t xml:space="preserve">mprovements in </w:t>
      </w:r>
      <w:r w:rsidR="00DE513D" w:rsidRPr="009F0EF6">
        <w:rPr>
          <w:color w:val="000000" w:themeColor="text1"/>
          <w:sz w:val="24"/>
          <w:szCs w:val="24"/>
        </w:rPr>
        <w:t xml:space="preserve">the </w:t>
      </w:r>
      <w:r w:rsidR="00E24D66" w:rsidRPr="009F0EF6">
        <w:rPr>
          <w:color w:val="000000" w:themeColor="text1"/>
          <w:sz w:val="24"/>
          <w:szCs w:val="24"/>
        </w:rPr>
        <w:t>information quality</w:t>
      </w:r>
      <w:r w:rsidR="00DE513D" w:rsidRPr="009F0EF6">
        <w:rPr>
          <w:color w:val="000000" w:themeColor="text1"/>
          <w:sz w:val="24"/>
          <w:szCs w:val="24"/>
        </w:rPr>
        <w:t xml:space="preserve"> which is </w:t>
      </w:r>
      <w:r w:rsidR="00E24D66" w:rsidRPr="009F0EF6">
        <w:rPr>
          <w:color w:val="000000" w:themeColor="text1"/>
          <w:sz w:val="24"/>
          <w:szCs w:val="24"/>
        </w:rPr>
        <w:t xml:space="preserve">used </w:t>
      </w:r>
      <w:r w:rsidR="00DE513D" w:rsidRPr="009F0EF6">
        <w:rPr>
          <w:color w:val="000000" w:themeColor="text1"/>
          <w:sz w:val="24"/>
          <w:szCs w:val="24"/>
        </w:rPr>
        <w:t>as</w:t>
      </w:r>
      <w:r w:rsidR="004D29C8" w:rsidRPr="009F0EF6">
        <w:rPr>
          <w:color w:val="000000" w:themeColor="text1"/>
          <w:sz w:val="24"/>
          <w:szCs w:val="24"/>
        </w:rPr>
        <w:t xml:space="preserve"> input</w:t>
      </w:r>
      <w:r w:rsidR="00DE513D" w:rsidRPr="009F0EF6">
        <w:rPr>
          <w:color w:val="000000" w:themeColor="text1"/>
          <w:sz w:val="24"/>
          <w:szCs w:val="24"/>
        </w:rPr>
        <w:t>s</w:t>
      </w:r>
      <w:r w:rsidR="004D29C8" w:rsidRPr="009F0EF6">
        <w:rPr>
          <w:color w:val="000000" w:themeColor="text1"/>
          <w:sz w:val="24"/>
          <w:szCs w:val="24"/>
        </w:rPr>
        <w:t xml:space="preserve"> for </w:t>
      </w:r>
      <w:r w:rsidR="00E24D66" w:rsidRPr="009F0EF6">
        <w:rPr>
          <w:color w:val="000000" w:themeColor="text1"/>
          <w:sz w:val="24"/>
          <w:szCs w:val="24"/>
        </w:rPr>
        <w:t>the planning process</w:t>
      </w:r>
      <w:r w:rsidR="00DE513D" w:rsidRPr="009F0EF6">
        <w:rPr>
          <w:color w:val="000000" w:themeColor="text1"/>
          <w:sz w:val="24"/>
          <w:szCs w:val="24"/>
        </w:rPr>
        <w:t>,</w:t>
      </w:r>
      <w:r w:rsidR="00E24D66" w:rsidRPr="009F0EF6">
        <w:rPr>
          <w:color w:val="000000" w:themeColor="text1"/>
          <w:sz w:val="24"/>
          <w:szCs w:val="24"/>
        </w:rPr>
        <w:t xml:space="preserve"> should therefore positively affect planning </w:t>
      </w:r>
      <w:r w:rsidR="004D29C8" w:rsidRPr="009F0EF6">
        <w:rPr>
          <w:color w:val="000000" w:themeColor="text1"/>
          <w:sz w:val="24"/>
          <w:szCs w:val="24"/>
        </w:rPr>
        <w:t>quality, planning output, and possibly improve the predictability of project delivery</w:t>
      </w:r>
      <w:r w:rsidR="00E24D66" w:rsidRPr="009F0EF6">
        <w:rPr>
          <w:color w:val="000000" w:themeColor="text1"/>
          <w:sz w:val="24"/>
          <w:szCs w:val="24"/>
        </w:rPr>
        <w:t xml:space="preserve">.  </w:t>
      </w:r>
      <w:r w:rsidR="001331A5" w:rsidRPr="009F0EF6">
        <w:rPr>
          <w:color w:val="000000" w:themeColor="text1"/>
          <w:sz w:val="24"/>
          <w:szCs w:val="24"/>
        </w:rPr>
        <w:t>C</w:t>
      </w:r>
      <w:r w:rsidR="00634D9D" w:rsidRPr="009F0EF6">
        <w:rPr>
          <w:color w:val="000000" w:themeColor="text1"/>
          <w:sz w:val="24"/>
          <w:szCs w:val="24"/>
        </w:rPr>
        <w:t>ommonly used definition</w:t>
      </w:r>
      <w:r w:rsidR="001331A5" w:rsidRPr="009F0EF6">
        <w:rPr>
          <w:color w:val="000000" w:themeColor="text1"/>
          <w:sz w:val="24"/>
          <w:szCs w:val="24"/>
        </w:rPr>
        <w:t>s</w:t>
      </w:r>
      <w:r w:rsidR="00634D9D" w:rsidRPr="009F0EF6">
        <w:rPr>
          <w:color w:val="000000" w:themeColor="text1"/>
          <w:sz w:val="24"/>
          <w:szCs w:val="24"/>
        </w:rPr>
        <w:t xml:space="preserve"> </w:t>
      </w:r>
      <w:r w:rsidR="001331A5" w:rsidRPr="009F0EF6">
        <w:rPr>
          <w:color w:val="000000" w:themeColor="text1"/>
          <w:sz w:val="24"/>
          <w:szCs w:val="24"/>
        </w:rPr>
        <w:t>of BIM revolve around representation</w:t>
      </w:r>
      <w:r w:rsidR="00E24D66" w:rsidRPr="009F0EF6">
        <w:rPr>
          <w:color w:val="000000" w:themeColor="text1"/>
          <w:sz w:val="24"/>
          <w:szCs w:val="24"/>
        </w:rPr>
        <w:t>s</w:t>
      </w:r>
      <w:r w:rsidR="001331A5" w:rsidRPr="009F0EF6">
        <w:rPr>
          <w:color w:val="000000" w:themeColor="text1"/>
          <w:sz w:val="24"/>
          <w:szCs w:val="24"/>
        </w:rPr>
        <w:t xml:space="preserve"> of product and process. </w:t>
      </w:r>
      <w:r w:rsidR="00CD17EB" w:rsidRPr="009F0EF6">
        <w:rPr>
          <w:color w:val="000000" w:themeColor="text1"/>
          <w:sz w:val="24"/>
          <w:szCs w:val="24"/>
        </w:rPr>
        <w:fldChar w:fldCharType="begin" w:fldLock="1"/>
      </w:r>
      <w:r w:rsidR="00225366" w:rsidRPr="009F0EF6">
        <w:rPr>
          <w:color w:val="000000" w:themeColor="text1"/>
          <w:sz w:val="24"/>
          <w:szCs w:val="24"/>
        </w:rPr>
        <w:instrText>ADDIN CSL_CITATION { "citationItems" : [ { "id" : "ITEM-1", "itemData" : { "DOI" : "http://dx.doi.org/10.1016/j.buildenv.2016.08.001", "ISSN" : "0360-1323", "abstract" : "Abstract Building information modelling (BIM) has been a dominant topic in information technology in construction research since this memorable acronym replaced the boring \u201cproduct modelling in construction\u201d and the academic \u201cconceptual modelling of buildings\u201d. The ideal of having a complete, coherent, true digital representation of buildings has become a goal of scientific research, software development and industrial application. In this paper, the author asks and answers ten key questions about BIM, including what it is, how it will develop, how real are the promises and fears of BIM and what is its impact. The arguments in the answers are based on an understanding of BIM that considers BIM in the frame of structure-function-behavior paradigm. As a structure, BIM is a database with many remaining database challenges. The function of BIM is building information management. Building information was managed before the invention of digital computers and is managed today with computers. The goal is efficient support of business processes, such as with database-management systems. BIM behaves as a socio-technical system; it changes institutions, businesses, business models, education, workplaces and careers and is also changed by the environment in which it operates. Game theory and institutional theory provide a good framework to study its adoption. The most important contribution of BIM is not that it is a tool of automation or integration but a tool of further specialization. Specialization is a key to the division of labor, which results in using more knowledge, in higher productivity and in greater creativity.", "author" : [ { "dropping-particle" : "", "family" : "Turk", "given" : "\u017diga", "non-dropping-particle" : "", "parse-names" : false, "suffix" : "" } ], "container-title" : "Building and Environment", "id" : "ITEM-1", "issued" : { "date-parts" : [ [ "2016" ] ] }, "page" : "274-284", "title" : "Ten questions concerning building information modelling", "type" : "article-journal", "volume" : "107" }, "uris" : [ "http://www.mendeley.com/documents/?uuid=e4eafdc1-a2e5-3b97-924e-11a1bfb6c838" ] } ], "mendeley" : { "formattedCitation" : "(Turk, 2016)", "manualFormatting" : "Turk, (2016)", "plainTextFormattedCitation" : "(Turk, 2016)", "previouslyFormattedCitation" : "(Turk, 2016)" }, "properties" : { "noteIndex" : 0 }, "schema" : "https://github.com/citation-style-language/schema/raw/master/csl-citation.json" }</w:instrText>
      </w:r>
      <w:r w:rsidR="00CD17EB" w:rsidRPr="009F0EF6">
        <w:rPr>
          <w:color w:val="000000" w:themeColor="text1"/>
          <w:sz w:val="24"/>
          <w:szCs w:val="24"/>
        </w:rPr>
        <w:fldChar w:fldCharType="separate"/>
      </w:r>
      <w:r w:rsidR="00CD17EB" w:rsidRPr="009F0EF6">
        <w:rPr>
          <w:noProof/>
          <w:color w:val="000000" w:themeColor="text1"/>
          <w:sz w:val="24"/>
          <w:szCs w:val="24"/>
        </w:rPr>
        <w:t>Turk, (2016)</w:t>
      </w:r>
      <w:r w:rsidR="00CD17EB" w:rsidRPr="009F0EF6">
        <w:rPr>
          <w:color w:val="000000" w:themeColor="text1"/>
          <w:sz w:val="24"/>
          <w:szCs w:val="24"/>
        </w:rPr>
        <w:fldChar w:fldCharType="end"/>
      </w:r>
      <w:r w:rsidR="00CD17EB" w:rsidRPr="009F0EF6">
        <w:rPr>
          <w:color w:val="000000" w:themeColor="text1"/>
          <w:sz w:val="24"/>
          <w:szCs w:val="24"/>
        </w:rPr>
        <w:t xml:space="preserve"> provides </w:t>
      </w:r>
      <w:r w:rsidR="001331A5" w:rsidRPr="009F0EF6">
        <w:rPr>
          <w:color w:val="000000" w:themeColor="text1"/>
          <w:sz w:val="24"/>
          <w:szCs w:val="24"/>
        </w:rPr>
        <w:t>a compelling and comprehensive analysis of what BIM is, and</w:t>
      </w:r>
      <w:r w:rsidR="00B2237B" w:rsidRPr="009F0EF6">
        <w:rPr>
          <w:color w:val="000000" w:themeColor="text1"/>
          <w:sz w:val="24"/>
          <w:szCs w:val="24"/>
        </w:rPr>
        <w:t xml:space="preserve"> makes distinction</w:t>
      </w:r>
      <w:r w:rsidR="00797425" w:rsidRPr="009F0EF6">
        <w:rPr>
          <w:color w:val="000000" w:themeColor="text1"/>
          <w:sz w:val="24"/>
          <w:szCs w:val="24"/>
        </w:rPr>
        <w:t>s</w:t>
      </w:r>
      <w:r w:rsidR="00B2237B" w:rsidRPr="009F0EF6">
        <w:rPr>
          <w:color w:val="000000" w:themeColor="text1"/>
          <w:sz w:val="24"/>
          <w:szCs w:val="24"/>
        </w:rPr>
        <w:t xml:space="preserve"> between </w:t>
      </w:r>
      <w:r w:rsidR="00797425" w:rsidRPr="009F0EF6">
        <w:rPr>
          <w:color w:val="000000" w:themeColor="text1"/>
          <w:sz w:val="24"/>
          <w:szCs w:val="24"/>
        </w:rPr>
        <w:t xml:space="preserve">the locations where BIM use and benefits are ‘pushed’ through research and education, and locations such as the UK where it has effectively been </w:t>
      </w:r>
      <w:r w:rsidR="00A83648" w:rsidRPr="009F0EF6">
        <w:rPr>
          <w:color w:val="000000" w:themeColor="text1"/>
          <w:sz w:val="24"/>
          <w:szCs w:val="24"/>
        </w:rPr>
        <w:t>demanded in</w:t>
      </w:r>
      <w:r w:rsidR="00797425" w:rsidRPr="009F0EF6">
        <w:rPr>
          <w:color w:val="000000" w:themeColor="text1"/>
          <w:sz w:val="24"/>
          <w:szCs w:val="24"/>
        </w:rPr>
        <w:t xml:space="preserve"> the </w:t>
      </w:r>
      <w:r w:rsidR="001331A5" w:rsidRPr="009F0EF6">
        <w:rPr>
          <w:color w:val="000000" w:themeColor="text1"/>
          <w:sz w:val="24"/>
          <w:szCs w:val="24"/>
        </w:rPr>
        <w:t xml:space="preserve">Government Construction Strategy </w:t>
      </w:r>
      <w:r w:rsidR="00225366" w:rsidRPr="009F0EF6">
        <w:rPr>
          <w:color w:val="000000" w:themeColor="text1"/>
          <w:sz w:val="24"/>
          <w:szCs w:val="24"/>
        </w:rPr>
        <w:fldChar w:fldCharType="begin" w:fldLock="1"/>
      </w:r>
      <w:r w:rsidR="00520415" w:rsidRPr="009F0EF6">
        <w:rPr>
          <w:color w:val="000000" w:themeColor="text1"/>
          <w:sz w:val="24"/>
          <w:szCs w:val="24"/>
        </w:rPr>
        <w:instrText>ADDIN CSL_CITATION { "citationItems" : [ { "id" : "ITEM-1", "itemData" : { "author" : [ { "dropping-particle" : "", "family" : "HM Government", "given" : "", "non-dropping-particle" : "", "parse-names" : false, "suffix" : "" } ], "id" : "ITEM-1", "issued" : { "date-parts" : [ [ "2011" ] ] }, "number-of-pages" : "43", "publisher-place" : "London", "title" : "Government Construction Strategy", "type" : "report" }, "uris" : [ "http://www.mendeley.com/documents/?uuid=bc954fe8-78ce-4554-86c4-f54fdb0d2a6e" ] } ], "mendeley" : { "formattedCitation" : "(HM Government, 2011)", "plainTextFormattedCitation" : "(HM Government, 2011)", "previouslyFormattedCitation" : "(HM Government, 2011)" }, "properties" : { "noteIndex" : 0 }, "schema" : "https://github.com/citation-style-language/schema/raw/master/csl-citation.json" }</w:instrText>
      </w:r>
      <w:r w:rsidR="00225366" w:rsidRPr="009F0EF6">
        <w:rPr>
          <w:color w:val="000000" w:themeColor="text1"/>
          <w:sz w:val="24"/>
          <w:szCs w:val="24"/>
        </w:rPr>
        <w:fldChar w:fldCharType="separate"/>
      </w:r>
      <w:r w:rsidR="00225366" w:rsidRPr="009F0EF6">
        <w:rPr>
          <w:noProof/>
          <w:color w:val="000000" w:themeColor="text1"/>
          <w:sz w:val="24"/>
          <w:szCs w:val="24"/>
        </w:rPr>
        <w:t>(HM Government, 2011)</w:t>
      </w:r>
      <w:r w:rsidR="00225366" w:rsidRPr="009F0EF6">
        <w:rPr>
          <w:color w:val="000000" w:themeColor="text1"/>
          <w:sz w:val="24"/>
          <w:szCs w:val="24"/>
        </w:rPr>
        <w:fldChar w:fldCharType="end"/>
      </w:r>
      <w:r w:rsidR="00A83648" w:rsidRPr="009F0EF6">
        <w:rPr>
          <w:color w:val="000000" w:themeColor="text1"/>
          <w:sz w:val="24"/>
          <w:szCs w:val="24"/>
        </w:rPr>
        <w:t xml:space="preserve"> for centrally procured public projects</w:t>
      </w:r>
      <w:r w:rsidR="00797425" w:rsidRPr="009F0EF6">
        <w:rPr>
          <w:color w:val="000000" w:themeColor="text1"/>
          <w:sz w:val="24"/>
          <w:szCs w:val="24"/>
        </w:rPr>
        <w:t>.</w:t>
      </w:r>
      <w:r w:rsidR="006176D4" w:rsidRPr="009F0EF6">
        <w:rPr>
          <w:color w:val="000000" w:themeColor="text1"/>
          <w:sz w:val="24"/>
          <w:szCs w:val="24"/>
        </w:rPr>
        <w:t xml:space="preserve"> </w:t>
      </w:r>
      <w:r w:rsidR="00225366" w:rsidRPr="009F0EF6">
        <w:rPr>
          <w:color w:val="000000" w:themeColor="text1"/>
          <w:sz w:val="24"/>
          <w:szCs w:val="24"/>
        </w:rPr>
        <w:t>Such a mandate</w:t>
      </w:r>
      <w:r w:rsidR="00437A11" w:rsidRPr="009F0EF6">
        <w:rPr>
          <w:color w:val="000000" w:themeColor="text1"/>
          <w:sz w:val="24"/>
          <w:szCs w:val="24"/>
        </w:rPr>
        <w:t xml:space="preserve"> makes </w:t>
      </w:r>
      <w:r w:rsidR="006176D4" w:rsidRPr="009F0EF6">
        <w:rPr>
          <w:color w:val="000000" w:themeColor="text1"/>
          <w:sz w:val="24"/>
          <w:szCs w:val="24"/>
        </w:rPr>
        <w:t>any</w:t>
      </w:r>
      <w:r w:rsidR="00437A11" w:rsidRPr="009F0EF6">
        <w:rPr>
          <w:color w:val="000000" w:themeColor="text1"/>
          <w:sz w:val="24"/>
          <w:szCs w:val="24"/>
        </w:rPr>
        <w:t xml:space="preserve"> study of </w:t>
      </w:r>
      <w:r w:rsidR="00225366" w:rsidRPr="009F0EF6">
        <w:rPr>
          <w:color w:val="000000" w:themeColor="text1"/>
          <w:sz w:val="24"/>
          <w:szCs w:val="24"/>
        </w:rPr>
        <w:t xml:space="preserve">the diffusion of </w:t>
      </w:r>
      <w:r w:rsidR="00437A11" w:rsidRPr="009F0EF6">
        <w:rPr>
          <w:color w:val="000000" w:themeColor="text1"/>
          <w:sz w:val="24"/>
          <w:szCs w:val="24"/>
        </w:rPr>
        <w:t xml:space="preserve">BIM relevant </w:t>
      </w:r>
      <w:r w:rsidR="00225366" w:rsidRPr="009F0EF6">
        <w:rPr>
          <w:color w:val="000000" w:themeColor="text1"/>
          <w:sz w:val="24"/>
          <w:szCs w:val="24"/>
        </w:rPr>
        <w:t>with</w:t>
      </w:r>
      <w:r w:rsidR="00437A11" w:rsidRPr="009F0EF6">
        <w:rPr>
          <w:color w:val="000000" w:themeColor="text1"/>
          <w:sz w:val="24"/>
          <w:szCs w:val="24"/>
        </w:rPr>
        <w:t xml:space="preserve">in the UK context. </w:t>
      </w:r>
      <w:r w:rsidR="006176D4" w:rsidRPr="009F0EF6">
        <w:rPr>
          <w:color w:val="000000" w:themeColor="text1"/>
          <w:sz w:val="24"/>
          <w:szCs w:val="24"/>
        </w:rPr>
        <w:t>A key benefit of the introduction of BIM is its use in the planning of projects. ‘</w:t>
      </w:r>
      <w:r w:rsidR="00D4440F" w:rsidRPr="009F0EF6">
        <w:rPr>
          <w:color w:val="000000" w:themeColor="text1"/>
          <w:sz w:val="24"/>
          <w:szCs w:val="24"/>
        </w:rPr>
        <w:t>4D BIM</w:t>
      </w:r>
      <w:r w:rsidR="006176D4" w:rsidRPr="009F0EF6">
        <w:rPr>
          <w:color w:val="000000" w:themeColor="text1"/>
          <w:sz w:val="24"/>
          <w:szCs w:val="24"/>
        </w:rPr>
        <w:t>’</w:t>
      </w:r>
      <w:r w:rsidR="00D4440F" w:rsidRPr="009F0EF6">
        <w:rPr>
          <w:color w:val="000000" w:themeColor="text1"/>
          <w:sz w:val="24"/>
          <w:szCs w:val="24"/>
        </w:rPr>
        <w:t xml:space="preserve"> </w:t>
      </w:r>
      <w:r w:rsidR="005D0006" w:rsidRPr="009F0EF6">
        <w:rPr>
          <w:color w:val="000000" w:themeColor="text1"/>
          <w:sz w:val="24"/>
          <w:szCs w:val="24"/>
        </w:rPr>
        <w:t>is acknowledged</w:t>
      </w:r>
      <w:r w:rsidR="00D4440F" w:rsidRPr="009F0EF6">
        <w:rPr>
          <w:color w:val="000000" w:themeColor="text1"/>
          <w:sz w:val="24"/>
          <w:szCs w:val="24"/>
        </w:rPr>
        <w:t xml:space="preserve"> as a</w:t>
      </w:r>
      <w:r w:rsidR="00643BCA" w:rsidRPr="009F0EF6">
        <w:rPr>
          <w:color w:val="000000" w:themeColor="text1"/>
          <w:sz w:val="24"/>
          <w:szCs w:val="24"/>
        </w:rPr>
        <w:t xml:space="preserve"> useful addition to </w:t>
      </w:r>
      <w:r w:rsidR="00200B5B" w:rsidRPr="009F0EF6">
        <w:rPr>
          <w:color w:val="000000" w:themeColor="text1"/>
          <w:sz w:val="24"/>
          <w:szCs w:val="24"/>
        </w:rPr>
        <w:t>c</w:t>
      </w:r>
      <w:r w:rsidR="005D0006" w:rsidRPr="009F0EF6">
        <w:rPr>
          <w:color w:val="000000" w:themeColor="text1"/>
          <w:sz w:val="24"/>
          <w:szCs w:val="24"/>
        </w:rPr>
        <w:t xml:space="preserve">onstruction planning </w:t>
      </w:r>
      <w:r w:rsidR="00FE16FC" w:rsidRPr="009F0EF6">
        <w:rPr>
          <w:color w:val="000000" w:themeColor="text1"/>
          <w:sz w:val="24"/>
          <w:szCs w:val="24"/>
        </w:rPr>
        <w:t xml:space="preserve">methods </w:t>
      </w:r>
      <w:r w:rsidR="007A3E58" w:rsidRPr="009F0EF6">
        <w:rPr>
          <w:color w:val="000000" w:themeColor="text1"/>
          <w:sz w:val="24"/>
          <w:szCs w:val="24"/>
        </w:rPr>
        <w:t xml:space="preserve">as it </w:t>
      </w:r>
      <w:r w:rsidR="005D0006" w:rsidRPr="009F0EF6">
        <w:rPr>
          <w:color w:val="000000" w:themeColor="text1"/>
          <w:sz w:val="24"/>
          <w:szCs w:val="24"/>
        </w:rPr>
        <w:t xml:space="preserve">produces construction process visualizations </w:t>
      </w:r>
      <w:r w:rsidR="005D0006" w:rsidRPr="009F0EF6">
        <w:rPr>
          <w:color w:val="000000" w:themeColor="text1"/>
          <w:sz w:val="24"/>
          <w:szCs w:val="24"/>
        </w:rPr>
        <w:fldChar w:fldCharType="begin" w:fldLock="1"/>
      </w:r>
      <w:r w:rsidR="005D0006" w:rsidRPr="009F0EF6">
        <w:rPr>
          <w:color w:val="000000" w:themeColor="text1"/>
          <w:sz w:val="24"/>
          <w:szCs w:val="24"/>
        </w:rPr>
        <w:instrText>ADDIN CSL_CITATION { "citationItems" : [ { "id" : "ITEM-1", "itemData" : { "DOI" : "10.1016/j.aei.2013.04.001", "ISSN" : "14740346", "abstract" : "Planning the production sequence for a construction project requires the combination and transfer of information and knowledge from a large variety of areas. To support this knowledge combination and transfer, construction process visualizations, also referred to as 4D CAD, have proven to be valuable tools. Within these visualizations, signs, such as icons, indexes, or symbols, are often used to visualize contextual information related to the different construction activities. To understand the mechanisms of how these signs meaningfully convey such contextual information, this paper introduces a semiotic framework consisting of semiotic concepts, their definitions and relations. This paper also illustrates the power of the framework by applying it for analyzing the signs used in two construction process visualizations. ?? 2013 Elsevier Ltd. All rights reserved.", "author" : [ { "dropping-particle" : "", "family" : "Hartmann", "given" : "T.", "non-dropping-particle" : "", "parse-names" : false, "suffix" : "" }, { "dropping-particle" : "", "family" : "Vossebeld", "given" : "N.", "non-dropping-particle" : "", "parse-names" : false, "suffix" : "" } ], "container-title" : "Advanced Engineering Informatics", "id" : "ITEM-1", "issue" : "3", "issued" : { "date-parts" : [ [ "2013" ] ] }, "page" : "378-385", "publisher" : "Elsevier Ltd", "title" : "A semiotic framework to understand how signs in construction process simulations convey information", "type" : "article-journal", "volume" : "27" }, "uris" : [ "http://www.mendeley.com/documents/?uuid=ac501069-7a7a-4173-9f20-6123c0f8c6f7" ] } ], "mendeley" : { "formattedCitation" : "(Hartmann and Vossebeld, 2013)", "plainTextFormattedCitation" : "(Hartmann and Vossebeld, 2013)", "previouslyFormattedCitation" : "(Hartmann and Vossebeld, 2013)" }, "properties" : { "noteIndex" : 0 }, "schema" : "https://github.com/citation-style-language/schema/raw/master/csl-citation.json" }</w:instrText>
      </w:r>
      <w:r w:rsidR="005D0006" w:rsidRPr="009F0EF6">
        <w:rPr>
          <w:color w:val="000000" w:themeColor="text1"/>
          <w:sz w:val="24"/>
          <w:szCs w:val="24"/>
        </w:rPr>
        <w:fldChar w:fldCharType="separate"/>
      </w:r>
      <w:r w:rsidR="005D0006" w:rsidRPr="009F0EF6">
        <w:rPr>
          <w:noProof/>
          <w:color w:val="000000" w:themeColor="text1"/>
          <w:sz w:val="24"/>
          <w:szCs w:val="24"/>
        </w:rPr>
        <w:t>(Hartmann and Vossebeld, 2013)</w:t>
      </w:r>
      <w:r w:rsidR="005D0006" w:rsidRPr="009F0EF6">
        <w:rPr>
          <w:color w:val="000000" w:themeColor="text1"/>
          <w:sz w:val="24"/>
          <w:szCs w:val="24"/>
        </w:rPr>
        <w:fldChar w:fldCharType="end"/>
      </w:r>
      <w:r w:rsidR="005D0006" w:rsidRPr="009F0EF6">
        <w:rPr>
          <w:color w:val="000000" w:themeColor="text1"/>
          <w:sz w:val="24"/>
          <w:szCs w:val="24"/>
        </w:rPr>
        <w:t xml:space="preserve"> </w:t>
      </w:r>
      <w:r w:rsidR="007C28CC" w:rsidRPr="009F0EF6">
        <w:rPr>
          <w:color w:val="000000" w:themeColor="text1"/>
          <w:sz w:val="24"/>
          <w:szCs w:val="24"/>
        </w:rPr>
        <w:t>which enables</w:t>
      </w:r>
      <w:r w:rsidR="005D0006" w:rsidRPr="009F0EF6">
        <w:rPr>
          <w:color w:val="000000" w:themeColor="text1"/>
          <w:sz w:val="24"/>
          <w:szCs w:val="24"/>
        </w:rPr>
        <w:t xml:space="preserve"> better understanding </w:t>
      </w:r>
      <w:r w:rsidR="005D0006" w:rsidRPr="009F0EF6">
        <w:rPr>
          <w:color w:val="000000" w:themeColor="text1"/>
          <w:sz w:val="24"/>
          <w:szCs w:val="24"/>
        </w:rPr>
        <w:fldChar w:fldCharType="begin" w:fldLock="1"/>
      </w:r>
      <w:r w:rsidR="00F702EF" w:rsidRPr="009F0EF6">
        <w:rPr>
          <w:color w:val="000000" w:themeColor="text1"/>
          <w:sz w:val="24"/>
          <w:szCs w:val="24"/>
        </w:rPr>
        <w:instrText>ADDIN CSL_CITATION { "citationItems" : [ { "id" : "ITEM-1", "itemData" : { "DOI" : "10.1080/0144619042000201376", "ISSN" : "0144-6193", "author" : [ { "dropping-particle" : "", "family" : "Heesom", "given" : "David", "non-dropping-particle" : "", "parse-names" : false, "suffix" : "" }, { "dropping-particle" : "", "family" : "Mahdjoubi", "given" : "L", "non-dropping-particle" : "", "parse-names" : false, "suffix" : "" } ], "container-title" : "Construction Management and Economics", "id" : "ITEM-1", "issue" : "2", "issued" : { "date-parts" : [ [ "2004", "2" ] ] }, "page" : "171-182", "title" : "Trends of 4D CAD applications for construction planning", "type" : "article-journal", "volume" : "22" }, "uris" : [ "http://www.mendeley.com/documents/?uuid=cbef7e46-2bd7-4d18-ae99-a6545bcfb933" ] }, { "id" : "ITEM-2", "itemData" : { "DOI" : "10.1016/j.autcon.2004.04.003", "ISSN" : "09265805", "abstract" : "The requirements, nowadays, for more effective planning and management assistance from computer have become even more demanding. In this paper, our 4D model, 4D Site Management Model+ (4DSMM+), is described, a model developed in an attempt to address the requirement for linking scheduling data to a 3D computer graphics building model, which will allow planners to perform graphic simulations of the construction process. Compared to other 4D models and our earlier research, the current model extends 4D technology into the areas of resource management and site space utilization, in addition to the planning of building construction. A new information system platform, 4D Management for Construction Planning and Resource Utilization (4D-MCPRU), has been developed in this research, in order to implement the model 4DSMM+, which integrates dynamic resource management at the project level and decision-making support with the other features. This paper discusses features of the newly extended model and describes the underlying techniques needed for applying the model in construction management practice", "author" : [ { "dropping-particle" : "", "family" : "Wang", "given" : "H.J", "non-dropping-particle" : "", "parse-names" : false, "suffix" : "" }, { "dropping-particle" : "", "family" : "Zhang", "given" : "J", "non-dropping-particle" : "", "parse-names" : false, "suffix" : "" }, { "dropping-particle" : "", "family" : "Chau", "given" : "K.W", "non-dropping-particle" : "", "parse-names" : false, "suffix" : "" }, { "dropping-particle" : "", "family" : "Anson", "given" : "M", "non-dropping-particle" : "", "parse-names" : false, "suffix" : "" } ], "container-title" : "Automation in Construction", "id" : "ITEM-2", "issue" : "5", "issued" : { "date-parts" : [ [ "2004", "9" ] ] }, "page" : "575-589", "title" : "4D dynamic management for construction planning and resource utilization", "type" : "article-journal", "volume" : "13" }, "uris" : [ "http://www.mendeley.com/documents/?uuid=dcd61981-e947-4421-b29a-d3083445ce34" ] } ], "mendeley" : { "formattedCitation" : "(Heesom and Mahdjoubi, 2004; Wang et al., 2004)", "plainTextFormattedCitation" : "(Heesom and Mahdjoubi, 2004; Wang et al., 2004)", "previouslyFormattedCitation" : "(Heesom and Mahdjoubi, 2004; Wang et al., 2004)" }, "properties" : { "noteIndex" : 0 }, "schema" : "https://github.com/citation-style-language/schema/raw/master/csl-citation.json" }</w:instrText>
      </w:r>
      <w:r w:rsidR="005D0006" w:rsidRPr="009F0EF6">
        <w:rPr>
          <w:color w:val="000000" w:themeColor="text1"/>
          <w:sz w:val="24"/>
          <w:szCs w:val="24"/>
        </w:rPr>
        <w:fldChar w:fldCharType="separate"/>
      </w:r>
      <w:r w:rsidR="005D0006" w:rsidRPr="009F0EF6">
        <w:rPr>
          <w:noProof/>
          <w:color w:val="000000" w:themeColor="text1"/>
          <w:sz w:val="24"/>
          <w:szCs w:val="24"/>
        </w:rPr>
        <w:t>(Heesom and Mahdjoubi, 2004; Wang et al., 2004)</w:t>
      </w:r>
      <w:r w:rsidR="005D0006" w:rsidRPr="009F0EF6">
        <w:rPr>
          <w:color w:val="000000" w:themeColor="text1"/>
          <w:sz w:val="24"/>
          <w:szCs w:val="24"/>
        </w:rPr>
        <w:fldChar w:fldCharType="end"/>
      </w:r>
      <w:r w:rsidR="005D0006" w:rsidRPr="009F0EF6">
        <w:rPr>
          <w:color w:val="000000" w:themeColor="text1"/>
          <w:sz w:val="24"/>
          <w:szCs w:val="24"/>
        </w:rPr>
        <w:t xml:space="preserve"> and decision making </w:t>
      </w:r>
      <w:r w:rsidR="00DF4ED6" w:rsidRPr="009F0EF6">
        <w:rPr>
          <w:color w:val="000000" w:themeColor="text1"/>
          <w:sz w:val="24"/>
          <w:szCs w:val="24"/>
        </w:rPr>
        <w:fldChar w:fldCharType="begin" w:fldLock="1"/>
      </w:r>
      <w:r w:rsidR="00787398" w:rsidRPr="009F0EF6">
        <w:rPr>
          <w:color w:val="000000" w:themeColor="text1"/>
          <w:sz w:val="24"/>
          <w:szCs w:val="24"/>
        </w:rPr>
        <w:instrText>ADDIN CSL_CITATION { "citationItems" : [ { "id" : "ITEM-1", "itemData" : { "abstract" : "In recent years more and more construction projects used three-dimensional/four-dimensional (3D/4D) models to support management tasks. However, project managers still struggle with evaluating how the 3D/4D model technology can be most efficiently applied on their specific project. One main reason for this struggle is that an account about how 3D/4D models have been used in the past is missing. This paper offers practitioners and researchers such an account of the application areas of 3D/4D model technologies including the purposes for which these technologies have been applied. The paper qualitatively aggregates the results of 26 case studies of 3D/4D model applications on construction projects to show researchers and practitioners how 3D/4D models have been applied to address project challenges. Using a \u201cproject challenge\u20143D/4D model application\u201d matrix the paper explains each application area and describes why the application has been beneficial to the case study projects. The paper then analyzes the challenges that practitioners have faced with 3D/4D models on the test case projects. The main findings of this analysis are that practitioners on most of the test case projects have used the models for only one application area. The paper suggests that further research on the integration of 3D/4D model technologies into work and business processes of project teams is needed to address this opportunity for a more widespread use of 3D/4D models throughout the lifecycle of a project.", "author" : [ { "dropping-particle" : "", "family" : "Hartmann", "given" : "Timo", "non-dropping-particle" : "", "parse-names" : false, "suffix" : "" }, { "dropping-particle" : "", "family" : "Gao", "given" : "Ju", "non-dropping-particle" : "", "parse-names" : false, "suffix" : "" }, { "dropping-particle" : "", "family" : "Fischer", "given" : "M", "non-dropping-particle" : "", "parse-names" : false, "suffix" : "" } ], "container-title" : "Journal of Construction Engineering and management", "id" : "ITEM-1", "issue" : "10", "issued" : { "date-parts" : [ [ "2008" ] ] }, "note" : "Cited by 66 on 21 June 2013", "page" : "776-785", "title" : "Areas of Application for 3D and 4D Models", "type" : "article-journal", "volume" : "134" }, "uris" : [ "http://www.mendeley.com/documents/?uuid=62472afc-624e-4332-bbbe-c01ae1a5f648" ] } ], "mendeley" : { "formattedCitation" : "(Hartmann et al., 2008)", "plainTextFormattedCitation" : "(Hartmann et al., 2008)", "previouslyFormattedCitation" : "(Hartmann et al., 2008)" }, "properties" : { "noteIndex" : 0 }, "schema" : "https://github.com/citation-style-language/schema/raw/master/csl-citation.json" }</w:instrText>
      </w:r>
      <w:r w:rsidR="00DF4ED6" w:rsidRPr="009F0EF6">
        <w:rPr>
          <w:color w:val="000000" w:themeColor="text1"/>
          <w:sz w:val="24"/>
          <w:szCs w:val="24"/>
        </w:rPr>
        <w:fldChar w:fldCharType="separate"/>
      </w:r>
      <w:r w:rsidR="00DF4ED6" w:rsidRPr="009F0EF6">
        <w:rPr>
          <w:noProof/>
          <w:color w:val="000000" w:themeColor="text1"/>
          <w:sz w:val="24"/>
          <w:szCs w:val="24"/>
        </w:rPr>
        <w:t>(Hartmann et al., 2008)</w:t>
      </w:r>
      <w:r w:rsidR="00DF4ED6" w:rsidRPr="009F0EF6">
        <w:rPr>
          <w:color w:val="000000" w:themeColor="text1"/>
          <w:sz w:val="24"/>
          <w:szCs w:val="24"/>
        </w:rPr>
        <w:fldChar w:fldCharType="end"/>
      </w:r>
      <w:r w:rsidR="00DF4ED6" w:rsidRPr="009F0EF6">
        <w:rPr>
          <w:color w:val="000000" w:themeColor="text1"/>
          <w:sz w:val="24"/>
          <w:szCs w:val="24"/>
        </w:rPr>
        <w:t xml:space="preserve">. </w:t>
      </w:r>
      <w:r w:rsidR="00CC3B78" w:rsidRPr="009F0EF6">
        <w:rPr>
          <w:color w:val="000000" w:themeColor="text1"/>
          <w:sz w:val="24"/>
          <w:szCs w:val="24"/>
        </w:rPr>
        <w:t>T</w:t>
      </w:r>
      <w:r w:rsidR="00CB2982" w:rsidRPr="009F0EF6">
        <w:rPr>
          <w:color w:val="000000" w:themeColor="text1"/>
          <w:sz w:val="24"/>
          <w:szCs w:val="24"/>
        </w:rPr>
        <w:t>he aim of the current study is neither to support or challenge these assertions, but rather to examine</w:t>
      </w:r>
      <w:r w:rsidR="007D43C6" w:rsidRPr="009F0EF6">
        <w:rPr>
          <w:color w:val="000000" w:themeColor="text1"/>
          <w:sz w:val="24"/>
          <w:szCs w:val="24"/>
        </w:rPr>
        <w:t xml:space="preserve"> the process through which the innovation of 4D BIM has been communicated to and adopted by UK construction planners over time. </w:t>
      </w:r>
      <w:r w:rsidR="002F54ED" w:rsidRPr="009F0EF6">
        <w:rPr>
          <w:color w:val="000000" w:themeColor="text1"/>
          <w:sz w:val="24"/>
          <w:szCs w:val="24"/>
        </w:rPr>
        <w:t xml:space="preserve">To do this, use is made of Rogers (2003) Innovation Diffusion </w:t>
      </w:r>
      <w:r w:rsidR="002F54ED" w:rsidRPr="009F0EF6">
        <w:rPr>
          <w:color w:val="000000" w:themeColor="text1"/>
          <w:sz w:val="24"/>
          <w:szCs w:val="24"/>
        </w:rPr>
        <w:lastRenderedPageBreak/>
        <w:t>Theory (IDT). This satisfies calls by r</w:t>
      </w:r>
      <w:r w:rsidR="00E34998" w:rsidRPr="009F0EF6">
        <w:rPr>
          <w:color w:val="000000" w:themeColor="text1"/>
          <w:sz w:val="24"/>
          <w:szCs w:val="24"/>
        </w:rPr>
        <w:t xml:space="preserve">esearchers </w:t>
      </w:r>
      <w:r w:rsidR="006A3FDA" w:rsidRPr="009F0EF6">
        <w:rPr>
          <w:color w:val="000000" w:themeColor="text1"/>
          <w:sz w:val="24"/>
          <w:szCs w:val="24"/>
        </w:rPr>
        <w:fldChar w:fldCharType="begin" w:fldLock="1"/>
      </w:r>
      <w:r w:rsidR="006A3FDA" w:rsidRPr="009F0EF6">
        <w:rPr>
          <w:color w:val="000000" w:themeColor="text1"/>
          <w:sz w:val="24"/>
          <w:szCs w:val="24"/>
        </w:rPr>
        <w:instrText>ADDIN CSL_CITATION { "citationItems" : [ { "id" : "ITEM-1", "itemData" : { "DOI" : "10.1080/01446190500126940", "ISSN" : "0144-6193", "author" : [ { "dropping-particle" : "", "family" : "Reichstein", "given" : "Toke", "non-dropping-particle" : "", "parse-names" : false, "suffix" : "" }, { "dropping-particle" : "", "family" : "Salter", "given" : "Ammon J.", "non-dropping-particle" : "", "parse-names" : false, "suffix" : "" }, { "dropping-particle" : "", "family" : "Gann", "given" : "David M.", "non-dropping-particle" : "", "parse-names" : false, "suffix" : "" } ], "container-title" : "Construction Management and Economics", "id" : "ITEM-1", "issue" : "6", "issued" : { "date-parts" : [ [ "2005", "7" ] ] }, "page" : "631-644", "title" : "Last among equals: a comparison of innovation in construction, services and manufacturing in the UK", "type" : "article-journal", "volume" : "23" }, "uris" : [ "http://www.mendeley.com/documents/?uuid=8877953e-d4d0-4ee5-b090-7c8111e229be" ] }, { "id" : "ITEM-2", "itemData" : { "ISSN" : "0733-9364", "PMID" : "48068953", "abstract" : "The innovation diffusion modeling approach proposes that the diffusion of an innovation in an industry is mainly driven by internal and external influence factors. But the innovation diffusion models used in previous research studies conducted in the construction management literature are excessively restrictive. This research uses a more flexible model called the nonuniform influence ?NUI? model to study the diffusion of a technological innovation, namely, computer aided design ?CAD? technology in the Turkish architectural design practice; and an administrative innovation, namely, ISO 9000 certification in the Turkish precast concrete industry. The research findings point out that the NUI model performs significantly better than previously used models and that internal rather than external influence plays a predominant role in the diffusion of both types of innovation. The research findings provide additional insights into the diffusion of CAD technology and ISO 9000 certification which could not be captured by the previously used diffusion models. They show that internal influence on the diffusion of CAD technology increases with passage of time and that internal influence on the diffusion ISO 9000 certification decreases with passage of time. The research has academic importance because it addresses the limitations of previous innovation diffusion research and provides quantitative insights into the diffusion of innovations; knowledge that is lacking in the construction management literature. The research is of practical importance because it provides useful observations that architecture/ engineering/construction firms can use to understand the presence of imitative behavior in the innovation diffusion process and the role of innovation characteristics in imitative behavior.", "author" : [ { "dropping-particle" : "", "family" : "Kale", "given" : "Serdar", "non-dropping-particle" : "", "parse-names" : false, "suffix" : "" }, { "dropping-particle" : "", "family" : "Arditi", "given" : "David", "non-dropping-particle" : "", "parse-names" : false, "suffix" : "" } ], "container-title" : "Journal of Construction Engineering and Management", "id" : "ITEM-2", "issue" : "3", "issued" : { "date-parts" : [ [ "2010" ] ] }, "note" : "Kale and Arditi (20050 used different innovation diffusion models to explore the diffusion of CAD technol- ogy among architectural design firms and found that the diffusion of CAD technology is primarily driven by internal influenc\n\n\n\n\nAEC firms should recognize that\ninternal influence i.e., imitative behavior plays a predominant role in the diffusion of innovations in the construction industry.", "page" : "329-340", "title" : "Innovation Diffusion Modeling in the Construction Industry", "type" : "article-journal", "volume" : "136" }, "uris" : [ "http://www.mendeley.com/documents/?uuid=57d628db-d753-4af4-a9f6-8695413af54c" ] } ], "mendeley" : { "formattedCitation" : "(Kale and Arditi, 2010; Reichstein et al., 2005)", "plainTextFormattedCitation" : "(Kale and Arditi, 2010; Reichstein et al., 2005)" }, "properties" : { "noteIndex" : 0 }, "schema" : "https://github.com/citation-style-language/schema/raw/master/csl-citation.json" }</w:instrText>
      </w:r>
      <w:r w:rsidR="006A3FDA" w:rsidRPr="009F0EF6">
        <w:rPr>
          <w:color w:val="000000" w:themeColor="text1"/>
          <w:sz w:val="24"/>
          <w:szCs w:val="24"/>
        </w:rPr>
        <w:fldChar w:fldCharType="separate"/>
      </w:r>
      <w:r w:rsidR="006A3FDA" w:rsidRPr="009F0EF6">
        <w:rPr>
          <w:noProof/>
          <w:color w:val="000000" w:themeColor="text1"/>
          <w:sz w:val="24"/>
          <w:szCs w:val="24"/>
        </w:rPr>
        <w:t>(Kale and Arditi, 2010; Reichstein et al., 2005)</w:t>
      </w:r>
      <w:r w:rsidR="006A3FDA" w:rsidRPr="009F0EF6">
        <w:rPr>
          <w:color w:val="000000" w:themeColor="text1"/>
          <w:sz w:val="24"/>
          <w:szCs w:val="24"/>
        </w:rPr>
        <w:fldChar w:fldCharType="end"/>
      </w:r>
      <w:r w:rsidR="002F54ED" w:rsidRPr="009F0EF6">
        <w:rPr>
          <w:color w:val="000000" w:themeColor="text1"/>
          <w:sz w:val="24"/>
          <w:szCs w:val="24"/>
        </w:rPr>
        <w:t xml:space="preserve"> who assert that too few surveys of innovation in construction use recognised theoretical models, despite their validity and appeal across broader academic communities. </w:t>
      </w:r>
    </w:p>
    <w:p w14:paraId="1E09748F" w14:textId="18A98D5B" w:rsidR="00356351" w:rsidRPr="009F0EF6" w:rsidRDefault="00356351" w:rsidP="00A010EE">
      <w:pPr>
        <w:pStyle w:val="Normal1"/>
        <w:spacing w:line="480" w:lineRule="auto"/>
        <w:rPr>
          <w:color w:val="000000" w:themeColor="text1"/>
          <w:sz w:val="24"/>
          <w:szCs w:val="24"/>
        </w:rPr>
      </w:pPr>
    </w:p>
    <w:p w14:paraId="7B74B9DA" w14:textId="77777777" w:rsidR="00CF2C36" w:rsidRPr="009F0EF6" w:rsidRDefault="00CF2C36" w:rsidP="00221E10">
      <w:pPr>
        <w:pStyle w:val="Heading2"/>
      </w:pPr>
      <w:r w:rsidRPr="009F0EF6">
        <w:t>Conventional construction planning</w:t>
      </w:r>
    </w:p>
    <w:p w14:paraId="480AE81D" w14:textId="5A1D292C"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 xml:space="preserve">Construction planning is required to determine </w:t>
      </w:r>
      <w:r w:rsidR="001E1B9F" w:rsidRPr="009F0EF6">
        <w:rPr>
          <w:color w:val="000000" w:themeColor="text1"/>
          <w:sz w:val="24"/>
          <w:szCs w:val="24"/>
        </w:rPr>
        <w:t xml:space="preserve">the </w:t>
      </w:r>
      <w:r w:rsidRPr="009F0EF6">
        <w:rPr>
          <w:color w:val="000000" w:themeColor="text1"/>
          <w:sz w:val="24"/>
          <w:szCs w:val="24"/>
        </w:rPr>
        <w:t>project duration against which performance is measured</w:t>
      </w:r>
      <w:r w:rsidR="001B571D" w:rsidRPr="009F0EF6">
        <w:rPr>
          <w:color w:val="000000" w:themeColor="text1"/>
          <w:sz w:val="24"/>
          <w:szCs w:val="24"/>
        </w:rPr>
        <w:t xml:space="preserve"> </w:t>
      </w:r>
      <w:r w:rsidR="001B571D" w:rsidRPr="009F0EF6">
        <w:rPr>
          <w:color w:val="000000" w:themeColor="text1"/>
          <w:sz w:val="24"/>
          <w:szCs w:val="24"/>
        </w:rPr>
        <w:fldChar w:fldCharType="begin" w:fldLock="1"/>
      </w:r>
      <w:r w:rsidR="00963809" w:rsidRPr="009F0EF6">
        <w:rPr>
          <w:color w:val="000000" w:themeColor="text1"/>
          <w:sz w:val="24"/>
          <w:szCs w:val="24"/>
        </w:rPr>
        <w:instrText>ADDIN CSL_CITATION { "citationItems" : [ { "id" : "ITEM-1", "itemData" : { "abstract" : "More than half of construction projects exceed their agreed time schedules. Attempts to remedy this have been monitored over a number of years in the UK using standard industry KPI measurement data. The aim of this research was to investigate how contracting organisations have adapted their existing construction planning practices by using 4D BIM to improve project delivery and time predictability. In the light of the current lack of robust case-based evidence in support of this premise, a survey of 136 construction practitioners was conducted to measure the extent and use of 4D BIM in the UK and the perceptions of its value. Results indicated a high level of general BIM awareness, and some experience of 4D BIM for work winning, methods planning, and the visualisation and validation of construction processes. The study revealed the perceived value of 4D BIM, the extent of its use, and those elements of planning which were its principal targets. It also provided a view of the drivers and barriers for 4D BIM adoption. Several associations were found between the characteristics of user organisations and the extent and use of 4D BIM (and BIM more generally). The study uncovers the areas in which 4D BIM is believed by practitioners to be more effective than traditional means of construction planning. The conclusion is that the benefits of 4D BIM are considered to be less concerned with creating, validating and controlling project timescales (all of which still require the skills of experienced practitioners) but are more related to handling and communicating information. Given that these aspects are, using traditional 2D methods, considered to be a primary cause of 'poor predictability', the study supports the value of 4D BIM in improving project delivery.", "author" : [ { "dropping-particle" : "", "family" : "Gledson", "given" : "Barry J", "non-dropping-particle" : "", "parse-names" : false, "suffix" : "" }, { "dropping-particle" : "", "family" : "Greenwood", "given" : "David J", "non-dropping-particle" : "", "parse-names" : false, "suffix" : "" } ], "container-title" : "Journal of Information Technology in Construction (ITcon)", "id" : "ITEM-1", "issue" : "April", "issued" : { "date-parts" : [ [ "2016" ] ] }, "page" : "57-71", "title" : "Surveying the extent and use of 4D BIM in the UK", "type" : "article-journal", "volume" : "21" }, "uris" : [ "http://www.mendeley.com/documents/?uuid=dafa311a-30da-4f7a-a4c5-cb9e4168d25e" ] } ], "mendeley" : { "formattedCitation" : "(Gledson and Greenwood, 2016)", "plainTextFormattedCitation" : "(Gledson and Greenwood, 2016)", "previouslyFormattedCitation" : "(Gledson and Greenwood, 2016)" }, "properties" : { "noteIndex" : 0 }, "schema" : "https://github.com/citation-style-language/schema/raw/master/csl-citation.json" }</w:instrText>
      </w:r>
      <w:r w:rsidR="001B571D" w:rsidRPr="009F0EF6">
        <w:rPr>
          <w:color w:val="000000" w:themeColor="text1"/>
          <w:sz w:val="24"/>
          <w:szCs w:val="24"/>
        </w:rPr>
        <w:fldChar w:fldCharType="separate"/>
      </w:r>
      <w:r w:rsidR="001B571D" w:rsidRPr="009F0EF6">
        <w:rPr>
          <w:noProof/>
          <w:color w:val="000000" w:themeColor="text1"/>
          <w:sz w:val="24"/>
          <w:szCs w:val="24"/>
        </w:rPr>
        <w:t>(Gledson and Greenwood, 2016)</w:t>
      </w:r>
      <w:r w:rsidR="001B571D" w:rsidRPr="009F0EF6">
        <w:rPr>
          <w:color w:val="000000" w:themeColor="text1"/>
          <w:sz w:val="24"/>
          <w:szCs w:val="24"/>
        </w:rPr>
        <w:fldChar w:fldCharType="end"/>
      </w:r>
      <w:r w:rsidRPr="009F0EF6">
        <w:rPr>
          <w:color w:val="000000" w:themeColor="text1"/>
          <w:sz w:val="24"/>
          <w:szCs w:val="24"/>
        </w:rPr>
        <w:t>. Planning is performed in order to decide upon organisational goals and project means and solutions</w:t>
      </w:r>
      <w:r w:rsidR="00A33EE0" w:rsidRPr="009F0EF6">
        <w:rPr>
          <w:color w:val="000000" w:themeColor="text1"/>
          <w:sz w:val="24"/>
          <w:szCs w:val="24"/>
        </w:rPr>
        <w:t xml:space="preserve"> </w:t>
      </w:r>
      <w:r w:rsidR="00A33EE0"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"DOI" : "10.1016/j.ijproman.2004.06.002", "ISSN" : "02637863", "author" : [ { "dropping-particle" : "", "family" : "Winch", "given" : "Graham", "non-dropping-particle" : "", "parse-names" : false, "suffix" : "" }, { "dropping-particle" : "", "family" : "Kelsey", "given" : "John", "non-dropping-particle" : "", "parse-names" : false, "suffix" : "" } ], "container-title" : "International Journal of Project Management", "id" : "ITEM-1", "issue" : "2", "issued" : { "date-parts" : [ [ "2005", "2" ] ] }, "note" : "From Duplicate 1 ( What do construction project planners do? - Winch, GM; Kelsey, J )\n\n\n\nFrom Duplicate 2 ( What do construction project planners do? - Winch, Graham; Kelsey, John )\n\n5/5\n\nRecaps Laufers work\n\nGood description of planning role (wouldn't be surprised to find out he interviewed SCL's planning staff)\n\nMetod - 18 semi-structured interviews &amp;amp; 1 case study\n\nGood diagram of the construction plannng hierarchy\n\n'Actors' in PCP - customer; performer; Supplier' Constrainer\n\nInteresting \n\nAlso good description of planning the design and prourement programmes (knows what he is talking about)", "page" : "141-149", "title" : "What do construction project planners do?", "type" : "article-journal", "volume" : "23" }, "uris" : [ "http://www.mendeley.com/documents/?uuid=7b1ea193-0168-4ccb-b266-4bf0720cee65" ] } ], "mendeley" : { "formattedCitation" : "(Winch and Kelsey, 2005)", "plainTextFormattedCitation" : "(Winch and Kelsey, 2005)", "previouslyFormattedCitation" : "(Winch and Kelsey, 2005)" }, "properties" : { "noteIndex" : 0 }, "schema" : "https://github.com/citation-style-language/schema/raw/master/csl-citation.json" }</w:instrText>
      </w:r>
      <w:r w:rsidR="00A33EE0" w:rsidRPr="009F0EF6">
        <w:rPr>
          <w:color w:val="000000" w:themeColor="text1"/>
          <w:sz w:val="24"/>
          <w:szCs w:val="24"/>
        </w:rPr>
        <w:fldChar w:fldCharType="separate"/>
      </w:r>
      <w:r w:rsidR="006930D7" w:rsidRPr="009F0EF6">
        <w:rPr>
          <w:noProof/>
          <w:color w:val="000000" w:themeColor="text1"/>
          <w:sz w:val="24"/>
          <w:szCs w:val="24"/>
        </w:rPr>
        <w:t>(Winch and Kelsey, 2005)</w:t>
      </w:r>
      <w:r w:rsidR="00A33EE0" w:rsidRPr="009F0EF6">
        <w:rPr>
          <w:color w:val="000000" w:themeColor="text1"/>
          <w:sz w:val="24"/>
          <w:szCs w:val="24"/>
        </w:rPr>
        <w:fldChar w:fldCharType="end"/>
      </w:r>
      <w:r w:rsidRPr="009F0EF6">
        <w:rPr>
          <w:color w:val="000000" w:themeColor="text1"/>
          <w:sz w:val="24"/>
          <w:szCs w:val="24"/>
        </w:rPr>
        <w:t xml:space="preserve">. Plans have traditionally been communicated in a variety of formats, most frequently in bar charts mediums using computer aided scheduling software to perform critical path calculations. Construction projects have a need for systematic and rigorous front-end planning, yet managers are encouraged to question </w:t>
      </w:r>
      <w:r w:rsidR="001B571D" w:rsidRPr="009F0EF6">
        <w:rPr>
          <w:color w:val="000000" w:themeColor="text1"/>
          <w:sz w:val="24"/>
          <w:szCs w:val="24"/>
        </w:rPr>
        <w:t>prevailing</w:t>
      </w:r>
      <w:r w:rsidRPr="009F0EF6">
        <w:rPr>
          <w:color w:val="000000" w:themeColor="text1"/>
          <w:sz w:val="24"/>
          <w:szCs w:val="24"/>
        </w:rPr>
        <w:t xml:space="preserve"> solutions </w:t>
      </w:r>
      <w:r w:rsidR="00505A74" w:rsidRPr="009F0EF6">
        <w:rPr>
          <w:color w:val="000000" w:themeColor="text1"/>
          <w:sz w:val="24"/>
          <w:szCs w:val="24"/>
        </w:rPr>
        <w:fldChar w:fldCharType="begin" w:fldLock="1"/>
      </w:r>
      <w:r w:rsidR="009879C4" w:rsidRPr="009F0EF6">
        <w:rPr>
          <w:color w:val="000000" w:themeColor="text1"/>
          <w:sz w:val="24"/>
          <w:szCs w:val="24"/>
        </w:rPr>
        <w:instrText>ADDIN CSL_CITATION { "citationItems" : [ { "id" : "ITEM-1", "itemData" : { "DOI" : "10.1080/01446193.2012.704595", "abstract" : "A particular problem for productivity in engineering construction projects is poor front-end planning, in particular, the lack of attention to resource-loaded schedules. In such projects, resources are highly specific and constrained, resulting in conflicts that can compromise planned durations and add cost. There are many techniques available for mitigating these conflicts. These have been extensively reported and compared in the literature and some have been adopted into commercially available computerized scheduling packages that are used by most major contractors. Project managers normally have access only to the techniques offered by the software that their organizations happen to use. In the reported case, a heuristic algorithm developed by academics was implemented and tested against a well-known standard software scheduling tool on the construction of a combined-cycle power plant in Iran. When results were compared, the performance of the manually applied algorithm was found to be superior in its ability to provide acceptable time\u2013cost trade-offs. The underlying argument is twofold. First, that deficiencies in planning (particularly the reconciliation of resource constraints with completion targets) are responsible for poor productivity in engineering construction projects. Second, as improved techniques for optimizing \u2018resource-loaded\u2019 schedules are continually being sought and devised, they should be made available to project managers; and the best way for this to happen is for them to be incorporated into commercially available project management software.", "author" : [ { "dropping-particle" : "", "family" : "Greenwood", "given" : "D", "non-dropping-particle" : "", "parse-names" : false, "suffix" : "" }, { "dropping-particle" : "", "family" : "Gledson", "given" : "B J", "non-dropping-particle" : "", "parse-names" : false, "suffix" : "" } ], "container-title" : "Construction Management and Economics", "id" : "ITEM-1", "issue" : "8", "issued" : { "date-parts" : [ [ "2012" ] ] }, "page" : "687-695", "title" : "The efficient scheduling of resources in engineering construction projects : reflections on a case study from Iran", "type" : "article-journal", "volume" : "30" }, "uris" : [ "http://www.mendeley.com/documents/?uuid=e1cbf578-25bd-34a3-8996-77fdf57a15bd" ] } ], "mendeley" : { "formattedCitation" : "(Greenwood and Gledson, 2012)", "plainTextFormattedCitation" : "(Greenwood and Gledson, 2012)", "previouslyFormattedCitation" : "(Greenwood and Gledson, 2012)" }, "properties" : { "noteIndex" : 0 }, "schema" : "https://github.com/citation-style-language/schema/raw/master/csl-citation.json" }</w:instrText>
      </w:r>
      <w:r w:rsidR="00505A74" w:rsidRPr="009F0EF6">
        <w:rPr>
          <w:color w:val="000000" w:themeColor="text1"/>
          <w:sz w:val="24"/>
          <w:szCs w:val="24"/>
        </w:rPr>
        <w:fldChar w:fldCharType="separate"/>
      </w:r>
      <w:r w:rsidR="00505A74" w:rsidRPr="009F0EF6">
        <w:rPr>
          <w:noProof/>
          <w:color w:val="000000" w:themeColor="text1"/>
          <w:sz w:val="24"/>
          <w:szCs w:val="24"/>
        </w:rPr>
        <w:t>(Greenwood and Gledson, 2012)</w:t>
      </w:r>
      <w:r w:rsidR="00505A74" w:rsidRPr="009F0EF6">
        <w:rPr>
          <w:color w:val="000000" w:themeColor="text1"/>
          <w:sz w:val="24"/>
          <w:szCs w:val="24"/>
        </w:rPr>
        <w:fldChar w:fldCharType="end"/>
      </w:r>
      <w:r w:rsidR="00BD1F8E" w:rsidRPr="009F0EF6">
        <w:rPr>
          <w:color w:val="000000" w:themeColor="text1"/>
          <w:sz w:val="24"/>
          <w:szCs w:val="24"/>
        </w:rPr>
        <w:t>.</w:t>
      </w:r>
      <w:r w:rsidRPr="009F0EF6">
        <w:rPr>
          <w:color w:val="000000" w:themeColor="text1"/>
          <w:sz w:val="24"/>
          <w:szCs w:val="24"/>
        </w:rPr>
        <w:t xml:space="preserve"> Construction programmes can </w:t>
      </w:r>
      <w:r w:rsidR="00035CA2" w:rsidRPr="009F0EF6">
        <w:rPr>
          <w:color w:val="000000" w:themeColor="text1"/>
          <w:sz w:val="24"/>
          <w:szCs w:val="24"/>
        </w:rPr>
        <w:t xml:space="preserve">also </w:t>
      </w:r>
      <w:r w:rsidRPr="009F0EF6">
        <w:rPr>
          <w:color w:val="000000" w:themeColor="text1"/>
          <w:sz w:val="24"/>
          <w:szCs w:val="24"/>
        </w:rPr>
        <w:t>suffer from systems complexity</w:t>
      </w:r>
      <w:r w:rsidR="0004720E" w:rsidRPr="009F0EF6">
        <w:rPr>
          <w:color w:val="000000" w:themeColor="text1"/>
          <w:sz w:val="24"/>
          <w:szCs w:val="24"/>
        </w:rPr>
        <w:t>,</w:t>
      </w:r>
      <w:r w:rsidRPr="009F0EF6">
        <w:rPr>
          <w:color w:val="000000" w:themeColor="text1"/>
          <w:sz w:val="24"/>
          <w:szCs w:val="24"/>
        </w:rPr>
        <w:t xml:space="preserve"> with the volume of</w:t>
      </w:r>
      <w:r w:rsidRPr="009F0EF6">
        <w:rPr>
          <w:i/>
          <w:color w:val="000000" w:themeColor="text1"/>
          <w:sz w:val="24"/>
          <w:szCs w:val="24"/>
        </w:rPr>
        <w:t xml:space="preserve"> Tasks Per Programme</w:t>
      </w:r>
      <w:r w:rsidRPr="009F0EF6">
        <w:rPr>
          <w:color w:val="000000" w:themeColor="text1"/>
          <w:sz w:val="24"/>
          <w:szCs w:val="24"/>
        </w:rPr>
        <w:t xml:space="preserve"> (TPP) being one indicator of </w:t>
      </w:r>
      <w:r w:rsidR="00AE02E9" w:rsidRPr="009F0EF6">
        <w:rPr>
          <w:color w:val="000000" w:themeColor="text1"/>
          <w:sz w:val="24"/>
          <w:szCs w:val="24"/>
        </w:rPr>
        <w:t xml:space="preserve">such </w:t>
      </w:r>
      <w:r w:rsidRPr="009F0EF6">
        <w:rPr>
          <w:color w:val="000000" w:themeColor="text1"/>
          <w:sz w:val="24"/>
          <w:szCs w:val="24"/>
        </w:rPr>
        <w:t>complexity. This has been illustrated in previous research efforts whe</w:t>
      </w:r>
      <w:r w:rsidR="00E04830" w:rsidRPr="009F0EF6">
        <w:rPr>
          <w:color w:val="000000" w:themeColor="text1"/>
          <w:sz w:val="24"/>
          <w:szCs w:val="24"/>
        </w:rPr>
        <w:t xml:space="preserve">re </w:t>
      </w:r>
      <w:r w:rsidR="00A33EE0" w:rsidRPr="009F0EF6">
        <w:rPr>
          <w:color w:val="000000" w:themeColor="text1"/>
          <w:sz w:val="24"/>
          <w:szCs w:val="24"/>
        </w:rPr>
        <w:fldChar w:fldCharType="begin" w:fldLock="1"/>
      </w:r>
      <w:r w:rsidR="0060019B" w:rsidRPr="009F0EF6">
        <w:rPr>
          <w:color w:val="000000" w:themeColor="text1"/>
          <w:sz w:val="24"/>
          <w:szCs w:val="24"/>
        </w:rPr>
        <w:instrText>ADDIN CSL_CITATION { "citationItems" : [ { "id" : "ITEM-1", "itemData" : { "abstract" : "Today\u2019s electronic and paper-based approaches to the sharing of project information do not scale to the information sharing and interaction challenges of multi-disciplinary project team meetings. The inability to share and interact with information easily and effectively is one of the biggest bottlenecks in using electronic (online) information for collaborative decision-making. Through scenarios from recent construction projects, this paper summarizes existing approaches to the sharing of information and assesses their effectiveness in supporting multi-disciplinary decision-making by project teams. It then discusses recent research into interactive information workspaces where, with minimal software overhead, participants can share information that is relevant to a particular context to establish a common focus. We believe that the construction community can make significant progress quickly in leveraging existing and future investments in information infrastructure if it not only pursues information sharing through the use of product models but also formalizes the focused sharing of information and separates information interaction and view control from software services and underlying data as outlined in this paper.", "author" : [ { "dropping-particle" : "", "family" : "Liston", "given" : "Kathleen", "non-dropping-particle" : "", "parse-names" : false, "suffix" : "" }, { "dropping-particle" : "", "family" : "Fischer", "given" : "M", "non-dropping-particle" : "", "parse-names" : false, "suffix" : "" }, { "dropping-particle" : "", "family" : "Winograd", "given" : "Terry", "non-dropping-particle" : "", "parse-names" : false, "suffix" : "" } ], "container-title" : "ITCon", "id" : "ITEM-1", "issued" : { "date-parts" : [ [ "2001" ] ] }, "page" : "69-82", "title" : "Focused sharing of information for multidisciplinary decision making by project teams", "type" : "article-journal", "volume" : "6" }, "uris" : [ "http://www.mendeley.com/documents/?uuid=6c55e544-e964-4286-bb96-85d69e27804c" ] } ], "mendeley" : { "formattedCitation" : "(Liston et al., 2001)", "manualFormatting" : "Liston et al. (2001)", "plainTextFormattedCitation" : "(Liston et al., 2001)", "previouslyFormattedCitation" : "(Liston et al., 2001)" }, "properties" : { "noteIndex" : 0 }, "schema" : "https://github.com/citation-style-language/schema/raw/master/csl-citation.json" }</w:instrText>
      </w:r>
      <w:r w:rsidR="00A33EE0" w:rsidRPr="009F0EF6">
        <w:rPr>
          <w:color w:val="000000" w:themeColor="text1"/>
          <w:sz w:val="24"/>
          <w:szCs w:val="24"/>
        </w:rPr>
        <w:fldChar w:fldCharType="separate"/>
      </w:r>
      <w:r w:rsidR="0060019B" w:rsidRPr="009F0EF6">
        <w:rPr>
          <w:noProof/>
          <w:color w:val="000000" w:themeColor="text1"/>
          <w:sz w:val="24"/>
          <w:szCs w:val="24"/>
        </w:rPr>
        <w:t xml:space="preserve">Liston </w:t>
      </w:r>
      <w:r w:rsidR="0060019B" w:rsidRPr="009F0EF6">
        <w:rPr>
          <w:i/>
          <w:noProof/>
          <w:color w:val="000000" w:themeColor="text1"/>
          <w:sz w:val="24"/>
          <w:szCs w:val="24"/>
        </w:rPr>
        <w:t>et al.</w:t>
      </w:r>
      <w:r w:rsidR="006930D7" w:rsidRPr="009F0EF6">
        <w:rPr>
          <w:noProof/>
          <w:color w:val="000000" w:themeColor="text1"/>
          <w:sz w:val="24"/>
          <w:szCs w:val="24"/>
        </w:rPr>
        <w:t xml:space="preserve"> </w:t>
      </w:r>
      <w:r w:rsidR="0060019B" w:rsidRPr="009F0EF6">
        <w:rPr>
          <w:noProof/>
          <w:color w:val="000000" w:themeColor="text1"/>
          <w:sz w:val="24"/>
          <w:szCs w:val="24"/>
        </w:rPr>
        <w:t>(</w:t>
      </w:r>
      <w:r w:rsidR="006930D7" w:rsidRPr="009F0EF6">
        <w:rPr>
          <w:noProof/>
          <w:color w:val="000000" w:themeColor="text1"/>
          <w:sz w:val="24"/>
          <w:szCs w:val="24"/>
        </w:rPr>
        <w:t>2001)</w:t>
      </w:r>
      <w:r w:rsidR="00A33EE0" w:rsidRPr="009F0EF6">
        <w:rPr>
          <w:color w:val="000000" w:themeColor="text1"/>
          <w:sz w:val="24"/>
          <w:szCs w:val="24"/>
        </w:rPr>
        <w:fldChar w:fldCharType="end"/>
      </w:r>
      <w:r w:rsidRPr="009F0EF6">
        <w:rPr>
          <w:color w:val="000000" w:themeColor="text1"/>
          <w:sz w:val="24"/>
          <w:szCs w:val="24"/>
        </w:rPr>
        <w:t xml:space="preserve"> used a typical construction programme that contained 8</w:t>
      </w:r>
      <w:r w:rsidR="0060019B" w:rsidRPr="009F0EF6">
        <w:rPr>
          <w:color w:val="000000" w:themeColor="text1"/>
          <w:sz w:val="24"/>
          <w:szCs w:val="24"/>
        </w:rPr>
        <w:t>,</w:t>
      </w:r>
      <w:r w:rsidRPr="009F0EF6">
        <w:rPr>
          <w:color w:val="000000" w:themeColor="text1"/>
          <w:sz w:val="24"/>
          <w:szCs w:val="24"/>
        </w:rPr>
        <w:t xml:space="preserve">000 tasks, and </w:t>
      </w:r>
      <w:r w:rsidR="00A33EE0" w:rsidRPr="009F0EF6">
        <w:rPr>
          <w:color w:val="000000" w:themeColor="text1"/>
          <w:sz w:val="24"/>
          <w:szCs w:val="24"/>
        </w:rPr>
        <w:fldChar w:fldCharType="begin" w:fldLock="1"/>
      </w:r>
      <w:r w:rsidR="0060019B" w:rsidRPr="009F0EF6">
        <w:rPr>
          <w:color w:val="000000" w:themeColor="text1"/>
          <w:sz w:val="24"/>
          <w:szCs w:val="24"/>
        </w:rPr>
        <w:instrText>ADDIN CSL_CITATION { "citationItems" : [ { "id" : "ITEM-1", "itemData" : { "DOI" : "10.1108/09699981011024704", "ISSN" : "0969-9988", "abstract" : "The current uptake of 4D planning in industry is slow and there is a need to demonstrate its value over traditional planning technologies. The aim of this research study is to develop a novel approach to establish the value of a 4D tool in the construction industry. The exploratory research strategy draws on several social science research methods to collect information from human subjects. This exploratory research work has used literature review, open-ended questionnaire, surveys, semi-structured interviews and historical site records. These have been analysed in order to identify, develop and quantify 4D-based key performance indicators. The paper identifies and quantifies 4D-based key performance indicators. Analysis of the planning efficiency (hit rate percentages) measure on three projects shows that, on an average, a 17 per cent increase in the average industry hit rate was achieved by the use of 4D technology. Also the quantification of communication efficiency measure has shown that on average 30 per cent of meeting time was saved by the use of 4D planning.The complexity and rapidly paced development of today\u2019s projects are challenging the industry to find new innovative approaches to deliver projects. 4D is emerging as a construction-planning technology to address some of these challenges. 4D planning has the potential to improve visualisation of building design and construction, but its implementation in the industry has yet to reach maturity. This technology enables clients, contractors, planners and sub-contractors to visualise and understand design and scheduling issues at the early stages of the project.", "author" : [ { "dropping-particle" : "", "family" : "Dawood", "given" : "Nashwan", "non-dropping-particle" : "", "parse-names" : false, "suffix" : "" } ], "container-title" : "Engineering, Construction and Architectural Management", "id" : "ITEM-1", "issue" : "2", "issued" : { "date-parts" : [ [ "2010" ] ] }, "page" : "210-230", "title" : "Development of 4D-based performance indicators in construction industry", "type" : "article-journal", "volume" : "17" }, "uris" : [ "http://www.mendeley.com/documents/?uuid=03b602aa-0b20-491a-af1a-a8e5f9b87e06" ] } ], "mendeley" : { "formattedCitation" : "(Dawood, 2010)", "manualFormatting" : "Dawood (2010)", "plainTextFormattedCitation" : "(Dawood, 2010)", "previouslyFormattedCitation" : "(Dawood, 2010)" }, "properties" : { "noteIndex" : 0 }, "schema" : "https://github.com/citation-style-language/schema/raw/master/csl-citation.json" }</w:instrText>
      </w:r>
      <w:r w:rsidR="00A33EE0" w:rsidRPr="009F0EF6">
        <w:rPr>
          <w:color w:val="000000" w:themeColor="text1"/>
          <w:sz w:val="24"/>
          <w:szCs w:val="24"/>
        </w:rPr>
        <w:fldChar w:fldCharType="separate"/>
      </w:r>
      <w:r w:rsidR="0060019B" w:rsidRPr="009F0EF6">
        <w:rPr>
          <w:noProof/>
          <w:color w:val="000000" w:themeColor="text1"/>
          <w:sz w:val="24"/>
          <w:szCs w:val="24"/>
        </w:rPr>
        <w:t>Dawood (</w:t>
      </w:r>
      <w:r w:rsidR="006930D7" w:rsidRPr="009F0EF6">
        <w:rPr>
          <w:noProof/>
          <w:color w:val="000000" w:themeColor="text1"/>
          <w:sz w:val="24"/>
          <w:szCs w:val="24"/>
        </w:rPr>
        <w:t>2010)</w:t>
      </w:r>
      <w:r w:rsidR="00A33EE0" w:rsidRPr="009F0EF6">
        <w:rPr>
          <w:color w:val="000000" w:themeColor="text1"/>
          <w:sz w:val="24"/>
          <w:szCs w:val="24"/>
        </w:rPr>
        <w:fldChar w:fldCharType="end"/>
      </w:r>
      <w:r w:rsidRPr="009F0EF6">
        <w:rPr>
          <w:color w:val="000000" w:themeColor="text1"/>
          <w:sz w:val="24"/>
          <w:szCs w:val="24"/>
        </w:rPr>
        <w:t xml:space="preserve"> used a quantitative technique to demonstrate that 15,631 tasks were identified across two construction projects. In addition to TPP volume, another indicator of programme complexity is </w:t>
      </w:r>
      <w:r w:rsidR="000826A2" w:rsidRPr="009F0EF6">
        <w:rPr>
          <w:color w:val="000000" w:themeColor="text1"/>
          <w:sz w:val="24"/>
          <w:szCs w:val="24"/>
        </w:rPr>
        <w:t>the multiplicity of</w:t>
      </w:r>
      <w:r w:rsidRPr="009F0EF6">
        <w:rPr>
          <w:color w:val="000000" w:themeColor="text1"/>
          <w:sz w:val="24"/>
          <w:szCs w:val="24"/>
        </w:rPr>
        <w:t xml:space="preserve"> logical dependencies and different dependency types (</w:t>
      </w:r>
      <w:r w:rsidR="00963809" w:rsidRPr="009F0EF6">
        <w:rPr>
          <w:color w:val="000000" w:themeColor="text1"/>
          <w:sz w:val="24"/>
          <w:szCs w:val="24"/>
        </w:rPr>
        <w:t xml:space="preserve">e.g. </w:t>
      </w:r>
      <w:r w:rsidRPr="009F0EF6">
        <w:rPr>
          <w:color w:val="000000" w:themeColor="text1"/>
          <w:sz w:val="24"/>
          <w:szCs w:val="24"/>
        </w:rPr>
        <w:t>Finish to Start; Start to Start; Start to Start with Lag</w:t>
      </w:r>
      <w:r w:rsidR="005B7806" w:rsidRPr="009F0EF6">
        <w:rPr>
          <w:color w:val="000000" w:themeColor="text1"/>
          <w:sz w:val="24"/>
          <w:szCs w:val="24"/>
        </w:rPr>
        <w:t xml:space="preserve"> dependencies</w:t>
      </w:r>
      <w:r w:rsidRPr="009F0EF6">
        <w:rPr>
          <w:color w:val="000000" w:themeColor="text1"/>
          <w:sz w:val="24"/>
          <w:szCs w:val="24"/>
        </w:rPr>
        <w:t xml:space="preserve">) that are applied to each individual task, meaning that increases in the number of possible logical iterations also increase the complexity of the programme. </w:t>
      </w:r>
      <w:r w:rsidR="000826A2" w:rsidRPr="009F0EF6">
        <w:rPr>
          <w:color w:val="000000" w:themeColor="text1"/>
          <w:sz w:val="24"/>
          <w:szCs w:val="24"/>
        </w:rPr>
        <w:t xml:space="preserve">Furthermore, </w:t>
      </w:r>
      <w:r w:rsidR="00BF688D" w:rsidRPr="009F0EF6">
        <w:rPr>
          <w:color w:val="000000" w:themeColor="text1"/>
          <w:sz w:val="24"/>
          <w:szCs w:val="24"/>
        </w:rPr>
        <w:fldChar w:fldCharType="begin" w:fldLock="1"/>
      </w:r>
      <w:r w:rsidR="00BF688D" w:rsidRPr="009F0EF6">
        <w:rPr>
          <w:color w:val="000000" w:themeColor="text1"/>
          <w:sz w:val="24"/>
          <w:szCs w:val="24"/>
        </w:rPr>
        <w:instrText>ADDIN CSL_CITATION { "citationItems" : [ { "id" : "ITEM-1", "itemData" : { "DOI" : "10.1016/j.aei.2013.04.001", "ISSN" : "14740346", "abstract" : "Planning the production sequence for a construction project requires the combination and transfer of information and knowledge from a large variety of areas. To support this knowledge combination and transfer, construction process visualizations, also referred to as 4D CAD, have proven to be valuable tools. Within these visualizations, signs, such as icons, indexes, or symbols, are often used to visualize contextual information related to the different construction activities. To understand the mechanisms of how these signs meaningfully convey such contextual information, this paper introduces a semiotic framework consisting of semiotic concepts, their definitions and relations. This paper also illustrates the power of the framework by applying it for analyzing the signs used in two construction process visualizations. ?? 2013 Elsevier Ltd. All rights reserved.", "author" : [ { "dropping-particle" : "", "family" : "Hartmann", "given" : "T.", "non-dropping-particle" : "", "parse-names" : false, "suffix" : "" }, { "dropping-particle" : "", "family" : "Vossebeld", "given" : "N.", "non-dropping-particle" : "", "parse-names" : false, "suffix" : "" } ], "container-title" : "Advanced Engineering Informatics", "id" : "ITEM-1", "issue" : "3", "issued" : { "date-parts" : [ [ "2013" ] ] }, "page" : "378-385", "publisher" : "Elsevier Ltd", "title" : "A semiotic framework to understand how signs in construction process simulations convey information", "type" : "article-journal", "volume" : "27" }, "uris" : [ "http://www.mendeley.com/documents/?uuid=ac501069-7a7a-4173-9f20-6123c0f8c6f7" ] } ], "mendeley" : { "formattedCitation" : "(Hartmann and Vossebeld, 2013)", "manualFormatting" : "Hartmann and Vossebeld (2013)", "plainTextFormattedCitation" : "(Hartmann and Vossebeld, 2013)", "previouslyFormattedCitation" : "(Hartmann and Vossebeld, 2013)" }, "properties" : { "noteIndex" : 0 }, "schema" : "https://github.com/citation-style-language/schema/raw/master/csl-citation.json" }</w:instrText>
      </w:r>
      <w:r w:rsidR="00BF688D" w:rsidRPr="009F0EF6">
        <w:rPr>
          <w:color w:val="000000" w:themeColor="text1"/>
          <w:sz w:val="24"/>
          <w:szCs w:val="24"/>
        </w:rPr>
        <w:fldChar w:fldCharType="separate"/>
      </w:r>
      <w:r w:rsidR="00BF688D" w:rsidRPr="009F0EF6">
        <w:rPr>
          <w:noProof/>
          <w:color w:val="000000" w:themeColor="text1"/>
          <w:sz w:val="24"/>
          <w:szCs w:val="24"/>
        </w:rPr>
        <w:t xml:space="preserve">Hartmann and </w:t>
      </w:r>
      <w:r w:rsidR="00BF688D" w:rsidRPr="009F0EF6">
        <w:rPr>
          <w:noProof/>
          <w:color w:val="000000" w:themeColor="text1"/>
          <w:sz w:val="24"/>
          <w:szCs w:val="24"/>
        </w:rPr>
        <w:lastRenderedPageBreak/>
        <w:t>Vossebeld (2013)</w:t>
      </w:r>
      <w:r w:rsidR="00BF688D" w:rsidRPr="009F0EF6">
        <w:rPr>
          <w:color w:val="000000" w:themeColor="text1"/>
          <w:sz w:val="24"/>
          <w:szCs w:val="24"/>
        </w:rPr>
        <w:fldChar w:fldCharType="end"/>
      </w:r>
      <w:r w:rsidR="00BF688D" w:rsidRPr="009F0EF6">
        <w:rPr>
          <w:color w:val="000000" w:themeColor="text1"/>
          <w:sz w:val="24"/>
          <w:szCs w:val="24"/>
        </w:rPr>
        <w:t xml:space="preserve"> </w:t>
      </w:r>
      <w:r w:rsidR="000826A2" w:rsidRPr="009F0EF6">
        <w:rPr>
          <w:color w:val="000000" w:themeColor="text1"/>
          <w:sz w:val="24"/>
          <w:szCs w:val="24"/>
        </w:rPr>
        <w:t xml:space="preserve">have </w:t>
      </w:r>
      <w:r w:rsidR="00BF688D" w:rsidRPr="009F0EF6">
        <w:rPr>
          <w:color w:val="000000" w:themeColor="text1"/>
          <w:sz w:val="24"/>
          <w:szCs w:val="24"/>
        </w:rPr>
        <w:t>outline</w:t>
      </w:r>
      <w:r w:rsidR="000826A2" w:rsidRPr="009F0EF6">
        <w:rPr>
          <w:color w:val="000000" w:themeColor="text1"/>
          <w:sz w:val="24"/>
          <w:szCs w:val="24"/>
        </w:rPr>
        <w:t>d</w:t>
      </w:r>
      <w:r w:rsidR="00BF688D" w:rsidRPr="009F0EF6">
        <w:rPr>
          <w:color w:val="000000" w:themeColor="text1"/>
          <w:sz w:val="24"/>
          <w:szCs w:val="24"/>
        </w:rPr>
        <w:t xml:space="preserve"> the distinct challenges in planning the assembly of site constrained construction products that requires the integration of knowledge across multiple product co-creators and project actors and identify the </w:t>
      </w:r>
      <w:r w:rsidR="0049777C" w:rsidRPr="009F0EF6">
        <w:rPr>
          <w:color w:val="000000" w:themeColor="text1"/>
          <w:sz w:val="24"/>
          <w:szCs w:val="24"/>
        </w:rPr>
        <w:t>need for greater clarity in knowledge transfer</w:t>
      </w:r>
      <w:r w:rsidR="00787398" w:rsidRPr="009F0EF6">
        <w:rPr>
          <w:color w:val="000000" w:themeColor="text1"/>
          <w:sz w:val="24"/>
          <w:szCs w:val="24"/>
        </w:rPr>
        <w:t xml:space="preserve"> when</w:t>
      </w:r>
      <w:r w:rsidR="0049777C" w:rsidRPr="009F0EF6">
        <w:rPr>
          <w:color w:val="000000" w:themeColor="text1"/>
          <w:sz w:val="24"/>
          <w:szCs w:val="24"/>
        </w:rPr>
        <w:t xml:space="preserve"> </w:t>
      </w:r>
      <w:r w:rsidR="00787398" w:rsidRPr="009F0EF6">
        <w:rPr>
          <w:color w:val="000000" w:themeColor="text1"/>
          <w:sz w:val="24"/>
          <w:szCs w:val="24"/>
        </w:rPr>
        <w:t>facilitating communication about</w:t>
      </w:r>
      <w:r w:rsidR="0049777C" w:rsidRPr="009F0EF6">
        <w:rPr>
          <w:color w:val="000000" w:themeColor="text1"/>
          <w:sz w:val="24"/>
          <w:szCs w:val="24"/>
        </w:rPr>
        <w:t xml:space="preserve"> complex construction processes.</w:t>
      </w:r>
    </w:p>
    <w:p w14:paraId="65778D8E" w14:textId="77777777" w:rsidR="00CF2C36" w:rsidRPr="009F0EF6" w:rsidRDefault="00CF2C36" w:rsidP="00A010EE">
      <w:pPr>
        <w:pStyle w:val="Normal1"/>
        <w:spacing w:line="480" w:lineRule="auto"/>
        <w:rPr>
          <w:color w:val="000000" w:themeColor="text1"/>
          <w:sz w:val="24"/>
          <w:szCs w:val="24"/>
        </w:rPr>
      </w:pPr>
    </w:p>
    <w:p w14:paraId="367E6571" w14:textId="77777777" w:rsidR="00CF2C36" w:rsidRPr="009F0EF6" w:rsidRDefault="00CF2C36" w:rsidP="00221E10">
      <w:pPr>
        <w:pStyle w:val="Heading2"/>
      </w:pPr>
      <w:r w:rsidRPr="009F0EF6">
        <w:t>Communication and problems of transactional distance</w:t>
      </w:r>
    </w:p>
    <w:p w14:paraId="2A066643" w14:textId="7C461418"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Effective communication is a significant factor in any successful project</w:t>
      </w:r>
      <w:r w:rsidR="009E34C3" w:rsidRPr="009F0EF6">
        <w:rPr>
          <w:color w:val="000000" w:themeColor="text1"/>
          <w:sz w:val="24"/>
          <w:szCs w:val="24"/>
        </w:rPr>
        <w:t xml:space="preserve"> </w:t>
      </w:r>
      <w:r w:rsidR="009E34C3" w:rsidRPr="009F0EF6">
        <w:rPr>
          <w:color w:val="000000" w:themeColor="text1"/>
          <w:sz w:val="24"/>
          <w:szCs w:val="24"/>
        </w:rPr>
        <w:fldChar w:fldCharType="begin" w:fldLock="1"/>
      </w:r>
      <w:r w:rsidR="00963809" w:rsidRPr="009F0EF6">
        <w:rPr>
          <w:color w:val="000000" w:themeColor="text1"/>
          <w:sz w:val="24"/>
          <w:szCs w:val="24"/>
        </w:rPr>
        <w:instrText>ADDIN CSL_CITATION { "citationItems" : [ { "id" : "ITEM-1", "itemData" : { "DOI" : "10.1080/01446190701567413", "ISSN" : "01446193", "abstract" : "Although a few studies have investigated the communication behaviour of construction professionals this research represents the first attempt to model the construction team's interaction in live project meetings. Using the established Bales interaction process analysis (IPA) method, both task and relational interaction were recorded and a model of group communication was produced. A total of 36 meetings were observed from 10 construction projects and the data aggregated to provide a single profile of the groups' interaction. The construction meetings' interaction is compared to previous research undertaken in other contexts. Differences were found between the interaction patterns of work, social and academic groups. Typical of the interaction previously observed in work groups, the participants in construction meetings use high levels of task-based interaction and low levels of socio-emotional interaction. The adversarial environment often associated with construction was not found, indeed the level of negative emotion and critical discussion was so low that it could be suggested that problems may pass unchallenged. PUBLICATION ABSTRACT", "author" : [ { "dropping-particle" : "", "family" : "Gorse", "given" : "Christopher", "non-dropping-particle" : "", "parse-names" : false, "suffix" : "" }, { "dropping-particle" : "", "family" : "Emmitt", "given" : "Stephen", "non-dropping-particle" : "", "parse-names" : false, "suffix" : "" } ], "container-title" : "Construction Management and Economics", "id" : "ITEM-1", "issue" : "11", "issued" : { "date-parts" : [ [ "2007" ] ] }, "note" : "From Duplicate 1 ( \n\n\n\n\n\n\n\n\n\nCommunication behaviour during management and design team meetings: a comparison of group interaction\n\n\n\n\n\n\n\n\n\n- Gorse, Christopher A; Emmitt, Stephen )\n\n\n\n\n\n\n\nUsefulness 4/5\n\n\n\n\nGood explanation of research access issues and BALES IPA\n\n\n\n\n&amp;quot;Clients who understood less about the construction process received less explanation than the more knowl- edgeable and experienced clients. With experienced clients, the construction professionals had to justify their information and suggestions more than with inexperienced clients. Interestingly, the levels of asking for explanation and opinions (category 8) by inexper- ienced and experienced clients were similar. The only difference in the level of question asking was that experienced clients asked for more information, but received more opinions and explanation than information&amp;quot; p16.\n\n\n\n\n\n\n\nFrom Duplicate 2 ( \n\n\n\n\n\n\n\n\n\nCommunication behaviour during management and design team meetings: a comparison of group interaction\n\n\n\n\n\n\n\n\n\n- Gorse, Christopher A; Emmitt, Stephen )\n\n\n\n\n\n\n\nUsefulness 4/5\n\n\n\n\nGood explanation of research access issues and BALES IPA\n\n\n\n\n&amp;quot;Clients who understood less about the construction process received less explanation than the more knowl- edgeable and experienced clients. With experienced clients, the construction professionals had to justify their information and suggestions more than with inexperienced clients. Interestingly, the levels of asking for explanation and opinions (category 8) by inexper- ienced and experienced clients were similar. The only difference in the level of question asking was that experienced clients asked for more information, but received more opinions and explanation than information&amp;quot; p16.", "page" : "1197-1213", "title" : "Communication behaviour during management and design team meetings: a comparison of group interaction", "type" : "article-journal", "volume" : "25" }, "uris" : [ "http://www.mendeley.com/documents/?uuid=ff266e10-89ee-4449-845f-f09434c70267" ] }, { "id" : "ITEM-2", "itemData" : { "DOI" : "10.1080/01446190903179710", "ISSN" : "0144-6193", "abstract" : "The small amount of published research into construction project meetings demonstrates some of the principal difficulties of investigating such sensitive business environments. Using the Bales Interaction Process Analysis (IPA) research method, data on group interaction were collected. A project outcome, namely whether the project was within contract budget, was used as a basis of enquiry between interaction patterns. Analysis was concerned with the socio-emotional (relationship building) and the task-based components of communication and the positive and negative socio-emotional interaction characteristics. Socio-emotional interaction was found to be significantly greater in the projects completed within budget. Socio-emotional interaction is used to express feelings in relation to tasks and it serves as the flux that creates and sustains the group\u2019s social framework, which is crucial in a project environment. The data provide an indication of the importance of informal communication in the maintenance of relationships within project meetings", "author" : [ { "dropping-particle" : "", "family" : "Gorse", "given" : "Christopher", "non-dropping-particle" : "", "parse-names" : false, "suffix" : "" }, { "dropping-particle" : "", "family" : "Emmitt", "given" : "Stephen", "non-dropping-particle" : "", "parse-names" : false, "suffix" : "" } ], "container-title" : "Construction Management and Economics", "id" : "ITEM-2", "issue" : "10", "issued" : { "date-parts" : [ [ "2009" ] ] }, "page" : "983-993", "title" : "Informal interaction in construction progress meetings", "type" : "article-journal", "volume" : "27" }, "uris" : [ "http://www.mendeley.com/documents/?uuid=15c110e7-8c02-45db-bc05-d1ff09d24773" ] } ], "mendeley" : { "formattedCitation" : "(Gorse and Emmitt, 2007, 2009)", "manualFormatting" : "(Gorse and Emmitt, 2007; 2009)", "plainTextFormattedCitation" : "(Gorse and Emmitt, 2007, 2009)", "previouslyFormattedCitation" : "(Gorse and Emmitt, 2007, 2009)" }, "properties" : { "noteIndex" : 0 }, "schema" : "https://github.com/citation-style-language/schema/raw/master/csl-citation.json" }</w:instrText>
      </w:r>
      <w:r w:rsidR="009E34C3" w:rsidRPr="009F0EF6">
        <w:rPr>
          <w:color w:val="000000" w:themeColor="text1"/>
          <w:sz w:val="24"/>
          <w:szCs w:val="24"/>
        </w:rPr>
        <w:fldChar w:fldCharType="separate"/>
      </w:r>
      <w:r w:rsidR="0060019B" w:rsidRPr="009F0EF6">
        <w:rPr>
          <w:noProof/>
          <w:color w:val="000000" w:themeColor="text1"/>
          <w:sz w:val="24"/>
          <w:szCs w:val="24"/>
        </w:rPr>
        <w:t>(Gorse and Emmitt, 2007</w:t>
      </w:r>
      <w:r w:rsidR="00963809" w:rsidRPr="009F0EF6">
        <w:rPr>
          <w:noProof/>
          <w:color w:val="000000" w:themeColor="text1"/>
          <w:sz w:val="24"/>
          <w:szCs w:val="24"/>
        </w:rPr>
        <w:t>;</w:t>
      </w:r>
      <w:r w:rsidR="0060019B" w:rsidRPr="009F0EF6">
        <w:rPr>
          <w:noProof/>
          <w:color w:val="000000" w:themeColor="text1"/>
          <w:sz w:val="24"/>
          <w:szCs w:val="24"/>
        </w:rPr>
        <w:t xml:space="preserve"> 2009)</w:t>
      </w:r>
      <w:r w:rsidR="009E34C3" w:rsidRPr="009F0EF6">
        <w:rPr>
          <w:color w:val="000000" w:themeColor="text1"/>
          <w:sz w:val="24"/>
          <w:szCs w:val="24"/>
        </w:rPr>
        <w:fldChar w:fldCharType="end"/>
      </w:r>
      <w:r w:rsidR="009E34C3" w:rsidRPr="009F0EF6">
        <w:rPr>
          <w:color w:val="000000" w:themeColor="text1"/>
          <w:sz w:val="24"/>
          <w:szCs w:val="24"/>
        </w:rPr>
        <w:t xml:space="preserve">. </w:t>
      </w:r>
      <w:r w:rsidRPr="009F0EF6">
        <w:rPr>
          <w:color w:val="000000" w:themeColor="text1"/>
          <w:sz w:val="24"/>
          <w:szCs w:val="24"/>
        </w:rPr>
        <w:t>Communication involves iterative processes containing multiple components set against a background of ‘noise’</w:t>
      </w:r>
      <w:r w:rsidR="00963809" w:rsidRPr="009F0EF6">
        <w:rPr>
          <w:color w:val="000000" w:themeColor="text1"/>
          <w:sz w:val="24"/>
          <w:szCs w:val="24"/>
        </w:rPr>
        <w:t xml:space="preserve"> </w:t>
      </w:r>
      <w:r w:rsidR="00963809" w:rsidRPr="009F0EF6">
        <w:rPr>
          <w:color w:val="000000" w:themeColor="text1"/>
          <w:sz w:val="24"/>
          <w:szCs w:val="24"/>
        </w:rPr>
        <w:fldChar w:fldCharType="begin" w:fldLock="1"/>
      </w:r>
      <w:r w:rsidR="00C66BF6" w:rsidRPr="009F0EF6">
        <w:rPr>
          <w:color w:val="000000" w:themeColor="text1"/>
          <w:sz w:val="24"/>
          <w:szCs w:val="24"/>
        </w:rPr>
        <w:instrText>ADDIN CSL_CITATION { "citationItems" : [ { "id" : "ITEM-1", "itemData" : { "author" : [ { "dropping-particle" : "", "family" : "Emmitt", "given" : "Stephen", "non-dropping-particle" : "", "parse-names" : false, "suffix" : "" } ], "id" : "ITEM-1", "issued" : { "date-parts" : [ [ "2010" ] ] }, "number-of-pages" : "189", "publisher" : "Spon Press", "publisher-place" : "Abingdon, Oxon.", "title" : "Managing interdisciplinary projects: a primer for architecture, engineering and construction", "type" : "book" }, "uris" : [ "http://www.mendeley.com/documents/?uuid=40d53c93-200e-4ae7-b3c8-9076be61def7" ] } ], "mendeley" : { "formattedCitation" : "(Emmitt, 2010)", "plainTextFormattedCitation" : "(Emmitt, 2010)", "previouslyFormattedCitation" : "(Emmitt, 2010)" }, "properties" : { "noteIndex" : 0 }, "schema" : "https://github.com/citation-style-language/schema/raw/master/csl-citation.json" }</w:instrText>
      </w:r>
      <w:r w:rsidR="00963809" w:rsidRPr="009F0EF6">
        <w:rPr>
          <w:color w:val="000000" w:themeColor="text1"/>
          <w:sz w:val="24"/>
          <w:szCs w:val="24"/>
        </w:rPr>
        <w:fldChar w:fldCharType="separate"/>
      </w:r>
      <w:r w:rsidR="00963809" w:rsidRPr="009F0EF6">
        <w:rPr>
          <w:noProof/>
          <w:color w:val="000000" w:themeColor="text1"/>
          <w:sz w:val="24"/>
          <w:szCs w:val="24"/>
        </w:rPr>
        <w:t>(Emmitt, 2010)</w:t>
      </w:r>
      <w:r w:rsidR="00963809" w:rsidRPr="009F0EF6">
        <w:rPr>
          <w:color w:val="000000" w:themeColor="text1"/>
          <w:sz w:val="24"/>
          <w:szCs w:val="24"/>
        </w:rPr>
        <w:fldChar w:fldCharType="end"/>
      </w:r>
      <w:r w:rsidRPr="009F0EF6">
        <w:rPr>
          <w:color w:val="000000" w:themeColor="text1"/>
          <w:sz w:val="24"/>
          <w:szCs w:val="24"/>
        </w:rPr>
        <w:t>. Components include: the message; any necessary coding of the message; senders; receivers; channels of communication; and some form of feedback to identify communication c</w:t>
      </w:r>
      <w:r w:rsidR="00E04830" w:rsidRPr="009F0EF6">
        <w:rPr>
          <w:color w:val="000000" w:themeColor="text1"/>
          <w:sz w:val="24"/>
          <w:szCs w:val="24"/>
        </w:rPr>
        <w:t>omprehension. Although senders trust</w:t>
      </w:r>
      <w:r w:rsidR="00F121BC" w:rsidRPr="009F0EF6">
        <w:rPr>
          <w:color w:val="000000" w:themeColor="text1"/>
          <w:sz w:val="24"/>
          <w:szCs w:val="24"/>
        </w:rPr>
        <w:t xml:space="preserve"> that</w:t>
      </w:r>
      <w:r w:rsidRPr="009F0EF6">
        <w:rPr>
          <w:color w:val="000000" w:themeColor="text1"/>
          <w:sz w:val="24"/>
          <w:szCs w:val="24"/>
        </w:rPr>
        <w:t xml:space="preserve"> they have sent clear messages</w:t>
      </w:r>
      <w:r w:rsidR="00E04830" w:rsidRPr="009F0EF6">
        <w:rPr>
          <w:color w:val="000000" w:themeColor="text1"/>
          <w:sz w:val="24"/>
          <w:szCs w:val="24"/>
        </w:rPr>
        <w:t>,</w:t>
      </w:r>
      <w:r w:rsidRPr="009F0EF6">
        <w:rPr>
          <w:color w:val="000000" w:themeColor="text1"/>
          <w:sz w:val="24"/>
          <w:szCs w:val="24"/>
        </w:rPr>
        <w:t xml:space="preserve"> </w:t>
      </w:r>
      <w:r w:rsidR="00E04830" w:rsidRPr="009F0EF6">
        <w:rPr>
          <w:color w:val="000000" w:themeColor="text1"/>
          <w:sz w:val="24"/>
          <w:szCs w:val="24"/>
        </w:rPr>
        <w:t>doubt</w:t>
      </w:r>
      <w:r w:rsidR="005B7806" w:rsidRPr="009F0EF6">
        <w:rPr>
          <w:color w:val="000000" w:themeColor="text1"/>
          <w:sz w:val="24"/>
          <w:szCs w:val="24"/>
        </w:rPr>
        <w:t xml:space="preserve">s </w:t>
      </w:r>
      <w:r w:rsidR="00F121BC" w:rsidRPr="009F0EF6">
        <w:rPr>
          <w:color w:val="000000" w:themeColor="text1"/>
          <w:sz w:val="24"/>
          <w:szCs w:val="24"/>
        </w:rPr>
        <w:t>m</w:t>
      </w:r>
      <w:r w:rsidR="003A23FE" w:rsidRPr="009F0EF6">
        <w:rPr>
          <w:color w:val="000000" w:themeColor="text1"/>
          <w:sz w:val="24"/>
          <w:szCs w:val="24"/>
        </w:rPr>
        <w:t>a</w:t>
      </w:r>
      <w:r w:rsidR="00F121BC" w:rsidRPr="009F0EF6">
        <w:rPr>
          <w:color w:val="000000" w:themeColor="text1"/>
          <w:sz w:val="24"/>
          <w:szCs w:val="24"/>
        </w:rPr>
        <w:t xml:space="preserve">y </w:t>
      </w:r>
      <w:r w:rsidR="005B7806" w:rsidRPr="009F0EF6">
        <w:rPr>
          <w:color w:val="000000" w:themeColor="text1"/>
          <w:sz w:val="24"/>
          <w:szCs w:val="24"/>
        </w:rPr>
        <w:t>remain</w:t>
      </w:r>
      <w:r w:rsidR="00F121BC" w:rsidRPr="009F0EF6">
        <w:rPr>
          <w:color w:val="000000" w:themeColor="text1"/>
          <w:sz w:val="24"/>
          <w:szCs w:val="24"/>
        </w:rPr>
        <w:t xml:space="preserve"> as to</w:t>
      </w:r>
      <w:r w:rsidR="00E04830" w:rsidRPr="009F0EF6">
        <w:rPr>
          <w:color w:val="000000" w:themeColor="text1"/>
          <w:sz w:val="24"/>
          <w:szCs w:val="24"/>
        </w:rPr>
        <w:t xml:space="preserve"> </w:t>
      </w:r>
      <w:r w:rsidRPr="009F0EF6">
        <w:rPr>
          <w:color w:val="000000" w:themeColor="text1"/>
          <w:sz w:val="24"/>
          <w:szCs w:val="24"/>
        </w:rPr>
        <w:t xml:space="preserve">whether </w:t>
      </w:r>
      <w:r w:rsidR="00E04830" w:rsidRPr="009F0EF6">
        <w:rPr>
          <w:color w:val="000000" w:themeColor="text1"/>
          <w:sz w:val="24"/>
          <w:szCs w:val="24"/>
        </w:rPr>
        <w:t>these</w:t>
      </w:r>
      <w:r w:rsidRPr="009F0EF6">
        <w:rPr>
          <w:color w:val="000000" w:themeColor="text1"/>
          <w:sz w:val="24"/>
          <w:szCs w:val="24"/>
        </w:rPr>
        <w:t xml:space="preserve"> messages have been received and processed as intended. </w:t>
      </w:r>
      <w:r w:rsidR="00F121BC" w:rsidRPr="009F0EF6">
        <w:rPr>
          <w:color w:val="000000" w:themeColor="text1"/>
          <w:sz w:val="24"/>
          <w:szCs w:val="24"/>
        </w:rPr>
        <w:t>V</w:t>
      </w:r>
      <w:r w:rsidRPr="009F0EF6">
        <w:rPr>
          <w:color w:val="000000" w:themeColor="text1"/>
          <w:sz w:val="24"/>
          <w:szCs w:val="24"/>
        </w:rPr>
        <w:t>arious communication models have been developed</w:t>
      </w:r>
      <w:r w:rsidR="00F121BC" w:rsidRPr="009F0EF6">
        <w:rPr>
          <w:color w:val="000000" w:themeColor="text1"/>
          <w:sz w:val="24"/>
          <w:szCs w:val="24"/>
        </w:rPr>
        <w:t>,</w:t>
      </w:r>
      <w:r w:rsidRPr="009F0EF6">
        <w:rPr>
          <w:color w:val="000000" w:themeColor="text1"/>
          <w:sz w:val="24"/>
          <w:szCs w:val="24"/>
        </w:rPr>
        <w:t xml:space="preserve"> including early simple linear </w:t>
      </w:r>
      <w:r w:rsidR="00F121BC" w:rsidRPr="009F0EF6">
        <w:rPr>
          <w:color w:val="000000" w:themeColor="text1"/>
          <w:sz w:val="24"/>
          <w:szCs w:val="24"/>
        </w:rPr>
        <w:t>(</w:t>
      </w:r>
      <w:r w:rsidRPr="009F0EF6">
        <w:rPr>
          <w:color w:val="000000" w:themeColor="text1"/>
          <w:sz w:val="24"/>
          <w:szCs w:val="24"/>
        </w:rPr>
        <w:t>Sender-Message-Channel-Receiver</w:t>
      </w:r>
      <w:r w:rsidR="00F121BC" w:rsidRPr="009F0EF6">
        <w:rPr>
          <w:color w:val="000000" w:themeColor="text1"/>
          <w:sz w:val="24"/>
          <w:szCs w:val="24"/>
        </w:rPr>
        <w:t>)</w:t>
      </w:r>
      <w:r w:rsidRPr="009F0EF6">
        <w:rPr>
          <w:color w:val="000000" w:themeColor="text1"/>
          <w:sz w:val="24"/>
          <w:szCs w:val="24"/>
        </w:rPr>
        <w:t xml:space="preserve"> models </w:t>
      </w:r>
      <w:r w:rsidR="009E34C3"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"author" : [ { "dropping-particle" : "", "family" : "Shannon", "given" : "C", "non-dropping-particle" : "", "parse-names" : false, "suffix" : "" }, { "dropping-particle" : "", "family" : "Weaver", "given" : "W", "non-dropping-particle" : "", "parse-names" : false, "suffix" : "" } ], "id" : "ITEM-1", "issued" : { "date-parts" : [ [ "1949" ] ] }, "publisher" : "University of Illinois Press", "publisher-place" : "Urbana, Illinois", "title" : "The mathematical theory of communication", "type" : "book" }, "uris" : [ "http://www.mendeley.com/documents/?uuid=728a065c-0a6f-47a8-bcdb-8fef4c293429" ] }, { "id" : "ITEM-2", "itemData" : { "abstract" : "Berlo, D (1960) The process of communication. New York, New York: Holt, Rinehart, &amp; Winston.", "author" : [ { "dropping-particle" : "", "family" : "Berlo", "given" : "D", "non-dropping-particle" : "", "parse-names" : false, "suffix" : "" } ], "id" : "ITEM-2", "issued" : { "date-parts" : [ [ "1960" ] ] }, "publisher" : "Holt, Rinehart, &amp; Winston.", "publisher-place" : "New York, New York", "title" : "The process of communication", "type" : "book" }, "uris" : [ "http://www.mendeley.com/documents/?uuid=fcbd775e-adea-4b13-858e-0d12272a9225" ] } ], "mendeley" : { "formattedCitation" : "(Berlo, 1960; Shannon and Weaver, 1949)", "plainTextFormattedCitation" : "(Berlo, 1960; Shannon and Weaver, 1949)", "previouslyFormattedCitation" : "(Berlo, 1960; Shannon and Weaver, 1949)" }, "properties" : { "noteIndex" : 0 }, "schema" : "https://github.com/citation-style-language/schema/raw/master/csl-citation.json" }</w:instrText>
      </w:r>
      <w:r w:rsidR="009E34C3" w:rsidRPr="009F0EF6">
        <w:rPr>
          <w:color w:val="000000" w:themeColor="text1"/>
          <w:sz w:val="24"/>
          <w:szCs w:val="24"/>
        </w:rPr>
        <w:fldChar w:fldCharType="separate"/>
      </w:r>
      <w:r w:rsidR="006930D7" w:rsidRPr="009F0EF6">
        <w:rPr>
          <w:noProof/>
          <w:color w:val="000000" w:themeColor="text1"/>
          <w:sz w:val="24"/>
          <w:szCs w:val="24"/>
        </w:rPr>
        <w:t>(Berlo, 1960; Shannon and Weaver, 1949)</w:t>
      </w:r>
      <w:r w:rsidR="009E34C3" w:rsidRPr="009F0EF6">
        <w:rPr>
          <w:color w:val="000000" w:themeColor="text1"/>
          <w:sz w:val="24"/>
          <w:szCs w:val="24"/>
        </w:rPr>
        <w:fldChar w:fldCharType="end"/>
      </w:r>
      <w:r w:rsidR="009E34C3" w:rsidRPr="009F0EF6">
        <w:rPr>
          <w:color w:val="000000" w:themeColor="text1"/>
          <w:sz w:val="24"/>
          <w:szCs w:val="24"/>
        </w:rPr>
        <w:t xml:space="preserve"> </w:t>
      </w:r>
      <w:r w:rsidRPr="009F0EF6">
        <w:rPr>
          <w:color w:val="000000" w:themeColor="text1"/>
          <w:sz w:val="24"/>
          <w:szCs w:val="24"/>
        </w:rPr>
        <w:t xml:space="preserve">and later </w:t>
      </w:r>
      <w:r w:rsidR="00F121BC" w:rsidRPr="009F0EF6">
        <w:rPr>
          <w:color w:val="000000" w:themeColor="text1"/>
          <w:sz w:val="24"/>
          <w:szCs w:val="24"/>
        </w:rPr>
        <w:t>(</w:t>
      </w:r>
      <w:r w:rsidRPr="009F0EF6">
        <w:rPr>
          <w:color w:val="000000" w:themeColor="text1"/>
          <w:sz w:val="24"/>
          <w:szCs w:val="24"/>
        </w:rPr>
        <w:t>Encode-Transmit-Receive-Decode</w:t>
      </w:r>
      <w:r w:rsidR="00F121BC" w:rsidRPr="009F0EF6">
        <w:rPr>
          <w:color w:val="000000" w:themeColor="text1"/>
          <w:sz w:val="24"/>
          <w:szCs w:val="24"/>
        </w:rPr>
        <w:t>)</w:t>
      </w:r>
      <w:r w:rsidRPr="009F0EF6">
        <w:rPr>
          <w:color w:val="000000" w:themeColor="text1"/>
          <w:sz w:val="24"/>
          <w:szCs w:val="24"/>
        </w:rPr>
        <w:t xml:space="preserve"> transactional models of communication</w:t>
      </w:r>
      <w:r w:rsidR="009E34C3" w:rsidRPr="009F0EF6">
        <w:rPr>
          <w:color w:val="000000" w:themeColor="text1"/>
          <w:sz w:val="24"/>
          <w:szCs w:val="24"/>
        </w:rPr>
        <w:t xml:space="preserve"> </w:t>
      </w:r>
      <w:r w:rsidR="00A82C5F"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"abstract" : "Barnlund, C (2008) A transactional model of communication. In. C. Mortensen (Eds.), \u201cCommunication theory\u201d, 2nd ed. New Brunswick, New Jersey: Transaction.", "author" : [ { "dropping-particle" : "", "family" : "Barnlund", "given" : "C", "non-dropping-particle" : "", "parse-names" : false, "suffix" : "" } ], "container-title" : "Communication theory", "edition" : "2nd", "editor" : [ { "dropping-particle" : "", "family" : "Mortensen", "given" : "C", "non-dropping-particle" : "", "parse-names" : false, "suffix" : "" } ], "id" : "ITEM-1", "issued" : { "date-parts" : [ [ "2008" ] ] }, "publisher" : "Transaction", "publisher-place" : "New Brunswick, New Jersey", "title" : "A transactional model of communication", "type" : "chapter" }, "uris" : [ "http://www.mendeley.com/documents/?uuid=fa7e0494-6611-42b4-91e7-27cf027ad648" ] } ], "mendeley" : { "formattedCitation" : "(Barnlund, 2008)", "plainTextFormattedCitation" : "(Barnlund, 2008)", "previouslyFormattedCitation" : "(Barnlund, 2008)" }, "properties" : { "noteIndex" : 0 }, "schema" : "https://github.com/citation-style-language/schema/raw/master/csl-citation.json" }</w:instrText>
      </w:r>
      <w:r w:rsidR="00A82C5F" w:rsidRPr="009F0EF6">
        <w:rPr>
          <w:color w:val="000000" w:themeColor="text1"/>
          <w:sz w:val="24"/>
          <w:szCs w:val="24"/>
        </w:rPr>
        <w:fldChar w:fldCharType="separate"/>
      </w:r>
      <w:r w:rsidR="006930D7" w:rsidRPr="009F0EF6">
        <w:rPr>
          <w:noProof/>
          <w:color w:val="000000" w:themeColor="text1"/>
          <w:sz w:val="24"/>
          <w:szCs w:val="24"/>
        </w:rPr>
        <w:t>(Barnlund, 2008)</w:t>
      </w:r>
      <w:r w:rsidR="00A82C5F" w:rsidRPr="009F0EF6">
        <w:rPr>
          <w:color w:val="000000" w:themeColor="text1"/>
          <w:sz w:val="24"/>
          <w:szCs w:val="24"/>
        </w:rPr>
        <w:fldChar w:fldCharType="end"/>
      </w:r>
      <w:r w:rsidRPr="009F0EF6">
        <w:rPr>
          <w:color w:val="000000" w:themeColor="text1"/>
          <w:sz w:val="24"/>
          <w:szCs w:val="24"/>
        </w:rPr>
        <w:t xml:space="preserve"> that recognise the importance of coding, communication noise, and feedback to test comprehension. Communication effectiveness relies on the success of closing the transactional distance between parties. ‘Transactional distance’ theory was developed by </w:t>
      </w:r>
      <w:r w:rsidR="00A82C5F" w:rsidRPr="009F0EF6">
        <w:rPr>
          <w:color w:val="000000" w:themeColor="text1"/>
          <w:sz w:val="24"/>
          <w:szCs w:val="24"/>
        </w:rPr>
        <w:fldChar w:fldCharType="begin" w:fldLock="1"/>
      </w:r>
      <w:r w:rsidR="004758AA" w:rsidRPr="009F0EF6">
        <w:rPr>
          <w:color w:val="000000" w:themeColor="text1"/>
          <w:sz w:val="24"/>
          <w:szCs w:val="24"/>
        </w:rPr>
        <w:instrText>ADDIN CSL_CITATION { "citationItems" : [ { "id" : "ITEM-1", "itemData" : { "abstract" : "Moore, M. (1993) Theory of transactional distance. In Keegan, D (Ed.) \u201cTheoretical Principles of Distance Education\u201d. New York: Routledge", "author" : [ { "dropping-particle" : "", "family" : "Moore", "given" : "M.", "non-dropping-particle" : "", "parse-names" : false, "suffix" : "" } ], "container-title" : "Theoretical Principles of Distance Education", "editor" : [ { "dropping-particle" : "", "family" : "Keegan", "given" : "D", "non-dropping-particle" : "", "parse-names" : false, "suffix" : "" } ], "id" : "ITEM-1", "issued" : { "date-parts" : [ [ "1993" ] ] }, "publisher" : "Routledge", "publisher-place" : "New York, N.Y.", "title" : "Theory of transactional distance", "type" : "chapter" }, "uris" : [ "http://www.mendeley.com/documents/?uuid=5591c228-0a1d-4145-bc37-3aca21e96a2a" ] } ], "mendeley" : { "formattedCitation" : "(Moore, 1993)", "manualFormatting" : "Moore (1993)", "plainTextFormattedCitation" : "(Moore, 1993)", "previouslyFormattedCitation" : "(Moore, 1993)" }, "properties" : { "noteIndex" : 0 }, "schema" : "https://github.com/citation-style-language/schema/raw/master/csl-citation.json" }</w:instrText>
      </w:r>
      <w:r w:rsidR="00A82C5F" w:rsidRPr="009F0EF6">
        <w:rPr>
          <w:color w:val="000000" w:themeColor="text1"/>
          <w:sz w:val="24"/>
          <w:szCs w:val="24"/>
        </w:rPr>
        <w:fldChar w:fldCharType="separate"/>
      </w:r>
      <w:r w:rsidR="004758AA" w:rsidRPr="009F0EF6">
        <w:rPr>
          <w:noProof/>
          <w:color w:val="000000" w:themeColor="text1"/>
          <w:sz w:val="24"/>
          <w:szCs w:val="24"/>
        </w:rPr>
        <w:t>Moore</w:t>
      </w:r>
      <w:r w:rsidR="006930D7" w:rsidRPr="009F0EF6">
        <w:rPr>
          <w:noProof/>
          <w:color w:val="000000" w:themeColor="text1"/>
          <w:sz w:val="24"/>
          <w:szCs w:val="24"/>
        </w:rPr>
        <w:t xml:space="preserve"> </w:t>
      </w:r>
      <w:r w:rsidR="004758AA" w:rsidRPr="009F0EF6">
        <w:rPr>
          <w:noProof/>
          <w:color w:val="000000" w:themeColor="text1"/>
          <w:sz w:val="24"/>
          <w:szCs w:val="24"/>
        </w:rPr>
        <w:t>(</w:t>
      </w:r>
      <w:r w:rsidR="006930D7" w:rsidRPr="009F0EF6">
        <w:rPr>
          <w:noProof/>
          <w:color w:val="000000" w:themeColor="text1"/>
          <w:sz w:val="24"/>
          <w:szCs w:val="24"/>
        </w:rPr>
        <w:t>1993)</w:t>
      </w:r>
      <w:r w:rsidR="00A82C5F" w:rsidRPr="009F0EF6">
        <w:rPr>
          <w:color w:val="000000" w:themeColor="text1"/>
          <w:sz w:val="24"/>
          <w:szCs w:val="24"/>
        </w:rPr>
        <w:fldChar w:fldCharType="end"/>
      </w:r>
      <w:r w:rsidRPr="009F0EF6">
        <w:rPr>
          <w:color w:val="000000" w:themeColor="text1"/>
          <w:sz w:val="24"/>
          <w:szCs w:val="24"/>
        </w:rPr>
        <w:t xml:space="preserve"> and is defined as being the psychological distance that exists between people when communicating</w:t>
      </w:r>
      <w:r w:rsidR="00A82C5F" w:rsidRPr="009F0EF6">
        <w:rPr>
          <w:color w:val="000000" w:themeColor="text1"/>
          <w:sz w:val="24"/>
          <w:szCs w:val="24"/>
        </w:rPr>
        <w:t xml:space="preserve"> </w:t>
      </w:r>
      <w:r w:rsidR="00A82C5F" w:rsidRPr="009F0EF6">
        <w:rPr>
          <w:color w:val="000000" w:themeColor="text1"/>
          <w:sz w:val="24"/>
          <w:szCs w:val="24"/>
        </w:rPr>
        <w:fldChar w:fldCharType="begin" w:fldLock="1"/>
      </w:r>
      <w:r w:rsidR="006C2042" w:rsidRPr="009F0EF6">
        <w:rPr>
          <w:color w:val="000000" w:themeColor="text1"/>
          <w:sz w:val="24"/>
          <w:szCs w:val="24"/>
        </w:rPr>
        <w:instrText>ADDIN CSL_CITATION { "citationItems" : [ { "id" : "ITEM-1", "itemData" : { "ISSN" : "1751-4312", "author" : [ { "dropping-particle" : "", "family" : "Soetanto", "given" : "Robby", "non-dropping-particle" : "", "parse-names" : false, "suffix" : "" }, { "dropping-particle" : "", "family" : "Childs", "given" : "Mark", "non-dropping-particle" : "", "parse-names" : false, "suffix" : "" }, { "dropping-particle" : "", "family" : "Poh", "given" : "Paul", "non-dropping-particle" : "", "parse-names" : false, "suffix" : "" }, { "dropping-particle" : "", "family" : "Austin", "given" : "Stephen", "non-dropping-particle" : "", "parse-names" : false, "suffix" : "" }, { "dropping-particle" : "", "family" : "Hao", "given" : "Jane", "non-dropping-particle" : "", "parse-names" : false, "suffix" : "" } ], "container-title" : "Proceedings of the ICE-Management, Procurement and Law", "id" : "ITEM-1", "issue" : "1", "issued" : { "date-parts" : [ [ "2014" ] ] }, "page" : "25-34", "publisher" : "Thomas Telford", "title" : "Virtual collaborative learning for building design", "type" : "article-journal", "volume" : "167" }, "uris" : [ "http://www.mendeley.com/documents/?uuid=7affef72-9b0b-49bf-8b1d-a9ab8bfdfe98" ] } ], "mendeley" : { "formattedCitation" : "(Soetanto et al., 2014)", "manualFormatting" : "(Barrett, 2002 as cited by Soetanto et al., 2014)", "plainTextFormattedCitation" : "(Soetanto et al., 2014)", "previouslyFormattedCitation" : "(Soetanto et al., 2014)" }, "properties" : { "noteIndex" : 0 }, "schema" : "https://github.com/citation-style-language/schema/raw/master/csl-citation.json" }</w:instrText>
      </w:r>
      <w:r w:rsidR="00A82C5F" w:rsidRPr="009F0EF6">
        <w:rPr>
          <w:color w:val="000000" w:themeColor="text1"/>
          <w:sz w:val="24"/>
          <w:szCs w:val="24"/>
        </w:rPr>
        <w:fldChar w:fldCharType="separate"/>
      </w:r>
      <w:r w:rsidR="006930D7" w:rsidRPr="009F0EF6">
        <w:rPr>
          <w:noProof/>
          <w:color w:val="000000" w:themeColor="text1"/>
          <w:sz w:val="24"/>
          <w:szCs w:val="24"/>
        </w:rPr>
        <w:t>(</w:t>
      </w:r>
      <w:r w:rsidR="00E04830" w:rsidRPr="009F0EF6">
        <w:rPr>
          <w:noProof/>
          <w:color w:val="000000" w:themeColor="text1"/>
          <w:sz w:val="24"/>
          <w:szCs w:val="24"/>
        </w:rPr>
        <w:t xml:space="preserve">Barrett, 2002 as cited by </w:t>
      </w:r>
      <w:r w:rsidR="006930D7" w:rsidRPr="009F0EF6">
        <w:rPr>
          <w:noProof/>
          <w:color w:val="000000" w:themeColor="text1"/>
          <w:sz w:val="24"/>
          <w:szCs w:val="24"/>
        </w:rPr>
        <w:t xml:space="preserve">Soetanto </w:t>
      </w:r>
      <w:r w:rsidR="006930D7" w:rsidRPr="009F0EF6">
        <w:rPr>
          <w:i/>
          <w:noProof/>
          <w:color w:val="000000" w:themeColor="text1"/>
          <w:sz w:val="24"/>
          <w:szCs w:val="24"/>
        </w:rPr>
        <w:t>et al</w:t>
      </w:r>
      <w:r w:rsidR="006930D7" w:rsidRPr="009F0EF6">
        <w:rPr>
          <w:noProof/>
          <w:color w:val="000000" w:themeColor="text1"/>
          <w:sz w:val="24"/>
          <w:szCs w:val="24"/>
        </w:rPr>
        <w:t>., 2014)</w:t>
      </w:r>
      <w:r w:rsidR="00A82C5F" w:rsidRPr="009F0EF6">
        <w:rPr>
          <w:color w:val="000000" w:themeColor="text1"/>
          <w:sz w:val="24"/>
          <w:szCs w:val="24"/>
        </w:rPr>
        <w:fldChar w:fldCharType="end"/>
      </w:r>
      <w:r w:rsidRPr="009F0EF6">
        <w:rPr>
          <w:color w:val="000000" w:themeColor="text1"/>
          <w:sz w:val="24"/>
          <w:szCs w:val="24"/>
        </w:rPr>
        <w:t xml:space="preserve">. All forms of construction production information, such as drawings, specifications and schedules, </w:t>
      </w:r>
      <w:r w:rsidRPr="009F0EF6">
        <w:rPr>
          <w:color w:val="000000" w:themeColor="text1"/>
          <w:sz w:val="24"/>
          <w:szCs w:val="24"/>
        </w:rPr>
        <w:lastRenderedPageBreak/>
        <w:t>are generated by a sender attempting to communicate a message. Often the receiver of production information struggles to understand exactly what has been updated, or what is communicated</w:t>
      </w:r>
      <w:r w:rsidR="00A82C5F" w:rsidRPr="009F0EF6">
        <w:rPr>
          <w:color w:val="000000" w:themeColor="text1"/>
          <w:sz w:val="24"/>
          <w:szCs w:val="24"/>
        </w:rPr>
        <w:t xml:space="preserve"> </w:t>
      </w:r>
      <w:r w:rsidR="00A82C5F" w:rsidRPr="009F0EF6">
        <w:rPr>
          <w:color w:val="000000" w:themeColor="text1"/>
          <w:sz w:val="24"/>
          <w:szCs w:val="24"/>
        </w:rPr>
        <w:fldChar w:fldCharType="begin" w:fldLock="1"/>
      </w:r>
      <w:r w:rsidR="001B571D" w:rsidRPr="009F0EF6">
        <w:rPr>
          <w:color w:val="000000" w:themeColor="text1"/>
          <w:sz w:val="24"/>
          <w:szCs w:val="24"/>
        </w:rPr>
        <w:instrText>ADDIN CSL_CITATION { "citationItems" : [ { "id" : "ITEM-1", "itemData" : { "abstract" : "Prefabricated construction is regarded by many as an effective and efficient approach to improving construction processes and productivity, ensuring construction quality and reducing time and cost in the construction industry. However, many problems occur with this approach in practice, including higher risk levels and cost or time overruns. In order to solve such problems, it is proposed that the IKEA model of the manufacturing industry and VP technology are introduced into a prefabricated construction process. The concept of the IKEA model is identified in detail and VP technology is briefly introduced. In conjunction with VP technology, the applications of the IKEA model are presented in detail, i.e. design optimization, production optimization and installation optimization. Furthermore, through a case study of a prefabricated hotel project in Hong Kong, it is shown that the VP-based IKEA model can improve the efficiency and safety of prefabricated construction as well as reducing cost and time", "author" : [ { "dropping-particle" : "", "family" : "Li", "given" : "H", "non-dropping-particle" : "", "parse-names" : false, "suffix" : "" }, { "dropping-particle" : "", "family" : "Guo", "given" : "H L", "non-dropping-particle" : "", "parse-names" : false, "suffix" : "" }, { "dropping-particle" : "", "family" : "Skitmore", "given" : "M", "non-dropping-particle" : "", "parse-names" : false, "suffix" : "" }, { "dropping-particle" : "", "family" : "Huang", "given" : "T", "non-dropping-particle" : "", "parse-names" : false, "suffix" : "" }, { "dropping-particle" : "", "family" : "Chan", "given" : "K", "non-dropping-particle" : "", "parse-names" : false, "suffix" : "" }, { "dropping-particle" : "", "family" : "Chan", "given" : "G", "non-dropping-particle" : "", "parse-names" : false, "suffix" : "" } ], "container-title" : "Construction Management and Economics", "id" : "ITEM-1", "issue" : "3", "issued" : { "date-parts" : [ [ "2011" ] ] }, "note" : "Usefulness; 3/5\n\nVery similar to earlier paper by some of the same authors (Using the IKEA model and virtual prototyping technology to improve construction processmanagement) this one just puts an emphasis on precast components. Can't understand how this was replicated in CM&amp;amp;E to be honest!", "page" : "233-245", "title" : "Rethinking prefabricated construction management using the VP-based IKEA model in Hong Kong", "type" : "article-journal", "volume" : "29" }, "uris" : [ "http://www.mendeley.com/documents/?uuid=bfefd3cd-4823-4fee-851e-a1b031751b7d" ] } ], "mendeley" : { "formattedCitation" : "(Li et al., 2011)", "plainTextFormattedCitation" : "(Li et al., 2011)", "previouslyFormattedCitation" : "(Li et al., 2011)" }, "properties" : { "noteIndex" : 0 }, "schema" : "https://github.com/citation-style-language/schema/raw/master/csl-citation.json" }</w:instrText>
      </w:r>
      <w:r w:rsidR="00A82C5F" w:rsidRPr="009F0EF6">
        <w:rPr>
          <w:color w:val="000000" w:themeColor="text1"/>
          <w:sz w:val="24"/>
          <w:szCs w:val="24"/>
        </w:rPr>
        <w:fldChar w:fldCharType="separate"/>
      </w:r>
      <w:r w:rsidR="006930D7" w:rsidRPr="009F0EF6">
        <w:rPr>
          <w:noProof/>
          <w:color w:val="000000" w:themeColor="text1"/>
          <w:sz w:val="24"/>
          <w:szCs w:val="24"/>
        </w:rPr>
        <w:t xml:space="preserve">(Li </w:t>
      </w:r>
      <w:r w:rsidR="006930D7" w:rsidRPr="009F0EF6">
        <w:rPr>
          <w:i/>
          <w:noProof/>
          <w:color w:val="000000" w:themeColor="text1"/>
          <w:sz w:val="24"/>
          <w:szCs w:val="24"/>
        </w:rPr>
        <w:t>et al</w:t>
      </w:r>
      <w:r w:rsidR="006930D7" w:rsidRPr="009F0EF6">
        <w:rPr>
          <w:noProof/>
          <w:color w:val="000000" w:themeColor="text1"/>
          <w:sz w:val="24"/>
          <w:szCs w:val="24"/>
        </w:rPr>
        <w:t>., 2011)</w:t>
      </w:r>
      <w:r w:rsidR="00A82C5F" w:rsidRPr="009F0EF6">
        <w:rPr>
          <w:color w:val="000000" w:themeColor="text1"/>
          <w:sz w:val="24"/>
          <w:szCs w:val="24"/>
        </w:rPr>
        <w:fldChar w:fldCharType="end"/>
      </w:r>
      <w:r w:rsidRPr="009F0EF6">
        <w:rPr>
          <w:color w:val="000000" w:themeColor="text1"/>
          <w:sz w:val="24"/>
          <w:szCs w:val="24"/>
        </w:rPr>
        <w:t>. One benefit of the use of Building Information Modelling (BIM) is the resultant improvement in the quality of production information</w:t>
      </w:r>
      <w:r w:rsidR="00A82C5F" w:rsidRPr="009F0EF6">
        <w:rPr>
          <w:color w:val="000000" w:themeColor="text1"/>
          <w:sz w:val="24"/>
          <w:szCs w:val="24"/>
        </w:rPr>
        <w:t xml:space="preserve"> </w:t>
      </w:r>
      <w:r w:rsidR="00A82C5F"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"author" : [ { "dropping-particle" : "", "family" : "Crotty", "given" : "Ray", "non-dropping-particle" : "", "parse-names" : false, "suffix" : "" } ], "id" : "ITEM-1", "issued" : { "date-parts" : [ [ "2012" ] ] }, "publisher" : "SPON Press", "publisher-place" : "Oxon", "title" : "The Impact of Building Information Modelling: Transforming Construction", "type" : "book" }, "uris" : [ "http://www.mendeley.com/documents/?uuid=039afc5b-d5ad-4cfb-9a4c-b0ceacaefc3c" ] } ], "mendeley" : { "formattedCitation" : "(Crotty, 2012)", "plainTextFormattedCitation" : "(Crotty, 2012)", "previouslyFormattedCitation" : "(Crotty, 2012)" }, "properties" : { "noteIndex" : 0 }, "schema" : "https://github.com/citation-style-language/schema/raw/master/csl-citation.json" }</w:instrText>
      </w:r>
      <w:r w:rsidR="00A82C5F" w:rsidRPr="009F0EF6">
        <w:rPr>
          <w:color w:val="000000" w:themeColor="text1"/>
          <w:sz w:val="24"/>
          <w:szCs w:val="24"/>
        </w:rPr>
        <w:fldChar w:fldCharType="separate"/>
      </w:r>
      <w:r w:rsidR="006930D7" w:rsidRPr="009F0EF6">
        <w:rPr>
          <w:noProof/>
          <w:color w:val="000000" w:themeColor="text1"/>
          <w:sz w:val="24"/>
          <w:szCs w:val="24"/>
        </w:rPr>
        <w:t>(Crotty, 2012)</w:t>
      </w:r>
      <w:r w:rsidR="00A82C5F" w:rsidRPr="009F0EF6">
        <w:rPr>
          <w:color w:val="000000" w:themeColor="text1"/>
          <w:sz w:val="24"/>
          <w:szCs w:val="24"/>
        </w:rPr>
        <w:fldChar w:fldCharType="end"/>
      </w:r>
      <w:r w:rsidRPr="009F0EF6">
        <w:rPr>
          <w:color w:val="000000" w:themeColor="text1"/>
          <w:sz w:val="24"/>
          <w:szCs w:val="24"/>
        </w:rPr>
        <w:t xml:space="preserve"> and whilst its use helps close the transactional distance between construction actors, </w:t>
      </w:r>
      <w:r w:rsidR="00963809" w:rsidRPr="009F0EF6">
        <w:rPr>
          <w:color w:val="000000" w:themeColor="text1"/>
          <w:sz w:val="24"/>
          <w:szCs w:val="24"/>
        </w:rPr>
        <w:t xml:space="preserve">it is believed that </w:t>
      </w:r>
      <w:r w:rsidR="00787398" w:rsidRPr="009F0EF6">
        <w:rPr>
          <w:color w:val="000000" w:themeColor="text1"/>
          <w:sz w:val="24"/>
          <w:szCs w:val="24"/>
        </w:rPr>
        <w:t xml:space="preserve">through the construction process visualizations, the </w:t>
      </w:r>
      <w:r w:rsidRPr="009F0EF6">
        <w:rPr>
          <w:color w:val="000000" w:themeColor="text1"/>
          <w:sz w:val="24"/>
          <w:szCs w:val="24"/>
        </w:rPr>
        <w:t xml:space="preserve">use of 4D BIM can reduce this gap further. </w:t>
      </w:r>
    </w:p>
    <w:p w14:paraId="6555CCB2" w14:textId="77777777" w:rsidR="000459A5" w:rsidRPr="009F0EF6" w:rsidRDefault="000459A5" w:rsidP="00A010EE">
      <w:pPr>
        <w:pStyle w:val="Normal1"/>
        <w:spacing w:line="480" w:lineRule="auto"/>
        <w:rPr>
          <w:color w:val="000000" w:themeColor="text1"/>
          <w:sz w:val="24"/>
          <w:szCs w:val="24"/>
        </w:rPr>
      </w:pPr>
    </w:p>
    <w:p w14:paraId="7E59A7ED" w14:textId="344F6801" w:rsidR="00CF2C36" w:rsidRPr="009F0EF6" w:rsidRDefault="00CF2C36" w:rsidP="00221E10">
      <w:pPr>
        <w:pStyle w:val="Heading2"/>
      </w:pPr>
      <w:r w:rsidRPr="009F0EF6">
        <w:t>Closing transaction distance through the diffusion of 4D BIM innovation</w:t>
      </w:r>
    </w:p>
    <w:p w14:paraId="508C2329" w14:textId="1570C05D" w:rsidR="00CF2C36" w:rsidRPr="009F0EF6" w:rsidRDefault="00C66BF6" w:rsidP="00A010EE">
      <w:pPr>
        <w:pStyle w:val="Normal1"/>
        <w:spacing w:line="480" w:lineRule="auto"/>
        <w:rPr>
          <w:color w:val="000000" w:themeColor="text1"/>
          <w:sz w:val="24"/>
          <w:szCs w:val="24"/>
        </w:rPr>
      </w:pPr>
      <w:r w:rsidRPr="009F0EF6">
        <w:rPr>
          <w:color w:val="000000" w:themeColor="text1"/>
          <w:sz w:val="24"/>
          <w:szCs w:val="24"/>
        </w:rPr>
        <w:fldChar w:fldCharType="begin" w:fldLock="1"/>
      </w:r>
      <w:r w:rsidRPr="009F0EF6">
        <w:rPr>
          <w:color w:val="000000" w:themeColor="text1"/>
          <w:sz w:val="24"/>
          <w:szCs w:val="24"/>
        </w:rPr>
        <w:instrText>ADDIN CSL_CITATION { "citationItems" : [ { "id" : "ITEM-1", "itemData" : { "DOI" : "10.1108/CI-04-2015-0020", "ISSN" : "1471-4175", "author" : [ { "dropping-particle" : "", "family" : "Gledson", "given" : "Barry J", "non-dropping-particle" : "", "parse-names" : false, "suffix" : "" } ], "container-title" : "Construction Innovation", "id" : "ITEM-1", "issue" : "2", "issued" : { "date-parts" : [ [ "2016", "4", "4" ] ] }, "note" : "doi: 10.1108/CI-04-2015-0020", "page" : "229-246", "publisher" : "Emerald", "title" : "Hybrid project delivery processes observed in constructor BIM innovation adoption", "type" : "article-journal", "volume" : "16" }, "uris" : [ "http://www.mendeley.com/documents/?uuid=efe3abdf-aac3-4826-97a1-fbed2f37057f" ] } ], "mendeley" : { "formattedCitation" : "(Gledson, 2016)", "manualFormatting" : "Gledson (2016, p230)", "plainTextFormattedCitation" : "(Gledson, 2016)", "previouslyFormattedCitation" : "(Gledson, 2016)" }, "properties" : { "noteIndex" : 0 }, "schema" : "https://github.com/citation-style-language/schema/raw/master/csl-citation.json" }</w:instrText>
      </w:r>
      <w:r w:rsidRPr="009F0EF6">
        <w:rPr>
          <w:color w:val="000000" w:themeColor="text1"/>
          <w:sz w:val="24"/>
          <w:szCs w:val="24"/>
        </w:rPr>
        <w:fldChar w:fldCharType="separate"/>
      </w:r>
      <w:r w:rsidRPr="009F0EF6">
        <w:rPr>
          <w:noProof/>
          <w:color w:val="000000" w:themeColor="text1"/>
          <w:sz w:val="24"/>
          <w:szCs w:val="24"/>
        </w:rPr>
        <w:t>Gledson (2016, p230)</w:t>
      </w:r>
      <w:r w:rsidRPr="009F0EF6">
        <w:rPr>
          <w:color w:val="000000" w:themeColor="text1"/>
          <w:sz w:val="24"/>
          <w:szCs w:val="24"/>
        </w:rPr>
        <w:fldChar w:fldCharType="end"/>
      </w:r>
      <w:r w:rsidRPr="009F0EF6">
        <w:rPr>
          <w:color w:val="000000" w:themeColor="text1"/>
          <w:sz w:val="24"/>
          <w:szCs w:val="24"/>
        </w:rPr>
        <w:t xml:space="preserve"> </w:t>
      </w:r>
      <w:r w:rsidR="00F94D37" w:rsidRPr="009F0EF6">
        <w:rPr>
          <w:color w:val="000000" w:themeColor="text1"/>
          <w:sz w:val="24"/>
          <w:szCs w:val="24"/>
        </w:rPr>
        <w:t>has described</w:t>
      </w:r>
      <w:r w:rsidRPr="009F0EF6">
        <w:rPr>
          <w:color w:val="000000" w:themeColor="text1"/>
          <w:sz w:val="24"/>
          <w:szCs w:val="24"/>
        </w:rPr>
        <w:t xml:space="preserve"> BIM as</w:t>
      </w:r>
      <w:r w:rsidR="00F94D37" w:rsidRPr="009F0EF6">
        <w:rPr>
          <w:color w:val="000000" w:themeColor="text1"/>
          <w:sz w:val="24"/>
          <w:szCs w:val="24"/>
        </w:rPr>
        <w:t xml:space="preserve"> a</w:t>
      </w:r>
      <w:r w:rsidRPr="009F0EF6">
        <w:rPr>
          <w:color w:val="000000" w:themeColor="text1"/>
          <w:sz w:val="24"/>
          <w:szCs w:val="24"/>
        </w:rPr>
        <w:t xml:space="preserve"> “</w:t>
      </w:r>
      <w:r w:rsidRPr="009F0EF6">
        <w:rPr>
          <w:i/>
          <w:color w:val="000000" w:themeColor="text1"/>
          <w:sz w:val="24"/>
          <w:szCs w:val="24"/>
        </w:rPr>
        <w:t>radical, transformative and disruptive innovation</w:t>
      </w:r>
      <w:r w:rsidRPr="009F0EF6">
        <w:rPr>
          <w:color w:val="000000" w:themeColor="text1"/>
          <w:sz w:val="24"/>
          <w:szCs w:val="24"/>
        </w:rPr>
        <w:t xml:space="preserve">”. </w:t>
      </w:r>
      <w:r w:rsidR="00F94D37" w:rsidRPr="009F0EF6">
        <w:rPr>
          <w:color w:val="000000" w:themeColor="text1"/>
          <w:sz w:val="24"/>
          <w:szCs w:val="24"/>
        </w:rPr>
        <w:t xml:space="preserve">As such, </w:t>
      </w:r>
      <w:r w:rsidR="00CF2C36" w:rsidRPr="009F0EF6">
        <w:rPr>
          <w:color w:val="000000" w:themeColor="text1"/>
          <w:sz w:val="24"/>
          <w:szCs w:val="24"/>
        </w:rPr>
        <w:t>BIM conforms to Everett Rogers definition of an innovation - “</w:t>
      </w:r>
      <w:r w:rsidR="00CF2C36" w:rsidRPr="009F0EF6">
        <w:rPr>
          <w:i/>
          <w:iCs/>
          <w:color w:val="000000" w:themeColor="text1"/>
          <w:sz w:val="24"/>
          <w:szCs w:val="24"/>
        </w:rPr>
        <w:t>an idea, practice or object that is perceived as new by an individual or other unit of adoption</w:t>
      </w:r>
      <w:r w:rsidR="00CF2C36" w:rsidRPr="009F0EF6">
        <w:rPr>
          <w:color w:val="000000" w:themeColor="text1"/>
          <w:sz w:val="24"/>
          <w:szCs w:val="24"/>
        </w:rPr>
        <w:t>”, where diffusion is the “</w:t>
      </w:r>
      <w:r w:rsidR="00CF2C36" w:rsidRPr="009F0EF6">
        <w:rPr>
          <w:i/>
          <w:iCs/>
          <w:color w:val="000000" w:themeColor="text1"/>
          <w:sz w:val="24"/>
          <w:szCs w:val="24"/>
        </w:rPr>
        <w:t>process through which an innovation is communicated through certain channels and adopted over time among the members of a social system</w:t>
      </w:r>
      <w:r w:rsidR="00CF2C36" w:rsidRPr="009F0EF6">
        <w:rPr>
          <w:color w:val="000000" w:themeColor="text1"/>
          <w:sz w:val="24"/>
          <w:szCs w:val="24"/>
        </w:rPr>
        <w:t xml:space="preserve">” </w:t>
      </w:r>
      <w:r w:rsidR="000459A5"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"author" : [ { "dropping-particle" : "", "family" : "Rogers", "given" : "E.M", "non-dropping-particle" : "", "parse-names" : false, "suffix" : "" } ], "edition" : "5th", "id" : "ITEM-1", "issued" : { "date-parts" : [ [ "2003" ] ] }, "number-of-pages" : "551", "publisher" : "Free Press, Simon &amp; Schuster", "publisher-place" : "New York, N.Y.", "title" : "Diffusion of Innovations", "type" : "book" }, "uris" : [ "http://www.mendeley.com/documents/?uuid=10ef7b5c-9a03-4a3a-a1aa-7691533f5d01" ] } ], "mendeley" : { "formattedCitation" : "(Rogers, 2003)", "plainTextFormattedCitation" : "(Rogers, 2003)", "previouslyFormattedCitation" : "(Rogers, 2003)" }, "properties" : { "noteIndex" : 0 }, "schema" : "https://github.com/citation-style-language/schema/raw/master/csl-citation.json" }</w:instrText>
      </w:r>
      <w:r w:rsidR="000459A5" w:rsidRPr="009F0EF6">
        <w:rPr>
          <w:color w:val="000000" w:themeColor="text1"/>
          <w:sz w:val="24"/>
          <w:szCs w:val="24"/>
        </w:rPr>
        <w:fldChar w:fldCharType="separate"/>
      </w:r>
      <w:r w:rsidR="006930D7" w:rsidRPr="009F0EF6">
        <w:rPr>
          <w:noProof/>
          <w:color w:val="000000" w:themeColor="text1"/>
          <w:sz w:val="24"/>
          <w:szCs w:val="24"/>
        </w:rPr>
        <w:t>(Rogers, 2003)</w:t>
      </w:r>
      <w:r w:rsidR="000459A5" w:rsidRPr="009F0EF6">
        <w:rPr>
          <w:color w:val="000000" w:themeColor="text1"/>
          <w:sz w:val="24"/>
          <w:szCs w:val="24"/>
        </w:rPr>
        <w:fldChar w:fldCharType="end"/>
      </w:r>
      <w:r w:rsidR="00CF2C36" w:rsidRPr="009F0EF6">
        <w:rPr>
          <w:color w:val="000000" w:themeColor="text1"/>
          <w:sz w:val="24"/>
          <w:szCs w:val="24"/>
        </w:rPr>
        <w:t xml:space="preserve">. </w:t>
      </w:r>
      <w:r w:rsidR="001E5F8E" w:rsidRPr="009F0EF6">
        <w:rPr>
          <w:color w:val="000000" w:themeColor="text1"/>
          <w:sz w:val="24"/>
          <w:szCs w:val="24"/>
        </w:rPr>
        <w:t>A</w:t>
      </w:r>
      <w:r w:rsidRPr="009F0EF6">
        <w:rPr>
          <w:color w:val="000000" w:themeColor="text1"/>
          <w:sz w:val="24"/>
          <w:szCs w:val="24"/>
        </w:rPr>
        <w:t xml:space="preserve"> comprehensive review of innovation diffusion literature undertaken by </w:t>
      </w:r>
      <w:r w:rsidRPr="009F0EF6">
        <w:rPr>
          <w:color w:val="000000" w:themeColor="text1"/>
          <w:sz w:val="24"/>
          <w:szCs w:val="24"/>
        </w:rPr>
        <w:fldChar w:fldCharType="begin" w:fldLock="1"/>
      </w:r>
      <w:r w:rsidR="000B7F56" w:rsidRPr="009F0EF6">
        <w:rPr>
          <w:color w:val="000000" w:themeColor="text1"/>
          <w:sz w:val="24"/>
          <w:szCs w:val="24"/>
        </w:rPr>
        <w:instrText>ADDIN CSL_CITATION { "citationItems" : [ { "id" : "ITEM-1", "itemData" : { "author" : [ { "dropping-particle" : "", "family" : "Hosseini", "given" : "M. Reza", "non-dropping-particle" : "", "parse-names" : false, "suffix" : "" }, { "dropping-particle" : "", "family" : "Chileshe", "given" : "Nicholas", "non-dropping-particle" : "", "parse-names" : false, "suffix" : "" }, { "dropping-particle" : "", "family" : "Zuo", "given" : "Jian", "non-dropping-particle" : "", "parse-names" : false, "suffix" : "" }, { "dropping-particle" : "", "family" : "Baroudi", "given" : "Bassam", "non-dropping-particle" : "", "parse-names" : false, "suffix" : "" } ], "container-title" : "Construction Innovation: Information, Process, Management", "id" : "ITEM-1", "issue" : "2", "issued" : { "date-parts" : [ [ "2015" ] ] }, "page" : "151-179", "title" : "Adopting global virtual engineering teams in AEC Projects: A qualitative metaanalysis of innovation diffusion studies", "type" : "article-journal", "volume" : "15" }, "uris" : [ "http://www.mendeley.com/documents/?uuid=a9462010-df2a-494d-aace-0725a8f6f2eb" ] } ], "mendeley" : { "formattedCitation" : "(Hosseini et al., 2015)", "manualFormatting" : "Hosseini et al (2015)", "plainTextFormattedCitation" : "(Hosseini et al., 2015)", "previouslyFormattedCitation" : "(Hosseini et al., 2015)" }, "properties" : { "noteIndex" : 0 }, "schema" : "https://github.com/citation-style-language/schema/raw/master/csl-citation.json" }</w:instrText>
      </w:r>
      <w:r w:rsidRPr="009F0EF6">
        <w:rPr>
          <w:color w:val="000000" w:themeColor="text1"/>
          <w:sz w:val="24"/>
          <w:szCs w:val="24"/>
        </w:rPr>
        <w:fldChar w:fldCharType="separate"/>
      </w:r>
      <w:r w:rsidRPr="009F0EF6">
        <w:rPr>
          <w:noProof/>
          <w:color w:val="000000" w:themeColor="text1"/>
          <w:sz w:val="24"/>
          <w:szCs w:val="24"/>
        </w:rPr>
        <w:t>Hosseini et al (2015)</w:t>
      </w:r>
      <w:r w:rsidRPr="009F0EF6">
        <w:rPr>
          <w:color w:val="000000" w:themeColor="text1"/>
          <w:sz w:val="24"/>
          <w:szCs w:val="24"/>
        </w:rPr>
        <w:fldChar w:fldCharType="end"/>
      </w:r>
      <w:r w:rsidRPr="009F0EF6">
        <w:rPr>
          <w:color w:val="000000" w:themeColor="text1"/>
          <w:sz w:val="24"/>
          <w:szCs w:val="24"/>
        </w:rPr>
        <w:t xml:space="preserve"> </w:t>
      </w:r>
      <w:r w:rsidR="00CF2C36" w:rsidRPr="009F0EF6">
        <w:rPr>
          <w:color w:val="000000" w:themeColor="text1"/>
          <w:sz w:val="24"/>
          <w:szCs w:val="24"/>
        </w:rPr>
        <w:t xml:space="preserve">identified </w:t>
      </w:r>
      <w:r w:rsidR="001E5F8E" w:rsidRPr="009F0EF6">
        <w:rPr>
          <w:color w:val="000000" w:themeColor="text1"/>
          <w:sz w:val="24"/>
          <w:szCs w:val="24"/>
        </w:rPr>
        <w:t>the fundamental</w:t>
      </w:r>
      <w:r w:rsidR="00CF2C36" w:rsidRPr="009F0EF6">
        <w:rPr>
          <w:color w:val="000000" w:themeColor="text1"/>
          <w:sz w:val="24"/>
          <w:szCs w:val="24"/>
        </w:rPr>
        <w:t xml:space="preserve"> </w:t>
      </w:r>
      <w:r w:rsidR="001E5F8E" w:rsidRPr="009F0EF6">
        <w:rPr>
          <w:color w:val="000000" w:themeColor="text1"/>
          <w:sz w:val="24"/>
          <w:szCs w:val="24"/>
        </w:rPr>
        <w:t>characteristics of construction innovations as</w:t>
      </w:r>
      <w:r w:rsidR="00CF2C36" w:rsidRPr="009F0EF6">
        <w:rPr>
          <w:color w:val="000000" w:themeColor="text1"/>
          <w:sz w:val="24"/>
          <w:szCs w:val="24"/>
        </w:rPr>
        <w:t xml:space="preserve">: being new to the </w:t>
      </w:r>
      <w:r w:rsidR="001E5F8E" w:rsidRPr="009F0EF6">
        <w:rPr>
          <w:color w:val="000000" w:themeColor="text1"/>
          <w:sz w:val="24"/>
          <w:szCs w:val="24"/>
        </w:rPr>
        <w:t>employing</w:t>
      </w:r>
      <w:r w:rsidR="00CF2C36" w:rsidRPr="009F0EF6">
        <w:rPr>
          <w:color w:val="000000" w:themeColor="text1"/>
          <w:sz w:val="24"/>
          <w:szCs w:val="24"/>
        </w:rPr>
        <w:t xml:space="preserve"> </w:t>
      </w:r>
      <w:r w:rsidR="001E5F8E" w:rsidRPr="009F0EF6">
        <w:rPr>
          <w:color w:val="000000" w:themeColor="text1"/>
          <w:sz w:val="24"/>
          <w:szCs w:val="24"/>
        </w:rPr>
        <w:t>organisation</w:t>
      </w:r>
      <w:r w:rsidR="00CF2C36" w:rsidRPr="009F0EF6">
        <w:rPr>
          <w:color w:val="000000" w:themeColor="text1"/>
          <w:sz w:val="24"/>
          <w:szCs w:val="24"/>
        </w:rPr>
        <w:t xml:space="preserve">(s); </w:t>
      </w:r>
      <w:r w:rsidR="001E5F8E" w:rsidRPr="009F0EF6">
        <w:rPr>
          <w:color w:val="000000" w:themeColor="text1"/>
          <w:sz w:val="24"/>
          <w:szCs w:val="24"/>
        </w:rPr>
        <w:t>producing</w:t>
      </w:r>
      <w:r w:rsidR="00CF2C36" w:rsidRPr="009F0EF6">
        <w:rPr>
          <w:color w:val="000000" w:themeColor="text1"/>
          <w:sz w:val="24"/>
          <w:szCs w:val="24"/>
        </w:rPr>
        <w:t xml:space="preserve"> non-trivial change</w:t>
      </w:r>
      <w:r w:rsidR="001E5F8E" w:rsidRPr="009F0EF6">
        <w:rPr>
          <w:color w:val="000000" w:themeColor="text1"/>
          <w:sz w:val="24"/>
          <w:szCs w:val="24"/>
        </w:rPr>
        <w:t>(s)</w:t>
      </w:r>
      <w:r w:rsidR="00CF2C36" w:rsidRPr="009F0EF6">
        <w:rPr>
          <w:color w:val="000000" w:themeColor="text1"/>
          <w:sz w:val="24"/>
          <w:szCs w:val="24"/>
        </w:rPr>
        <w:t xml:space="preserve">; forecasting process </w:t>
      </w:r>
      <w:r w:rsidR="001E5F8E" w:rsidRPr="009F0EF6">
        <w:rPr>
          <w:color w:val="000000" w:themeColor="text1"/>
          <w:sz w:val="24"/>
          <w:szCs w:val="24"/>
        </w:rPr>
        <w:t>linked</w:t>
      </w:r>
      <w:r w:rsidR="00CF2C36" w:rsidRPr="009F0EF6">
        <w:rPr>
          <w:color w:val="000000" w:themeColor="text1"/>
          <w:sz w:val="24"/>
          <w:szCs w:val="24"/>
        </w:rPr>
        <w:t xml:space="preserve"> benefits; generating </w:t>
      </w:r>
      <w:r w:rsidR="004D29C8" w:rsidRPr="009F0EF6">
        <w:rPr>
          <w:color w:val="000000" w:themeColor="text1"/>
          <w:sz w:val="24"/>
          <w:szCs w:val="24"/>
        </w:rPr>
        <w:t xml:space="preserve">outcome </w:t>
      </w:r>
      <w:r w:rsidR="00CF2C36" w:rsidRPr="009F0EF6">
        <w:rPr>
          <w:color w:val="000000" w:themeColor="text1"/>
          <w:sz w:val="24"/>
          <w:szCs w:val="24"/>
        </w:rPr>
        <w:t xml:space="preserve">value; </w:t>
      </w:r>
      <w:r w:rsidR="001E5F8E" w:rsidRPr="009F0EF6">
        <w:rPr>
          <w:color w:val="000000" w:themeColor="text1"/>
          <w:sz w:val="24"/>
          <w:szCs w:val="24"/>
        </w:rPr>
        <w:t>delivering</w:t>
      </w:r>
      <w:r w:rsidR="00CF2C36" w:rsidRPr="009F0EF6">
        <w:rPr>
          <w:color w:val="000000" w:themeColor="text1"/>
          <w:sz w:val="24"/>
          <w:szCs w:val="24"/>
        </w:rPr>
        <w:t xml:space="preserve"> competitive advantages; subject to </w:t>
      </w:r>
      <w:r w:rsidR="001E5F8E" w:rsidRPr="009F0EF6">
        <w:rPr>
          <w:color w:val="000000" w:themeColor="text1"/>
          <w:sz w:val="24"/>
          <w:szCs w:val="24"/>
        </w:rPr>
        <w:t xml:space="preserve">both </w:t>
      </w:r>
      <w:r w:rsidR="004D29C8" w:rsidRPr="009F0EF6">
        <w:rPr>
          <w:color w:val="000000" w:themeColor="text1"/>
          <w:sz w:val="24"/>
          <w:szCs w:val="24"/>
        </w:rPr>
        <w:t xml:space="preserve">risk and </w:t>
      </w:r>
      <w:r w:rsidR="00CF2C36" w:rsidRPr="009F0EF6">
        <w:rPr>
          <w:color w:val="000000" w:themeColor="text1"/>
          <w:sz w:val="24"/>
          <w:szCs w:val="24"/>
        </w:rPr>
        <w:t xml:space="preserve">uncertainty; and </w:t>
      </w:r>
      <w:r w:rsidR="00C01672" w:rsidRPr="009F0EF6">
        <w:rPr>
          <w:color w:val="000000" w:themeColor="text1"/>
          <w:sz w:val="24"/>
          <w:szCs w:val="24"/>
        </w:rPr>
        <w:t>introducing</w:t>
      </w:r>
      <w:r w:rsidR="00CF2C36" w:rsidRPr="009F0EF6">
        <w:rPr>
          <w:color w:val="000000" w:themeColor="text1"/>
          <w:sz w:val="24"/>
          <w:szCs w:val="24"/>
        </w:rPr>
        <w:t xml:space="preserve"> practices </w:t>
      </w:r>
      <w:r w:rsidR="00C01672" w:rsidRPr="009F0EF6">
        <w:rPr>
          <w:color w:val="000000" w:themeColor="text1"/>
          <w:sz w:val="24"/>
          <w:szCs w:val="24"/>
        </w:rPr>
        <w:t>unfamiliar to</w:t>
      </w:r>
      <w:r w:rsidR="00CF2C36" w:rsidRPr="009F0EF6">
        <w:rPr>
          <w:color w:val="000000" w:themeColor="text1"/>
          <w:sz w:val="24"/>
          <w:szCs w:val="24"/>
        </w:rPr>
        <w:t xml:space="preserve"> construction. Much of these attributes apply to the use of 4D BIM. Literature considers the use of 4D BIM innovation, where the time dimension is linked to the 3D-model (x + y + z + t) as a useful addition to construction planning </w:t>
      </w:r>
      <w:r w:rsidR="000459A5" w:rsidRPr="009F0EF6">
        <w:rPr>
          <w:color w:val="000000" w:themeColor="text1"/>
          <w:sz w:val="24"/>
          <w:szCs w:val="24"/>
        </w:rPr>
        <w:fldChar w:fldCharType="begin" w:fldLock="1"/>
      </w:r>
      <w:r w:rsidR="001B571D" w:rsidRPr="009F0EF6">
        <w:rPr>
          <w:color w:val="000000" w:themeColor="text1"/>
          <w:sz w:val="24"/>
          <w:szCs w:val="24"/>
        </w:rPr>
        <w:instrText>ADDIN CSL_CITATION { "citationItems" : [ { "id" : "ITEM-1", "itemData" : { "abstract" : "This paper concludes that 4D models are a useful alternative to project scheduling tools like CPM networks and bar charts. They enable more people to understand a schedule quickly and identify potential problems. By developing a 4D model for a commercial construction project, we were able to detect the incompleteness of the original schedule, find inconsistencies in the level of detail among the schedule activities, and discover an impossible schedule sequence. We were also able to anticipate potential time-space conflicts and accessibility problems. The results of the case study show that 4D models are effective in evaluating the executability of a construction schedule. The case study also highlighted the need for improvements to 4D tools. 4D tools should include bar charts, component lists, and annotation tools in their graphical user interface. Automating schedule data preparation and 4D model generation in the design stages of a project can expedite 4D model development and use. Users need to be able to generate 4D models at multiple levels of detail and generate and evaluate alternative scenarios rapidly.", "author" : [ { "dropping-particle" : "", "family" : "Koo", "given" : "B", "non-dropping-particle" : "", "parse-names" : false, "suffix" : "" }, { "dropping-particle" : "", "family" : "Fischer", "given" : "M", "non-dropping-particle" : "", "parse-names" : false, "suffix" : "" } ], "container-title" : "Journal of Construction Engineering and Management", "id" : "ITEM-1", "issue" : "4", "issued" : { "date-parts" : [ [ "2000" ] ] }, "note" : "Cited by 344 on 21 July 2013", "page" : "251-260", "title" : "Feasibility Study of 4D CAD in Commercial Construction", "type" : "article-journal", "volume" : "126" }, "uris" : [ "http://www.mendeley.com/documents/?uuid=7567c769-4bc2-4bb1-a2b9-992946d7d18b" ] } ], "mendeley" : { "formattedCitation" : "(Koo and Fischer, 2000)", "plainTextFormattedCitation" : "(Koo and Fischer, 2000)", "previouslyFormattedCitation" : "(Koo and Fischer, 2000)" }, "properties" : { "noteIndex" : 0 }, "schema" : "https://github.com/citation-style-language/schema/raw/master/csl-citation.json" }</w:instrText>
      </w:r>
      <w:r w:rsidR="000459A5" w:rsidRPr="009F0EF6">
        <w:rPr>
          <w:color w:val="000000" w:themeColor="text1"/>
          <w:sz w:val="24"/>
          <w:szCs w:val="24"/>
        </w:rPr>
        <w:fldChar w:fldCharType="separate"/>
      </w:r>
      <w:r w:rsidR="006930D7" w:rsidRPr="009F0EF6">
        <w:rPr>
          <w:noProof/>
          <w:color w:val="000000" w:themeColor="text1"/>
          <w:sz w:val="24"/>
          <w:szCs w:val="24"/>
        </w:rPr>
        <w:t>(Koo and Fischer, 2000)</w:t>
      </w:r>
      <w:r w:rsidR="000459A5" w:rsidRPr="009F0EF6">
        <w:rPr>
          <w:color w:val="000000" w:themeColor="text1"/>
          <w:sz w:val="24"/>
          <w:szCs w:val="24"/>
        </w:rPr>
        <w:fldChar w:fldCharType="end"/>
      </w:r>
      <w:r w:rsidR="00CF2C36" w:rsidRPr="009F0EF6">
        <w:rPr>
          <w:color w:val="000000" w:themeColor="text1"/>
          <w:sz w:val="24"/>
          <w:szCs w:val="24"/>
        </w:rPr>
        <w:t xml:space="preserve">. As noted, </w:t>
      </w:r>
      <w:r w:rsidR="00CF2C36" w:rsidRPr="009F0EF6">
        <w:rPr>
          <w:color w:val="000000" w:themeColor="text1"/>
          <w:sz w:val="24"/>
          <w:szCs w:val="24"/>
        </w:rPr>
        <w:lastRenderedPageBreak/>
        <w:t xml:space="preserve">construction planners traditionally use a programme in order to communicate their own message, i.e. the plan. However this medium can </w:t>
      </w:r>
      <w:r w:rsidR="00C01672" w:rsidRPr="009F0EF6">
        <w:rPr>
          <w:color w:val="000000" w:themeColor="text1"/>
          <w:sz w:val="24"/>
          <w:szCs w:val="24"/>
        </w:rPr>
        <w:t>impede</w:t>
      </w:r>
      <w:r w:rsidR="00CF2C36" w:rsidRPr="009F0EF6">
        <w:rPr>
          <w:color w:val="000000" w:themeColor="text1"/>
          <w:sz w:val="24"/>
          <w:szCs w:val="24"/>
        </w:rPr>
        <w:t xml:space="preserve"> the </w:t>
      </w:r>
      <w:r w:rsidR="00C01672" w:rsidRPr="009F0EF6">
        <w:rPr>
          <w:color w:val="000000" w:themeColor="text1"/>
          <w:sz w:val="24"/>
          <w:szCs w:val="24"/>
        </w:rPr>
        <w:t xml:space="preserve">intended </w:t>
      </w:r>
      <w:r w:rsidR="00CF2C36" w:rsidRPr="009F0EF6">
        <w:rPr>
          <w:color w:val="000000" w:themeColor="text1"/>
          <w:sz w:val="24"/>
          <w:szCs w:val="24"/>
        </w:rPr>
        <w:t xml:space="preserve">message </w:t>
      </w:r>
      <w:r w:rsidR="000459A5" w:rsidRPr="009F0EF6">
        <w:rPr>
          <w:color w:val="000000" w:themeColor="text1"/>
          <w:sz w:val="24"/>
          <w:szCs w:val="24"/>
        </w:rPr>
        <w:fldChar w:fldCharType="begin" w:fldLock="1"/>
      </w:r>
      <w:r w:rsidR="0060019B" w:rsidRPr="009F0EF6">
        <w:rPr>
          <w:color w:val="000000" w:themeColor="text1"/>
          <w:sz w:val="24"/>
          <w:szCs w:val="24"/>
        </w:rPr>
        <w:instrText>ADDIN CSL_CITATION { "citationItems" : [ { "id" : "ITEM-1", "itemData" : { "DOI" : "10.1016/0263-7863(85)90064-X", "ISSN" : "02637863", "author" : [ { "dropping-particle" : "", "family" : "Cullen", "given" : "Jd", "non-dropping-particle" : "", "parse-names" : false, "suffix" : "" }, { "dropping-particle" : "", "family" : "Nankervis", "given" : "Cw", "non-dropping-particle" : "", "parse-names" : false, "suffix" : "" } ], "container-title" : "International Journal of Project Management", "id" : "ITEM-1", "issue" : "3", "issued" : { "date-parts" : [ [ "1985", "8" ] ] }, "note" : "3/5 - may be useful when discussing the presentation of planning formats \n        \nHighligter function not working:\n        \n'Foremen - passive recipients of information' (p2)\n        \n'Foremen want their planning material to be short term, simple and uncluttered - dont like networks (p3) and plan goes in the bin. \n        \nUs vs them (p3)\n        \nForemen are luddites - attitude to technology is hostile\n        \nAn individual has a preference for certain types of information\n        \nThe simpler the message is the more impact it has\n        \n      ", "page" : "133-140", "title" : "Overcoming the luddite factor: some behavioural aspects of the field supervisor's role in construction planning", "type" : "article-journal", "volume" : "3" }, "uris" : [ "http://www.mendeley.com/documents/?uuid=8d61c73b-df0c-4a0d-8894-bd0362690147" ] } ], "mendeley" : { "formattedCitation" : "(Cullen and Nankervis, 1985)", "plainTextFormattedCitation" : "(Cullen and Nankervis, 1985)", "previouslyFormattedCitation" : "(Cullen and Nankervis, 1985)" }, "properties" : { "noteIndex" : 0 }, "schema" : "https://github.com/citation-style-language/schema/raw/master/csl-citation.json" }</w:instrText>
      </w:r>
      <w:r w:rsidR="000459A5" w:rsidRPr="009F0EF6">
        <w:rPr>
          <w:color w:val="000000" w:themeColor="text1"/>
          <w:sz w:val="24"/>
          <w:szCs w:val="24"/>
        </w:rPr>
        <w:fldChar w:fldCharType="separate"/>
      </w:r>
      <w:r w:rsidR="006930D7" w:rsidRPr="009F0EF6">
        <w:rPr>
          <w:noProof/>
          <w:color w:val="000000" w:themeColor="text1"/>
          <w:sz w:val="24"/>
          <w:szCs w:val="24"/>
        </w:rPr>
        <w:t>(Cullen and Nankervis, 1985)</w:t>
      </w:r>
      <w:r w:rsidR="000459A5" w:rsidRPr="009F0EF6">
        <w:rPr>
          <w:color w:val="000000" w:themeColor="text1"/>
          <w:sz w:val="24"/>
          <w:szCs w:val="24"/>
        </w:rPr>
        <w:fldChar w:fldCharType="end"/>
      </w:r>
      <w:r w:rsidR="00CF2C36" w:rsidRPr="009F0EF6">
        <w:rPr>
          <w:color w:val="000000" w:themeColor="text1"/>
          <w:sz w:val="24"/>
          <w:szCs w:val="24"/>
        </w:rPr>
        <w:t>. 4D planning involves making use of 4D BIM</w:t>
      </w:r>
      <w:r w:rsidR="00356351" w:rsidRPr="009F0EF6">
        <w:rPr>
          <w:color w:val="000000" w:themeColor="text1"/>
          <w:sz w:val="24"/>
          <w:szCs w:val="24"/>
        </w:rPr>
        <w:t xml:space="preserve"> </w:t>
      </w:r>
      <w:r w:rsidR="00CF2C36" w:rsidRPr="009F0EF6">
        <w:rPr>
          <w:color w:val="000000" w:themeColor="text1"/>
          <w:sz w:val="24"/>
          <w:szCs w:val="24"/>
        </w:rPr>
        <w:t xml:space="preserve">to improve </w:t>
      </w:r>
      <w:r w:rsidR="00E04830" w:rsidRPr="009F0EF6">
        <w:rPr>
          <w:color w:val="000000" w:themeColor="text1"/>
          <w:sz w:val="24"/>
          <w:szCs w:val="24"/>
        </w:rPr>
        <w:t>construction-planning</w:t>
      </w:r>
      <w:r w:rsidR="00CF2C36" w:rsidRPr="009F0EF6">
        <w:rPr>
          <w:color w:val="000000" w:themeColor="text1"/>
          <w:sz w:val="24"/>
          <w:szCs w:val="24"/>
        </w:rPr>
        <w:t xml:space="preserve"> techniques. 4D planning is when a time schedule is linked to a 3D-model to enable visualisation of the time and space relationships of construction activities </w:t>
      </w:r>
      <w:r w:rsidR="000459A5" w:rsidRPr="009F0EF6">
        <w:rPr>
          <w:color w:val="000000" w:themeColor="text1"/>
          <w:sz w:val="24"/>
          <w:szCs w:val="24"/>
        </w:rPr>
        <w:fldChar w:fldCharType="begin" w:fldLock="1"/>
      </w:r>
      <w:r w:rsidR="00505A74" w:rsidRPr="009F0EF6">
        <w:rPr>
          <w:color w:val="000000" w:themeColor="text1"/>
          <w:sz w:val="24"/>
          <w:szCs w:val="24"/>
        </w:rPr>
        <w:instrText>ADDIN CSL_CITATION { "citationItems" : [ { "id" : "ITEM-1", "itemData" : { "abstract" : "Today\u2019s electronic and paper-based approaches to the sharing of project information do not scale to the information sharing and interaction challenges of multi-disciplinary project team meetings. The inability to share and interact with information easily and effectively is one of the biggest bottlenecks in using electronic (online) information for collaborative decision-making. Through scenarios from recent construction projects, this paper summarizes existing approaches to the sharing of information and assesses their effectiveness in supporting multi-disciplinary decision-making by project teams. It then discusses recent research into interactive information workspaces where, with minimal software overhead, participants can share information that is relevant to a particular context to establish a common focus. We believe that the construction community can make significant progress quickly in leveraging existing and future investments in information infrastructure if it not only pursues information sharing through the use of product models but also formalizes the focused sharing of information and separates information interaction and view control from software services and underlying data as outlined in this paper.", "author" : [ { "dropping-particle" : "", "family" : "Liston", "given" : "Kathleen", "non-dropping-particle" : "", "parse-names" : false, "suffix" : "" }, { "dropping-particle" : "", "family" : "Fischer", "given" : "M", "non-dropping-particle" : "", "parse-names" : false, "suffix" : "" }, { "dropping-particle" : "", "family" : "Winograd", "given" : "Terry", "non-dropping-particle" : "", "parse-names" : false, "suffix" : "" } ], "container-title" : "ITCon", "id" : "ITEM-1", "issued" : { "date-parts" : [ [ "2001" ] ] }, "page" : "69-82", "title" : "Focused sharing of information for multidisciplinary decision making by project teams", "type" : "article-journal", "volume" : "6" }, "uris" : [ "http://www.mendeley.com/documents/?uuid=6c55e544-e964-4286-bb96-85d69e27804c" ] }, { "id" : "ITEM-2", "itemData" : { "abstract" : "The potential of BIM is generally recognized in the construction industry, but the practical application of BIM for management purposes is, however, still limited among contractors. The objective of this study is to review the current scheduling process of construction in light of BIM-based scheduling, and to identify how it should be incorporated into current practice. The analysis of the current scheduling processes identifies significant discrepancies between the overall and the detailed levels of scheduling. The overall scheduling process is described as an individual endeavor with limited and unsystematic sharing of knowledge within and between projects. Thus, the reuse of scheduling data and experiences are inadequate, preventing continuous improvements of the overall schedules. Besides, the overall scheduling process suffers from lack of information, caused by uncoordinated and unsynchronized overlap of the design and construction processes. Consequently, the overall scheduling is primarily based on intuition and personal experiences, rather than well founded figures of the specific project. Finally, the overall schedule is comprehensive and complex, and consequently, difficult to overview and communicate. Scheduling on the detailed level, on the other hand, follows a stipulated approach to scheduling, i.e. the Last Planner System (LPS), which is characterized by involvement of all actors in the construction phase. Thus, the major challenge when implementing BIM-based scheduling is to improve overall scheduling, which in turn, can secure a better starting point of the LPS. The study points to the necessity of involving subcontractors and manufactures in the earliest phases of the project in order to create project specific information for the overall schedule. In addition, the design process should be prioritized and coordinated with each craft, a process library should be introduced to promote transfer of knowledge and continuous improvements, and information flow between design and scheduling processes must change from push to pull.", "author" : [ { "dropping-particle" : "", "family" : "Buchmann-Slorup", "given" : "R.", "non-dropping-particle" : "", "parse-names" : false, "suffix" : "" }, { "dropping-particle" : "", "family" : "Andersson", "given" : "N", "non-dropping-particle" : "", "parse-names" : false, "suffix" : "" } ], "container-title" : "Proceedings of the CIB W78 2010: 27th International Conference", "id" : "ITEM-2", "issue" : "Kenley 2006", "issued" : { "date-parts" : [ [ "2010" ] ] }, "page" : "16-18", "publisher-place" : "Cairo", "title" : "BIM-based scheduling of construction\u2013a comparative analysis of prevailing and BIM-based scheduling processes", "type" : "paper-conference" }, "uris" : [ "http://www.mendeley.com/documents/?uuid=521d0cd6-7802-4543-a2bf-c7ceae68d32a" ] } ], "mendeley" : { "formattedCitation" : "(Buchmann-Slorup and Andersson, 2010; Liston et al., 2001)", "plainTextFormattedCitation" : "(Buchmann-Slorup and Andersson, 2010; Liston et al., 2001)", "previouslyFormattedCitation" : "(Buchmann-Slorup and Andersson, 2010; Liston et al., 2001)" }, "properties" : { "noteIndex" : 0 }, "schema" : "https://github.com/citation-style-language/schema/raw/master/csl-citation.json" }</w:instrText>
      </w:r>
      <w:r w:rsidR="000459A5" w:rsidRPr="009F0EF6">
        <w:rPr>
          <w:color w:val="000000" w:themeColor="text1"/>
          <w:sz w:val="24"/>
          <w:szCs w:val="24"/>
        </w:rPr>
        <w:fldChar w:fldCharType="separate"/>
      </w:r>
      <w:r w:rsidR="006930D7" w:rsidRPr="009F0EF6">
        <w:rPr>
          <w:noProof/>
          <w:color w:val="000000" w:themeColor="text1"/>
          <w:sz w:val="24"/>
          <w:szCs w:val="24"/>
        </w:rPr>
        <w:t xml:space="preserve">(Buchmann-Slorup and Andersson, 2010; Liston </w:t>
      </w:r>
      <w:r w:rsidR="006930D7" w:rsidRPr="009F0EF6">
        <w:rPr>
          <w:i/>
          <w:noProof/>
          <w:color w:val="000000" w:themeColor="text1"/>
          <w:sz w:val="24"/>
          <w:szCs w:val="24"/>
        </w:rPr>
        <w:t>et al</w:t>
      </w:r>
      <w:r w:rsidR="006930D7" w:rsidRPr="009F0EF6">
        <w:rPr>
          <w:noProof/>
          <w:color w:val="000000" w:themeColor="text1"/>
          <w:sz w:val="24"/>
          <w:szCs w:val="24"/>
        </w:rPr>
        <w:t>., 2001)</w:t>
      </w:r>
      <w:r w:rsidR="000459A5" w:rsidRPr="009F0EF6">
        <w:rPr>
          <w:color w:val="000000" w:themeColor="text1"/>
          <w:sz w:val="24"/>
          <w:szCs w:val="24"/>
        </w:rPr>
        <w:fldChar w:fldCharType="end"/>
      </w:r>
      <w:r w:rsidR="00E04830" w:rsidRPr="009F0EF6">
        <w:rPr>
          <w:color w:val="000000" w:themeColor="text1"/>
          <w:sz w:val="24"/>
          <w:szCs w:val="24"/>
        </w:rPr>
        <w:t xml:space="preserve">. 4D Planning facilitates greater </w:t>
      </w:r>
      <w:r w:rsidR="00CF2C36" w:rsidRPr="009F0EF6">
        <w:rPr>
          <w:color w:val="000000" w:themeColor="text1"/>
          <w:sz w:val="24"/>
          <w:szCs w:val="24"/>
        </w:rPr>
        <w:t xml:space="preserve">analyse </w:t>
      </w:r>
      <w:r w:rsidR="00E04830" w:rsidRPr="009F0EF6">
        <w:rPr>
          <w:color w:val="000000" w:themeColor="text1"/>
          <w:sz w:val="24"/>
          <w:szCs w:val="24"/>
        </w:rPr>
        <w:t xml:space="preserve">of </w:t>
      </w:r>
      <w:r w:rsidR="00CF2C36" w:rsidRPr="009F0EF6">
        <w:rPr>
          <w:color w:val="000000" w:themeColor="text1"/>
          <w:sz w:val="24"/>
          <w:szCs w:val="24"/>
        </w:rPr>
        <w:t xml:space="preserve">the construction schedule to assess its implementation </w:t>
      </w:r>
      <w:r w:rsidR="000459A5" w:rsidRPr="009F0EF6">
        <w:rPr>
          <w:color w:val="000000" w:themeColor="text1"/>
          <w:sz w:val="24"/>
          <w:szCs w:val="24"/>
        </w:rPr>
        <w:fldChar w:fldCharType="begin" w:fldLock="1"/>
      </w:r>
      <w:r w:rsidR="00266ECD" w:rsidRPr="009F0EF6">
        <w:rPr>
          <w:color w:val="000000" w:themeColor="text1"/>
          <w:sz w:val="24"/>
          <w:szCs w:val="24"/>
        </w:rPr>
        <w:instrText>ADDIN CSL_CITATION { "citationItems" : [ { "id" : "ITEM-1", "itemData" : { "abstract" : "This paper concludes that 4D models are a useful alternative to project scheduling tools like CPM networks and bar charts. They enable more people to understand a schedule quickly and identify potential problems. By developing a 4D model for a commercial construction project, we were able to detect the incompleteness of the original schedule, find inconsistencies in the level of detail among the schedule activities, and discover an impossible schedule sequence. We were also able to anticipate potential time-space conflicts and accessibility problems. The results of the case study show that 4D models are effective in evaluating the executability of a construction schedule. The case study also highlighted the need for improvements to 4D tools. 4D tools should include bar charts, component lists, and annotation tools in their graphical user interface. Automating schedule data preparation and 4D model generation in the design stages of a project can expedite 4D model development and use. Users need to be able to generate 4D models at multiple levels of detail and generate and evaluate alternative scenarios rapidly.", "author" : [ { "dropping-particle" : "", "family" : "Koo", "given" : "B", "non-dropping-particle" : "", "parse-names" : false, "suffix" : "" }, { "dropping-particle" : "", "family" : "Fischer", "given" : "M", "non-dropping-particle" : "", "parse-names" : false, "suffix" : "" } ], "container-title" : "Journal of Construction Engineering and Management", "id" : "ITEM-1", "issue" : "4", "issued" : { "date-parts" : [ [ "2000" ] ] }, "note" : "Cited by 344 on 21 July 2013", "page" : "251-260", "title" : "Feasibility Study of 4D CAD in Commercial Construction", "type" : "article-journal", "volume" : "126" }, "uris" : [ "http://www.mendeley.com/documents/?uuid=7567c769-4bc2-4bb1-a2b9-992946d7d18b" ] }, { "id" : "ITEM-2", "itemData" : { "DOI" : "10.1016/j.autcon.2009.11.015", "ISSN" : "09265805", "abstract" : "4D CAD models that integrate physical 3D elements with time, have been used to visualize construction processes in several projects worldwide. 4D models have been used and have been shown to have benefits over processes that span the entire lifecycle of a project such as collaboration with stakeholders, making design decisions, assessing project constructability, identifying spatial conflicts in construction and so on. Despite these benefits, several organizational and project-specific barriers have hindered the widespread adoption of 4D CAD. In order to reconcile the theoretical benefits of 4D models with the practical difficulties faced in implementation, there is an urgent need to explore the implementation of 4D models on construction sites as well as the perceptions of intended users/beneficiaries towards this implementation. This paper aims to address this need and contribute to our understanding of how 4D models must be introduced, positioned and implemented on construction sites, so as to maximize both their acceptability and their usefulness. We describe two 4D models of infrastructure projects and two 4D models of commercial projects that have been built and implemented. Through a process of structured and unstructured interviewing the paper gauges the response of project participants across various organizational levels on each of these projects as to the usefulness of 4D in project planning and control. Through qualitative and statistical analysis of the data we establish that 4D CAD is likely to be most beneficial in the project shaping or planning stage and in the construction stage. In the project shaping stage, 4D CAD is likely to be particularly useful in communicating construction plans and processes to clients, while during the construction phase, 4D CAD is likely to be particularly useful in comparing the constructability of work methods visually in order to detect conflicts or clashes, and as a visual tool for contractors, clients, subcontractors and vendors to review and plan project progress. Further, upper management and site workers are more likely to use and derive benefits from the visualization of processes using 4D given their lack of site related knowledge or skills, while construction professionals who are more construction-savvy are more likely to appreciate and benefit from the analytical and planning aids that 4D simulations provide during the construction phase. However, it is likely that despite these benefits 4D CAD \u2026", "author" : [ { "dropping-particle" : "", "family" : "Mahalingam", "given" : "Ashwin", "non-dropping-particle" : "", "parse-names" : false, "suffix" : "" }, { "dropping-particle" : "", "family" : "Kashyap", "given" : "Rahul", "non-dropping-particle" : "", "parse-names" : false, "suffix" : "" }, { "dropping-particle" : "", "family" : "Mahajan", "given" : "Charudatta", "non-dropping-particle" : "", "parse-names" : false, "suffix" : "" } ], "container-title" : "Automation in Construction", "id" : "ITEM-2", "issue" : "2", "issued" : { "date-parts" : [ [ "2010" ] ] }, "page" : "148-159", "publisher" : "Elsevier B.V.", "title" : "An evaluation of the applicability of 4D CAD on construction projects", "type" : "article-journal", "volume" : "19" }, "uris" : [ "http://www.mendeley.com/documents/?uuid=b21bc16e-079a-4149-a3ca-381089926f75" ] }, { "id" : "ITEM-3", "itemData" : { "DOI" : "10.1016/j.autcon.2014.10.002", "ISSN" : "09265805", "author" : [ { "dropping-particle" : "", "family" : "Trebbe", "given" : "Martijn", "non-dropping-particle" : "", "parse-names" : false, "suffix" : "" }, { "dropping-particle" : "", "family" : "Hartmann", "given" : "Timo", "non-dropping-particle" : "", "parse-names" : false, "suffix" : "" }, { "dropping-particle" : "", "family" : "Dor\u00e9e", "given" : "Andr\u00e9", "non-dropping-particle" : "", "parse-names" : false, "suffix" : "" } ], "container-title" : "Automation in Construction", "id" : "ITEM-3", "issued" : { "date-parts" : [ [ "2015", "1" ] ] }, "page" : "83-91", "publisher" : "Elsevier B.V.", "title" : "4D CAD models to support the coordination of construction activities between contractors", "type" : "article-journal", "volume" : "49" }, "uris" : [ "http://www.mendeley.com/documents/?uuid=344220b4-081a-438a-bd1b-1fc41c7dc244" ] } ], "mendeley" : { "formattedCitation" : "(Koo and Fischer, 2000; Mahalingam et al., 2010; Trebbe et al., 2015)", "plainTextFormattedCitation" : "(Koo and Fischer, 2000; Mahalingam et al., 2010; Trebbe et al., 2015)", "previouslyFormattedCitation" : "(Koo and Fischer, 2000; Mahalingam et al., 2010; Trebbe et al., 2015)" }, "properties" : { "noteIndex" : 0 }, "schema" : "https://github.com/citation-style-language/schema/raw/master/csl-citation.json" }</w:instrText>
      </w:r>
      <w:r w:rsidR="000459A5" w:rsidRPr="009F0EF6">
        <w:rPr>
          <w:color w:val="000000" w:themeColor="text1"/>
          <w:sz w:val="24"/>
          <w:szCs w:val="24"/>
        </w:rPr>
        <w:fldChar w:fldCharType="separate"/>
      </w:r>
      <w:r w:rsidR="00266ECD" w:rsidRPr="009F0EF6">
        <w:rPr>
          <w:noProof/>
          <w:color w:val="000000" w:themeColor="text1"/>
          <w:sz w:val="24"/>
          <w:szCs w:val="24"/>
        </w:rPr>
        <w:t>(Koo and Fischer, 2000; Mahalingam et al., 2010; Trebbe et al., 2015)</w:t>
      </w:r>
      <w:r w:rsidR="000459A5" w:rsidRPr="009F0EF6">
        <w:rPr>
          <w:color w:val="000000" w:themeColor="text1"/>
          <w:sz w:val="24"/>
          <w:szCs w:val="24"/>
        </w:rPr>
        <w:fldChar w:fldCharType="end"/>
      </w:r>
      <w:r w:rsidR="00E04830" w:rsidRPr="009F0EF6">
        <w:rPr>
          <w:color w:val="000000" w:themeColor="text1"/>
          <w:sz w:val="24"/>
          <w:szCs w:val="24"/>
        </w:rPr>
        <w:t>,</w:t>
      </w:r>
      <w:r w:rsidR="000459A5" w:rsidRPr="009F0EF6">
        <w:rPr>
          <w:color w:val="000000" w:themeColor="text1"/>
          <w:sz w:val="24"/>
          <w:szCs w:val="24"/>
        </w:rPr>
        <w:t xml:space="preserve"> </w:t>
      </w:r>
      <w:r w:rsidR="00CF2C36" w:rsidRPr="009F0EF6">
        <w:rPr>
          <w:color w:val="000000" w:themeColor="text1"/>
          <w:sz w:val="24"/>
          <w:szCs w:val="24"/>
        </w:rPr>
        <w:t xml:space="preserve">and help reduce scheduling errors through plan interrogation and validation. 4D BIM aims to amplify the understanding of the construction plan through 4D visualisations which are </w:t>
      </w:r>
      <w:r w:rsidR="00CF2C36" w:rsidRPr="009F0EF6">
        <w:rPr>
          <w:i/>
          <w:iCs/>
          <w:color w:val="000000" w:themeColor="text1"/>
          <w:sz w:val="24"/>
          <w:szCs w:val="24"/>
        </w:rPr>
        <w:t>“simpler representations of the development of the project and can be used by a wider variety of project participants at varying levels of skills and experience”</w:t>
      </w:r>
      <w:r w:rsidR="00CF2C36" w:rsidRPr="009F0EF6">
        <w:rPr>
          <w:color w:val="000000" w:themeColor="text1"/>
          <w:sz w:val="24"/>
          <w:szCs w:val="24"/>
        </w:rPr>
        <w:t xml:space="preserve"> </w:t>
      </w:r>
      <w:r w:rsidR="000459A5" w:rsidRPr="009F0EF6">
        <w:rPr>
          <w:color w:val="000000" w:themeColor="text1"/>
          <w:sz w:val="24"/>
          <w:szCs w:val="24"/>
        </w:rPr>
        <w:fldChar w:fldCharType="begin" w:fldLock="1"/>
      </w:r>
      <w:r w:rsidR="00266ECD" w:rsidRPr="009F0EF6">
        <w:rPr>
          <w:color w:val="000000" w:themeColor="text1"/>
          <w:sz w:val="24"/>
          <w:szCs w:val="24"/>
        </w:rPr>
        <w:instrText>ADDIN CSL_CITATION { "citationItems" : [ { "id" : "ITEM-1", "itemData" : { "DOI" : "10.1016/j.autcon.2009.11.015", "ISSN" : "09265805", "abstract" : "4D CAD models that integrate physical 3D elements with time, have been used to visualize construction processes in several projects worldwide. 4D models have been used and have been shown to have benefits over processes that span the entire lifecycle of a project such as collaboration with stakeholders, making design decisions, assessing project constructability, identifying spatial conflicts in construction and so on. Despite these benefits, several organizational and project-specific barriers have hindered the widespread adoption of 4D CAD. In order to reconcile the theoretical benefits of 4D models with the practical difficulties faced in implementation, there is an urgent need to explore the implementation of 4D models on construction sites as well as the perceptions of intended users/beneficiaries towards this implementation. This paper aims to address this need and contribute to our understanding of how 4D models must be introduced, positioned and implemented on construction sites, so as to maximize both their acceptability and their usefulness. We describe two 4D models of infrastructure projects and two 4D models of commercial projects that have been built and implemented. Through a process of structured and unstructured interviewing the paper gauges the response of project participants across various organizational levels on each of these projects as to the usefulness of 4D in project planning and control. Through qualitative and statistical analysis of the data we establish that 4D CAD is likely to be most beneficial in the project shaping or planning stage and in the construction stage. In the project shaping stage, 4D CAD is likely to be particularly useful in communicating construction plans and processes to clients, while during the construction phase, 4D CAD is likely to be particularly useful in comparing the constructability of work methods visually in order to detect conflicts or clashes, and as a visual tool for contractors, clients, subcontractors and vendors to review and plan project progress. Further, upper management and site workers are more likely to use and derive benefits from the visualization of processes using 4D given their lack of site related knowledge or skills, while construction professionals who are more construction-savvy are more likely to appreciate and benefit from the analytical and planning aids that 4D simulations provide during the construction phase. However, it is likely that despite these benefits 4D CAD \u2026", "author" : [ { "dropping-particle" : "", "family" : "Mahalingam", "given" : "Ashwin", "non-dropping-particle" : "", "parse-names" : false, "suffix" : "" }, { "dropping-particle" : "", "family" : "Kashyap", "given" : "Rahul", "non-dropping-particle" : "", "parse-names" : false, "suffix" : "" }, { "dropping-particle" : "", "family" : "Mahajan", "given" : "Charudatta", "non-dropping-particle" : "", "parse-names" : false, "suffix" : "" } ], "container-title" : "Automation in Construction", "id" : "ITEM-1", "issue" : "2", "issued" : { "date-parts" : [ [ "2010" ] ] }, "page" : "148-159", "publisher" : "Elsevier B.V.", "title" : "An evaluation of the applicability of 4D CAD on construction projects", "type" : "article-journal", "volume" : "19" }, "uris" : [ "http://www.mendeley.com/documents/?uuid=b21bc16e-079a-4149-a3ca-381089926f75" ] } ], "mendeley" : { "formattedCitation" : "(Mahalingam et al., 2010)", "plainTextFormattedCitation" : "(Mahalingam et al., 2010)", "previouslyFormattedCitation" : "(Mahalingam et al., 2010)" }, "properties" : { "noteIndex" : 0 }, "schema" : "https://github.com/citation-style-language/schema/raw/master/csl-citation.json" }</w:instrText>
      </w:r>
      <w:r w:rsidR="000459A5" w:rsidRPr="009F0EF6">
        <w:rPr>
          <w:color w:val="000000" w:themeColor="text1"/>
          <w:sz w:val="24"/>
          <w:szCs w:val="24"/>
        </w:rPr>
        <w:fldChar w:fldCharType="separate"/>
      </w:r>
      <w:r w:rsidR="00266ECD" w:rsidRPr="009F0EF6">
        <w:rPr>
          <w:noProof/>
          <w:color w:val="000000" w:themeColor="text1"/>
          <w:sz w:val="24"/>
          <w:szCs w:val="24"/>
        </w:rPr>
        <w:t>(Mahalingam et al., 2010)</w:t>
      </w:r>
      <w:r w:rsidR="000459A5" w:rsidRPr="009F0EF6">
        <w:rPr>
          <w:color w:val="000000" w:themeColor="text1"/>
          <w:sz w:val="24"/>
          <w:szCs w:val="24"/>
        </w:rPr>
        <w:fldChar w:fldCharType="end"/>
      </w:r>
      <w:r w:rsidR="00CF2C36" w:rsidRPr="009F0EF6">
        <w:rPr>
          <w:color w:val="000000" w:themeColor="text1"/>
          <w:sz w:val="24"/>
          <w:szCs w:val="24"/>
        </w:rPr>
        <w:t xml:space="preserve">. </w:t>
      </w:r>
      <w:r w:rsidR="008F14FF" w:rsidRPr="009F0EF6">
        <w:rPr>
          <w:color w:val="000000" w:themeColor="text1"/>
          <w:sz w:val="24"/>
          <w:szCs w:val="24"/>
        </w:rPr>
        <w:t xml:space="preserve">Other planning related benefits of 4D BIM include more effective coordination and review practices </w:t>
      </w:r>
      <w:r w:rsidR="008F14FF" w:rsidRPr="009F0EF6">
        <w:rPr>
          <w:color w:val="000000" w:themeColor="text1"/>
          <w:sz w:val="24"/>
          <w:szCs w:val="24"/>
        </w:rPr>
        <w:fldChar w:fldCharType="begin" w:fldLock="1"/>
      </w:r>
      <w:r w:rsidR="008F14FF" w:rsidRPr="009F0EF6">
        <w:rPr>
          <w:color w:val="000000" w:themeColor="text1"/>
          <w:sz w:val="24"/>
          <w:szCs w:val="24"/>
        </w:rPr>
        <w:instrText>ADDIN CSL_CITATION { "citationItems" : [ { "id" : "ITEM-1", "itemData" : { "DOI" : "10.1080/09613210600942218", "ISBN" : "0961-3218", "ISSN" : "0961-3218", "abstract" : "This paper describes how the project team of the Fulton Street Transit Center (FSTC) project in New York City supported knowledge communication and generation with three-dimensional (3D)/four-dimensional (4D) models during the constructability review process. The paper analyses how 3D/4D models support the communication and generation of design, construction sequencing, and scheduling knowledge. It is furthermore analysed how the project management team used 3D/4D models to communicate the generated knowledge to non-engineers. Based on this analysis, an integrated process is suggested that can serve as a starting point to improve the application and research of how project teams can use 3D/4D models efficiently to support the knowledge communication and generation needed during the constructability review on construction projects. Cet article explique comment l'\u00e9quipe charg\u00e9e du projet Fulton Street Transit Center (FSTC) de la ville de New York a contribu\u00e9 \u00e0 la transmission et la production du savoir avec des mod\u00e8les tridimensionnels (3D) et quadridimensionnels (4D) lors du processus de revue de la constructibilit\u00e9. Il examine comment les mod\u00e8les 3D/4D aident \u00e0 la transmission et la production du savoir dans le domaine de la conception, du d\u00e9roulement de la construction et de l'\u00e9tablissement des calendriers. Il poursuit en expliquant comment l'\u00e9quipe de direction de ce projet a utilis\u00e9 des mod\u00e8les 3D/4D pour transmettre la connaissance g\u00e9n\u00e9r\u00e9e \u00e0 des non-ing\u00e9nieurs. Sur la base de cette analyse, l'auteur sugg\u00e8re un processus int\u00e9gr\u00e9 pouvant servir de point de d\u00e9part \u00e0 l'am\u00e9lioration de l'application et de la recherche afin que les \u00e9quipes de projets puissent utiliser efficacement des mod\u00e8les 3D/4D en soutien de la transmission et de la production du savoir qui sont n\u00e9cessaires pendant la revue de constructibilit\u00e9 de projets. Mots-cl\u00e9s: communication, processus de construction, transmission de la conception, pratique de conception, processus de conception, visualisation This paper describes how the project team of the Fulton Street Transit Center (FSTC) project in New York City supported knowledge communication and generation with three-dimensional (3D)/four-dimensional (4D) models during the constructability review process. The paper analyses how 3D/4D models support the communication and generation of design, construction sequencing, and scheduling knowledge. It is furthermore analysed how the project management team used 3D/4D models to communicate the\u2026", "author" : [ { "dropping-particle" : "", "family" : "Hartmann", "given" : "Timo", "non-dropping-particle" : "", "parse-names" : false, "suffix" : "" }, { "dropping-particle" : "", "family" : "Fischer", "given" : "M", "non-dropping-particle" : "", "parse-names" : false, "suffix" : "" } ], "container-title" : "Building Research &amp; Information", "id" : "ITEM-1", "issue" : "1", "issued" : { "date-parts" : [ [ "2007" ] ] }, "page" : "70-80", "title" : "Supporting the constructability review with 3D/4D models", "type" : "article-journal", "volume" : "35" }, "uris" : [ "http://www.mendeley.com/documents/?uuid=d795ce9a-ad9c-49b3-a74c-a211fde10eb8" ] }, { "id" : "ITEM-2", "itemData" : { "DOI" : "10.1016/j.autcon.2015.10.013", "ISSN" : "09265805", "abstract" : "Coordinators of inner city utility construction works face increasing difficulty in managing their projects due to tight physical restrictions, strict deadlines and growing stakeholder fragmentation. This paper therefore presents a 4D CAD based coordination method that supports project plan scoping, formalizing and synchronizing. We developed and implemented the method by conducting ethnographic action research in four project cases. In these projects, we observed that 4D-models generated with the method allowed practitioners to identify project interfaces and conflicts, to identify schedule shortcomings and to evaluate delays. By introducing the method and reporting on its empirical evaluation we extend 4D CAD's domain of applicability with mid and small-sized utility projects and address a need for 4D implementation studies.", "author" : [ { "dropping-particle" : "", "family" : "Olde Scholtenhuis", "given" : "L\u00e9on L.", "non-dropping-particle" : "", "parse-names" : false, "suffix" : "" }, { "dropping-particle" : "", "family" : "Hartmann", "given" : "Timo", "non-dropping-particle" : "", "parse-names" : false, "suffix" : "" }, { "dropping-particle" : "", "family" : "Dor\u00e9e", "given" : "Andr\u00e9 G.", "non-dropping-particle" : "", "parse-names" : false, "suffix" : "" } ], "container-title" : "Automation in Construction", "id" : "ITEM-2", "issued" : { "date-parts" : [ [ "2016" ] ] }, "page" : "66-77", "publisher" : "Elsevier B.V.", "title" : "4D CAD Based Method for Supporting Coordination of Urban Subsurface Utility Projects", "type" : "article-journal", "volume" : "62" }, "uris" : [ "http://www.mendeley.com/documents/?uuid=1beb2afb-00ab-4bca-a71f-0fc089015aa6" ] } ], "mendeley" : { "formattedCitation" : "(Hartmann and Fischer, 2007; Olde Scholtenhuis et al., 2016)", "plainTextFormattedCitation" : "(Hartmann and Fischer, 2007; Olde Scholtenhuis et al., 2016)", "previouslyFormattedCitation" : "(Hartmann and Fischer, 2007; Olde Scholtenhuis et al., 2016)" }, "properties" : { "noteIndex" : 0 }, "schema" : "https://github.com/citation-style-language/schema/raw/master/csl-citation.json" }</w:instrText>
      </w:r>
      <w:r w:rsidR="008F14FF" w:rsidRPr="009F0EF6">
        <w:rPr>
          <w:color w:val="000000" w:themeColor="text1"/>
          <w:sz w:val="24"/>
          <w:szCs w:val="24"/>
        </w:rPr>
        <w:fldChar w:fldCharType="separate"/>
      </w:r>
      <w:r w:rsidR="008F14FF" w:rsidRPr="009F0EF6">
        <w:rPr>
          <w:noProof/>
          <w:color w:val="000000" w:themeColor="text1"/>
          <w:sz w:val="24"/>
          <w:szCs w:val="24"/>
        </w:rPr>
        <w:t>(Hartmann and Fischer, 2007; Olde Scholtenhuis et al., 2016)</w:t>
      </w:r>
      <w:r w:rsidR="008F14FF" w:rsidRPr="009F0EF6">
        <w:rPr>
          <w:color w:val="000000" w:themeColor="text1"/>
          <w:sz w:val="24"/>
          <w:szCs w:val="24"/>
        </w:rPr>
        <w:fldChar w:fldCharType="end"/>
      </w:r>
      <w:r w:rsidR="00F94D37" w:rsidRPr="009F0EF6">
        <w:rPr>
          <w:color w:val="000000" w:themeColor="text1"/>
          <w:sz w:val="24"/>
          <w:szCs w:val="24"/>
        </w:rPr>
        <w:t>,</w:t>
      </w:r>
      <w:r w:rsidR="008B55ED" w:rsidRPr="009F0EF6">
        <w:rPr>
          <w:color w:val="000000" w:themeColor="text1"/>
          <w:sz w:val="24"/>
          <w:szCs w:val="24"/>
        </w:rPr>
        <w:t xml:space="preserve"> better </w:t>
      </w:r>
      <w:r w:rsidR="008F14FF" w:rsidRPr="009F0EF6">
        <w:rPr>
          <w:color w:val="000000" w:themeColor="text1"/>
          <w:sz w:val="24"/>
          <w:szCs w:val="24"/>
        </w:rPr>
        <w:t xml:space="preserve">planning and management of on-site space and resources </w:t>
      </w:r>
      <w:r w:rsidR="008F14FF" w:rsidRPr="009F0EF6">
        <w:rPr>
          <w:color w:val="000000" w:themeColor="text1"/>
          <w:sz w:val="24"/>
          <w:szCs w:val="24"/>
        </w:rPr>
        <w:fldChar w:fldCharType="begin" w:fldLock="1"/>
      </w:r>
      <w:r w:rsidR="008B55ED" w:rsidRPr="009F0EF6">
        <w:rPr>
          <w:color w:val="000000" w:themeColor="text1"/>
          <w:sz w:val="24"/>
          <w:szCs w:val="24"/>
        </w:rPr>
        <w:instrText>ADDIN CSL_CITATION { "citationItems" : [ { "id" : "ITEM-1", "itemData" : { "DOI" : "10.1016/j.autcon.2004.04.003", "ISSN" : "09265805", "abstract" : "The requirements, nowadays, for more effective planning and management assistance from computer have become even more demanding. In this paper, our 4D model, 4D Site Management Model+ (4DSMM+), is described, a model developed in an attempt to address the requirement for linking scheduling data to a 3D computer graphics building model, which will allow planners to perform graphic simulations of the construction process. Compared to other 4D models and our earlier research, the current model extends 4D technology into the areas of resource management and site space utilization, in addition to the planning of building construction. A new information system platform, 4D Management for Construction Planning and Resource Utilization (4D-MCPRU), has been developed in this research, in order to implement the model 4DSMM+, which integrates dynamic resource management at the project level and decision-making support with the other features. This paper discusses features of the newly extended model and describes the underlying techniques needed for applying the model in construction management practice", "author" : [ { "dropping-particle" : "", "family" : "Wang", "given" : "H.J", "non-dropping-particle" : "", "parse-names" : false, "suffix" : "" }, { "dropping-particle" : "", "family" : "Zhang", "given" : "J", "non-dropping-particle" : "", "parse-names" : false, "suffix" : "" }, { "dropping-particle" : "", "family" : "Chau", "given" : "K.W", "non-dropping-particle" : "", "parse-names" : false, "suffix" : "" }, { "dropping-particle" : "", "family" : "Anson", "given" : "M", "non-dropping-particle" : "", "parse-names" : false, "suffix" : "" } ], "container-title" : "Automation in Construction", "id" : "ITEM-1", "issue" : "5", "issued" : { "date-parts" : [ [ "2004", "9" ] ] }, "page" : "575-589", "title" : "4D dynamic management for construction planning and resource utilization", "type" : "article-journal", "volume" : "13" }, "uris" : [ "http://www.mendeley.com/documents/?uuid=dcd61981-e947-4421-b29a-d3083445ce34" ] }, { "id" : "ITEM-2", "itemData" : { "DOI" : "10.1016/j.autcon.2015.02.008", "ISSN" : "09265805", "author" : [ { "dropping-particle" : "", "family" : "Kassem", "given" : "M.", "non-dropping-particle" : "", "parse-names" : false, "suffix" : "" }, { "dropping-particle" : "", "family" : "Dawood", "given" : "N.", "non-dropping-particle" : "", "parse-names" : false, "suffix" : "" }, { "dropping-particle" : "", "family" : "Chavada", "given" : "R.", "non-dropping-particle" : "", "parse-names" : false, "suffix" : "" } ], "container-title" : "Automation in Construction", "id" : "ITEM-2", "issued" : { "date-parts" : [ [ "2015" ] ] }, "page" : "42-58", "publisher" : "Elsevier B.V.", "title" : "Construction workspace management within an Industry Foundation Class-Compliant 4D tool", "type" : "article-journal", "volume" : "52" }, "uris" : [ "http://www.mendeley.com/documents/?uuid=b0fbf189-5358-4566-8904-307fb530f892" ] } ], "mendeley" : { "formattedCitation" : "(Kassem et al., 2015; Wang et al., 2004)", "plainTextFormattedCitation" : "(Kassem et al., 2015; Wang et al., 2004)", "previouslyFormattedCitation" : "(Kassem et al., 2015; Wang et al., 2004)" }, "properties" : { "noteIndex" : 0 }, "schema" : "https://github.com/citation-style-language/schema/raw/master/csl-citation.json" }</w:instrText>
      </w:r>
      <w:r w:rsidR="008F14FF" w:rsidRPr="009F0EF6">
        <w:rPr>
          <w:color w:val="000000" w:themeColor="text1"/>
          <w:sz w:val="24"/>
          <w:szCs w:val="24"/>
        </w:rPr>
        <w:fldChar w:fldCharType="separate"/>
      </w:r>
      <w:r w:rsidR="008F14FF" w:rsidRPr="009F0EF6">
        <w:rPr>
          <w:noProof/>
          <w:color w:val="000000" w:themeColor="text1"/>
          <w:sz w:val="24"/>
          <w:szCs w:val="24"/>
        </w:rPr>
        <w:t>(Kassem et al., 2015; Wang et al., 2004)</w:t>
      </w:r>
      <w:r w:rsidR="008F14FF" w:rsidRPr="009F0EF6">
        <w:rPr>
          <w:color w:val="000000" w:themeColor="text1"/>
          <w:sz w:val="24"/>
          <w:szCs w:val="24"/>
        </w:rPr>
        <w:fldChar w:fldCharType="end"/>
      </w:r>
      <w:r w:rsidR="008F14FF" w:rsidRPr="009F0EF6">
        <w:rPr>
          <w:color w:val="000000" w:themeColor="text1"/>
          <w:sz w:val="24"/>
          <w:szCs w:val="24"/>
        </w:rPr>
        <w:t xml:space="preserve">, and </w:t>
      </w:r>
      <w:r w:rsidR="008B55ED" w:rsidRPr="009F0EF6">
        <w:rPr>
          <w:color w:val="000000" w:themeColor="text1"/>
          <w:sz w:val="24"/>
          <w:szCs w:val="24"/>
        </w:rPr>
        <w:t xml:space="preserve">use of </w:t>
      </w:r>
      <w:r w:rsidR="008F14FF" w:rsidRPr="009F0EF6">
        <w:rPr>
          <w:color w:val="000000" w:themeColor="text1"/>
          <w:sz w:val="24"/>
          <w:szCs w:val="24"/>
        </w:rPr>
        <w:t>automated construction progress tracking</w:t>
      </w:r>
      <w:r w:rsidR="008B55ED" w:rsidRPr="009F0EF6">
        <w:rPr>
          <w:color w:val="000000" w:themeColor="text1"/>
          <w:sz w:val="24"/>
          <w:szCs w:val="24"/>
        </w:rPr>
        <w:t xml:space="preserve"> capabilities </w:t>
      </w:r>
      <w:r w:rsidR="008B55ED" w:rsidRPr="009F0EF6">
        <w:rPr>
          <w:color w:val="000000" w:themeColor="text1"/>
          <w:sz w:val="24"/>
          <w:szCs w:val="24"/>
        </w:rPr>
        <w:fldChar w:fldCharType="begin" w:fldLock="1"/>
      </w:r>
      <w:r w:rsidR="00CD17EB" w:rsidRPr="009F0EF6">
        <w:rPr>
          <w:color w:val="000000" w:themeColor="text1"/>
          <w:sz w:val="24"/>
          <w:szCs w:val="24"/>
        </w:rPr>
        <w:instrText>ADDIN CSL_CITATION { "citationItems" : [ { "id" : "ITEM-1", "itemData" : { "DOI" : "10.1016/j.autcon.2013.05.020", "ISBN" : "0926-5805", "ISSN" : "09265805", "abstract" : "The architecture, engineering, and construction industries have had rapid technological advancements over the last decade, particularly in the area of building information modeling (BIM). BIM stores all the information of a building and can be leveraged for many new and exciting applications including the generation of quantity takeoffs, 4D scheduling, and building simulations. The main objective in this study is to establish a framework for automating the generation of construction schedules by using data (e.g. spatial, geometric, quantity, relationship and material layer set information) stored in BIM. Using the extracted information, the proposed system in this research creates construction tasks, computes activity durations using available activity production rates, applies sequencing rules, and finally outputs a schedule. To demonstrate the functionality of this framework, a prototype system has been developed to import BIM representations with basic building elements such as slabs, walls, doors, windows, roofs, floors, and ceilings in two story buildings. \u00a9 2013 Elsevier B.V.", "author" : [ { "dropping-particle" : "", "family" : "Kim", "given" : "Hyunjoo", "non-dropping-particle" : "", "parse-names" : false, "suffix" : "" }, { "dropping-particle" : "", "family" : "Anderson", "given" : "Kyle", "non-dropping-particle" : "", "parse-names" : false, "suffix" : "" }, { "dropping-particle" : "", "family" : "Lee", "given" : "Sanghyun", "non-dropping-particle" : "", "parse-names" : false, "suffix" : "" }, { "dropping-particle" : "", "family" : "Hildreth", "given" : "John", "non-dropping-particle" : "", "parse-names" : false, "suffix" : "" } ], "container-title" : "Automation in Construction", "id" : "ITEM-1", "issued" : { "date-parts" : [ [ "2013" ] ] }, "page" : "285-295", "publisher" : "Elsevier B.V.", "title" : "Generating construction schedules through automatic data extraction using open BIM (building information modeling) technology", "type" : "article-journal", "volume" : "35" }, "uris" : [ "http://www.mendeley.com/documents/?uuid=4ea4dff4-9af5-42bb-aac8-9ea59bf7ef59" ] }, { "id" : "ITEM-2", "itemData" : { "DOI" : "10.1016/j.autcon.2013.03.005", "ISSN" : "09265805", "abstract" : "For a four-dimensional (4D) computer-aided design (CAD) model to be useful for users throughout a construction project, the model must be updated in a timely and accurate manner during the construction. Only when it has been properly updated can the 4D CAD model reflect the real progress of a construction site to inform managerial decision making. However, updating a 4D CAD model is time-consuming and labor-intensive because the full updating process, from site data acquisition to 4D model regeneration, is typically conducted manually. This difficulty in updating a 4D model discourages industry practitioners from actively adopting 4D models. This paper presents an image processing-based methodology for the automatic updating of a 4D CAD model. Characterized by 3D CAD-based image mask filters, color-based noise removal, and area-based progress calculation, the image processing approach provides as-built schedule information. The schedule information is then automatically integrated with an existing 3D CAD model in batch-processing modes to produce the updated 4D CAD model. The proposed methodology was applied and verified in a cable-stayed bridge construction project and is expected to facilitate the wider use of 4D CAD models in the construction industry. ?? 2013 Elsevier B.V.", "author" : [ { "dropping-particle" : "", "family" : "Kim", "given" : "Changyoon", "non-dropping-particle" : "", "parse-names" : false, "suffix" : "" }, { "dropping-particle" : "", "family" : "Kim", "given" : "Byoungil", "non-dropping-particle" : "", "parse-names" : false, "suffix" : "" }, { "dropping-particle" : "", "family" : "Kim", "given" : "Hyoungkwan", "non-dropping-particle" : "", "parse-names" : false, "suffix" : "" } ], "container-title" : "Automation in Construction", "id" : "ITEM-2", "issued" : { "date-parts" : [ [ "2013" ] ] }, "page" : "44-52", "publisher" : "Elsevier B.V.", "title" : "4D CAD model updating using image processing-based construction progress monitoring", "type" : "article-journal", "volume" : "35" }, "uris" : [ "http://www.mendeley.com/documents/?uuid=b7a6e9a4-b749-46f1-a135-62f149388e71" ] } ], "mendeley" : { "formattedCitation" : "(Kim, Kim, et al., 2013; Kim, Anderson, et al., 2013)", "plainTextFormattedCitation" : "(Kim, Kim, et al., 2013; Kim, Anderson, et al., 2013)", "previouslyFormattedCitation" : "(Kim, Kim, et al., 2013; Kim, Anderson, et al., 2013)" }, "properties" : { "noteIndex" : 0 }, "schema" : "https://github.com/citation-style-language/schema/raw/master/csl-citation.json" }</w:instrText>
      </w:r>
      <w:r w:rsidR="008B55ED" w:rsidRPr="009F0EF6">
        <w:rPr>
          <w:color w:val="000000" w:themeColor="text1"/>
          <w:sz w:val="24"/>
          <w:szCs w:val="24"/>
        </w:rPr>
        <w:fldChar w:fldCharType="separate"/>
      </w:r>
      <w:r w:rsidR="008B55ED" w:rsidRPr="009F0EF6">
        <w:rPr>
          <w:noProof/>
          <w:color w:val="000000" w:themeColor="text1"/>
          <w:sz w:val="24"/>
          <w:szCs w:val="24"/>
        </w:rPr>
        <w:t>(Kim, Kim, et al., 2013; Kim, Anderson, et al., 2013)</w:t>
      </w:r>
      <w:r w:rsidR="008B55ED" w:rsidRPr="009F0EF6">
        <w:rPr>
          <w:color w:val="000000" w:themeColor="text1"/>
          <w:sz w:val="24"/>
          <w:szCs w:val="24"/>
        </w:rPr>
        <w:fldChar w:fldCharType="end"/>
      </w:r>
      <w:r w:rsidR="008B55ED" w:rsidRPr="009F0EF6">
        <w:rPr>
          <w:color w:val="000000" w:themeColor="text1"/>
          <w:sz w:val="24"/>
          <w:szCs w:val="24"/>
        </w:rPr>
        <w:t>.</w:t>
      </w:r>
    </w:p>
    <w:p w14:paraId="2B2DC3AC" w14:textId="77777777" w:rsidR="00CF2C36" w:rsidRPr="009F0EF6" w:rsidRDefault="00CF2C36" w:rsidP="00A010EE">
      <w:pPr>
        <w:pStyle w:val="Normal1"/>
        <w:spacing w:line="480" w:lineRule="auto"/>
        <w:rPr>
          <w:color w:val="000000" w:themeColor="text1"/>
          <w:sz w:val="24"/>
          <w:szCs w:val="24"/>
        </w:rPr>
      </w:pPr>
    </w:p>
    <w:p w14:paraId="15B866EB" w14:textId="77777777" w:rsidR="00CF2C36" w:rsidRPr="009F0EF6" w:rsidRDefault="00CF2C36" w:rsidP="00221E10">
      <w:pPr>
        <w:pStyle w:val="Heading2"/>
      </w:pPr>
      <w:r w:rsidRPr="009F0EF6">
        <w:t xml:space="preserve">Problems of resistance and diffusion </w:t>
      </w:r>
    </w:p>
    <w:p w14:paraId="6372EDFC" w14:textId="39D5832E"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Several researchers consider there to be an increase in the uptake of construction professionals using 4D BIM innovation</w:t>
      </w:r>
      <w:r w:rsidR="000459A5" w:rsidRPr="009F0EF6">
        <w:rPr>
          <w:color w:val="000000" w:themeColor="text1"/>
          <w:sz w:val="24"/>
          <w:szCs w:val="24"/>
        </w:rPr>
        <w:t xml:space="preserve"> </w:t>
      </w:r>
      <w:r w:rsidR="000459A5" w:rsidRPr="009F0EF6">
        <w:rPr>
          <w:color w:val="000000" w:themeColor="text1"/>
          <w:sz w:val="24"/>
          <w:szCs w:val="24"/>
        </w:rPr>
        <w:fldChar w:fldCharType="begin" w:fldLock="1"/>
      </w:r>
      <w:r w:rsidR="00225366" w:rsidRPr="009F0EF6">
        <w:rPr>
          <w:color w:val="000000" w:themeColor="text1"/>
          <w:sz w:val="24"/>
          <w:szCs w:val="24"/>
        </w:rPr>
        <w:instrText>ADDIN CSL_CITATION { "citationItems" : [ { "id" : "ITEM-1", "itemData" : { "DOI" : "10.1080/09613210600942218", "ISBN" : "0961-3218", "ISSN" : "0961-3218", "abstract" : "This paper describes how the project team of the Fulton Street Transit Center (FSTC) project in New York City supported knowledge communication and generation with three-dimensional (3D)/four-dimensional (4D) models during the constructability review process. The paper analyses how 3D/4D models support the communication and generation of design, construction sequencing, and scheduling knowledge. It is furthermore analysed how the project management team used 3D/4D models to communicate the generated knowledge to non-engineers. Based on this analysis, an integrated process is suggested that can serve as a starting point to improve the application and research of how project teams can use 3D/4D models efficiently to support the knowledge communication and generation needed during the constructability review on construction projects. Cet article explique comment l'\u00e9quipe charg\u00e9e du projet Fulton Street Transit Center (FSTC) de la ville de New York a contribu\u00e9 \u00e0 la transmission et la production du savoir avec des mod\u00e8les tridimensionnels (3D) et quadridimensionnels (4D) lors du processus de revue de la constructibilit\u00e9. Il examine comment les mod\u00e8les 3D/4D aident \u00e0 la transmission et la production du savoir dans le domaine de la conception, du d\u00e9roulement de la construction et de l'\u00e9tablissement des calendriers. Il poursuit en expliquant comment l'\u00e9quipe de direction de ce projet a utilis\u00e9 des mod\u00e8les 3D/4D pour transmettre la connaissance g\u00e9n\u00e9r\u00e9e \u00e0 des non-ing\u00e9nieurs. Sur la base de cette analyse, l'auteur sugg\u00e8re un processus int\u00e9gr\u00e9 pouvant servir de point de d\u00e9part \u00e0 l'am\u00e9lioration de l'application et de la recherche afin que les \u00e9quipes de projets puissent utiliser efficacement des mod\u00e8les 3D/4D en soutien de la transmission et de la production du savoir qui sont n\u00e9cessaires pendant la revue de constructibilit\u00e9 de projets. Mots-cl\u00e9s: communication, processus de construction, transmission de la conception, pratique de conception, processus de conception, visualisation This paper describes how the project team of the Fulton Street Transit Center (FSTC) project in New York City supported knowledge communication and generation with three-dimensional (3D)/four-dimensional (4D) models during the constructability review process. The paper analyses how 3D/4D models support the communication and generation of design, construction sequencing, and scheduling knowledge. It is furthermore analysed how the project management team used 3D/4D models to communicate the\u2026", "author" : [ { "dropping-particle" : "", "family" : "Hartmann", "given" : "Timo", "non-dropping-particle" : "", "parse-names" : false, "suffix" : "" }, { "dropping-particle" : "", "family" : "Fischer", "given" : "M", "non-dropping-particle" : "", "parse-names" : false, "suffix" : "" } ], "container-title" : "Building Research &amp; Information", "id" : "ITEM-1", "issue" : "1", "issued" : { "date-parts" : [ [ "2007" ] ] }, "page" : "70-80", "title" : "Supporting the constructability review with 3D/4D models", "type" : "article-journal", "volume" : "35" }, "uris" : [ "http://www.mendeley.com/documents/?uuid=d795ce9a-ad9c-49b3-a74c-a211fde10eb8" ] }, { "id" : "ITEM-2", "itemData" : { "abstract" : "In recent years more and more construction projects used three-dimensional/four-dimensional (3D/4D) models to support management tasks. However, project managers still struggle with evaluating how the 3D/4D model technology can be most efficiently applied on their specific project. One main reason for this struggle is that an account about how 3D/4D models have been used in the past is missing. This paper offers practitioners and researchers such an account of the application areas of 3D/4D model technologies including the purposes for which these technologies have been applied. The paper qualitatively aggregates the results of 26 case studies of 3D/4D model applications on construction projects to show researchers and practitioners how 3D/4D models have been applied to address project challenges. Using a \u201cproject challenge\u20143D/4D model application\u201d matrix the paper explains each application area and describes why the application has been beneficial to the case study projects. The paper then analyzes the challenges that practitioners have faced with 3D/4D models on the test case projects. The main findings of this analysis are that practitioners on most of the test case projects have used the models for only one application area. The paper suggests that further research on the integration of 3D/4D model technologies into work and business processes of project teams is needed to address this opportunity for a more widespread use of 3D/4D models throughout the lifecycle of a project.", "author" : [ { "dropping-particle" : "", "family" : "Hartmann", "given" : "Timo", "non-dropping-particle" : "", "parse-names" : false, "suffix" : "" }, { "dropping-particle" : "", "family" : "Gao", "given" : "Ju", "non-dropping-particle" : "", "parse-names" : false, "suffix" : "" }, { "dropping-particle" : "", "family" : "Fischer", "given" : "M", "non-dropping-particle" : "", "parse-names" : false, "suffix" : "" } ], "container-title" : "Journal of Construction Engineering and management", "id" : "ITEM-2", "issue" : "10", "issued" : { "date-parts" : [ [ "2008" ] ] }, "note" : "Cited by 66 on 21 June 2013", "page" : "776-785", "title" : "Areas of Application for 3D and 4D Models", "type" : "article-journal", "volume" : "134" }, "uris" : [ "http://www.mendeley.com/documents/?uuid=62472afc-624e-4332-bbbe-c01ae1a5f648" ] }, { "id" : "ITEM-3", "itemData" : { "DOI" : "10.1016/j.autcon.2014.10.002", "ISSN" : "09265805", "author" : [ { "dropping-particle" : "", "family" : "Trebbe", "given" : "Martijn", "non-dropping-particle" : "", "parse-names" : false, "suffix" : "" }, { "dropping-particle" : "", "family" : "Hartmann", "given" : "Timo", "non-dropping-particle" : "", "parse-names" : false, "suffix" : "" }, { "dropping-particle" : "", "family" : "Dor\u00e9e", "given" : "Andr\u00e9", "non-dropping-particle" : "", "parse-names" : false, "suffix" : "" } ], "container-title" : "Automation in Construction", "id" : "ITEM-3", "issued" : { "date-parts" : [ [ "2015", "1" ] ] }, "page" : "83-91", "publisher" : "Elsevier B.V.", "title" : "4D CAD models to support the coordination of construction activities between contractors", "type" : "article-journal", "volume" : "49" }, "uris" : [ "http://www.mendeley.com/documents/?uuid=344220b4-081a-438a-bd1b-1fc41c7dc244" ] } ], "mendeley" : { "formattedCitation" : "(Hartmann et al., 2008; Hartmann and Fischer, 2007; Trebbe et al., 2015)", "plainTextFormattedCitation" : "(Hartmann et al., 2008; Hartmann and Fischer, 2007; Trebbe et al., 2015)", "previouslyFormattedCitation" : "(Hartmann et al., 2008; Hartmann and Fischer, 2007; Trebbe et al., 2015)" }, "properties" : { "noteIndex" : 0 }, "schema" : "https://github.com/citation-style-language/schema/raw/master/csl-citation.json" }</w:instrText>
      </w:r>
      <w:r w:rsidR="000459A5" w:rsidRPr="009F0EF6">
        <w:rPr>
          <w:color w:val="000000" w:themeColor="text1"/>
          <w:sz w:val="24"/>
          <w:szCs w:val="24"/>
        </w:rPr>
        <w:fldChar w:fldCharType="separate"/>
      </w:r>
      <w:r w:rsidR="00CD17EB" w:rsidRPr="009F0EF6">
        <w:rPr>
          <w:noProof/>
          <w:color w:val="000000" w:themeColor="text1"/>
          <w:sz w:val="24"/>
          <w:szCs w:val="24"/>
        </w:rPr>
        <w:t>(Hartmann et al., 2008; Hartmann and Fischer, 2007; Trebbe et al., 2015)</w:t>
      </w:r>
      <w:r w:rsidR="000459A5" w:rsidRPr="009F0EF6">
        <w:rPr>
          <w:color w:val="000000" w:themeColor="text1"/>
          <w:sz w:val="24"/>
          <w:szCs w:val="24"/>
        </w:rPr>
        <w:fldChar w:fldCharType="end"/>
      </w:r>
      <w:r w:rsidRPr="009F0EF6">
        <w:rPr>
          <w:color w:val="000000" w:themeColor="text1"/>
          <w:sz w:val="24"/>
          <w:szCs w:val="24"/>
        </w:rPr>
        <w:t xml:space="preserve">. </w:t>
      </w:r>
      <w:r w:rsidR="003477B8" w:rsidRPr="009F0EF6">
        <w:rPr>
          <w:color w:val="000000" w:themeColor="text1"/>
          <w:sz w:val="24"/>
          <w:szCs w:val="24"/>
        </w:rPr>
        <w:t xml:space="preserve">The </w:t>
      </w:r>
      <w:r w:rsidRPr="009F0EF6">
        <w:rPr>
          <w:color w:val="000000" w:themeColor="text1"/>
          <w:sz w:val="24"/>
          <w:szCs w:val="24"/>
        </w:rPr>
        <w:t xml:space="preserve">gap </w:t>
      </w:r>
      <w:r w:rsidR="003477B8" w:rsidRPr="009F0EF6">
        <w:rPr>
          <w:color w:val="000000" w:themeColor="text1"/>
          <w:sz w:val="24"/>
          <w:szCs w:val="24"/>
        </w:rPr>
        <w:t xml:space="preserve">between </w:t>
      </w:r>
      <w:r w:rsidRPr="009F0EF6">
        <w:rPr>
          <w:color w:val="000000" w:themeColor="text1"/>
          <w:sz w:val="24"/>
          <w:szCs w:val="24"/>
        </w:rPr>
        <w:t>theoretical benefits, of communication and operational efficiencies espoused within the literature, an</w:t>
      </w:r>
      <w:r w:rsidR="003477B8" w:rsidRPr="009F0EF6">
        <w:rPr>
          <w:color w:val="000000" w:themeColor="text1"/>
          <w:sz w:val="24"/>
          <w:szCs w:val="24"/>
        </w:rPr>
        <w:t xml:space="preserve">d actual </w:t>
      </w:r>
      <w:r w:rsidR="003477B8" w:rsidRPr="009F0EF6">
        <w:rPr>
          <w:color w:val="000000" w:themeColor="text1"/>
          <w:sz w:val="24"/>
          <w:szCs w:val="24"/>
        </w:rPr>
        <w:lastRenderedPageBreak/>
        <w:t>use within industry has been noted</w:t>
      </w:r>
      <w:r w:rsidRPr="009F0EF6">
        <w:rPr>
          <w:color w:val="000000" w:themeColor="text1"/>
          <w:sz w:val="24"/>
          <w:szCs w:val="24"/>
        </w:rPr>
        <w:t xml:space="preserve"> </w:t>
      </w:r>
      <w:r w:rsidR="003477B8" w:rsidRPr="009F0EF6">
        <w:rPr>
          <w:color w:val="000000" w:themeColor="text1"/>
          <w:sz w:val="24"/>
          <w:szCs w:val="24"/>
        </w:rPr>
        <w:fldChar w:fldCharType="begin" w:fldLock="1"/>
      </w:r>
      <w:r w:rsidR="00266ECD" w:rsidRPr="009F0EF6">
        <w:rPr>
          <w:color w:val="000000" w:themeColor="text1"/>
          <w:sz w:val="24"/>
          <w:szCs w:val="24"/>
        </w:rPr>
        <w:instrText>ADDIN CSL_CITATION { "citationItems" : [ { "id" : "ITEM-1", "itemData" : { "DOI" : "10.1016/j.autcon.2009.11.015", "ISSN" : "09265805", "abstract" : "4D CAD models that integrate physical 3D elements with time, have been used to visualize construction processes in several projects worldwide. 4D models have been used and have been shown to have benefits over processes that span the entire lifecycle of a project such as collaboration with stakeholders, making design decisions, assessing project constructability, identifying spatial conflicts in construction and so on. Despite these benefits, several organizational and project-specific barriers have hindered the widespread adoption of 4D CAD. In order to reconcile the theoretical benefits of 4D models with the practical difficulties faced in implementation, there is an urgent need to explore the implementation of 4D models on construction sites as well as the perceptions of intended users/beneficiaries towards this implementation. This paper aims to address this need and contribute to our understanding of how 4D models must be introduced, positioned and implemented on construction sites, so as to maximize both their acceptability and their usefulness. We describe two 4D models of infrastructure projects and two 4D models of commercial projects that have been built and implemented. Through a process of structured and unstructured interviewing the paper gauges the response of project participants across various organizational levels on each of these projects as to the usefulness of 4D in project planning and control. Through qualitative and statistical analysis of the data we establish that 4D CAD is likely to be most beneficial in the project shaping or planning stage and in the construction stage. In the project shaping stage, 4D CAD is likely to be particularly useful in communicating construction plans and processes to clients, while during the construction phase, 4D CAD is likely to be particularly useful in comparing the constructability of work methods visually in order to detect conflicts or clashes, and as a visual tool for contractors, clients, subcontractors and vendors to review and plan project progress. Further, upper management and site workers are more likely to use and derive benefits from the visualization of processes using 4D given their lack of site related knowledge or skills, while construction professionals who are more construction-savvy are more likely to appreciate and benefit from the analytical and planning aids that 4D simulations provide during the construction phase. However, it is likely that despite these benefits 4D CAD \u2026", "author" : [ { "dropping-particle" : "", "family" : "Mahalingam", "given" : "Ashwin", "non-dropping-particle" : "", "parse-names" : false, "suffix" : "" }, { "dropping-particle" : "", "family" : "Kashyap", "given" : "Rahul", "non-dropping-particle" : "", "parse-names" : false, "suffix" : "" }, { "dropping-particle" : "", "family" : "Mahajan", "given" : "Charudatta", "non-dropping-particle" : "", "parse-names" : false, "suffix" : "" } ], "container-title" : "Automation in Construction", "id" : "ITEM-1", "issue" : "2", "issued" : { "date-parts" : [ [ "2010" ] ] }, "page" : "148-159", "publisher" : "Elsevier B.V.", "title" : "An evaluation of the applicability of 4D CAD on construction projects", "type" : "article-journal", "volume" : "19" }, "uris" : [ "http://www.mendeley.com/documents/?uuid=b21bc16e-079a-4149-a3ca-381089926f75" ] } ], "mendeley" : { "formattedCitation" : "(Mahalingam et al., 2010)", "plainTextFormattedCitation" : "(Mahalingam et al., 2010)", "previouslyFormattedCitation" : "(Mahalingam et al., 2010)" }, "properties" : { "noteIndex" : 0 }, "schema" : "https://github.com/citation-style-language/schema/raw/master/csl-citation.json" }</w:instrText>
      </w:r>
      <w:r w:rsidR="003477B8" w:rsidRPr="009F0EF6">
        <w:rPr>
          <w:color w:val="000000" w:themeColor="text1"/>
          <w:sz w:val="24"/>
          <w:szCs w:val="24"/>
        </w:rPr>
        <w:fldChar w:fldCharType="separate"/>
      </w:r>
      <w:r w:rsidR="00266ECD" w:rsidRPr="009F0EF6">
        <w:rPr>
          <w:noProof/>
          <w:color w:val="000000" w:themeColor="text1"/>
          <w:sz w:val="24"/>
          <w:szCs w:val="24"/>
        </w:rPr>
        <w:t>(Mahalingam et al., 2010)</w:t>
      </w:r>
      <w:r w:rsidR="003477B8" w:rsidRPr="009F0EF6">
        <w:rPr>
          <w:color w:val="000000" w:themeColor="text1"/>
          <w:sz w:val="24"/>
          <w:szCs w:val="24"/>
        </w:rPr>
        <w:fldChar w:fldCharType="end"/>
      </w:r>
      <w:r w:rsidR="003477B8" w:rsidRPr="009F0EF6">
        <w:rPr>
          <w:color w:val="000000" w:themeColor="text1"/>
          <w:sz w:val="24"/>
          <w:szCs w:val="24"/>
        </w:rPr>
        <w:t xml:space="preserve"> and</w:t>
      </w:r>
      <w:r w:rsidRPr="009F0EF6">
        <w:rPr>
          <w:color w:val="000000" w:themeColor="text1"/>
          <w:sz w:val="24"/>
          <w:szCs w:val="24"/>
        </w:rPr>
        <w:t xml:space="preserve"> </w:t>
      </w:r>
      <w:r w:rsidR="003477B8" w:rsidRPr="009F0EF6">
        <w:rPr>
          <w:color w:val="000000" w:themeColor="text1"/>
          <w:sz w:val="24"/>
          <w:szCs w:val="24"/>
        </w:rPr>
        <w:t xml:space="preserve">because of the </w:t>
      </w:r>
      <w:r w:rsidRPr="009F0EF6">
        <w:rPr>
          <w:color w:val="000000" w:themeColor="text1"/>
          <w:sz w:val="24"/>
          <w:szCs w:val="24"/>
        </w:rPr>
        <w:t xml:space="preserve">practical difficulties of implementing 4D BIM there is a need to further explore implementation and perceptions of intended users towards this innovation. Organisational and project related barriers have impeded the widespread diffusion of 4D BIM innovation and despite the apparent advantages afforded by 4D BIM, it should be noted that any misunderstanding by planners and construction practitioners will impede diffusion </w:t>
      </w:r>
      <w:r w:rsidR="00204CFD"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"DOI" : "10.1016/j.autcon.2008.02.016", "ISSN" : "09265805", "author" : [ { "dropping-particle" : "", "family" : "Li", "given" : "Heng", "non-dropping-particle" : "", "parse-names" : false, "suffix" : "" }, { "dropping-particle" : "", "family" : "Huang", "given" : "T", "non-dropping-particle" : "", "parse-names" : false, "suffix" : "" }, { "dropping-particle" : "", "family" : "Kong", "given" : "C.W. W", "non-dropping-particle" : "", "parse-names" : false, "suffix" : "" }, { "dropping-particle" : "", "family" : "Guo", "given" : "H.L. L", "non-dropping-particle" : "", "parse-names" : false, "suffix" : "" }, { "dropping-particle" : "", "family" : "Baldwin", "given" : "Andrew", "non-dropping-particle" : "", "parse-names" : false, "suffix" : "" }, { "dropping-particle" : "", "family" : "Chan", "given" : "Neo", "non-dropping-particle" : "", "parse-names" : false, "suffix" : "" }, { "dropping-particle" : "", "family" : "Wong", "given" : "Johnny", "non-dropping-particle" : "", "parse-names" : false, "suffix" : "" } ], "container-title" : "Automation in Construction", "id" : "ITEM-1", "issue" : "8", "issued" : { "date-parts" : [ [ "2008", "11" ] ] }, "page" : "915-922", "title" : "Integrating design and construction through virtual prototyping", "type" : "article-journal", "volume" : "17" }, "uris" : [ "http://www.mendeley.com/documents/?uuid=f3b318f1-a0d3-4b57-b310-abe74127fba5" ] } ], "mendeley" : { "formattedCitation" : "(Li et al., 2008)", "plainTextFormattedCitation" : "(Li et al., 2008)", "previouslyFormattedCitation" : "(Li et al., 2008)" }, "properties" : { "noteIndex" : 0 }, "schema" : "https://github.com/citation-style-language/schema/raw/master/csl-citation.json" }</w:instrText>
      </w:r>
      <w:r w:rsidR="00204CFD" w:rsidRPr="009F0EF6">
        <w:rPr>
          <w:color w:val="000000" w:themeColor="text1"/>
          <w:sz w:val="24"/>
          <w:szCs w:val="24"/>
        </w:rPr>
        <w:fldChar w:fldCharType="separate"/>
      </w:r>
      <w:r w:rsidR="006930D7" w:rsidRPr="009F0EF6">
        <w:rPr>
          <w:noProof/>
          <w:color w:val="000000" w:themeColor="text1"/>
          <w:sz w:val="24"/>
          <w:szCs w:val="24"/>
        </w:rPr>
        <w:t xml:space="preserve">(Li </w:t>
      </w:r>
      <w:r w:rsidR="006930D7" w:rsidRPr="009F0EF6">
        <w:rPr>
          <w:i/>
          <w:noProof/>
          <w:color w:val="000000" w:themeColor="text1"/>
          <w:sz w:val="24"/>
          <w:szCs w:val="24"/>
        </w:rPr>
        <w:t>et al</w:t>
      </w:r>
      <w:r w:rsidR="006930D7" w:rsidRPr="009F0EF6">
        <w:rPr>
          <w:noProof/>
          <w:color w:val="000000" w:themeColor="text1"/>
          <w:sz w:val="24"/>
          <w:szCs w:val="24"/>
        </w:rPr>
        <w:t>., 2008)</w:t>
      </w:r>
      <w:r w:rsidR="00204CFD" w:rsidRPr="009F0EF6">
        <w:rPr>
          <w:color w:val="000000" w:themeColor="text1"/>
          <w:sz w:val="24"/>
          <w:szCs w:val="24"/>
        </w:rPr>
        <w:fldChar w:fldCharType="end"/>
      </w:r>
      <w:r w:rsidRPr="009F0EF6">
        <w:rPr>
          <w:color w:val="000000" w:themeColor="text1"/>
          <w:sz w:val="24"/>
          <w:szCs w:val="24"/>
        </w:rPr>
        <w:t xml:space="preserve">, equally there is likely to be human resistance to such innovation. </w:t>
      </w:r>
      <w:r w:rsidR="005B7806" w:rsidRPr="009F0EF6">
        <w:rPr>
          <w:color w:val="000000" w:themeColor="text1"/>
          <w:sz w:val="24"/>
          <w:szCs w:val="24"/>
        </w:rPr>
        <w:t>A</w:t>
      </w:r>
      <w:r w:rsidRPr="009F0EF6">
        <w:rPr>
          <w:color w:val="000000" w:themeColor="text1"/>
          <w:sz w:val="24"/>
          <w:szCs w:val="24"/>
        </w:rPr>
        <w:t xml:space="preserve"> significant frustration for practitioners </w:t>
      </w:r>
      <w:r w:rsidR="005B7806" w:rsidRPr="009F0EF6">
        <w:rPr>
          <w:color w:val="000000" w:themeColor="text1"/>
          <w:sz w:val="24"/>
          <w:szCs w:val="24"/>
        </w:rPr>
        <w:t>are</w:t>
      </w:r>
      <w:r w:rsidRPr="009F0EF6">
        <w:rPr>
          <w:color w:val="000000" w:themeColor="text1"/>
          <w:sz w:val="24"/>
          <w:szCs w:val="24"/>
        </w:rPr>
        <w:t xml:space="preserve"> the challenges faced when changes </w:t>
      </w:r>
      <w:r w:rsidR="005B7806" w:rsidRPr="009F0EF6">
        <w:rPr>
          <w:color w:val="000000" w:themeColor="text1"/>
          <w:sz w:val="24"/>
          <w:szCs w:val="24"/>
        </w:rPr>
        <w:t>to</w:t>
      </w:r>
      <w:r w:rsidRPr="009F0EF6">
        <w:rPr>
          <w:color w:val="000000" w:themeColor="text1"/>
          <w:sz w:val="24"/>
          <w:szCs w:val="24"/>
        </w:rPr>
        <w:t xml:space="preserve"> working processes are introduced, particularly having to learn new software, after years of gaining a particular expertise. </w:t>
      </w:r>
      <w:r w:rsidR="005B7806" w:rsidRPr="009F0EF6">
        <w:rPr>
          <w:color w:val="000000" w:themeColor="text1"/>
          <w:sz w:val="24"/>
          <w:szCs w:val="24"/>
        </w:rPr>
        <w:t>I</w:t>
      </w:r>
      <w:r w:rsidRPr="009F0EF6">
        <w:rPr>
          <w:color w:val="000000" w:themeColor="text1"/>
          <w:sz w:val="24"/>
          <w:szCs w:val="24"/>
        </w:rPr>
        <w:t>ndustry professionals</w:t>
      </w:r>
      <w:r w:rsidR="005B7806" w:rsidRPr="009F0EF6">
        <w:rPr>
          <w:color w:val="000000" w:themeColor="text1"/>
          <w:sz w:val="24"/>
          <w:szCs w:val="24"/>
        </w:rPr>
        <w:t xml:space="preserve"> </w:t>
      </w:r>
      <w:r w:rsidRPr="009F0EF6">
        <w:rPr>
          <w:color w:val="000000" w:themeColor="text1"/>
          <w:sz w:val="24"/>
          <w:szCs w:val="24"/>
        </w:rPr>
        <w:t xml:space="preserve">such as construction planners are likely to strongly identify themselves by the professional and technical expertise skills that they have acquired over a long </w:t>
      </w:r>
      <w:r w:rsidR="003477B8" w:rsidRPr="009F0EF6">
        <w:rPr>
          <w:color w:val="000000" w:themeColor="text1"/>
          <w:sz w:val="24"/>
          <w:szCs w:val="24"/>
        </w:rPr>
        <w:t xml:space="preserve">period, </w:t>
      </w:r>
      <w:r w:rsidRPr="009F0EF6">
        <w:rPr>
          <w:color w:val="000000" w:themeColor="text1"/>
          <w:sz w:val="24"/>
          <w:szCs w:val="24"/>
        </w:rPr>
        <w:t>synthesising their experiences over each project</w:t>
      </w:r>
      <w:r w:rsidR="003477B8" w:rsidRPr="009F0EF6">
        <w:rPr>
          <w:color w:val="000000" w:themeColor="text1"/>
          <w:sz w:val="24"/>
          <w:szCs w:val="24"/>
        </w:rPr>
        <w:t>.</w:t>
      </w:r>
      <w:r w:rsidR="004758AA" w:rsidRPr="009F0EF6">
        <w:rPr>
          <w:color w:val="000000" w:themeColor="text1"/>
          <w:sz w:val="24"/>
          <w:szCs w:val="24"/>
        </w:rPr>
        <w:t xml:space="preserve"> </w:t>
      </w:r>
      <w:r w:rsidR="003477B8" w:rsidRPr="009F0EF6">
        <w:rPr>
          <w:color w:val="000000" w:themeColor="text1"/>
          <w:sz w:val="24"/>
          <w:szCs w:val="24"/>
        </w:rPr>
        <w:fldChar w:fldCharType="begin" w:fldLock="1"/>
      </w:r>
      <w:r w:rsidR="001B571D" w:rsidRPr="009F0EF6">
        <w:rPr>
          <w:color w:val="000000" w:themeColor="text1"/>
          <w:sz w:val="24"/>
          <w:szCs w:val="24"/>
        </w:rPr>
        <w:instrText>ADDIN CSL_CITATION { "citationItems" : [ { "id" : "ITEM-1", "itemData" : { "ISBN" : "9780199568901", "author" : [ { "dropping-particle" : "", "family" : "Dodgson", "given" : "Mark", "non-dropping-particle" : "", "parse-names" : false, "suffix" : "" }, { "dropping-particle" : "", "family" : "Gann", "given" : "David.", "non-dropping-particle" : "", "parse-names" : false, "suffix" : "" } ], "collection-title" : "A very short introduction", "id" : "ITEM-1", "issued" : { "date-parts" : [ [ "2010" ] ] }, "note" : "Mark Dodgson, David Gann", "publisher" : "Oxford University Press", "publisher-place" : "Oxford", "title" : "Innovation", "type" : "book" }, "uris" : [ "http://www.mendeley.com/documents/?uuid=4a86d530-314a-481b-bb4d-ffe10ca2269b" ] } ], "mendeley" : { "formattedCitation" : "(Dodgson and Gann, 2010)", "manualFormatting" : "Dodgson and Gann (2010)", "plainTextFormattedCitation" : "(Dodgson and Gann, 2010)", "previouslyFormattedCitation" : "(Dodgson and Gann, 2010)" }, "properties" : { "noteIndex" : 0 }, "schema" : "https://github.com/citation-style-language/schema/raw/master/csl-citation.json" }</w:instrText>
      </w:r>
      <w:r w:rsidR="003477B8" w:rsidRPr="009F0EF6">
        <w:rPr>
          <w:color w:val="000000" w:themeColor="text1"/>
          <w:sz w:val="24"/>
          <w:szCs w:val="24"/>
        </w:rPr>
        <w:fldChar w:fldCharType="separate"/>
      </w:r>
      <w:r w:rsidR="004758AA" w:rsidRPr="009F0EF6">
        <w:rPr>
          <w:noProof/>
          <w:color w:val="000000" w:themeColor="text1"/>
          <w:sz w:val="24"/>
          <w:szCs w:val="24"/>
        </w:rPr>
        <w:t>Dodgson and Gann (</w:t>
      </w:r>
      <w:r w:rsidR="006930D7" w:rsidRPr="009F0EF6">
        <w:rPr>
          <w:noProof/>
          <w:color w:val="000000" w:themeColor="text1"/>
          <w:sz w:val="24"/>
          <w:szCs w:val="24"/>
        </w:rPr>
        <w:t>2010)</w:t>
      </w:r>
      <w:r w:rsidR="003477B8" w:rsidRPr="009F0EF6">
        <w:rPr>
          <w:color w:val="000000" w:themeColor="text1"/>
          <w:sz w:val="24"/>
          <w:szCs w:val="24"/>
        </w:rPr>
        <w:fldChar w:fldCharType="end"/>
      </w:r>
      <w:r w:rsidRPr="009F0EF6">
        <w:rPr>
          <w:color w:val="000000" w:themeColor="text1"/>
          <w:sz w:val="24"/>
          <w:szCs w:val="24"/>
        </w:rPr>
        <w:t xml:space="preserve"> identify that such disruptive innovations are likely to disturb the </w:t>
      </w:r>
      <w:r w:rsidR="005B7806" w:rsidRPr="009F0EF6">
        <w:rPr>
          <w:color w:val="000000" w:themeColor="text1"/>
          <w:sz w:val="24"/>
          <w:szCs w:val="24"/>
        </w:rPr>
        <w:t xml:space="preserve">balance and </w:t>
      </w:r>
      <w:r w:rsidRPr="009F0EF6">
        <w:rPr>
          <w:color w:val="000000" w:themeColor="text1"/>
          <w:sz w:val="24"/>
          <w:szCs w:val="24"/>
        </w:rPr>
        <w:t>implicit social contracts that lie betwe</w:t>
      </w:r>
      <w:r w:rsidR="004758AA" w:rsidRPr="009F0EF6">
        <w:rPr>
          <w:color w:val="000000" w:themeColor="text1"/>
          <w:sz w:val="24"/>
          <w:szCs w:val="24"/>
        </w:rPr>
        <w:t>en organisations and employees.</w:t>
      </w:r>
      <w:r w:rsidRPr="009F0EF6">
        <w:rPr>
          <w:color w:val="000000" w:themeColor="text1"/>
          <w:sz w:val="24"/>
          <w:szCs w:val="24"/>
        </w:rPr>
        <w:t xml:space="preserve"> </w:t>
      </w:r>
      <w:r w:rsidR="003477B8" w:rsidRPr="009F0EF6">
        <w:rPr>
          <w:color w:val="000000" w:themeColor="text1"/>
          <w:sz w:val="24"/>
          <w:szCs w:val="24"/>
        </w:rPr>
        <w:fldChar w:fldCharType="begin" w:fldLock="1"/>
      </w:r>
      <w:r w:rsidR="00266ECD" w:rsidRPr="009F0EF6">
        <w:rPr>
          <w:color w:val="000000" w:themeColor="text1"/>
          <w:sz w:val="24"/>
          <w:szCs w:val="24"/>
        </w:rPr>
        <w:instrText>ADDIN CSL_CITATION { "citationItems" : [ { "id" : "ITEM-1", "itemData" : { "DOI" : "10.1016/j.autcon.2009.11.015", "ISSN" : "09265805", "abstract" : "4D CAD models that integrate physical 3D elements with time, have been used to visualize construction processes in several projects worldwide. 4D models have been used and have been shown to have benefits over processes that span the entire lifecycle of a project such as collaboration with stakeholders, making design decisions, assessing project constructability, identifying spatial conflicts in construction and so on. Despite these benefits, several organizational and project-specific barriers have hindered the widespread adoption of 4D CAD. In order to reconcile the theoretical benefits of 4D models with the practical difficulties faced in implementation, there is an urgent need to explore the implementation of 4D models on construction sites as well as the perceptions of intended users/beneficiaries towards this implementation. This paper aims to address this need and contribute to our understanding of how 4D models must be introduced, positioned and implemented on construction sites, so as to maximize both their acceptability and their usefulness. We describe two 4D models of infrastructure projects and two 4D models of commercial projects that have been built and implemented. Through a process of structured and unstructured interviewing the paper gauges the response of project participants across various organizational levels on each of these projects as to the usefulness of 4D in project planning and control. Through qualitative and statistical analysis of the data we establish that 4D CAD is likely to be most beneficial in the project shaping or planning stage and in the construction stage. In the project shaping stage, 4D CAD is likely to be particularly useful in communicating construction plans and processes to clients, while during the construction phase, 4D CAD is likely to be particularly useful in comparing the constructability of work methods visually in order to detect conflicts or clashes, and as a visual tool for contractors, clients, subcontractors and vendors to review and plan project progress. Further, upper management and site workers are more likely to use and derive benefits from the visualization of processes using 4D given their lack of site related knowledge or skills, while construction professionals who are more construction-savvy are more likely to appreciate and benefit from the analytical and planning aids that 4D simulations provide during the construction phase. However, it is likely that despite these benefits 4D CAD \u2026", "author" : [ { "dropping-particle" : "", "family" : "Mahalingam", "given" : "Ashwin", "non-dropping-particle" : "", "parse-names" : false, "suffix" : "" }, { "dropping-particle" : "", "family" : "Kashyap", "given" : "Rahul", "non-dropping-particle" : "", "parse-names" : false, "suffix" : "" }, { "dropping-particle" : "", "family" : "Mahajan", "given" : "Charudatta", "non-dropping-particle" : "", "parse-names" : false, "suffix" : "" } ], "container-title" : "Automation in Construction", "id" : "ITEM-1", "issue" : "2", "issued" : { "date-parts" : [ [ "2010" ] ] }, "page" : "148-159", "publisher" : "Elsevier B.V.", "title" : "An evaluation of the applicability of 4D CAD on construction projects", "type" : "article-journal", "volume" : "19" }, "uris" : [ "http://www.mendeley.com/documents/?uuid=b21bc16e-079a-4149-a3ca-381089926f75" ] } ], "mendeley" : { "formattedCitation" : "(Mahalingam et al., 2010)", "manualFormatting" : "Mahalingam et al. (2010)", "plainTextFormattedCitation" : "(Mahalingam et al., 2010)", "previouslyFormattedCitation" : "(Mahalingam et al., 2010)" }, "properties" : { "noteIndex" : 0 }, "schema" : "https://github.com/citation-style-language/schema/raw/master/csl-citation.json" }</w:instrText>
      </w:r>
      <w:r w:rsidR="003477B8" w:rsidRPr="009F0EF6">
        <w:rPr>
          <w:color w:val="000000" w:themeColor="text1"/>
          <w:sz w:val="24"/>
          <w:szCs w:val="24"/>
        </w:rPr>
        <w:fldChar w:fldCharType="separate"/>
      </w:r>
      <w:r w:rsidR="006930D7" w:rsidRPr="009F0EF6">
        <w:rPr>
          <w:noProof/>
          <w:color w:val="000000" w:themeColor="text1"/>
          <w:sz w:val="24"/>
          <w:szCs w:val="24"/>
        </w:rPr>
        <w:t xml:space="preserve">Mahalingam </w:t>
      </w:r>
      <w:r w:rsidR="006930D7" w:rsidRPr="009F0EF6">
        <w:rPr>
          <w:i/>
          <w:noProof/>
          <w:color w:val="000000" w:themeColor="text1"/>
          <w:sz w:val="24"/>
          <w:szCs w:val="24"/>
        </w:rPr>
        <w:t>et al</w:t>
      </w:r>
      <w:r w:rsidR="004758AA" w:rsidRPr="009F0EF6">
        <w:rPr>
          <w:noProof/>
          <w:color w:val="000000" w:themeColor="text1"/>
          <w:sz w:val="24"/>
          <w:szCs w:val="24"/>
        </w:rPr>
        <w:t>.</w:t>
      </w:r>
      <w:r w:rsidR="006930D7" w:rsidRPr="009F0EF6">
        <w:rPr>
          <w:noProof/>
          <w:color w:val="000000" w:themeColor="text1"/>
          <w:sz w:val="24"/>
          <w:szCs w:val="24"/>
        </w:rPr>
        <w:t xml:space="preserve"> </w:t>
      </w:r>
      <w:r w:rsidR="004758AA" w:rsidRPr="009F0EF6">
        <w:rPr>
          <w:noProof/>
          <w:color w:val="000000" w:themeColor="text1"/>
          <w:sz w:val="24"/>
          <w:szCs w:val="24"/>
        </w:rPr>
        <w:t>(</w:t>
      </w:r>
      <w:r w:rsidR="006930D7" w:rsidRPr="009F0EF6">
        <w:rPr>
          <w:noProof/>
          <w:color w:val="000000" w:themeColor="text1"/>
          <w:sz w:val="24"/>
          <w:szCs w:val="24"/>
        </w:rPr>
        <w:t>2010)</w:t>
      </w:r>
      <w:r w:rsidR="003477B8" w:rsidRPr="009F0EF6">
        <w:rPr>
          <w:color w:val="000000" w:themeColor="text1"/>
          <w:sz w:val="24"/>
          <w:szCs w:val="24"/>
        </w:rPr>
        <w:fldChar w:fldCharType="end"/>
      </w:r>
      <w:r w:rsidRPr="009F0EF6">
        <w:rPr>
          <w:color w:val="000000" w:themeColor="text1"/>
          <w:sz w:val="24"/>
          <w:szCs w:val="24"/>
        </w:rPr>
        <w:t xml:space="preserve"> identified that organisational and project related barriers have impeded the widespread diffusion of 4D BIM and warned that despite these benefits the innovation </w:t>
      </w:r>
      <w:r w:rsidRPr="009F0EF6">
        <w:rPr>
          <w:i/>
          <w:iCs/>
          <w:color w:val="000000" w:themeColor="text1"/>
          <w:sz w:val="24"/>
          <w:szCs w:val="24"/>
        </w:rPr>
        <w:t>“might not diffuse through the construction industry unless 4D modelling and analysis is integrated into existing project planning approaches”</w:t>
      </w:r>
      <w:r w:rsidRPr="009F0EF6">
        <w:rPr>
          <w:color w:val="000000" w:themeColor="text1"/>
          <w:sz w:val="24"/>
          <w:szCs w:val="24"/>
        </w:rPr>
        <w:t xml:space="preserve">. </w:t>
      </w:r>
      <w:r w:rsidR="003477B8" w:rsidRPr="009F0EF6">
        <w:rPr>
          <w:color w:val="000000" w:themeColor="text1"/>
          <w:sz w:val="24"/>
          <w:szCs w:val="24"/>
        </w:rPr>
        <w:t>T</w:t>
      </w:r>
      <w:r w:rsidRPr="009F0EF6">
        <w:rPr>
          <w:color w:val="000000" w:themeColor="text1"/>
          <w:sz w:val="24"/>
          <w:szCs w:val="24"/>
        </w:rPr>
        <w:t xml:space="preserve">here is a need </w:t>
      </w:r>
      <w:r w:rsidR="003477B8" w:rsidRPr="009F0EF6">
        <w:rPr>
          <w:color w:val="000000" w:themeColor="text1"/>
          <w:sz w:val="24"/>
          <w:szCs w:val="24"/>
        </w:rPr>
        <w:t xml:space="preserve">therefore </w:t>
      </w:r>
      <w:r w:rsidRPr="009F0EF6">
        <w:rPr>
          <w:color w:val="000000" w:themeColor="text1"/>
          <w:sz w:val="24"/>
          <w:szCs w:val="24"/>
        </w:rPr>
        <w:t>to consider 4D BIM innovation from the perspective of innovation diffusion theory</w:t>
      </w:r>
      <w:r w:rsidR="002F54ED" w:rsidRPr="009F0EF6">
        <w:rPr>
          <w:color w:val="000000" w:themeColor="text1"/>
          <w:sz w:val="24"/>
          <w:szCs w:val="24"/>
        </w:rPr>
        <w:t xml:space="preserve">. </w:t>
      </w:r>
      <w:r w:rsidRPr="009F0EF6">
        <w:rPr>
          <w:color w:val="000000" w:themeColor="text1"/>
          <w:sz w:val="24"/>
          <w:szCs w:val="24"/>
        </w:rPr>
        <w:t xml:space="preserve">Previous </w:t>
      </w:r>
      <w:r w:rsidR="00F7417D" w:rsidRPr="009F0EF6">
        <w:rPr>
          <w:color w:val="000000" w:themeColor="text1"/>
          <w:sz w:val="24"/>
          <w:szCs w:val="24"/>
        </w:rPr>
        <w:t xml:space="preserve">research </w:t>
      </w:r>
      <w:r w:rsidR="000B7F56" w:rsidRPr="009F0EF6">
        <w:rPr>
          <w:color w:val="000000" w:themeColor="text1"/>
          <w:sz w:val="24"/>
          <w:szCs w:val="24"/>
        </w:rPr>
        <w:fldChar w:fldCharType="begin" w:fldLock="1"/>
      </w:r>
      <w:r w:rsidR="00643BCA" w:rsidRPr="009F0EF6">
        <w:rPr>
          <w:color w:val="000000" w:themeColor="text1"/>
          <w:sz w:val="24"/>
          <w:szCs w:val="24"/>
        </w:rPr>
        <w:instrText>ADDIN CSL_CITATION { "citationItems" : [ { "id" : "ITEM-1", "itemData" : { "DOI" : "10.13140/RG.2.1.1785.4327", "abstract" : "The 2013 UK Government construction strategy, presented at its 'Construction Summit' set targets for 50% faster project delivery and reductions in the overall delivery time for new build and refurbished assets. Despite the best efforts of constructors, who have considerable in house experience, skills and knowledge in project delivery, more than half of all UK construction projects exceed their agreed time schedules; with current data revealing the worst performance for 12 years. The concurrent drive for all centrally procured public construction projects to be working at BIM Level 2 by 2016 is seen as an important step in improving the quality of project information, which, in turn, should result in improvements in project predictability, including predictability of both time and cost. The current research investigates how contracting organisations have adapted their existing practices to utilize BIM and improve project delivery. As part of the work a quantitative survey was undertaken that focused upon the current use of virtual construction. Results show a high level of BIM awareness and a more limited degree of experience of using virtual construction practices to improve construction planning. There was, however, a generally high level of recognition of the potential value of 4D planning. With additional data, the study will investigate whether potential benefits of 4D planning are being actualised, as well as exploring associations between the extent and nature of its use and characteristics of the user organisations", "author" : [ { "dropping-particle" : "", "family" : "Gledson", "given" : "Barry J", "non-dropping-particle" : "", "parse-names" : false, "suffix" : "" }, { "dropping-particle" : "", "family" : "Greenwood", "given" : "David", "non-dropping-particle" : "", "parse-names" : false, "suffix" : "" } ], "container-title" : "Proceedings 30th Annual ARCOM Conference", "editor" : [ { "dropping-particle" : "", "family" : "Raiden", "given" : "A B", "non-dropping-particle" : "", "parse-names" : false, "suffix" : "" }, { "dropping-particle" : "", "family" : "Aboagye-Nimo", "given" : "E", "non-dropping-particle" : "", "parse-names" : false, "suffix" : "" } ], "id" : "ITEM-1", "issued" : { "date-parts" : [ [ "2014" ] ] }, "page" : "673-682", "publisher" : "ARCOM", "publisher-place" : "Portsmouth, UK 1-3rd September 2014", "title" : "The implementation and use of 4D BIM and Virtual Construction", "type" : "paper-conference" }, "uris" : [ "http://www.mendeley.com/documents/?uuid=7ff0bf2c-5597-3432-b33b-1a65879b5735" ] }, { "id" : "ITEM-2", "itemData" : { "abstract" : "More than half of construction projects exceed their agreed time schedules. Attempts to remedy this have been monitored over a number of years in the UK using standard industry KPI measurement data. The aim of this research was to investigate how contracting organisations have adapted their existing construction planning practices by using 4D BIM to improve project delivery and time predictability. In the light of the current lack of robust case-based evidence in support of this premise, a survey of 136 construction practitioners was conducted to measure the extent and use of 4D BIM in the UK and the perceptions of its value. Results indicated a high level of general BIM awareness, and some experience of 4D BIM for work winning, methods planning, and the visualisation and validation of construction processes. The study revealed the perceived value of 4D BIM, the extent of its use, and those elements of planning which were its principal targets. It also provided a view of the drivers and barriers for 4D BIM adoption. Several associations were found between the characteristics of user organisations and the extent and use of 4D BIM (and BIM more generally). The study uncovers the areas in which 4D BIM is believed by practitioners to be more effective than traditional means of construction planning. The conclusion is that the benefits of 4D BIM are considered to be less concerned with creating, validating and controlling project timescales (all of which still require the skills of experienced practitioners) but are more related to handling and communicating information. Given that these aspects are, using traditional 2D methods, considered to be a primary cause of 'poor predictability', the study supports the value of 4D BIM in improving project delivery.", "author" : [ { "dropping-particle" : "", "family" : "Gledson", "given" : "Barry J", "non-dropping-particle" : "", "parse-names" : false, "suffix" : "" }, { "dropping-particle" : "", "family" : "Greenwood", "given" : "David J", "non-dropping-particle" : "", "parse-names" : false, "suffix" : "" } ], "container-title" : "Journal of Information Technology in Construction (ITcon)", "id" : "ITEM-2", "issue" : "April", "issued" : { "date-parts" : [ [ "2016" ] ] }, "page" : "57-71", "title" : "Surveying the extent and use of 4D BIM in the UK", "type" : "article-journal", "volume" : "21" }, "uris" : [ "http://www.mendeley.com/documents/?uuid=dafa311a-30da-4f7a-a4c5-cb9e4168d25e" ] } ], "mendeley" : { "formattedCitation" : "(Gledson and Greenwood, 2014, 2016)", "manualFormatting" : "(Gledson and Greenwood, 2014; 2016)", "plainTextFormattedCitation" : "(Gledson and Greenwood, 2014, 2016)", "previouslyFormattedCitation" : "(Gledson and Greenwood, 2014, 2016)" }, "properties" : { "noteIndex" : 0 }, "schema" : "https://github.com/citation-style-language/schema/raw/master/csl-citation.json" }</w:instrText>
      </w:r>
      <w:r w:rsidR="000B7F56" w:rsidRPr="009F0EF6">
        <w:rPr>
          <w:color w:val="000000" w:themeColor="text1"/>
          <w:sz w:val="24"/>
          <w:szCs w:val="24"/>
        </w:rPr>
        <w:fldChar w:fldCharType="separate"/>
      </w:r>
      <w:r w:rsidR="000B7F56" w:rsidRPr="009F0EF6">
        <w:rPr>
          <w:noProof/>
          <w:color w:val="000000" w:themeColor="text1"/>
          <w:sz w:val="24"/>
          <w:szCs w:val="24"/>
        </w:rPr>
        <w:t>(Gledson and Greenwood, 2014; 2016)</w:t>
      </w:r>
      <w:r w:rsidR="000B7F56" w:rsidRPr="009F0EF6">
        <w:rPr>
          <w:color w:val="000000" w:themeColor="text1"/>
          <w:sz w:val="24"/>
          <w:szCs w:val="24"/>
        </w:rPr>
        <w:fldChar w:fldCharType="end"/>
      </w:r>
      <w:r w:rsidR="003477B8" w:rsidRPr="009F0EF6">
        <w:rPr>
          <w:color w:val="000000" w:themeColor="text1"/>
          <w:sz w:val="24"/>
          <w:szCs w:val="24"/>
        </w:rPr>
        <w:t xml:space="preserve"> </w:t>
      </w:r>
      <w:r w:rsidRPr="009F0EF6">
        <w:rPr>
          <w:color w:val="000000" w:themeColor="text1"/>
          <w:sz w:val="24"/>
          <w:szCs w:val="24"/>
        </w:rPr>
        <w:t>into the implementation and use of 4D BIM and virtual construction (VC) found high levels of BIM awareness with some experience of use of VC, primarily for work winning, methods planning, and the visualisation and validation of construction processe</w:t>
      </w:r>
      <w:r w:rsidR="003477B8" w:rsidRPr="009F0EF6">
        <w:rPr>
          <w:color w:val="000000" w:themeColor="text1"/>
          <w:sz w:val="24"/>
          <w:szCs w:val="24"/>
        </w:rPr>
        <w:t>s</w:t>
      </w:r>
      <w:r w:rsidRPr="009F0EF6">
        <w:rPr>
          <w:color w:val="000000" w:themeColor="text1"/>
          <w:sz w:val="24"/>
          <w:szCs w:val="24"/>
        </w:rPr>
        <w:t xml:space="preserve">. These researchers identified an opportunity for further research: the need to see if the </w:t>
      </w:r>
      <w:r w:rsidRPr="009F0EF6">
        <w:rPr>
          <w:color w:val="000000" w:themeColor="text1"/>
          <w:sz w:val="24"/>
          <w:szCs w:val="24"/>
        </w:rPr>
        <w:lastRenderedPageBreak/>
        <w:t>potential benefits of 4D planning are being actualised to provide greater efficiency and effectiveness over traditional methods of planning construction projects. An aim of this study</w:t>
      </w:r>
      <w:r w:rsidR="00516F20" w:rsidRPr="009F0EF6">
        <w:rPr>
          <w:color w:val="000000" w:themeColor="text1"/>
          <w:sz w:val="24"/>
          <w:szCs w:val="24"/>
        </w:rPr>
        <w:t xml:space="preserve"> is to address this opportunity</w:t>
      </w:r>
      <w:r w:rsidRPr="009F0EF6">
        <w:rPr>
          <w:color w:val="000000" w:themeColor="text1"/>
          <w:sz w:val="24"/>
          <w:szCs w:val="24"/>
        </w:rPr>
        <w:t>.</w:t>
      </w:r>
    </w:p>
    <w:p w14:paraId="4B20CBD1" w14:textId="77777777" w:rsidR="00CF2C36" w:rsidRPr="009F0EF6" w:rsidRDefault="00CF2C36" w:rsidP="00A010EE">
      <w:pPr>
        <w:pStyle w:val="Normal1"/>
        <w:spacing w:line="480" w:lineRule="auto"/>
        <w:rPr>
          <w:color w:val="000000" w:themeColor="text1"/>
          <w:sz w:val="24"/>
          <w:szCs w:val="24"/>
        </w:rPr>
      </w:pPr>
    </w:p>
    <w:p w14:paraId="4437E0A6" w14:textId="17C1C0BF" w:rsidR="00CF2C36" w:rsidRPr="009F0EF6" w:rsidRDefault="001041EC" w:rsidP="00221E10">
      <w:pPr>
        <w:pStyle w:val="Heading1"/>
        <w:rPr>
          <w:smallCaps/>
          <w:color w:val="000000" w:themeColor="text1"/>
          <w:sz w:val="24"/>
        </w:rPr>
      </w:pPr>
      <w:r w:rsidRPr="009F0EF6">
        <w:rPr>
          <w:color w:val="000000" w:themeColor="text1"/>
        </w:rPr>
        <w:t>Research Method</w:t>
      </w:r>
      <w:r w:rsidR="00A010EE" w:rsidRPr="009F0EF6">
        <w:rPr>
          <w:smallCaps/>
          <w:color w:val="000000" w:themeColor="text1"/>
          <w:sz w:val="24"/>
        </w:rPr>
        <w:t xml:space="preserve"> </w:t>
      </w:r>
    </w:p>
    <w:p w14:paraId="123E7EF3" w14:textId="475C8CE2" w:rsidR="00B234F4" w:rsidRPr="009F0EF6" w:rsidRDefault="00CF2C36" w:rsidP="00431F81">
      <w:pPr>
        <w:pStyle w:val="Normal1"/>
        <w:spacing w:line="480" w:lineRule="auto"/>
        <w:rPr>
          <w:color w:val="000000" w:themeColor="text1"/>
          <w:sz w:val="24"/>
          <w:szCs w:val="24"/>
        </w:rPr>
      </w:pPr>
      <w:r w:rsidRPr="009F0EF6">
        <w:rPr>
          <w:color w:val="000000" w:themeColor="text1"/>
          <w:sz w:val="24"/>
          <w:szCs w:val="24"/>
        </w:rPr>
        <w:t xml:space="preserve">The target population of the study was all construction disciplines working for or with contracting organisations delivering construction projects across any tier of the UK construction industry. An online web hosted questionnaire survey was considered </w:t>
      </w:r>
      <w:r w:rsidR="00682001" w:rsidRPr="009F0EF6">
        <w:rPr>
          <w:color w:val="000000" w:themeColor="text1"/>
          <w:sz w:val="24"/>
          <w:szCs w:val="24"/>
        </w:rPr>
        <w:t>an</w:t>
      </w:r>
      <w:r w:rsidRPr="009F0EF6">
        <w:rPr>
          <w:color w:val="000000" w:themeColor="text1"/>
          <w:sz w:val="24"/>
          <w:szCs w:val="24"/>
        </w:rPr>
        <w:t xml:space="preserve"> appropriate means of data collection and purposive sampling was employed. </w:t>
      </w:r>
      <w:r w:rsidR="00682001" w:rsidRPr="009F0EF6">
        <w:rPr>
          <w:color w:val="000000" w:themeColor="text1"/>
          <w:sz w:val="24"/>
          <w:szCs w:val="24"/>
        </w:rPr>
        <w:t xml:space="preserve">Analysis of the available data suggest that 1,650,000 workers fit this profile at any one time </w:t>
      </w:r>
      <w:r w:rsidR="00682001"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"ISBN" : "0415527791", "author" : [ { "dropping-particle" : "", "family" : "Myers", "given" : "Danny", "non-dropping-particle" : "", "parse-names" : false, "suffix" : "" } ], "edition" : "3rd", "id" : "ITEM-1", "issued" : { "date-parts" : [ [ "2013" ] ] }, "number-of-pages" : "352", "publisher" : "Routledge", "publisher-place" : "Oxon", "title" : "Construction Economics: A New Approach", "type" : "book" }, "uris" : [ "http://www.mendeley.com/documents/?uuid=40f8236d-5ff3-4f5a-9a9b-f8577366a4d0" ] } ], "mendeley" : { "formattedCitation" : "(Myers, 2013)", "plainTextFormattedCitation" : "(Myers, 2013)", "previouslyFormattedCitation" : "(Myers, 2013)" }, "properties" : { "noteIndex" : 0 }, "schema" : "https://github.com/citation-style-language/schema/raw/master/csl-citation.json" }</w:instrText>
      </w:r>
      <w:r w:rsidR="00682001" w:rsidRPr="009F0EF6">
        <w:rPr>
          <w:color w:val="000000" w:themeColor="text1"/>
          <w:sz w:val="24"/>
          <w:szCs w:val="24"/>
        </w:rPr>
        <w:fldChar w:fldCharType="separate"/>
      </w:r>
      <w:r w:rsidR="006930D7" w:rsidRPr="009F0EF6">
        <w:rPr>
          <w:noProof/>
          <w:color w:val="000000" w:themeColor="text1"/>
          <w:sz w:val="24"/>
          <w:szCs w:val="24"/>
        </w:rPr>
        <w:t>(Myers, 2013)</w:t>
      </w:r>
      <w:r w:rsidR="00682001" w:rsidRPr="009F0EF6">
        <w:rPr>
          <w:color w:val="000000" w:themeColor="text1"/>
          <w:sz w:val="24"/>
          <w:szCs w:val="24"/>
        </w:rPr>
        <w:fldChar w:fldCharType="end"/>
      </w:r>
      <w:r w:rsidR="00682001" w:rsidRPr="009F0EF6">
        <w:rPr>
          <w:color w:val="000000" w:themeColor="text1"/>
          <w:sz w:val="24"/>
          <w:szCs w:val="24"/>
        </w:rPr>
        <w:t xml:space="preserve"> which was the assumed population size for this study. A questionnaire survey</w:t>
      </w:r>
      <w:r w:rsidR="000B7F56" w:rsidRPr="009F0EF6">
        <w:rPr>
          <w:color w:val="000000" w:themeColor="text1"/>
          <w:sz w:val="24"/>
          <w:szCs w:val="24"/>
        </w:rPr>
        <w:t xml:space="preserve"> can be</w:t>
      </w:r>
      <w:r w:rsidR="00F41819" w:rsidRPr="009F0EF6">
        <w:rPr>
          <w:color w:val="000000" w:themeColor="text1"/>
          <w:sz w:val="24"/>
          <w:szCs w:val="24"/>
        </w:rPr>
        <w:t xml:space="preserve"> </w:t>
      </w:r>
      <w:r w:rsidR="00682001" w:rsidRPr="009F0EF6">
        <w:rPr>
          <w:color w:val="000000" w:themeColor="text1"/>
          <w:sz w:val="24"/>
          <w:szCs w:val="24"/>
        </w:rPr>
        <w:t xml:space="preserve">considered to be an appropriate means of data collection for this study </w:t>
      </w:r>
      <w:r w:rsidR="00682001" w:rsidRPr="009F0EF6">
        <w:rPr>
          <w:color w:val="000000" w:themeColor="text1"/>
          <w:sz w:val="24"/>
          <w:szCs w:val="24"/>
        </w:rPr>
        <w:fldChar w:fldCharType="begin" w:fldLock="1"/>
      </w:r>
      <w:r w:rsidR="006930D7" w:rsidRPr="009F0EF6">
        <w:rPr>
          <w:color w:val="000000" w:themeColor="text1"/>
          <w:sz w:val="24"/>
          <w:szCs w:val="24"/>
        </w:rPr>
        <w:instrText>ADDIN CSL_CITATION { "citationItems" : [ { "id" : "ITEM-1", "itemData" : { "author" : [ { "dropping-particle" : "", "family" : "Easterby-Smith", "given" : "Mark", "non-dropping-particle" : "", "parse-names" : false, "suffix" : "" }, { "dropping-particle" : "", "family" : "Thorpe", "given" : "Richard", "non-dropping-particle" : "", "parse-names" : false, "suffix" : "" }, { "dropping-particle" : "", "family" : "Jackson", "given" : "Paul", "non-dropping-particle" : "", "parse-names" : false, "suffix" : "" } ], "edition" : "3rd", "id" : "ITEM-1", "issued" : { "date-parts" : [ [ "2008" ] ] }, "publisher" : "SAGE", "publisher-place" : "London", "title" : "Management Research", "type" : "book" }, "uris" : [ "http://www.mendeley.com/documents/?uuid=f8a5bd9b-d181-463e-82a7-972c5fecd3c0" ] }, { "id" : "ITEM-2", "itemData" : { "author" : [ { "dropping-particle" : "", "family" : "Fellows", "given" : "Richard", "non-dropping-particle" : "", "parse-names" : false, "suffix" : "" }, { "dropping-particle" : "", "family" : "Liu", "given" : "Anita", "non-dropping-particle" : "", "parse-names" : false, "suffix" : "" } ], "edition" : "3rd", "id" : "ITEM-2", "issued" : { "date-parts" : [ [ "2008" ] ] }, "number-of-pages" : "307", "publisher" : "Wiley-Blackwell", "publisher-place" : "West Sussex", "title" : "Research methods for construction", "type" : "book" }, "uris" : [ "http://www.mendeley.com/documents/?uuid=a2a24265-60a0-46cc-9a05-2f71ac254316" ] } ], "mendeley" : { "formattedCitation" : "(Easterby-Smith et al., 2008; Fellows and Liu, 2008)", "plainTextFormattedCitation" : "(Easterby-Smith et al., 2008; Fellows and Liu, 2008)", "previouslyFormattedCitation" : "(Easterby-Smith et al., 2008; Fellows and Liu, 2008)" }, "properties" : { "noteIndex" : 0 }, "schema" : "https://github.com/citation-style-language/schema/raw/master/csl-citation.json" }</w:instrText>
      </w:r>
      <w:r w:rsidR="00682001" w:rsidRPr="009F0EF6">
        <w:rPr>
          <w:color w:val="000000" w:themeColor="text1"/>
          <w:sz w:val="24"/>
          <w:szCs w:val="24"/>
        </w:rPr>
        <w:fldChar w:fldCharType="separate"/>
      </w:r>
      <w:r w:rsidR="006930D7" w:rsidRPr="009F0EF6">
        <w:rPr>
          <w:noProof/>
          <w:color w:val="000000" w:themeColor="text1"/>
          <w:sz w:val="24"/>
          <w:szCs w:val="24"/>
        </w:rPr>
        <w:t xml:space="preserve">(Easterby-Smith </w:t>
      </w:r>
      <w:r w:rsidR="006930D7" w:rsidRPr="009F0EF6">
        <w:rPr>
          <w:i/>
          <w:noProof/>
          <w:color w:val="000000" w:themeColor="text1"/>
          <w:sz w:val="24"/>
          <w:szCs w:val="24"/>
        </w:rPr>
        <w:t>et al</w:t>
      </w:r>
      <w:r w:rsidR="006930D7" w:rsidRPr="009F0EF6">
        <w:rPr>
          <w:noProof/>
          <w:color w:val="000000" w:themeColor="text1"/>
          <w:sz w:val="24"/>
          <w:szCs w:val="24"/>
        </w:rPr>
        <w:t>., 2008; Fellows and Liu, 2008)</w:t>
      </w:r>
      <w:r w:rsidR="00682001" w:rsidRPr="009F0EF6">
        <w:rPr>
          <w:color w:val="000000" w:themeColor="text1"/>
          <w:sz w:val="24"/>
          <w:szCs w:val="24"/>
        </w:rPr>
        <w:fldChar w:fldCharType="end"/>
      </w:r>
      <w:r w:rsidR="000B7F56" w:rsidRPr="009F0EF6">
        <w:rPr>
          <w:color w:val="000000" w:themeColor="text1"/>
          <w:sz w:val="24"/>
          <w:szCs w:val="24"/>
        </w:rPr>
        <w:t>. The survey</w:t>
      </w:r>
      <w:r w:rsidR="00F41819" w:rsidRPr="009F0EF6">
        <w:rPr>
          <w:color w:val="000000" w:themeColor="text1"/>
          <w:sz w:val="24"/>
          <w:szCs w:val="24"/>
        </w:rPr>
        <w:t xml:space="preserve"> </w:t>
      </w:r>
      <w:r w:rsidRPr="009F0EF6">
        <w:rPr>
          <w:color w:val="000000" w:themeColor="text1"/>
          <w:sz w:val="24"/>
          <w:szCs w:val="24"/>
        </w:rPr>
        <w:t xml:space="preserve">was </w:t>
      </w:r>
      <w:r w:rsidR="00F41819" w:rsidRPr="009F0EF6">
        <w:rPr>
          <w:color w:val="000000" w:themeColor="text1"/>
          <w:sz w:val="24"/>
          <w:szCs w:val="24"/>
        </w:rPr>
        <w:t xml:space="preserve">undertaken </w:t>
      </w:r>
      <w:r w:rsidRPr="009F0EF6">
        <w:rPr>
          <w:color w:val="000000" w:themeColor="text1"/>
          <w:sz w:val="24"/>
          <w:szCs w:val="24"/>
        </w:rPr>
        <w:t>in 201</w:t>
      </w:r>
      <w:r w:rsidR="00682001" w:rsidRPr="009F0EF6">
        <w:rPr>
          <w:color w:val="000000" w:themeColor="text1"/>
          <w:sz w:val="24"/>
          <w:szCs w:val="24"/>
        </w:rPr>
        <w:t>5</w:t>
      </w:r>
      <w:r w:rsidRPr="009F0EF6">
        <w:rPr>
          <w:color w:val="000000" w:themeColor="text1"/>
          <w:sz w:val="24"/>
          <w:szCs w:val="24"/>
        </w:rPr>
        <w:t xml:space="preserve"> and collected </w:t>
      </w:r>
      <w:r w:rsidR="00682001" w:rsidRPr="009F0EF6">
        <w:rPr>
          <w:color w:val="000000" w:themeColor="text1"/>
          <w:sz w:val="24"/>
          <w:szCs w:val="24"/>
        </w:rPr>
        <w:t>97</w:t>
      </w:r>
      <w:r w:rsidRPr="009F0EF6">
        <w:rPr>
          <w:color w:val="000000" w:themeColor="text1"/>
          <w:sz w:val="24"/>
          <w:szCs w:val="24"/>
        </w:rPr>
        <w:t xml:space="preserve"> full responses. An additional 5</w:t>
      </w:r>
      <w:r w:rsidR="00682001" w:rsidRPr="009F0EF6">
        <w:rPr>
          <w:color w:val="000000" w:themeColor="text1"/>
          <w:sz w:val="24"/>
          <w:szCs w:val="24"/>
        </w:rPr>
        <w:t>4</w:t>
      </w:r>
      <w:r w:rsidRPr="009F0EF6">
        <w:rPr>
          <w:color w:val="000000" w:themeColor="text1"/>
          <w:sz w:val="24"/>
          <w:szCs w:val="24"/>
        </w:rPr>
        <w:t xml:space="preserve"> partial responses were received although these were excluded from analysis due to their incompleteness. </w:t>
      </w:r>
      <w:r w:rsidR="00801076" w:rsidRPr="009F0EF6">
        <w:rPr>
          <w:color w:val="000000" w:themeColor="text1"/>
          <w:sz w:val="24"/>
          <w:szCs w:val="24"/>
        </w:rPr>
        <w:t>In order to determine the rate of adoption of 4D BIM innovation, the research design was approached from the perspective of classic innovation diffusion theory</w:t>
      </w:r>
      <w:r w:rsidR="00F94D37" w:rsidRPr="009F0EF6">
        <w:rPr>
          <w:color w:val="000000" w:themeColor="text1"/>
          <w:sz w:val="24"/>
          <w:szCs w:val="24"/>
        </w:rPr>
        <w:t xml:space="preserve">, represented by the work of </w:t>
      </w:r>
      <w:r w:rsidR="00F94D37" w:rsidRPr="009F0EF6">
        <w:rPr>
          <w:color w:val="000000" w:themeColor="text1"/>
          <w:sz w:val="24"/>
          <w:szCs w:val="24"/>
        </w:rPr>
        <w:fldChar w:fldCharType="begin" w:fldLock="1"/>
      </w:r>
      <w:r w:rsidR="00F94D37" w:rsidRPr="009F0EF6">
        <w:rPr>
          <w:color w:val="000000" w:themeColor="text1"/>
          <w:sz w:val="24"/>
          <w:szCs w:val="24"/>
        </w:rPr>
        <w:instrText>ADDIN CSL_CITATION { "citationItems" : [ { "id" : "ITEM-1", "itemData" : { "author" : [ { "dropping-particle" : "", "family" : "Rogers", "given" : "E.M", "non-dropping-particle" : "", "parse-names" : false, "suffix" : "" } ], "edition" : "5th", "id" : "ITEM-1", "issued" : { "date-parts" : [ [ "2003" ] ] }, "number-of-pages" : "551", "publisher" : "Free Press, Simon &amp; Schuster", "publisher-place" : "New York, N.Y.", "title" : "Diffusion of Innovations", "type" : "book" }, "uris" : [ "http://www.mendeley.com/documents/?uuid=10ef7b5c-9a03-4a3a-a1aa-7691533f5d01" ] } ], "mendeley" : { "formattedCitation" : "(Rogers, 2003)", "manualFormatting" : "Rogers (2003)", "plainTextFormattedCitation" : "(Rogers, 2003)", "previouslyFormattedCitation" : "(Rogers, 2003)" }, "properties" : { "noteIndex" : 0 }, "schema" : "https://github.com/citation-style-language/schema/raw/master/csl-citation.json" }</w:instrText>
      </w:r>
      <w:r w:rsidR="00F94D37" w:rsidRPr="009F0EF6">
        <w:rPr>
          <w:color w:val="000000" w:themeColor="text1"/>
          <w:sz w:val="24"/>
          <w:szCs w:val="24"/>
        </w:rPr>
        <w:fldChar w:fldCharType="separate"/>
      </w:r>
      <w:r w:rsidR="00F94D37" w:rsidRPr="009F0EF6">
        <w:rPr>
          <w:noProof/>
          <w:color w:val="000000" w:themeColor="text1"/>
          <w:sz w:val="24"/>
          <w:szCs w:val="24"/>
        </w:rPr>
        <w:t>Rogers (2003)</w:t>
      </w:r>
      <w:r w:rsidR="00F94D37" w:rsidRPr="009F0EF6">
        <w:rPr>
          <w:color w:val="000000" w:themeColor="text1"/>
          <w:sz w:val="24"/>
          <w:szCs w:val="24"/>
        </w:rPr>
        <w:fldChar w:fldCharType="end"/>
      </w:r>
      <w:r w:rsidR="00F94D37" w:rsidRPr="009F0EF6">
        <w:rPr>
          <w:color w:val="000000" w:themeColor="text1"/>
          <w:sz w:val="24"/>
          <w:szCs w:val="24"/>
        </w:rPr>
        <w:t xml:space="preserve"> </w:t>
      </w:r>
      <w:r w:rsidR="00801076" w:rsidRPr="009F0EF6">
        <w:rPr>
          <w:color w:val="000000" w:themeColor="text1"/>
          <w:sz w:val="24"/>
          <w:szCs w:val="24"/>
        </w:rPr>
        <w:t>A 5</w:t>
      </w:r>
      <w:r w:rsidR="00F94D37" w:rsidRPr="009F0EF6">
        <w:rPr>
          <w:color w:val="000000" w:themeColor="text1"/>
          <w:sz w:val="24"/>
          <w:szCs w:val="24"/>
        </w:rPr>
        <w:t>-</w:t>
      </w:r>
      <w:r w:rsidR="00801076" w:rsidRPr="009F0EF6">
        <w:rPr>
          <w:color w:val="000000" w:themeColor="text1"/>
          <w:sz w:val="24"/>
          <w:szCs w:val="24"/>
        </w:rPr>
        <w:t>part questionnaire containing</w:t>
      </w:r>
      <w:r w:rsidRPr="009F0EF6">
        <w:rPr>
          <w:color w:val="000000" w:themeColor="text1"/>
          <w:sz w:val="24"/>
          <w:szCs w:val="24"/>
        </w:rPr>
        <w:t xml:space="preserve"> 49 questions </w:t>
      </w:r>
      <w:r w:rsidR="00801076" w:rsidRPr="009F0EF6">
        <w:rPr>
          <w:color w:val="000000" w:themeColor="text1"/>
          <w:sz w:val="24"/>
          <w:szCs w:val="24"/>
        </w:rPr>
        <w:t>was formulated using</w:t>
      </w:r>
      <w:r w:rsidR="004758AA" w:rsidRPr="009F0EF6">
        <w:rPr>
          <w:color w:val="000000" w:themeColor="text1"/>
          <w:sz w:val="24"/>
          <w:szCs w:val="24"/>
        </w:rPr>
        <w:t xml:space="preserve"> several of </w:t>
      </w:r>
      <w:r w:rsidR="009A4AF8" w:rsidRPr="009F0EF6">
        <w:rPr>
          <w:color w:val="000000" w:themeColor="text1"/>
          <w:sz w:val="24"/>
          <w:szCs w:val="24"/>
        </w:rPr>
        <w:fldChar w:fldCharType="begin" w:fldLock="1"/>
      </w:r>
      <w:r w:rsidR="00CD17EB" w:rsidRPr="009F0EF6">
        <w:rPr>
          <w:color w:val="000000" w:themeColor="text1"/>
          <w:sz w:val="24"/>
          <w:szCs w:val="24"/>
        </w:rPr>
        <w:instrText>ADDIN CSL_CITATION { "citationItems" : [ { "id" : "ITEM-1", "itemData" : { "author" : [ { "dropping-particle" : "", "family" : "Rogers", "given" : "E.M", "non-dropping-particle" : "", "parse-names" : false, "suffix" : "" } ], "edition" : "5th", "id" : "ITEM-1", "issued" : { "date-parts" : [ [ "2003" ] ] }, "number-of-pages" : "551", "publisher" : "Free Press, Simon &amp; Schuster", "publisher-place" : "New York, N.Y.", "title" : "Diffusion of Innovations", "type" : "book" }, "uris" : [ "http://www.mendeley.com/documents/?uuid=10ef7b5c-9a03-4a3a-a1aa-7691533f5d01" ] } ], "mendeley" : { "formattedCitation" : "(Rogers, 2003)", "manualFormatting" : "Rogers' ", "plainTextFormattedCitation" : "(Rogers, 2003)", "previouslyFormattedCitation" : "(Rogers, 2003)" }, "properties" : { "noteIndex" : 0 }, "schema" : "https://github.com/citation-style-language/schema/raw/master/csl-citation.json" }</w:instrText>
      </w:r>
      <w:r w:rsidR="009A4AF8" w:rsidRPr="009F0EF6">
        <w:rPr>
          <w:color w:val="000000" w:themeColor="text1"/>
          <w:sz w:val="24"/>
          <w:szCs w:val="24"/>
        </w:rPr>
        <w:fldChar w:fldCharType="separate"/>
      </w:r>
      <w:r w:rsidR="004758AA" w:rsidRPr="009F0EF6">
        <w:rPr>
          <w:noProof/>
          <w:color w:val="000000" w:themeColor="text1"/>
          <w:sz w:val="24"/>
          <w:szCs w:val="24"/>
        </w:rPr>
        <w:t>Rogers</w:t>
      </w:r>
      <w:r w:rsidR="00F94D37" w:rsidRPr="009F0EF6">
        <w:rPr>
          <w:noProof/>
          <w:color w:val="000000" w:themeColor="text1"/>
          <w:sz w:val="24"/>
          <w:szCs w:val="24"/>
        </w:rPr>
        <w:t>'</w:t>
      </w:r>
      <w:r w:rsidR="006930D7" w:rsidRPr="009F0EF6">
        <w:rPr>
          <w:noProof/>
          <w:color w:val="000000" w:themeColor="text1"/>
          <w:sz w:val="24"/>
          <w:szCs w:val="24"/>
        </w:rPr>
        <w:t xml:space="preserve"> </w:t>
      </w:r>
      <w:r w:rsidR="009A4AF8" w:rsidRPr="009F0EF6">
        <w:rPr>
          <w:color w:val="000000" w:themeColor="text1"/>
          <w:sz w:val="24"/>
          <w:szCs w:val="24"/>
        </w:rPr>
        <w:fldChar w:fldCharType="end"/>
      </w:r>
      <w:r w:rsidR="00D70A16" w:rsidRPr="009F0EF6">
        <w:rPr>
          <w:color w:val="000000" w:themeColor="text1"/>
          <w:sz w:val="24"/>
          <w:szCs w:val="24"/>
        </w:rPr>
        <w:t xml:space="preserve"> key variables which were </w:t>
      </w:r>
      <w:r w:rsidR="00873BC1" w:rsidRPr="009F0EF6">
        <w:rPr>
          <w:color w:val="000000" w:themeColor="text1"/>
          <w:sz w:val="24"/>
          <w:szCs w:val="24"/>
        </w:rPr>
        <w:t>adapted</w:t>
      </w:r>
      <w:r w:rsidRPr="009F0EF6">
        <w:rPr>
          <w:color w:val="000000" w:themeColor="text1"/>
          <w:sz w:val="24"/>
          <w:szCs w:val="24"/>
        </w:rPr>
        <w:t xml:space="preserve"> to </w:t>
      </w:r>
      <w:r w:rsidR="00801076" w:rsidRPr="009F0EF6">
        <w:rPr>
          <w:color w:val="000000" w:themeColor="text1"/>
          <w:sz w:val="24"/>
          <w:szCs w:val="24"/>
        </w:rPr>
        <w:t xml:space="preserve">measure </w:t>
      </w:r>
      <w:r w:rsidR="00873BC1" w:rsidRPr="009F0EF6">
        <w:rPr>
          <w:color w:val="000000" w:themeColor="text1"/>
          <w:sz w:val="24"/>
          <w:szCs w:val="24"/>
        </w:rPr>
        <w:t xml:space="preserve">the rate of </w:t>
      </w:r>
      <w:r w:rsidR="00801076" w:rsidRPr="009F0EF6">
        <w:rPr>
          <w:color w:val="000000" w:themeColor="text1"/>
          <w:sz w:val="24"/>
          <w:szCs w:val="24"/>
        </w:rPr>
        <w:t xml:space="preserve">4D BIM </w:t>
      </w:r>
      <w:r w:rsidR="00873BC1" w:rsidRPr="009F0EF6">
        <w:rPr>
          <w:color w:val="000000" w:themeColor="text1"/>
          <w:sz w:val="24"/>
          <w:szCs w:val="24"/>
        </w:rPr>
        <w:t>adoption</w:t>
      </w:r>
      <w:r w:rsidR="000B7F56" w:rsidRPr="009F0EF6">
        <w:rPr>
          <w:color w:val="000000" w:themeColor="text1"/>
          <w:sz w:val="24"/>
          <w:szCs w:val="24"/>
        </w:rPr>
        <w:t xml:space="preserve"> (See Figure 2)</w:t>
      </w:r>
      <w:r w:rsidR="00873BC1" w:rsidRPr="009F0EF6">
        <w:rPr>
          <w:color w:val="000000" w:themeColor="text1"/>
          <w:sz w:val="24"/>
          <w:szCs w:val="24"/>
        </w:rPr>
        <w:t>.</w:t>
      </w:r>
      <w:r w:rsidRPr="009F0EF6">
        <w:rPr>
          <w:color w:val="000000" w:themeColor="text1"/>
          <w:sz w:val="24"/>
          <w:szCs w:val="24"/>
        </w:rPr>
        <w:t xml:space="preserve"> These </w:t>
      </w:r>
      <w:r w:rsidR="00873BC1" w:rsidRPr="009F0EF6">
        <w:rPr>
          <w:color w:val="000000" w:themeColor="text1"/>
          <w:sz w:val="24"/>
          <w:szCs w:val="24"/>
        </w:rPr>
        <w:t xml:space="preserve">variables </w:t>
      </w:r>
      <w:r w:rsidRPr="009F0EF6">
        <w:rPr>
          <w:color w:val="000000" w:themeColor="text1"/>
          <w:sz w:val="24"/>
          <w:szCs w:val="24"/>
        </w:rPr>
        <w:t xml:space="preserve">included the </w:t>
      </w:r>
      <w:r w:rsidR="00801076" w:rsidRPr="009F0EF6">
        <w:rPr>
          <w:color w:val="000000" w:themeColor="text1"/>
          <w:sz w:val="24"/>
          <w:szCs w:val="24"/>
        </w:rPr>
        <w:t xml:space="preserve">perceived attributes of the innovation, namely: the </w:t>
      </w:r>
      <w:r w:rsidRPr="009F0EF6">
        <w:rPr>
          <w:color w:val="000000" w:themeColor="text1"/>
          <w:sz w:val="24"/>
          <w:szCs w:val="24"/>
        </w:rPr>
        <w:t>relative advantages of 4D BIM innovation against functions of construction planning; the relative advantages of 4D BIM innovation against stages of the construction planning process; issues of compatibility, complexity,</w:t>
      </w:r>
      <w:r w:rsidR="00801076" w:rsidRPr="009F0EF6">
        <w:rPr>
          <w:color w:val="000000" w:themeColor="text1"/>
          <w:sz w:val="24"/>
          <w:szCs w:val="24"/>
        </w:rPr>
        <w:t xml:space="preserve"> trialability and </w:t>
      </w:r>
      <w:r w:rsidR="00801076" w:rsidRPr="009F0EF6">
        <w:rPr>
          <w:color w:val="000000" w:themeColor="text1"/>
          <w:sz w:val="24"/>
          <w:szCs w:val="24"/>
        </w:rPr>
        <w:lastRenderedPageBreak/>
        <w:t xml:space="preserve">observability. Other independent diffusion research variables </w:t>
      </w:r>
      <w:r w:rsidR="002F59CA" w:rsidRPr="009F0EF6">
        <w:rPr>
          <w:color w:val="000000" w:themeColor="text1"/>
          <w:sz w:val="24"/>
          <w:szCs w:val="24"/>
        </w:rPr>
        <w:t xml:space="preserve">that were </w:t>
      </w:r>
      <w:r w:rsidR="00801076" w:rsidRPr="009F0EF6">
        <w:rPr>
          <w:color w:val="000000" w:themeColor="text1"/>
          <w:sz w:val="24"/>
          <w:szCs w:val="24"/>
        </w:rPr>
        <w:t xml:space="preserve">measured included </w:t>
      </w:r>
      <w:r w:rsidR="002F59CA" w:rsidRPr="009F0EF6">
        <w:rPr>
          <w:color w:val="000000" w:themeColor="text1"/>
          <w:sz w:val="24"/>
          <w:szCs w:val="24"/>
        </w:rPr>
        <w:t>information regarding communication channels</w:t>
      </w:r>
      <w:r w:rsidR="002F59CA" w:rsidRPr="009F0EF6">
        <w:rPr>
          <w:noProof/>
          <w:color w:val="000000" w:themeColor="text1"/>
          <w:sz w:val="24"/>
          <w:szCs w:val="24"/>
        </w:rPr>
        <w:t xml:space="preserve">, and </w:t>
      </w:r>
      <w:r w:rsidR="00801076" w:rsidRPr="009F0EF6">
        <w:rPr>
          <w:color w:val="000000" w:themeColor="text1"/>
          <w:sz w:val="24"/>
          <w:szCs w:val="24"/>
        </w:rPr>
        <w:t>the</w:t>
      </w:r>
      <w:r w:rsidRPr="009F0EF6">
        <w:rPr>
          <w:color w:val="000000" w:themeColor="text1"/>
          <w:sz w:val="24"/>
          <w:szCs w:val="24"/>
        </w:rPr>
        <w:t xml:space="preserve"> types of innovation decisions made</w:t>
      </w:r>
      <w:r w:rsidR="00B234F4" w:rsidRPr="009F0EF6">
        <w:rPr>
          <w:noProof/>
          <w:color w:val="000000" w:themeColor="text1"/>
          <w:sz w:val="24"/>
          <w:szCs w:val="24"/>
        </w:rPr>
        <w:t>.</w:t>
      </w:r>
      <w:r w:rsidR="00197FAE" w:rsidRPr="009F0EF6">
        <w:rPr>
          <w:noProof/>
          <w:color w:val="000000" w:themeColor="text1"/>
          <w:sz w:val="24"/>
          <w:szCs w:val="24"/>
        </w:rPr>
        <w:t xml:space="preserve"> </w:t>
      </w:r>
    </w:p>
    <w:p w14:paraId="0328BD87" w14:textId="01E19D4F" w:rsidR="00CF2C36" w:rsidRPr="009F0EF6" w:rsidRDefault="009F0EF6" w:rsidP="009F0EF6">
      <w:r>
        <w:rPr>
          <w:b/>
          <w:smallCaps/>
          <w:noProof/>
          <w:sz w:val="28"/>
          <w:lang w:val="en-US"/>
        </w:rPr>
        <mc:AlternateContent>
          <mc:Choice Requires="wps">
            <w:drawing>
              <wp:anchor distT="0" distB="0" distL="114300" distR="114300" simplePos="0" relativeHeight="251659264" behindDoc="0" locked="0" layoutInCell="1" allowOverlap="1" wp14:anchorId="221ACCAD" wp14:editId="792ABF05">
                <wp:simplePos x="0" y="0"/>
                <wp:positionH relativeFrom="column">
                  <wp:posOffset>3429000</wp:posOffset>
                </wp:positionH>
                <wp:positionV relativeFrom="paragraph">
                  <wp:posOffset>228600</wp:posOffset>
                </wp:positionV>
                <wp:extent cx="1714500" cy="11430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254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CB5F7" w14:textId="77777777" w:rsidR="009F0EF6" w:rsidRPr="00A439A8" w:rsidRDefault="009F0EF6" w:rsidP="009F0EF6">
                            <w:pPr>
                              <w:ind w:left="360"/>
                              <w:rPr>
                                <w:lang w:val="en-US"/>
                              </w:rPr>
                            </w:pPr>
                            <w:r w:rsidRPr="00A439A8">
                              <w:rPr>
                                <w:b/>
                                <w:bCs/>
                                <w:lang w:val="en-US"/>
                              </w:rPr>
                              <w:t>Rate of Adoption of 4D BIM Innovation [</w:t>
                            </w:r>
                            <w:r w:rsidRPr="00A439A8">
                              <w:rPr>
                                <w:bCs/>
                                <w:i/>
                                <w:iCs/>
                                <w:lang w:val="en-US"/>
                              </w:rPr>
                              <w:t>Dependent variable</w:t>
                            </w:r>
                            <w:r w:rsidRPr="00A439A8">
                              <w:rPr>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CCAD" id="_x0000_t202" coordsize="21600,21600" o:spt="202" path="m0,0l0,21600,21600,21600,21600,0xe">
                <v:stroke joinstyle="miter"/>
                <v:path gradientshapeok="t" o:connecttype="rect"/>
              </v:shapetype>
              <v:shape id="Text Box 8" o:spid="_x0000_s1026" type="#_x0000_t202" style="position:absolute;margin-left:270pt;margin-top:18pt;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" filled="f" strokecolor="black [3213]" strokeweight="2pt">
                <v:textbox>
                  <w:txbxContent>
                    <w:p w14:paraId="38ECB5F7" w14:textId="77777777" w:rsidR="009F0EF6" w:rsidRPr="00A439A8" w:rsidRDefault="009F0EF6" w:rsidP="009F0EF6">
                      <w:pPr>
                        <w:ind w:left="360"/>
                        <w:rPr>
                          <w:lang w:val="en-US"/>
                        </w:rPr>
                      </w:pPr>
                      <w:r w:rsidRPr="00A439A8">
                        <w:rPr>
                          <w:b/>
                          <w:bCs/>
                          <w:lang w:val="en-US"/>
                        </w:rPr>
                        <w:t>Rate of Adoption of 4D BIM Innovation [</w:t>
                      </w:r>
                      <w:r w:rsidRPr="00A439A8">
                        <w:rPr>
                          <w:bCs/>
                          <w:i/>
                          <w:iCs/>
                          <w:lang w:val="en-US"/>
                        </w:rPr>
                        <w:t>Dependent variable</w:t>
                      </w:r>
                      <w:r w:rsidRPr="00A439A8">
                        <w:rPr>
                          <w:b/>
                          <w:bCs/>
                          <w:lang w:val="en-US"/>
                        </w:rPr>
                        <w:t>]</w:t>
                      </w:r>
                    </w:p>
                  </w:txbxContent>
                </v:textbox>
                <w10:wrap type="square"/>
              </v:shape>
            </w:pict>
          </mc:Fallback>
        </mc:AlternateContent>
      </w:r>
      <w:r>
        <w:rPr>
          <w:b/>
          <w:smallCaps/>
          <w:noProof/>
          <w:sz w:val="28"/>
          <w:lang w:val="en-US"/>
        </w:rPr>
        <w:drawing>
          <wp:inline distT="0" distB="0" distL="0" distR="0" wp14:anchorId="77EF092A" wp14:editId="283F9542">
            <wp:extent cx="3387725" cy="2170430"/>
            <wp:effectExtent l="50800" t="0" r="412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CF2C36" w:rsidRPr="009F0EF6">
        <w:rPr>
          <w:i/>
          <w:color w:val="000000" w:themeColor="text1"/>
        </w:rPr>
        <w:t xml:space="preserve">Figure </w:t>
      </w:r>
      <w:r w:rsidR="00B234F4" w:rsidRPr="009F0EF6">
        <w:rPr>
          <w:i/>
          <w:color w:val="000000" w:themeColor="text1"/>
        </w:rPr>
        <w:t>2</w:t>
      </w:r>
      <w:r w:rsidR="00CF2C36" w:rsidRPr="009F0EF6">
        <w:rPr>
          <w:i/>
          <w:color w:val="000000" w:themeColor="text1"/>
        </w:rPr>
        <w:t>:  Variables determining the rate of 4D BIM innovation adoption. Adapted from Rogers (2003)</w:t>
      </w:r>
    </w:p>
    <w:p w14:paraId="0298DD9D" w14:textId="77777777" w:rsidR="00B234F4" w:rsidRPr="009F0EF6" w:rsidRDefault="00B234F4" w:rsidP="00A010EE">
      <w:pPr>
        <w:pStyle w:val="Heading1"/>
        <w:rPr>
          <w:color w:val="000000" w:themeColor="text1"/>
        </w:rPr>
      </w:pPr>
    </w:p>
    <w:p w14:paraId="5D5631CB" w14:textId="20E239D3" w:rsidR="00F41819" w:rsidRPr="009F0EF6" w:rsidRDefault="00F41819" w:rsidP="00221E10">
      <w:pPr>
        <w:pStyle w:val="Heading2"/>
      </w:pPr>
      <w:r w:rsidRPr="009F0EF6">
        <w:t>Independent diffusion variables used in the research design</w:t>
      </w:r>
    </w:p>
    <w:p w14:paraId="0584FA9F" w14:textId="77777777" w:rsidR="00801076" w:rsidRPr="009F0EF6" w:rsidRDefault="00801076" w:rsidP="00221E10">
      <w:pPr>
        <w:pStyle w:val="Heading4"/>
        <w:rPr>
          <w:color w:val="000000" w:themeColor="text1"/>
        </w:rPr>
      </w:pPr>
      <w:r w:rsidRPr="009F0EF6">
        <w:rPr>
          <w:color w:val="000000" w:themeColor="text1"/>
        </w:rPr>
        <w:t>The perceived attributes of an innovation</w:t>
      </w:r>
    </w:p>
    <w:p w14:paraId="6C08EEB2" w14:textId="12EB2D06" w:rsidR="00801076" w:rsidRPr="009F0EF6" w:rsidRDefault="00801076" w:rsidP="00801076">
      <w:pPr>
        <w:rPr>
          <w:color w:val="000000" w:themeColor="text1"/>
        </w:rPr>
      </w:pPr>
      <w:r w:rsidRPr="009F0EF6">
        <w:rPr>
          <w:color w:val="000000" w:themeColor="text1"/>
        </w:rPr>
        <w:t>Rogers (2003) describes how individuals differing perceptions of an innovation</w:t>
      </w:r>
      <w:r w:rsidR="00157C6C" w:rsidRPr="009F0EF6">
        <w:rPr>
          <w:color w:val="000000" w:themeColor="text1"/>
        </w:rPr>
        <w:t>’</w:t>
      </w:r>
      <w:r w:rsidRPr="009F0EF6">
        <w:rPr>
          <w:color w:val="000000" w:themeColor="text1"/>
        </w:rPr>
        <w:t xml:space="preserve">s characteristics can directly affect </w:t>
      </w:r>
      <w:r w:rsidR="00157C6C" w:rsidRPr="009F0EF6">
        <w:rPr>
          <w:color w:val="000000" w:themeColor="text1"/>
        </w:rPr>
        <w:t xml:space="preserve">its </w:t>
      </w:r>
      <w:r w:rsidRPr="009F0EF6">
        <w:rPr>
          <w:color w:val="000000" w:themeColor="text1"/>
        </w:rPr>
        <w:t>adoption rates. The perceived attributes of an innovation therefore help explain these rates of adoption.</w:t>
      </w:r>
    </w:p>
    <w:p w14:paraId="0B15F40B" w14:textId="347C2446" w:rsidR="00B33F8C" w:rsidRPr="009F0EF6" w:rsidRDefault="00801076" w:rsidP="00277064">
      <w:pPr>
        <w:numPr>
          <w:ilvl w:val="0"/>
          <w:numId w:val="19"/>
        </w:numPr>
        <w:rPr>
          <w:color w:val="000000" w:themeColor="text1"/>
        </w:rPr>
      </w:pPr>
      <w:r w:rsidRPr="009F0EF6">
        <w:rPr>
          <w:i/>
          <w:iCs/>
          <w:color w:val="000000" w:themeColor="text1"/>
        </w:rPr>
        <w:t>Relative advantage</w:t>
      </w:r>
      <w:r w:rsidRPr="009F0EF6">
        <w:rPr>
          <w:color w:val="000000" w:themeColor="text1"/>
        </w:rPr>
        <w:t xml:space="preserve"> is defined as “</w:t>
      </w:r>
      <w:r w:rsidRPr="009F0EF6">
        <w:rPr>
          <w:i/>
          <w:iCs/>
          <w:color w:val="000000" w:themeColor="text1"/>
        </w:rPr>
        <w:t>the degree to which an innovation is perceived as better than the idea that it supersedes</w:t>
      </w:r>
      <w:r w:rsidRPr="009F0EF6">
        <w:rPr>
          <w:color w:val="000000" w:themeColor="text1"/>
        </w:rPr>
        <w:t xml:space="preserve">” (Rogers, 2003). It is important to stress that it is </w:t>
      </w:r>
      <w:r w:rsidR="000B7F56" w:rsidRPr="009F0EF6">
        <w:rPr>
          <w:color w:val="000000" w:themeColor="text1"/>
        </w:rPr>
        <w:t xml:space="preserve">the </w:t>
      </w:r>
      <w:r w:rsidRPr="009F0EF6">
        <w:rPr>
          <w:color w:val="000000" w:themeColor="text1"/>
        </w:rPr>
        <w:t xml:space="preserve">perception of any advantage that is held by the individual in relation to the existing idea which is of the most importance, rather than </w:t>
      </w:r>
      <w:r w:rsidR="00157C6C" w:rsidRPr="009F0EF6">
        <w:rPr>
          <w:color w:val="000000" w:themeColor="text1"/>
        </w:rPr>
        <w:t xml:space="preserve">any </w:t>
      </w:r>
      <w:r w:rsidRPr="009F0EF6">
        <w:rPr>
          <w:color w:val="000000" w:themeColor="text1"/>
        </w:rPr>
        <w:t xml:space="preserve">actual </w:t>
      </w:r>
      <w:r w:rsidRPr="009F0EF6">
        <w:rPr>
          <w:color w:val="000000" w:themeColor="text1"/>
        </w:rPr>
        <w:lastRenderedPageBreak/>
        <w:t xml:space="preserve">advantage that could be objectively measured. Diffusion theory </w:t>
      </w:r>
      <w:r w:rsidR="00157C6C" w:rsidRPr="009F0EF6">
        <w:rPr>
          <w:color w:val="000000" w:themeColor="text1"/>
        </w:rPr>
        <w:t xml:space="preserve">holds </w:t>
      </w:r>
      <w:r w:rsidRPr="009F0EF6">
        <w:rPr>
          <w:color w:val="000000" w:themeColor="text1"/>
        </w:rPr>
        <w:t>that the more favourable the perceptions of an</w:t>
      </w:r>
      <w:r w:rsidR="00157C6C" w:rsidRPr="009F0EF6">
        <w:rPr>
          <w:color w:val="000000" w:themeColor="text1"/>
        </w:rPr>
        <w:t xml:space="preserve"> innovation’s</w:t>
      </w:r>
      <w:r w:rsidRPr="009F0EF6">
        <w:rPr>
          <w:color w:val="000000" w:themeColor="text1"/>
        </w:rPr>
        <w:t xml:space="preserve"> advantage, </w:t>
      </w:r>
      <w:r w:rsidR="00157C6C" w:rsidRPr="009F0EF6">
        <w:rPr>
          <w:color w:val="000000" w:themeColor="text1"/>
        </w:rPr>
        <w:t xml:space="preserve">the </w:t>
      </w:r>
      <w:r w:rsidRPr="009F0EF6">
        <w:rPr>
          <w:color w:val="000000" w:themeColor="text1"/>
        </w:rPr>
        <w:t xml:space="preserve">greater </w:t>
      </w:r>
      <w:r w:rsidR="00157C6C" w:rsidRPr="009F0EF6">
        <w:rPr>
          <w:color w:val="000000" w:themeColor="text1"/>
        </w:rPr>
        <w:t xml:space="preserve">the </w:t>
      </w:r>
      <w:r w:rsidRPr="009F0EF6">
        <w:rPr>
          <w:color w:val="000000" w:themeColor="text1"/>
        </w:rPr>
        <w:t xml:space="preserve">increase in </w:t>
      </w:r>
      <w:r w:rsidR="00157C6C" w:rsidRPr="009F0EF6">
        <w:rPr>
          <w:color w:val="000000" w:themeColor="text1"/>
        </w:rPr>
        <w:t xml:space="preserve">its </w:t>
      </w:r>
      <w:r w:rsidRPr="009F0EF6">
        <w:rPr>
          <w:color w:val="000000" w:themeColor="text1"/>
        </w:rPr>
        <w:t xml:space="preserve">adoption rate.  In the questionnaire </w:t>
      </w:r>
      <w:r w:rsidR="00157C6C" w:rsidRPr="009F0EF6">
        <w:rPr>
          <w:color w:val="000000" w:themeColor="text1"/>
        </w:rPr>
        <w:t>survey</w:t>
      </w:r>
      <w:r w:rsidR="00766670" w:rsidRPr="009F0EF6">
        <w:rPr>
          <w:color w:val="000000" w:themeColor="text1"/>
        </w:rPr>
        <w:t>,</w:t>
      </w:r>
      <w:r w:rsidRPr="009F0EF6">
        <w:rPr>
          <w:color w:val="000000" w:themeColor="text1"/>
        </w:rPr>
        <w:t xml:space="preserve"> various functions of traditional construction planning practice and process were identified </w:t>
      </w:r>
      <w:r w:rsidR="00DF53BD" w:rsidRPr="009F0EF6">
        <w:rPr>
          <w:color w:val="000000" w:themeColor="text1"/>
        </w:rPr>
        <w:t xml:space="preserve">from a review of the wider construction planning literature, </w:t>
      </w:r>
      <w:r w:rsidRPr="009F0EF6">
        <w:rPr>
          <w:color w:val="000000" w:themeColor="text1"/>
        </w:rPr>
        <w:t xml:space="preserve">and </w:t>
      </w:r>
      <w:r w:rsidR="00157C6C" w:rsidRPr="009F0EF6">
        <w:rPr>
          <w:color w:val="000000" w:themeColor="text1"/>
        </w:rPr>
        <w:t xml:space="preserve">for </w:t>
      </w:r>
      <w:r w:rsidR="006B018E" w:rsidRPr="009F0EF6">
        <w:rPr>
          <w:color w:val="000000" w:themeColor="text1"/>
        </w:rPr>
        <w:t xml:space="preserve">each of these, </w:t>
      </w:r>
      <w:r w:rsidRPr="009F0EF6">
        <w:rPr>
          <w:color w:val="000000" w:themeColor="text1"/>
        </w:rPr>
        <w:t xml:space="preserve">the respondents were required to assess the </w:t>
      </w:r>
      <w:r w:rsidRPr="009F0EF6">
        <w:rPr>
          <w:i/>
          <w:iCs/>
          <w:color w:val="000000" w:themeColor="text1"/>
        </w:rPr>
        <w:t xml:space="preserve">relative advantages </w:t>
      </w:r>
      <w:r w:rsidR="00157C6C" w:rsidRPr="009F0EF6">
        <w:rPr>
          <w:color w:val="000000" w:themeColor="text1"/>
        </w:rPr>
        <w:t xml:space="preserve">of </w:t>
      </w:r>
      <w:r w:rsidRPr="009F0EF6">
        <w:rPr>
          <w:color w:val="000000" w:themeColor="text1"/>
        </w:rPr>
        <w:t xml:space="preserve">4D BIM </w:t>
      </w:r>
      <w:r w:rsidR="00157C6C" w:rsidRPr="009F0EF6">
        <w:rPr>
          <w:color w:val="000000" w:themeColor="text1"/>
        </w:rPr>
        <w:t>over traditional approaches</w:t>
      </w:r>
      <w:r w:rsidR="006B018E" w:rsidRPr="009F0EF6">
        <w:rPr>
          <w:color w:val="000000" w:themeColor="text1"/>
        </w:rPr>
        <w:t>:</w:t>
      </w:r>
      <w:r w:rsidR="00DF53BD" w:rsidRPr="009F0EF6">
        <w:rPr>
          <w:color w:val="000000" w:themeColor="text1"/>
        </w:rPr>
        <w:t xml:space="preserve"> </w:t>
      </w:r>
    </w:p>
    <w:p w14:paraId="35FE0C8F" w14:textId="1BD42CAD" w:rsidR="00584E13" w:rsidRPr="009F0EF6" w:rsidRDefault="00B33F8C" w:rsidP="00277064">
      <w:pPr>
        <w:numPr>
          <w:ilvl w:val="1"/>
          <w:numId w:val="19"/>
        </w:numPr>
        <w:rPr>
          <w:color w:val="000000" w:themeColor="text1"/>
        </w:rPr>
      </w:pPr>
      <w:r w:rsidRPr="009F0EF6">
        <w:rPr>
          <w:color w:val="000000" w:themeColor="text1"/>
        </w:rPr>
        <w:t>The f</w:t>
      </w:r>
      <w:r w:rsidR="00584E13" w:rsidRPr="009F0EF6">
        <w:rPr>
          <w:color w:val="000000" w:themeColor="text1"/>
        </w:rPr>
        <w:t xml:space="preserve">unctions of construction planning practice </w:t>
      </w:r>
      <w:r w:rsidRPr="009F0EF6">
        <w:rPr>
          <w:color w:val="000000" w:themeColor="text1"/>
        </w:rPr>
        <w:t>identified and used in the questionnaire were</w:t>
      </w:r>
      <w:r w:rsidR="00584E13" w:rsidRPr="009F0EF6">
        <w:rPr>
          <w:color w:val="000000" w:themeColor="text1"/>
        </w:rPr>
        <w:t xml:space="preserve">: </w:t>
      </w:r>
      <w:r w:rsidR="00584E13" w:rsidRPr="009F0EF6">
        <w:rPr>
          <w:i/>
          <w:color w:val="000000" w:themeColor="text1"/>
        </w:rPr>
        <w:t>work winning; design interrogation; planning construction methods; visualising the construction process; facilitating understanding of the construction process; validating the time schedule; location based planning; progress reporting; site layout planning (positions); logistics planning (movements); communicating working space;</w:t>
      </w:r>
      <w:r w:rsidR="00584E13" w:rsidRPr="009F0EF6">
        <w:rPr>
          <w:color w:val="000000" w:themeColor="text1"/>
        </w:rPr>
        <w:t xml:space="preserve"> and </w:t>
      </w:r>
      <w:r w:rsidR="00584E13" w:rsidRPr="009F0EF6">
        <w:rPr>
          <w:i/>
          <w:color w:val="000000" w:themeColor="text1"/>
        </w:rPr>
        <w:t>safety planning</w:t>
      </w:r>
      <w:r w:rsidR="00DF53BD" w:rsidRPr="009F0EF6">
        <w:rPr>
          <w:color w:val="000000" w:themeColor="text1"/>
        </w:rPr>
        <w:t xml:space="preserve">. </w:t>
      </w:r>
    </w:p>
    <w:p w14:paraId="775973E5" w14:textId="182E34E2" w:rsidR="00B33F8C" w:rsidRPr="009F0EF6" w:rsidRDefault="00B33F8C" w:rsidP="00277064">
      <w:pPr>
        <w:numPr>
          <w:ilvl w:val="1"/>
          <w:numId w:val="19"/>
        </w:numPr>
        <w:rPr>
          <w:color w:val="000000" w:themeColor="text1"/>
        </w:rPr>
      </w:pPr>
      <w:r w:rsidRPr="009F0EF6">
        <w:rPr>
          <w:color w:val="000000" w:themeColor="text1"/>
        </w:rPr>
        <w:t xml:space="preserve">The elements of the construction planning process identified and used in the questionnaire were: </w:t>
      </w:r>
      <w:r w:rsidRPr="009F0EF6">
        <w:rPr>
          <w:i/>
          <w:color w:val="000000" w:themeColor="text1"/>
        </w:rPr>
        <w:t>gathering information; identifying activities; assessing activity durations; planning the logical dependencies; planning the construction sequence; communicating the construction plan;</w:t>
      </w:r>
      <w:r w:rsidRPr="009F0EF6">
        <w:rPr>
          <w:color w:val="000000" w:themeColor="text1"/>
        </w:rPr>
        <w:t xml:space="preserve"> and </w:t>
      </w:r>
      <w:r w:rsidRPr="009F0EF6">
        <w:rPr>
          <w:i/>
          <w:color w:val="000000" w:themeColor="text1"/>
        </w:rPr>
        <w:t>communicating project timescales</w:t>
      </w:r>
      <w:r w:rsidRPr="009F0EF6">
        <w:rPr>
          <w:color w:val="000000" w:themeColor="text1"/>
        </w:rPr>
        <w:t>.</w:t>
      </w:r>
    </w:p>
    <w:p w14:paraId="57E41B76" w14:textId="056FDF78" w:rsidR="00801076" w:rsidRPr="009F0EF6" w:rsidRDefault="00801076" w:rsidP="00277064">
      <w:pPr>
        <w:numPr>
          <w:ilvl w:val="0"/>
          <w:numId w:val="19"/>
        </w:numPr>
        <w:rPr>
          <w:color w:val="000000" w:themeColor="text1"/>
        </w:rPr>
      </w:pPr>
      <w:r w:rsidRPr="009F0EF6">
        <w:rPr>
          <w:i/>
          <w:iCs/>
          <w:color w:val="000000" w:themeColor="text1"/>
        </w:rPr>
        <w:t>Compatibility</w:t>
      </w:r>
      <w:r w:rsidRPr="009F0EF6">
        <w:rPr>
          <w:color w:val="000000" w:themeColor="text1"/>
        </w:rPr>
        <w:t xml:space="preserve"> is concerned with consistency </w:t>
      </w:r>
      <w:r w:rsidR="00766670" w:rsidRPr="009F0EF6">
        <w:rPr>
          <w:color w:val="000000" w:themeColor="text1"/>
        </w:rPr>
        <w:t>of a potential adopters</w:t>
      </w:r>
      <w:r w:rsidR="00157C6C" w:rsidRPr="009F0EF6">
        <w:rPr>
          <w:color w:val="000000" w:themeColor="text1"/>
        </w:rPr>
        <w:t>’</w:t>
      </w:r>
      <w:r w:rsidR="00766670" w:rsidRPr="009F0EF6">
        <w:rPr>
          <w:color w:val="000000" w:themeColor="text1"/>
        </w:rPr>
        <w:t xml:space="preserve"> experience</w:t>
      </w:r>
      <w:r w:rsidRPr="009F0EF6">
        <w:rPr>
          <w:color w:val="000000" w:themeColor="text1"/>
        </w:rPr>
        <w:t xml:space="preserve">, needs and values. Diffusion theory </w:t>
      </w:r>
      <w:r w:rsidR="00157C6C" w:rsidRPr="009F0EF6">
        <w:rPr>
          <w:color w:val="000000" w:themeColor="text1"/>
        </w:rPr>
        <w:t xml:space="preserve">holds </w:t>
      </w:r>
      <w:r w:rsidRPr="009F0EF6">
        <w:rPr>
          <w:color w:val="000000" w:themeColor="text1"/>
        </w:rPr>
        <w:t xml:space="preserve">that </w:t>
      </w:r>
      <w:r w:rsidR="00516F20" w:rsidRPr="009F0EF6">
        <w:rPr>
          <w:color w:val="000000" w:themeColor="text1"/>
        </w:rPr>
        <w:t>i</w:t>
      </w:r>
      <w:r w:rsidRPr="009F0EF6">
        <w:rPr>
          <w:color w:val="000000" w:themeColor="text1"/>
        </w:rPr>
        <w:t xml:space="preserve">nnovations that are incompatible with existing infrastructures will not diffuse as rapidly as innovations that are compatible with such infrastructures.  In the </w:t>
      </w:r>
      <w:r w:rsidR="00766670" w:rsidRPr="009F0EF6">
        <w:rPr>
          <w:color w:val="000000" w:themeColor="text1"/>
        </w:rPr>
        <w:t>questionnaire,</w:t>
      </w:r>
      <w:r w:rsidRPr="009F0EF6">
        <w:rPr>
          <w:color w:val="000000" w:themeColor="text1"/>
        </w:rPr>
        <w:t xml:space="preserve"> research respondents </w:t>
      </w:r>
      <w:r w:rsidRPr="009F0EF6">
        <w:rPr>
          <w:color w:val="000000" w:themeColor="text1"/>
        </w:rPr>
        <w:lastRenderedPageBreak/>
        <w:t>were asked to consider whether the use of 4D BIM is compatible with the</w:t>
      </w:r>
      <w:r w:rsidR="00157C6C" w:rsidRPr="009F0EF6">
        <w:rPr>
          <w:color w:val="000000" w:themeColor="text1"/>
        </w:rPr>
        <w:t>ir</w:t>
      </w:r>
      <w:r w:rsidRPr="009F0EF6">
        <w:rPr>
          <w:color w:val="000000" w:themeColor="text1"/>
        </w:rPr>
        <w:t xml:space="preserve"> current practice of construction planning.</w:t>
      </w:r>
    </w:p>
    <w:p w14:paraId="64FE6A36" w14:textId="24D6E14E" w:rsidR="00801076" w:rsidRPr="009F0EF6" w:rsidRDefault="00801076" w:rsidP="00277064">
      <w:pPr>
        <w:numPr>
          <w:ilvl w:val="0"/>
          <w:numId w:val="19"/>
        </w:numPr>
        <w:rPr>
          <w:color w:val="000000" w:themeColor="text1"/>
        </w:rPr>
      </w:pPr>
      <w:r w:rsidRPr="009F0EF6">
        <w:rPr>
          <w:i/>
          <w:iCs/>
          <w:color w:val="000000" w:themeColor="text1"/>
        </w:rPr>
        <w:t>Complexity</w:t>
      </w:r>
      <w:r w:rsidRPr="009F0EF6">
        <w:rPr>
          <w:color w:val="000000" w:themeColor="text1"/>
        </w:rPr>
        <w:t xml:space="preserve"> is concerned with perceptions of relative difficulty of use. Diffusion theory </w:t>
      </w:r>
      <w:r w:rsidR="00157C6C" w:rsidRPr="009F0EF6">
        <w:rPr>
          <w:color w:val="000000" w:themeColor="text1"/>
        </w:rPr>
        <w:t xml:space="preserve">suggests </w:t>
      </w:r>
      <w:r w:rsidRPr="009F0EF6">
        <w:rPr>
          <w:color w:val="000000" w:themeColor="text1"/>
        </w:rPr>
        <w:t xml:space="preserve">that ease of comprehension by potential adopters aids </w:t>
      </w:r>
      <w:r w:rsidR="00157C6C" w:rsidRPr="009F0EF6">
        <w:rPr>
          <w:color w:val="000000" w:themeColor="text1"/>
        </w:rPr>
        <w:t xml:space="preserve">the </w:t>
      </w:r>
      <w:r w:rsidRPr="009F0EF6">
        <w:rPr>
          <w:color w:val="000000" w:themeColor="text1"/>
        </w:rPr>
        <w:t xml:space="preserve">adoption rate. In the questionnaire </w:t>
      </w:r>
      <w:r w:rsidR="00157C6C" w:rsidRPr="009F0EF6">
        <w:rPr>
          <w:color w:val="000000" w:themeColor="text1"/>
        </w:rPr>
        <w:t xml:space="preserve">survey </w:t>
      </w:r>
      <w:r w:rsidRPr="009F0EF6">
        <w:rPr>
          <w:color w:val="000000" w:themeColor="text1"/>
        </w:rPr>
        <w:t>respondents were asked to consider whether the 4D BIM planning practices would be difficult to learn and difficult to understand.</w:t>
      </w:r>
    </w:p>
    <w:p w14:paraId="0F3D8C7C" w14:textId="324D33B6" w:rsidR="00801076" w:rsidRPr="009F0EF6" w:rsidRDefault="00801076" w:rsidP="00277064">
      <w:pPr>
        <w:numPr>
          <w:ilvl w:val="0"/>
          <w:numId w:val="19"/>
        </w:numPr>
        <w:rPr>
          <w:color w:val="000000" w:themeColor="text1"/>
        </w:rPr>
      </w:pPr>
      <w:r w:rsidRPr="009F0EF6">
        <w:rPr>
          <w:i/>
          <w:iCs/>
          <w:color w:val="000000" w:themeColor="text1"/>
        </w:rPr>
        <w:t xml:space="preserve">Trialability </w:t>
      </w:r>
      <w:r w:rsidRPr="009F0EF6">
        <w:rPr>
          <w:color w:val="000000" w:themeColor="text1"/>
        </w:rPr>
        <w:t xml:space="preserve">is concerned with the opportunity to experiment and use </w:t>
      </w:r>
      <w:r w:rsidR="00157C6C" w:rsidRPr="009F0EF6">
        <w:rPr>
          <w:color w:val="000000" w:themeColor="text1"/>
        </w:rPr>
        <w:t xml:space="preserve">an </w:t>
      </w:r>
      <w:r w:rsidRPr="009F0EF6">
        <w:rPr>
          <w:color w:val="000000" w:themeColor="text1"/>
        </w:rPr>
        <w:t xml:space="preserve">innovation on a limited basis. Diffusion theory </w:t>
      </w:r>
      <w:r w:rsidR="00157C6C" w:rsidRPr="009F0EF6">
        <w:rPr>
          <w:color w:val="000000" w:themeColor="text1"/>
        </w:rPr>
        <w:t xml:space="preserve">asserts </w:t>
      </w:r>
      <w:r w:rsidRPr="009F0EF6">
        <w:rPr>
          <w:color w:val="000000" w:themeColor="text1"/>
        </w:rPr>
        <w:t xml:space="preserve">that innovations that can be trialled without commitment are more readily adopted. </w:t>
      </w:r>
      <w:r w:rsidR="00766670" w:rsidRPr="009F0EF6">
        <w:rPr>
          <w:color w:val="000000" w:themeColor="text1"/>
        </w:rPr>
        <w:t>In the questionnaire, research respondents we asked to consider if 4D BIM methods would have to be experimented with before using to plan real construction work.</w:t>
      </w:r>
    </w:p>
    <w:p w14:paraId="474335FB" w14:textId="1D68DB99" w:rsidR="00801076" w:rsidRPr="009F0EF6" w:rsidRDefault="00801076" w:rsidP="00277064">
      <w:pPr>
        <w:numPr>
          <w:ilvl w:val="0"/>
          <w:numId w:val="19"/>
        </w:numPr>
        <w:rPr>
          <w:color w:val="000000" w:themeColor="text1"/>
        </w:rPr>
      </w:pPr>
      <w:r w:rsidRPr="009F0EF6">
        <w:rPr>
          <w:i/>
          <w:iCs/>
          <w:color w:val="000000" w:themeColor="text1"/>
        </w:rPr>
        <w:t>Observability</w:t>
      </w:r>
      <w:r w:rsidRPr="009F0EF6">
        <w:rPr>
          <w:color w:val="000000" w:themeColor="text1"/>
        </w:rPr>
        <w:t xml:space="preserve"> is concerned with visibility of the results of an innovation. </w:t>
      </w:r>
      <w:r w:rsidR="00766670" w:rsidRPr="009F0EF6">
        <w:rPr>
          <w:color w:val="000000" w:themeColor="text1"/>
        </w:rPr>
        <w:t xml:space="preserve">Diffusion theory </w:t>
      </w:r>
      <w:r w:rsidR="00157C6C" w:rsidRPr="009F0EF6">
        <w:rPr>
          <w:color w:val="000000" w:themeColor="text1"/>
        </w:rPr>
        <w:t xml:space="preserve">maintains </w:t>
      </w:r>
      <w:r w:rsidR="00766670" w:rsidRPr="009F0EF6">
        <w:rPr>
          <w:color w:val="000000" w:themeColor="text1"/>
        </w:rPr>
        <w:t>that innovations that are more visible, or have visible positive results are adopted more readily.  In the questionnaire, r</w:t>
      </w:r>
      <w:r w:rsidR="00516F20" w:rsidRPr="009F0EF6">
        <w:rPr>
          <w:color w:val="000000" w:themeColor="text1"/>
        </w:rPr>
        <w:t>esearch respondents we</w:t>
      </w:r>
      <w:r w:rsidR="00BD1F8E" w:rsidRPr="009F0EF6">
        <w:rPr>
          <w:color w:val="000000" w:themeColor="text1"/>
        </w:rPr>
        <w:t>re</w:t>
      </w:r>
      <w:r w:rsidR="00516F20" w:rsidRPr="009F0EF6">
        <w:rPr>
          <w:color w:val="000000" w:themeColor="text1"/>
        </w:rPr>
        <w:t xml:space="preserve"> asked to identify </w:t>
      </w:r>
      <w:r w:rsidR="00766670" w:rsidRPr="009F0EF6">
        <w:rPr>
          <w:color w:val="000000" w:themeColor="text1"/>
        </w:rPr>
        <w:t>the impact that 4D BIM has on construction planning effectiveness.</w:t>
      </w:r>
    </w:p>
    <w:p w14:paraId="1793889D" w14:textId="34813DA7" w:rsidR="00801076" w:rsidRPr="009F0EF6" w:rsidRDefault="00F008B0" w:rsidP="00801076">
      <w:pPr>
        <w:rPr>
          <w:color w:val="000000" w:themeColor="text1"/>
        </w:rPr>
      </w:pPr>
      <w:r w:rsidRPr="009F0EF6">
        <w:rPr>
          <w:color w:val="000000" w:themeColor="text1"/>
        </w:rPr>
        <w:t xml:space="preserve">To summarise, </w:t>
      </w:r>
      <w:r w:rsidR="00801076" w:rsidRPr="009F0EF6">
        <w:rPr>
          <w:color w:val="000000" w:themeColor="text1"/>
        </w:rPr>
        <w:t>Rogers</w:t>
      </w:r>
      <w:r w:rsidR="00157C6C" w:rsidRPr="009F0EF6">
        <w:rPr>
          <w:color w:val="000000" w:themeColor="text1"/>
        </w:rPr>
        <w:t>’</w:t>
      </w:r>
      <w:r w:rsidR="00801076" w:rsidRPr="009F0EF6">
        <w:rPr>
          <w:color w:val="000000" w:themeColor="text1"/>
        </w:rPr>
        <w:t xml:space="preserve"> (2003) </w:t>
      </w:r>
      <w:r w:rsidRPr="009F0EF6">
        <w:rPr>
          <w:color w:val="000000" w:themeColor="text1"/>
        </w:rPr>
        <w:t xml:space="preserve">view </w:t>
      </w:r>
      <w:r w:rsidR="00157C6C" w:rsidRPr="009F0EF6">
        <w:rPr>
          <w:color w:val="000000" w:themeColor="text1"/>
        </w:rPr>
        <w:t>of the influence of</w:t>
      </w:r>
      <w:r w:rsidR="00801076" w:rsidRPr="009F0EF6">
        <w:rPr>
          <w:color w:val="000000" w:themeColor="text1"/>
        </w:rPr>
        <w:t xml:space="preserve"> the perceived attributes of an innovation</w:t>
      </w:r>
      <w:r w:rsidR="00157C6C" w:rsidRPr="009F0EF6">
        <w:rPr>
          <w:color w:val="000000" w:themeColor="text1"/>
        </w:rPr>
        <w:t xml:space="preserve"> is that</w:t>
      </w:r>
      <w:r w:rsidR="00801076" w:rsidRPr="009F0EF6">
        <w:rPr>
          <w:color w:val="000000" w:themeColor="text1"/>
        </w:rPr>
        <w:t xml:space="preserve"> </w:t>
      </w:r>
      <w:r w:rsidR="00801076" w:rsidRPr="009F0EF6">
        <w:rPr>
          <w:i/>
          <w:iCs/>
          <w:color w:val="000000" w:themeColor="text1"/>
        </w:rPr>
        <w:t xml:space="preserve">“Innovations that are perceived by individuals as having greater relative advantage, compatibility, trialability, and observability and less complexity will be adopted more rapidly than other innovations”. </w:t>
      </w:r>
      <w:r w:rsidRPr="009F0EF6">
        <w:rPr>
          <w:color w:val="000000" w:themeColor="text1"/>
        </w:rPr>
        <w:t xml:space="preserve">It is proposed therefore, that </w:t>
      </w:r>
      <w:r w:rsidRPr="009F0EF6">
        <w:rPr>
          <w:color w:val="000000" w:themeColor="text1"/>
        </w:rPr>
        <w:lastRenderedPageBreak/>
        <w:t>these</w:t>
      </w:r>
      <w:r w:rsidR="00801076" w:rsidRPr="009F0EF6">
        <w:rPr>
          <w:color w:val="000000" w:themeColor="text1"/>
        </w:rPr>
        <w:t xml:space="preserve"> are especially </w:t>
      </w:r>
      <w:r w:rsidR="00516F20" w:rsidRPr="009F0EF6">
        <w:rPr>
          <w:color w:val="000000" w:themeColor="text1"/>
        </w:rPr>
        <w:t xml:space="preserve">appropriate for </w:t>
      </w:r>
      <w:r w:rsidRPr="009F0EF6">
        <w:rPr>
          <w:color w:val="000000" w:themeColor="text1"/>
        </w:rPr>
        <w:t xml:space="preserve">explaining </w:t>
      </w:r>
      <w:r w:rsidR="00801076" w:rsidRPr="009F0EF6">
        <w:rPr>
          <w:color w:val="000000" w:themeColor="text1"/>
        </w:rPr>
        <w:t>the rate of adoption of an innovation such as 4D BIM</w:t>
      </w:r>
      <w:r w:rsidRPr="009F0EF6">
        <w:rPr>
          <w:color w:val="000000" w:themeColor="text1"/>
        </w:rPr>
        <w:t xml:space="preserve"> and as </w:t>
      </w:r>
      <w:r w:rsidR="00FE16FC" w:rsidRPr="009F0EF6">
        <w:rPr>
          <w:color w:val="000000" w:themeColor="text1"/>
        </w:rPr>
        <w:t>such</w:t>
      </w:r>
      <w:r w:rsidR="00616C9A" w:rsidRPr="009F0EF6">
        <w:rPr>
          <w:color w:val="000000" w:themeColor="text1"/>
        </w:rPr>
        <w:t>,</w:t>
      </w:r>
      <w:r w:rsidR="00FE16FC" w:rsidRPr="009F0EF6">
        <w:rPr>
          <w:color w:val="000000" w:themeColor="text1"/>
        </w:rPr>
        <w:t xml:space="preserve"> </w:t>
      </w:r>
      <w:r w:rsidRPr="009F0EF6">
        <w:rPr>
          <w:color w:val="000000" w:themeColor="text1"/>
        </w:rPr>
        <w:t xml:space="preserve">they formed </w:t>
      </w:r>
      <w:r w:rsidR="001062E0" w:rsidRPr="009F0EF6">
        <w:rPr>
          <w:color w:val="000000" w:themeColor="text1"/>
        </w:rPr>
        <w:t>part</w:t>
      </w:r>
      <w:r w:rsidRPr="009F0EF6">
        <w:rPr>
          <w:color w:val="000000" w:themeColor="text1"/>
        </w:rPr>
        <w:t xml:space="preserve"> of the questionnaire survey</w:t>
      </w:r>
      <w:r w:rsidR="00616C9A" w:rsidRPr="009F0EF6">
        <w:rPr>
          <w:color w:val="000000" w:themeColor="text1"/>
        </w:rPr>
        <w:t>.</w:t>
      </w:r>
    </w:p>
    <w:p w14:paraId="6E17366A" w14:textId="77777777" w:rsidR="00801076" w:rsidRPr="009F0EF6" w:rsidRDefault="00801076" w:rsidP="00221E10">
      <w:pPr>
        <w:pStyle w:val="Heading4"/>
        <w:rPr>
          <w:color w:val="000000" w:themeColor="text1"/>
        </w:rPr>
      </w:pPr>
      <w:r w:rsidRPr="009F0EF6">
        <w:rPr>
          <w:color w:val="000000" w:themeColor="text1"/>
        </w:rPr>
        <w:t>Communication channels.</w:t>
      </w:r>
    </w:p>
    <w:p w14:paraId="51F36ADA" w14:textId="2A56A9D8" w:rsidR="00801076" w:rsidRPr="009F0EF6" w:rsidRDefault="00801076" w:rsidP="00801076">
      <w:pPr>
        <w:rPr>
          <w:color w:val="000000" w:themeColor="text1"/>
        </w:rPr>
      </w:pPr>
      <w:r w:rsidRPr="009F0EF6">
        <w:rPr>
          <w:color w:val="000000" w:themeColor="text1"/>
        </w:rPr>
        <w:t xml:space="preserve">Diffusion theory </w:t>
      </w:r>
      <w:r w:rsidR="001062E0" w:rsidRPr="009F0EF6">
        <w:rPr>
          <w:color w:val="000000" w:themeColor="text1"/>
        </w:rPr>
        <w:t xml:space="preserve">also </w:t>
      </w:r>
      <w:r w:rsidRPr="009F0EF6">
        <w:rPr>
          <w:color w:val="000000" w:themeColor="text1"/>
        </w:rPr>
        <w:t xml:space="preserve">considers that </w:t>
      </w:r>
      <w:r w:rsidR="001062E0" w:rsidRPr="009F0EF6">
        <w:rPr>
          <w:color w:val="000000" w:themeColor="text1"/>
        </w:rPr>
        <w:t>‘</w:t>
      </w:r>
      <w:r w:rsidRPr="009F0EF6">
        <w:rPr>
          <w:color w:val="000000" w:themeColor="text1"/>
        </w:rPr>
        <w:t>communication channels</w:t>
      </w:r>
      <w:r w:rsidR="001062E0" w:rsidRPr="009F0EF6">
        <w:rPr>
          <w:color w:val="000000" w:themeColor="text1"/>
        </w:rPr>
        <w:t>’</w:t>
      </w:r>
      <w:r w:rsidRPr="009F0EF6">
        <w:rPr>
          <w:color w:val="000000" w:themeColor="text1"/>
        </w:rPr>
        <w:t xml:space="preserve"> may impact upon the rate of adoption of an innovation. Rogers (2003) makes the distinction between the originating ‘source’ of a communication and the ‘channel’ through which it is sent</w:t>
      </w:r>
      <w:r w:rsidR="001062E0" w:rsidRPr="009F0EF6">
        <w:rPr>
          <w:color w:val="000000" w:themeColor="text1"/>
        </w:rPr>
        <w:t>. He</w:t>
      </w:r>
      <w:r w:rsidRPr="009F0EF6">
        <w:rPr>
          <w:color w:val="000000" w:themeColor="text1"/>
        </w:rPr>
        <w:t xml:space="preserve"> categorises communication channels as ‘external’ mass media communication channels and ‘internal’ interpersonal communication channels</w:t>
      </w:r>
      <w:r w:rsidR="001062E0" w:rsidRPr="009F0EF6">
        <w:rPr>
          <w:color w:val="000000" w:themeColor="text1"/>
        </w:rPr>
        <w:t xml:space="preserve"> and </w:t>
      </w:r>
      <w:r w:rsidRPr="009F0EF6">
        <w:rPr>
          <w:color w:val="000000" w:themeColor="text1"/>
        </w:rPr>
        <w:t xml:space="preserve">makes the point that external mass media communication channels (print media, broadcast media, new online media) are able to quickly reach bigger audiences </w:t>
      </w:r>
      <w:r w:rsidR="00516F20" w:rsidRPr="009F0EF6">
        <w:rPr>
          <w:color w:val="000000" w:themeColor="text1"/>
        </w:rPr>
        <w:t>than</w:t>
      </w:r>
      <w:r w:rsidRPr="009F0EF6">
        <w:rPr>
          <w:color w:val="000000" w:themeColor="text1"/>
        </w:rPr>
        <w:t xml:space="preserve"> internal interpersonal channels</w:t>
      </w:r>
      <w:r w:rsidR="001062E0" w:rsidRPr="009F0EF6">
        <w:rPr>
          <w:color w:val="000000" w:themeColor="text1"/>
        </w:rPr>
        <w:t>, thus</w:t>
      </w:r>
      <w:r w:rsidRPr="009F0EF6">
        <w:rPr>
          <w:color w:val="000000" w:themeColor="text1"/>
        </w:rPr>
        <w:t xml:space="preserve"> </w:t>
      </w:r>
      <w:r w:rsidR="001062E0" w:rsidRPr="009F0EF6">
        <w:rPr>
          <w:color w:val="000000" w:themeColor="text1"/>
        </w:rPr>
        <w:t>accelerating</w:t>
      </w:r>
      <w:r w:rsidRPr="009F0EF6">
        <w:rPr>
          <w:color w:val="000000" w:themeColor="text1"/>
        </w:rPr>
        <w:t xml:space="preserve"> the dissemination of information, understanding and comprehension. </w:t>
      </w:r>
      <w:r w:rsidR="00516F20" w:rsidRPr="009F0EF6">
        <w:rPr>
          <w:color w:val="000000" w:themeColor="text1"/>
        </w:rPr>
        <w:t>E</w:t>
      </w:r>
      <w:r w:rsidRPr="009F0EF6">
        <w:rPr>
          <w:color w:val="000000" w:themeColor="text1"/>
        </w:rPr>
        <w:t xml:space="preserve">xternal channels are more important at the </w:t>
      </w:r>
      <w:r w:rsidRPr="009F0EF6">
        <w:rPr>
          <w:i/>
          <w:color w:val="000000" w:themeColor="text1"/>
        </w:rPr>
        <w:t>knowledge stage</w:t>
      </w:r>
      <w:r w:rsidRPr="009F0EF6">
        <w:rPr>
          <w:color w:val="000000" w:themeColor="text1"/>
        </w:rPr>
        <w:t xml:space="preserve"> of the innovation-diffusion process, whereas internal channels are more important at the </w:t>
      </w:r>
      <w:r w:rsidRPr="009F0EF6">
        <w:rPr>
          <w:i/>
          <w:color w:val="000000" w:themeColor="text1"/>
        </w:rPr>
        <w:t>persuasion stage</w:t>
      </w:r>
      <w:r w:rsidRPr="009F0EF6">
        <w:rPr>
          <w:color w:val="000000" w:themeColor="text1"/>
        </w:rPr>
        <w:t xml:space="preserve"> of the process as they involve two-way dynamic face-to-face exchanges of information which help decrease resistance to adoption and secure greater favourable attitudes toward </w:t>
      </w:r>
      <w:r w:rsidR="001062E0" w:rsidRPr="009F0EF6">
        <w:rPr>
          <w:color w:val="000000" w:themeColor="text1"/>
        </w:rPr>
        <w:t xml:space="preserve">the </w:t>
      </w:r>
      <w:r w:rsidRPr="009F0EF6">
        <w:rPr>
          <w:color w:val="000000" w:themeColor="text1"/>
        </w:rPr>
        <w:t xml:space="preserve">innovation. </w:t>
      </w:r>
      <w:r w:rsidR="001062E0" w:rsidRPr="009F0EF6">
        <w:rPr>
          <w:color w:val="000000" w:themeColor="text1"/>
        </w:rPr>
        <w:t xml:space="preserve">Furthermore, </w:t>
      </w:r>
      <w:r w:rsidRPr="009F0EF6">
        <w:rPr>
          <w:color w:val="000000" w:themeColor="text1"/>
        </w:rPr>
        <w:t>Rogers</w:t>
      </w:r>
      <w:r w:rsidR="001062E0" w:rsidRPr="009F0EF6">
        <w:rPr>
          <w:color w:val="000000" w:themeColor="text1"/>
        </w:rPr>
        <w:t>’</w:t>
      </w:r>
      <w:r w:rsidRPr="009F0EF6">
        <w:rPr>
          <w:color w:val="000000" w:themeColor="text1"/>
        </w:rPr>
        <w:t xml:space="preserve"> theory </w:t>
      </w:r>
      <w:r w:rsidR="001062E0" w:rsidRPr="009F0EF6">
        <w:rPr>
          <w:color w:val="000000" w:themeColor="text1"/>
        </w:rPr>
        <w:t xml:space="preserve">asserts </w:t>
      </w:r>
      <w:r w:rsidRPr="009F0EF6">
        <w:rPr>
          <w:color w:val="000000" w:themeColor="text1"/>
        </w:rPr>
        <w:t xml:space="preserve">that adopter categories of </w:t>
      </w:r>
      <w:r w:rsidRPr="009F0EF6">
        <w:rPr>
          <w:i/>
          <w:color w:val="000000" w:themeColor="text1"/>
        </w:rPr>
        <w:t>innovators</w:t>
      </w:r>
      <w:r w:rsidRPr="009F0EF6">
        <w:rPr>
          <w:color w:val="000000" w:themeColor="text1"/>
        </w:rPr>
        <w:t xml:space="preserve"> and </w:t>
      </w:r>
      <w:r w:rsidRPr="009F0EF6">
        <w:rPr>
          <w:i/>
          <w:color w:val="000000" w:themeColor="text1"/>
        </w:rPr>
        <w:t>early adopters</w:t>
      </w:r>
      <w:r w:rsidRPr="009F0EF6">
        <w:rPr>
          <w:color w:val="000000" w:themeColor="text1"/>
        </w:rPr>
        <w:t xml:space="preserve"> are more susceptible to external communication channels where</w:t>
      </w:r>
      <w:r w:rsidR="000B7F56" w:rsidRPr="009F0EF6">
        <w:rPr>
          <w:color w:val="000000" w:themeColor="text1"/>
        </w:rPr>
        <w:t>as</w:t>
      </w:r>
      <w:r w:rsidRPr="009F0EF6">
        <w:rPr>
          <w:color w:val="000000" w:themeColor="text1"/>
        </w:rPr>
        <w:t xml:space="preserve"> internal communication channels are more favourable for the </w:t>
      </w:r>
      <w:r w:rsidRPr="009F0EF6">
        <w:rPr>
          <w:i/>
          <w:color w:val="000000" w:themeColor="text1"/>
        </w:rPr>
        <w:t>late adopters</w:t>
      </w:r>
      <w:r w:rsidRPr="009F0EF6">
        <w:rPr>
          <w:color w:val="000000" w:themeColor="text1"/>
        </w:rPr>
        <w:t xml:space="preserve"> and </w:t>
      </w:r>
      <w:r w:rsidRPr="009F0EF6">
        <w:rPr>
          <w:i/>
          <w:color w:val="000000" w:themeColor="text1"/>
        </w:rPr>
        <w:t>laggards</w:t>
      </w:r>
      <w:r w:rsidRPr="009F0EF6">
        <w:rPr>
          <w:color w:val="000000" w:themeColor="text1"/>
        </w:rPr>
        <w:t>. Interpersonal communication is particularly useful for innovation diffusion if the information transfer is truly internal - that is it is between near-peers, with someone from within the interpersonal network of a potential adopter rather than with external experts</w:t>
      </w:r>
      <w:r w:rsidR="001062E0" w:rsidRPr="009F0EF6">
        <w:rPr>
          <w:color w:val="000000" w:themeColor="text1"/>
        </w:rPr>
        <w:t xml:space="preserve"> (Rogers, 2003)</w:t>
      </w:r>
      <w:r w:rsidRPr="009F0EF6">
        <w:rPr>
          <w:color w:val="000000" w:themeColor="text1"/>
        </w:rPr>
        <w:t>.</w:t>
      </w:r>
    </w:p>
    <w:p w14:paraId="025709A9" w14:textId="64534718" w:rsidR="00801076" w:rsidRPr="009F0EF6" w:rsidRDefault="00801076" w:rsidP="00801076">
      <w:pPr>
        <w:rPr>
          <w:color w:val="000000" w:themeColor="text1"/>
        </w:rPr>
      </w:pPr>
      <w:r w:rsidRPr="009F0EF6">
        <w:rPr>
          <w:color w:val="000000" w:themeColor="text1"/>
        </w:rPr>
        <w:lastRenderedPageBreak/>
        <w:t xml:space="preserve">In this </w:t>
      </w:r>
      <w:r w:rsidR="00766670" w:rsidRPr="009F0EF6">
        <w:rPr>
          <w:color w:val="000000" w:themeColor="text1"/>
        </w:rPr>
        <w:t>research,</w:t>
      </w:r>
      <w:r w:rsidRPr="009F0EF6">
        <w:rPr>
          <w:color w:val="000000" w:themeColor="text1"/>
        </w:rPr>
        <w:t xml:space="preserve"> the issue of communication channels </w:t>
      </w:r>
      <w:r w:rsidR="001062E0" w:rsidRPr="009F0EF6">
        <w:rPr>
          <w:color w:val="000000" w:themeColor="text1"/>
        </w:rPr>
        <w:t xml:space="preserve">was </w:t>
      </w:r>
      <w:r w:rsidRPr="009F0EF6">
        <w:rPr>
          <w:color w:val="000000" w:themeColor="text1"/>
        </w:rPr>
        <w:t xml:space="preserve">approached in a manner </w:t>
      </w:r>
      <w:r w:rsidR="0074583C" w:rsidRPr="009F0EF6">
        <w:rPr>
          <w:color w:val="000000" w:themeColor="text1"/>
        </w:rPr>
        <w:t>consistent with classic diffusion theory. R</w:t>
      </w:r>
      <w:r w:rsidRPr="009F0EF6">
        <w:rPr>
          <w:color w:val="000000" w:themeColor="text1"/>
        </w:rPr>
        <w:t>espondents were asked to select their preferences between external and internal sources</w:t>
      </w:r>
      <w:r w:rsidR="00766670" w:rsidRPr="009F0EF6">
        <w:rPr>
          <w:color w:val="000000" w:themeColor="text1"/>
        </w:rPr>
        <w:t xml:space="preserve">, for </w:t>
      </w:r>
      <w:r w:rsidRPr="009F0EF6">
        <w:rPr>
          <w:color w:val="000000" w:themeColor="text1"/>
        </w:rPr>
        <w:t>obtaining of information about 4D BIM</w:t>
      </w:r>
      <w:r w:rsidR="00766670" w:rsidRPr="009F0EF6">
        <w:rPr>
          <w:color w:val="000000" w:themeColor="text1"/>
        </w:rPr>
        <w:t xml:space="preserve">. Respondents were also asked to identify </w:t>
      </w:r>
      <w:r w:rsidRPr="009F0EF6">
        <w:rPr>
          <w:color w:val="000000" w:themeColor="text1"/>
        </w:rPr>
        <w:t xml:space="preserve">which of these sources would have the biggest impact on their own personal adoption or rejection </w:t>
      </w:r>
      <w:r w:rsidR="00516F20" w:rsidRPr="009F0EF6">
        <w:rPr>
          <w:color w:val="000000" w:themeColor="text1"/>
        </w:rPr>
        <w:t xml:space="preserve">decision </w:t>
      </w:r>
      <w:r w:rsidRPr="009F0EF6">
        <w:rPr>
          <w:color w:val="000000" w:themeColor="text1"/>
        </w:rPr>
        <w:t xml:space="preserve">of 4D BIM. </w:t>
      </w:r>
    </w:p>
    <w:p w14:paraId="6B08A4BE" w14:textId="77777777" w:rsidR="0074583C" w:rsidRPr="009F0EF6" w:rsidRDefault="0074583C" w:rsidP="00221E10">
      <w:pPr>
        <w:pStyle w:val="Heading4"/>
        <w:rPr>
          <w:color w:val="000000" w:themeColor="text1"/>
        </w:rPr>
      </w:pPr>
      <w:r w:rsidRPr="009F0EF6">
        <w:rPr>
          <w:color w:val="000000" w:themeColor="text1"/>
        </w:rPr>
        <w:t>Classification of adopt-reject decisions</w:t>
      </w:r>
    </w:p>
    <w:p w14:paraId="5F78A148" w14:textId="4B7D5A95" w:rsidR="0074583C" w:rsidRPr="009F0EF6" w:rsidRDefault="0074583C" w:rsidP="0074583C">
      <w:pPr>
        <w:rPr>
          <w:color w:val="000000" w:themeColor="text1"/>
        </w:rPr>
      </w:pPr>
      <w:r w:rsidRPr="009F0EF6">
        <w:rPr>
          <w:color w:val="000000" w:themeColor="text1"/>
        </w:rPr>
        <w:t>Innovation adoption/rejection decisions can be made either by individual or organisational decision</w:t>
      </w:r>
      <w:r w:rsidR="00CE150E" w:rsidRPr="009F0EF6">
        <w:rPr>
          <w:color w:val="000000" w:themeColor="text1"/>
        </w:rPr>
        <w:t>-</w:t>
      </w:r>
      <w:r w:rsidRPr="009F0EF6">
        <w:rPr>
          <w:color w:val="000000" w:themeColor="text1"/>
        </w:rPr>
        <w:t xml:space="preserve">making units. Within the construction </w:t>
      </w:r>
      <w:r w:rsidR="00766670" w:rsidRPr="009F0EF6">
        <w:rPr>
          <w:color w:val="000000" w:themeColor="text1"/>
        </w:rPr>
        <w:t>industry,</w:t>
      </w:r>
      <w:r w:rsidRPr="009F0EF6">
        <w:rPr>
          <w:color w:val="000000" w:themeColor="text1"/>
        </w:rPr>
        <w:t xml:space="preserve"> it is more </w:t>
      </w:r>
      <w:r w:rsidR="00CE150E" w:rsidRPr="009F0EF6">
        <w:rPr>
          <w:color w:val="000000" w:themeColor="text1"/>
        </w:rPr>
        <w:t xml:space="preserve">likely </w:t>
      </w:r>
      <w:r w:rsidRPr="009F0EF6">
        <w:rPr>
          <w:color w:val="000000" w:themeColor="text1"/>
        </w:rPr>
        <w:t xml:space="preserve">that </w:t>
      </w:r>
      <w:r w:rsidR="00CE150E" w:rsidRPr="009F0EF6">
        <w:rPr>
          <w:color w:val="000000" w:themeColor="text1"/>
        </w:rPr>
        <w:t xml:space="preserve">decisions to adopt or reject an innovation are taken by a number of individuals or a group, rather than unilaterally. </w:t>
      </w:r>
      <w:r w:rsidR="00766670" w:rsidRPr="009F0EF6">
        <w:rPr>
          <w:color w:val="000000" w:themeColor="text1"/>
        </w:rPr>
        <w:t>Larger companies may have to make a strategic decision to adopt an innovation, before an</w:t>
      </w:r>
      <w:r w:rsidR="00CE150E" w:rsidRPr="009F0EF6">
        <w:rPr>
          <w:color w:val="000000" w:themeColor="text1"/>
        </w:rPr>
        <w:t>y</w:t>
      </w:r>
      <w:r w:rsidR="00766670" w:rsidRPr="009F0EF6">
        <w:rPr>
          <w:color w:val="000000" w:themeColor="text1"/>
        </w:rPr>
        <w:t xml:space="preserve"> individual working for that organisation can then subsequently adopted it</w:t>
      </w:r>
      <w:r w:rsidR="00CE150E" w:rsidRPr="009F0EF6">
        <w:rPr>
          <w:color w:val="000000" w:themeColor="text1"/>
        </w:rPr>
        <w:t>.</w:t>
      </w:r>
      <w:r w:rsidR="00FE16FC" w:rsidRPr="009F0EF6">
        <w:rPr>
          <w:color w:val="000000" w:themeColor="text1"/>
        </w:rPr>
        <w:t xml:space="preserve"> </w:t>
      </w:r>
      <w:r w:rsidR="00CE150E" w:rsidRPr="009F0EF6">
        <w:rPr>
          <w:color w:val="000000" w:themeColor="text1"/>
        </w:rPr>
        <w:t>S</w:t>
      </w:r>
      <w:r w:rsidR="00766670" w:rsidRPr="009F0EF6">
        <w:rPr>
          <w:color w:val="000000" w:themeColor="text1"/>
        </w:rPr>
        <w:t xml:space="preserve">maller enterprises may be more </w:t>
      </w:r>
      <w:r w:rsidR="00CE150E" w:rsidRPr="009F0EF6">
        <w:rPr>
          <w:color w:val="000000" w:themeColor="text1"/>
        </w:rPr>
        <w:t xml:space="preserve">flexible with decisions taken by appropriate </w:t>
      </w:r>
      <w:r w:rsidR="00766670" w:rsidRPr="009F0EF6">
        <w:rPr>
          <w:color w:val="000000" w:themeColor="text1"/>
        </w:rPr>
        <w:t>individual</w:t>
      </w:r>
      <w:r w:rsidR="00CE150E" w:rsidRPr="009F0EF6">
        <w:rPr>
          <w:color w:val="000000" w:themeColor="text1"/>
        </w:rPr>
        <w:t>s</w:t>
      </w:r>
      <w:r w:rsidR="00766670" w:rsidRPr="009F0EF6">
        <w:rPr>
          <w:color w:val="000000" w:themeColor="text1"/>
        </w:rPr>
        <w:t xml:space="preserve">. </w:t>
      </w:r>
      <w:r w:rsidRPr="009F0EF6">
        <w:rPr>
          <w:color w:val="000000" w:themeColor="text1"/>
        </w:rPr>
        <w:t xml:space="preserve">There is a need then to understand the types of innovation decision that can be made. </w:t>
      </w:r>
      <w:r w:rsidR="00516F20" w:rsidRPr="009F0EF6">
        <w:rPr>
          <w:color w:val="000000" w:themeColor="text1"/>
        </w:rPr>
        <w:t>Within</w:t>
      </w:r>
      <w:r w:rsidRPr="009F0EF6">
        <w:rPr>
          <w:color w:val="000000" w:themeColor="text1"/>
        </w:rPr>
        <w:t xml:space="preserve"> diffusion theory, these types are:</w:t>
      </w:r>
    </w:p>
    <w:p w14:paraId="31D037A0" w14:textId="3CD9D3B7" w:rsidR="0074583C" w:rsidRPr="009F0EF6" w:rsidRDefault="0074583C" w:rsidP="00277064">
      <w:pPr>
        <w:numPr>
          <w:ilvl w:val="0"/>
          <w:numId w:val="20"/>
        </w:numPr>
        <w:rPr>
          <w:color w:val="000000" w:themeColor="text1"/>
        </w:rPr>
      </w:pPr>
      <w:r w:rsidRPr="009F0EF6">
        <w:rPr>
          <w:color w:val="000000" w:themeColor="text1"/>
        </w:rPr>
        <w:t>Optional innovation</w:t>
      </w:r>
      <w:r w:rsidR="00CE150E" w:rsidRPr="009F0EF6">
        <w:rPr>
          <w:color w:val="000000" w:themeColor="text1"/>
        </w:rPr>
        <w:t xml:space="preserve"> </w:t>
      </w:r>
      <w:r w:rsidRPr="009F0EF6">
        <w:rPr>
          <w:color w:val="000000" w:themeColor="text1"/>
        </w:rPr>
        <w:t xml:space="preserve">decisions: </w:t>
      </w:r>
      <w:r w:rsidR="00CE150E" w:rsidRPr="009F0EF6">
        <w:rPr>
          <w:color w:val="000000" w:themeColor="text1"/>
        </w:rPr>
        <w:t>m</w:t>
      </w:r>
      <w:r w:rsidRPr="009F0EF6">
        <w:rPr>
          <w:color w:val="000000" w:themeColor="text1"/>
        </w:rPr>
        <w:t>ade by individuals regardless of decisions made by other persons within the social system.</w:t>
      </w:r>
    </w:p>
    <w:p w14:paraId="1BF2C141" w14:textId="7D6191D9" w:rsidR="0074583C" w:rsidRPr="009F0EF6" w:rsidRDefault="0074583C" w:rsidP="00277064">
      <w:pPr>
        <w:numPr>
          <w:ilvl w:val="0"/>
          <w:numId w:val="20"/>
        </w:numPr>
        <w:rPr>
          <w:color w:val="000000" w:themeColor="text1"/>
        </w:rPr>
      </w:pPr>
      <w:r w:rsidRPr="009F0EF6">
        <w:rPr>
          <w:color w:val="000000" w:themeColor="text1"/>
        </w:rPr>
        <w:t>Collective innovation</w:t>
      </w:r>
      <w:r w:rsidR="00CE150E" w:rsidRPr="009F0EF6">
        <w:rPr>
          <w:color w:val="000000" w:themeColor="text1"/>
        </w:rPr>
        <w:t xml:space="preserve"> </w:t>
      </w:r>
      <w:r w:rsidRPr="009F0EF6">
        <w:rPr>
          <w:color w:val="000000" w:themeColor="text1"/>
        </w:rPr>
        <w:t xml:space="preserve">decisions: </w:t>
      </w:r>
      <w:r w:rsidR="00CE150E" w:rsidRPr="009F0EF6">
        <w:rPr>
          <w:color w:val="000000" w:themeColor="text1"/>
        </w:rPr>
        <w:t>m</w:t>
      </w:r>
      <w:r w:rsidRPr="009F0EF6">
        <w:rPr>
          <w:color w:val="000000" w:themeColor="text1"/>
        </w:rPr>
        <w:t xml:space="preserve">ade </w:t>
      </w:r>
      <w:r w:rsidR="00CE150E" w:rsidRPr="009F0EF6">
        <w:rPr>
          <w:color w:val="000000" w:themeColor="text1"/>
        </w:rPr>
        <w:t xml:space="preserve">in </w:t>
      </w:r>
      <w:r w:rsidRPr="009F0EF6">
        <w:rPr>
          <w:color w:val="000000" w:themeColor="text1"/>
        </w:rPr>
        <w:t xml:space="preserve">consensus with other persons within the social system (e.g. </w:t>
      </w:r>
      <w:r w:rsidR="00CE150E" w:rsidRPr="009F0EF6">
        <w:rPr>
          <w:color w:val="000000" w:themeColor="text1"/>
        </w:rPr>
        <w:t>c</w:t>
      </w:r>
      <w:r w:rsidRPr="009F0EF6">
        <w:rPr>
          <w:color w:val="000000" w:themeColor="text1"/>
        </w:rPr>
        <w:t>ommittee decisions)</w:t>
      </w:r>
    </w:p>
    <w:p w14:paraId="7338B5D0" w14:textId="2C37D8C0" w:rsidR="0074583C" w:rsidRPr="009F0EF6" w:rsidRDefault="0074583C" w:rsidP="00277064">
      <w:pPr>
        <w:numPr>
          <w:ilvl w:val="0"/>
          <w:numId w:val="20"/>
        </w:numPr>
        <w:rPr>
          <w:color w:val="000000" w:themeColor="text1"/>
        </w:rPr>
      </w:pPr>
      <w:r w:rsidRPr="009F0EF6">
        <w:rPr>
          <w:color w:val="000000" w:themeColor="text1"/>
        </w:rPr>
        <w:lastRenderedPageBreak/>
        <w:t>Authority innovation</w:t>
      </w:r>
      <w:r w:rsidR="00CE150E" w:rsidRPr="009F0EF6">
        <w:rPr>
          <w:color w:val="000000" w:themeColor="text1"/>
        </w:rPr>
        <w:t xml:space="preserve"> </w:t>
      </w:r>
      <w:r w:rsidRPr="009F0EF6">
        <w:rPr>
          <w:color w:val="000000" w:themeColor="text1"/>
        </w:rPr>
        <w:t xml:space="preserve">decisions: </w:t>
      </w:r>
      <w:r w:rsidR="00CE150E" w:rsidRPr="009F0EF6">
        <w:rPr>
          <w:color w:val="000000" w:themeColor="text1"/>
        </w:rPr>
        <w:t>m</w:t>
      </w:r>
      <w:r w:rsidRPr="009F0EF6">
        <w:rPr>
          <w:color w:val="000000" w:themeColor="text1"/>
        </w:rPr>
        <w:t xml:space="preserve">ade by a single person or small handful of people </w:t>
      </w:r>
      <w:r w:rsidR="00CE150E" w:rsidRPr="009F0EF6">
        <w:rPr>
          <w:color w:val="000000" w:themeColor="text1"/>
        </w:rPr>
        <w:t xml:space="preserve">(e.g. Company directors) </w:t>
      </w:r>
      <w:r w:rsidRPr="009F0EF6">
        <w:rPr>
          <w:color w:val="000000" w:themeColor="text1"/>
        </w:rPr>
        <w:t>who possess the power to command the other</w:t>
      </w:r>
      <w:r w:rsidR="00CE150E" w:rsidRPr="009F0EF6">
        <w:rPr>
          <w:color w:val="000000" w:themeColor="text1"/>
        </w:rPr>
        <w:t>s</w:t>
      </w:r>
      <w:r w:rsidRPr="009F0EF6">
        <w:rPr>
          <w:color w:val="000000" w:themeColor="text1"/>
        </w:rPr>
        <w:t xml:space="preserve"> within the social system to comply with their decision</w:t>
      </w:r>
      <w:r w:rsidR="00CE150E" w:rsidRPr="009F0EF6">
        <w:rPr>
          <w:color w:val="000000" w:themeColor="text1"/>
        </w:rPr>
        <w:t>.</w:t>
      </w:r>
      <w:r w:rsidRPr="009F0EF6">
        <w:rPr>
          <w:color w:val="000000" w:themeColor="text1"/>
        </w:rPr>
        <w:t xml:space="preserve"> </w:t>
      </w:r>
    </w:p>
    <w:p w14:paraId="61A3E951" w14:textId="01DA2E38" w:rsidR="0074583C" w:rsidRPr="009F0EF6" w:rsidRDefault="0074583C" w:rsidP="0074583C">
      <w:pPr>
        <w:rPr>
          <w:color w:val="000000" w:themeColor="text1"/>
        </w:rPr>
      </w:pPr>
      <w:r w:rsidRPr="009F0EF6">
        <w:rPr>
          <w:color w:val="000000" w:themeColor="text1"/>
        </w:rPr>
        <w:t>In addition, sequential combinations of any of the above decision types can also be made</w:t>
      </w:r>
      <w:r w:rsidR="00CE150E" w:rsidRPr="009F0EF6">
        <w:rPr>
          <w:color w:val="000000" w:themeColor="text1"/>
        </w:rPr>
        <w:t>. These</w:t>
      </w:r>
      <w:r w:rsidRPr="009F0EF6">
        <w:rPr>
          <w:color w:val="000000" w:themeColor="text1"/>
        </w:rPr>
        <w:t xml:space="preserve"> can be considered as ‘contingent decision</w:t>
      </w:r>
      <w:r w:rsidR="00CE150E" w:rsidRPr="009F0EF6">
        <w:rPr>
          <w:color w:val="000000" w:themeColor="text1"/>
        </w:rPr>
        <w:t>s</w:t>
      </w:r>
      <w:r w:rsidRPr="009F0EF6">
        <w:rPr>
          <w:color w:val="000000" w:themeColor="text1"/>
        </w:rPr>
        <w:t xml:space="preserve">’. In this </w:t>
      </w:r>
      <w:r w:rsidR="00766670" w:rsidRPr="009F0EF6">
        <w:rPr>
          <w:color w:val="000000" w:themeColor="text1"/>
        </w:rPr>
        <w:t>research,</w:t>
      </w:r>
      <w:r w:rsidRPr="009F0EF6">
        <w:rPr>
          <w:color w:val="000000" w:themeColor="text1"/>
        </w:rPr>
        <w:t xml:space="preserve"> the questionnaire provided a </w:t>
      </w:r>
      <w:r w:rsidR="00CE150E" w:rsidRPr="009F0EF6">
        <w:rPr>
          <w:color w:val="000000" w:themeColor="text1"/>
        </w:rPr>
        <w:t xml:space="preserve">brief </w:t>
      </w:r>
      <w:r w:rsidRPr="009F0EF6">
        <w:rPr>
          <w:color w:val="000000" w:themeColor="text1"/>
        </w:rPr>
        <w:t>description of the</w:t>
      </w:r>
      <w:r w:rsidR="00CE150E" w:rsidRPr="009F0EF6">
        <w:rPr>
          <w:color w:val="000000" w:themeColor="text1"/>
        </w:rPr>
        <w:t>se</w:t>
      </w:r>
      <w:r w:rsidRPr="009F0EF6">
        <w:rPr>
          <w:color w:val="000000" w:themeColor="text1"/>
        </w:rPr>
        <w:t xml:space="preserve"> three main </w:t>
      </w:r>
      <w:r w:rsidR="00CE150E" w:rsidRPr="009F0EF6">
        <w:rPr>
          <w:color w:val="000000" w:themeColor="text1"/>
        </w:rPr>
        <w:t xml:space="preserve">classifications </w:t>
      </w:r>
      <w:r w:rsidRPr="009F0EF6">
        <w:rPr>
          <w:color w:val="000000" w:themeColor="text1"/>
        </w:rPr>
        <w:t>of decision</w:t>
      </w:r>
      <w:r w:rsidR="00CE150E" w:rsidRPr="009F0EF6">
        <w:rPr>
          <w:color w:val="000000" w:themeColor="text1"/>
        </w:rPr>
        <w:t>-making</w:t>
      </w:r>
      <w:r w:rsidRPr="009F0EF6">
        <w:rPr>
          <w:color w:val="000000" w:themeColor="text1"/>
        </w:rPr>
        <w:t xml:space="preserve"> and required respondent</w:t>
      </w:r>
      <w:r w:rsidR="00CE150E" w:rsidRPr="009F0EF6">
        <w:rPr>
          <w:color w:val="000000" w:themeColor="text1"/>
        </w:rPr>
        <w:t>s</w:t>
      </w:r>
      <w:r w:rsidRPr="009F0EF6">
        <w:rPr>
          <w:color w:val="000000" w:themeColor="text1"/>
        </w:rPr>
        <w:t xml:space="preserve"> to </w:t>
      </w:r>
      <w:r w:rsidR="00CE150E" w:rsidRPr="009F0EF6">
        <w:rPr>
          <w:color w:val="000000" w:themeColor="text1"/>
        </w:rPr>
        <w:t xml:space="preserve">place </w:t>
      </w:r>
      <w:r w:rsidRPr="009F0EF6">
        <w:rPr>
          <w:color w:val="000000" w:themeColor="text1"/>
        </w:rPr>
        <w:t>any innovation</w:t>
      </w:r>
      <w:r w:rsidR="00CE150E" w:rsidRPr="009F0EF6">
        <w:rPr>
          <w:color w:val="000000" w:themeColor="text1"/>
        </w:rPr>
        <w:t>-</w:t>
      </w:r>
      <w:r w:rsidRPr="009F0EF6">
        <w:rPr>
          <w:color w:val="000000" w:themeColor="text1"/>
        </w:rPr>
        <w:t xml:space="preserve">adoption or </w:t>
      </w:r>
      <w:r w:rsidR="00CE150E" w:rsidRPr="009F0EF6">
        <w:rPr>
          <w:color w:val="000000" w:themeColor="text1"/>
        </w:rPr>
        <w:t>-</w:t>
      </w:r>
      <w:r w:rsidRPr="009F0EF6">
        <w:rPr>
          <w:color w:val="000000" w:themeColor="text1"/>
        </w:rPr>
        <w:t xml:space="preserve">rejection decision into one of these categories. If no decision had yet been made, respondents were also asked to explain which type of decision would be </w:t>
      </w:r>
      <w:r w:rsidR="00CE150E" w:rsidRPr="009F0EF6">
        <w:rPr>
          <w:color w:val="000000" w:themeColor="text1"/>
        </w:rPr>
        <w:t xml:space="preserve">likely to be </w:t>
      </w:r>
      <w:r w:rsidRPr="009F0EF6">
        <w:rPr>
          <w:color w:val="000000" w:themeColor="text1"/>
        </w:rPr>
        <w:t xml:space="preserve">made </w:t>
      </w:r>
      <w:r w:rsidR="00CE150E" w:rsidRPr="009F0EF6">
        <w:rPr>
          <w:color w:val="000000" w:themeColor="text1"/>
        </w:rPr>
        <w:t xml:space="preserve">in </w:t>
      </w:r>
      <w:r w:rsidRPr="009F0EF6">
        <w:rPr>
          <w:color w:val="000000" w:themeColor="text1"/>
        </w:rPr>
        <w:t>adopt</w:t>
      </w:r>
      <w:r w:rsidR="00CE150E" w:rsidRPr="009F0EF6">
        <w:rPr>
          <w:color w:val="000000" w:themeColor="text1"/>
        </w:rPr>
        <w:t>ing</w:t>
      </w:r>
      <w:r w:rsidRPr="009F0EF6">
        <w:rPr>
          <w:color w:val="000000" w:themeColor="text1"/>
        </w:rPr>
        <w:t xml:space="preserve"> or reject</w:t>
      </w:r>
      <w:r w:rsidR="00CE150E" w:rsidRPr="009F0EF6">
        <w:rPr>
          <w:color w:val="000000" w:themeColor="text1"/>
        </w:rPr>
        <w:t>ing</w:t>
      </w:r>
      <w:r w:rsidRPr="009F0EF6">
        <w:rPr>
          <w:color w:val="000000" w:themeColor="text1"/>
        </w:rPr>
        <w:t xml:space="preserve"> 4D BIM.</w:t>
      </w:r>
    </w:p>
    <w:p w14:paraId="20CFE243" w14:textId="3D7A7F64" w:rsidR="001F7173" w:rsidRPr="009F0EF6" w:rsidRDefault="00CF2C36" w:rsidP="00221E10">
      <w:pPr>
        <w:pStyle w:val="Heading1"/>
        <w:rPr>
          <w:color w:val="000000" w:themeColor="text1"/>
        </w:rPr>
      </w:pPr>
      <w:r w:rsidRPr="009F0EF6">
        <w:rPr>
          <w:color w:val="000000" w:themeColor="text1"/>
        </w:rPr>
        <w:t>Findings</w:t>
      </w:r>
    </w:p>
    <w:p w14:paraId="1C95856D" w14:textId="2689439B" w:rsidR="00D15AC8" w:rsidRPr="009F0EF6" w:rsidRDefault="00766670" w:rsidP="00D15AC8">
      <w:pPr>
        <w:pStyle w:val="Heading4"/>
        <w:rPr>
          <w:color w:val="000000" w:themeColor="text1"/>
        </w:rPr>
      </w:pPr>
      <w:r w:rsidRPr="009F0EF6">
        <w:rPr>
          <w:color w:val="000000" w:themeColor="text1"/>
        </w:rPr>
        <w:t xml:space="preserve">Organisational characteristics </w:t>
      </w:r>
    </w:p>
    <w:p w14:paraId="48448B24" w14:textId="6CF359C7" w:rsidR="00460536" w:rsidRPr="009F0EF6" w:rsidRDefault="00766670" w:rsidP="00D15AC8">
      <w:pPr>
        <w:rPr>
          <w:rFonts w:eastAsiaTheme="majorEastAsia"/>
          <w:color w:val="000000" w:themeColor="text1"/>
        </w:rPr>
      </w:pPr>
      <w:r w:rsidRPr="009F0EF6">
        <w:rPr>
          <w:rFonts w:eastAsiaTheme="majorEastAsia"/>
          <w:color w:val="000000" w:themeColor="text1"/>
        </w:rPr>
        <w:t xml:space="preserve">Demographic questions were asked to establish some information about the </w:t>
      </w:r>
      <w:r w:rsidR="00460536" w:rsidRPr="009F0EF6">
        <w:rPr>
          <w:rFonts w:eastAsiaTheme="majorEastAsia"/>
          <w:color w:val="000000" w:themeColor="text1"/>
        </w:rPr>
        <w:t xml:space="preserve">respondents and the </w:t>
      </w:r>
      <w:r w:rsidRPr="009F0EF6">
        <w:rPr>
          <w:rFonts w:eastAsiaTheme="majorEastAsia"/>
          <w:color w:val="000000" w:themeColor="text1"/>
        </w:rPr>
        <w:t xml:space="preserve">types of organisations in which </w:t>
      </w:r>
      <w:r w:rsidR="00460536" w:rsidRPr="009F0EF6">
        <w:rPr>
          <w:rFonts w:eastAsiaTheme="majorEastAsia"/>
          <w:color w:val="000000" w:themeColor="text1"/>
        </w:rPr>
        <w:t xml:space="preserve">they </w:t>
      </w:r>
      <w:r w:rsidRPr="009F0EF6">
        <w:rPr>
          <w:rFonts w:eastAsiaTheme="majorEastAsia"/>
          <w:color w:val="000000" w:themeColor="text1"/>
        </w:rPr>
        <w:t xml:space="preserve">worked. </w:t>
      </w:r>
      <w:r w:rsidR="00460536" w:rsidRPr="009F0EF6">
        <w:rPr>
          <w:rFonts w:eastAsiaTheme="majorEastAsia"/>
          <w:color w:val="000000" w:themeColor="text1"/>
        </w:rPr>
        <w:t xml:space="preserve">A profile of the </w:t>
      </w:r>
      <w:r w:rsidR="00435627" w:rsidRPr="009F0EF6">
        <w:rPr>
          <w:rFonts w:eastAsiaTheme="majorEastAsia"/>
          <w:color w:val="000000" w:themeColor="text1"/>
        </w:rPr>
        <w:t>research participants</w:t>
      </w:r>
      <w:r w:rsidR="00460536" w:rsidRPr="009F0EF6">
        <w:rPr>
          <w:rFonts w:eastAsiaTheme="majorEastAsia"/>
          <w:color w:val="000000" w:themeColor="text1"/>
        </w:rPr>
        <w:t xml:space="preserve"> is presented in Table 2. </w:t>
      </w:r>
    </w:p>
    <w:p w14:paraId="5EC27FF4" w14:textId="77777777" w:rsidR="009F0EF6" w:rsidRDefault="009F0EF6">
      <w:pPr>
        <w:tabs>
          <w:tab w:val="clear" w:pos="1200"/>
          <w:tab w:val="clear" w:pos="3720"/>
          <w:tab w:val="clear" w:pos="3960"/>
          <w:tab w:val="clear" w:pos="4080"/>
          <w:tab w:val="clear" w:pos="4440"/>
          <w:tab w:val="clear" w:pos="5160"/>
        </w:tabs>
        <w:spacing w:after="0" w:line="240" w:lineRule="auto"/>
        <w:rPr>
          <w:i/>
          <w:color w:val="000000" w:themeColor="text1"/>
        </w:rPr>
      </w:pPr>
      <w:r>
        <w:rPr>
          <w:i/>
          <w:color w:val="000000" w:themeColor="text1"/>
        </w:rPr>
        <w:br w:type="page"/>
      </w:r>
    </w:p>
    <w:p w14:paraId="7E547435" w14:textId="1178B4F3" w:rsidR="00460536" w:rsidRPr="009F0EF6" w:rsidRDefault="00460536" w:rsidP="00460536">
      <w:pPr>
        <w:pStyle w:val="Normal1"/>
        <w:spacing w:line="480" w:lineRule="auto"/>
        <w:rPr>
          <w:color w:val="000000" w:themeColor="text1"/>
          <w:sz w:val="24"/>
          <w:szCs w:val="24"/>
        </w:rPr>
      </w:pPr>
      <w:r w:rsidRPr="009F0EF6">
        <w:rPr>
          <w:i/>
          <w:color w:val="000000" w:themeColor="text1"/>
          <w:sz w:val="24"/>
          <w:szCs w:val="24"/>
        </w:rPr>
        <w:lastRenderedPageBreak/>
        <w:t xml:space="preserve">Table 2: Profile of </w:t>
      </w:r>
      <w:r w:rsidR="00435627" w:rsidRPr="009F0EF6">
        <w:rPr>
          <w:i/>
          <w:color w:val="000000" w:themeColor="text1"/>
          <w:sz w:val="24"/>
          <w:szCs w:val="24"/>
        </w:rPr>
        <w:t>survey</w:t>
      </w:r>
      <w:r w:rsidRPr="009F0EF6">
        <w:rPr>
          <w:i/>
          <w:color w:val="000000" w:themeColor="text1"/>
          <w:sz w:val="24"/>
          <w:szCs w:val="24"/>
        </w:rPr>
        <w:t xml:space="preserve"> respondents</w:t>
      </w:r>
    </w:p>
    <w:tbl>
      <w:tblPr>
        <w:tblW w:w="5000" w:type="pct"/>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1600"/>
        <w:gridCol w:w="674"/>
        <w:gridCol w:w="940"/>
        <w:gridCol w:w="845"/>
        <w:gridCol w:w="797"/>
        <w:gridCol w:w="900"/>
        <w:gridCol w:w="920"/>
        <w:gridCol w:w="789"/>
        <w:gridCol w:w="733"/>
      </w:tblGrid>
      <w:tr w:rsidR="009F0EF6" w:rsidRPr="009F0EF6" w14:paraId="1C465767" w14:textId="77777777" w:rsidTr="009F0EF6">
        <w:trPr>
          <w:cantSplit/>
        </w:trPr>
        <w:tc>
          <w:tcPr>
            <w:tcW w:w="949" w:type="pct"/>
            <w:tcBorders>
              <w:top w:val="single" w:sz="8" w:space="0" w:color="000000"/>
              <w:bottom w:val="single" w:sz="8" w:space="0" w:color="000000"/>
            </w:tcBorders>
            <w:shd w:val="clear" w:color="auto" w:fill="FFFFFF"/>
            <w:vAlign w:val="center"/>
          </w:tcPr>
          <w:p w14:paraId="381EDDB2" w14:textId="77777777" w:rsidR="009F0EF6" w:rsidRPr="009F0EF6" w:rsidRDefault="009F0EF6" w:rsidP="00F569BE">
            <w:pPr>
              <w:rPr>
                <w:sz w:val="18"/>
                <w:szCs w:val="18"/>
              </w:rPr>
            </w:pPr>
          </w:p>
        </w:tc>
        <w:tc>
          <w:tcPr>
            <w:tcW w:w="435" w:type="pct"/>
            <w:tcBorders>
              <w:top w:val="single" w:sz="8" w:space="0" w:color="000000"/>
              <w:bottom w:val="single" w:sz="8" w:space="0" w:color="000000"/>
            </w:tcBorders>
            <w:shd w:val="clear" w:color="auto" w:fill="FFFFFF"/>
            <w:vAlign w:val="center"/>
          </w:tcPr>
          <w:p w14:paraId="132BD74C" w14:textId="77777777" w:rsidR="009F0EF6" w:rsidRPr="009F0EF6" w:rsidRDefault="009F0EF6" w:rsidP="00F569BE">
            <w:pPr>
              <w:spacing w:line="320" w:lineRule="atLeast"/>
              <w:ind w:left="60" w:right="60"/>
              <w:jc w:val="center"/>
              <w:rPr>
                <w:b/>
                <w:sz w:val="18"/>
                <w:szCs w:val="18"/>
              </w:rPr>
            </w:pPr>
            <w:r w:rsidRPr="009F0EF6">
              <w:rPr>
                <w:b/>
                <w:sz w:val="18"/>
                <w:szCs w:val="18"/>
              </w:rPr>
              <w:t>N</w:t>
            </w:r>
          </w:p>
        </w:tc>
        <w:tc>
          <w:tcPr>
            <w:tcW w:w="478" w:type="pct"/>
            <w:tcBorders>
              <w:top w:val="single" w:sz="8" w:space="0" w:color="000000"/>
              <w:bottom w:val="single" w:sz="8" w:space="0" w:color="000000"/>
            </w:tcBorders>
            <w:shd w:val="clear" w:color="auto" w:fill="FFFFFF"/>
            <w:vAlign w:val="center"/>
          </w:tcPr>
          <w:p w14:paraId="13EF4C17" w14:textId="77777777" w:rsidR="009F0EF6" w:rsidRPr="009F0EF6" w:rsidRDefault="009F0EF6" w:rsidP="00F569BE">
            <w:pPr>
              <w:spacing w:line="320" w:lineRule="atLeast"/>
              <w:ind w:left="60" w:right="60"/>
              <w:jc w:val="center"/>
              <w:rPr>
                <w:b/>
                <w:sz w:val="18"/>
                <w:szCs w:val="18"/>
              </w:rPr>
            </w:pPr>
            <w:r w:rsidRPr="009F0EF6">
              <w:rPr>
                <w:b/>
                <w:sz w:val="18"/>
                <w:szCs w:val="18"/>
              </w:rPr>
              <w:t>Frequency</w:t>
            </w:r>
          </w:p>
        </w:tc>
        <w:tc>
          <w:tcPr>
            <w:tcW w:w="539" w:type="pct"/>
            <w:tcBorders>
              <w:top w:val="single" w:sz="8" w:space="0" w:color="000000"/>
              <w:bottom w:val="single" w:sz="8" w:space="0" w:color="000000"/>
            </w:tcBorders>
            <w:shd w:val="clear" w:color="auto" w:fill="FFFFFF"/>
            <w:vAlign w:val="center"/>
          </w:tcPr>
          <w:p w14:paraId="5E46BAC9" w14:textId="77777777" w:rsidR="009F0EF6" w:rsidRPr="009F0EF6" w:rsidRDefault="009F0EF6" w:rsidP="00F569BE">
            <w:pPr>
              <w:spacing w:line="320" w:lineRule="atLeast"/>
              <w:ind w:left="60" w:right="60"/>
              <w:jc w:val="center"/>
              <w:rPr>
                <w:b/>
                <w:sz w:val="18"/>
                <w:szCs w:val="18"/>
              </w:rPr>
            </w:pPr>
            <w:r w:rsidRPr="009F0EF6">
              <w:rPr>
                <w:b/>
                <w:sz w:val="18"/>
                <w:szCs w:val="18"/>
              </w:rPr>
              <w:t>%</w:t>
            </w:r>
          </w:p>
        </w:tc>
        <w:tc>
          <w:tcPr>
            <w:tcW w:w="510" w:type="pct"/>
            <w:tcBorders>
              <w:top w:val="single" w:sz="8" w:space="0" w:color="000000"/>
              <w:bottom w:val="single" w:sz="8" w:space="0" w:color="000000"/>
            </w:tcBorders>
            <w:shd w:val="clear" w:color="auto" w:fill="FFFFFF"/>
            <w:vAlign w:val="center"/>
          </w:tcPr>
          <w:p w14:paraId="5A78A635" w14:textId="77777777" w:rsidR="009F0EF6" w:rsidRPr="009F0EF6" w:rsidRDefault="009F0EF6" w:rsidP="00F569BE">
            <w:pPr>
              <w:spacing w:line="320" w:lineRule="atLeast"/>
              <w:ind w:left="60" w:right="60"/>
              <w:jc w:val="center"/>
              <w:rPr>
                <w:b/>
                <w:sz w:val="18"/>
                <w:szCs w:val="18"/>
              </w:rPr>
            </w:pPr>
            <w:r w:rsidRPr="009F0EF6">
              <w:rPr>
                <w:b/>
                <w:sz w:val="18"/>
                <w:szCs w:val="18"/>
              </w:rPr>
              <w:t>Range</w:t>
            </w:r>
          </w:p>
        </w:tc>
        <w:tc>
          <w:tcPr>
            <w:tcW w:w="573" w:type="pct"/>
            <w:tcBorders>
              <w:top w:val="single" w:sz="8" w:space="0" w:color="000000"/>
              <w:bottom w:val="single" w:sz="8" w:space="0" w:color="000000"/>
            </w:tcBorders>
            <w:shd w:val="clear" w:color="auto" w:fill="FFFFFF"/>
            <w:vAlign w:val="center"/>
          </w:tcPr>
          <w:p w14:paraId="618D1C63" w14:textId="77777777" w:rsidR="009F0EF6" w:rsidRPr="009F0EF6" w:rsidRDefault="009F0EF6" w:rsidP="00F569BE">
            <w:pPr>
              <w:spacing w:line="320" w:lineRule="atLeast"/>
              <w:ind w:left="60" w:right="60"/>
              <w:jc w:val="center"/>
              <w:rPr>
                <w:b/>
                <w:sz w:val="18"/>
                <w:szCs w:val="18"/>
              </w:rPr>
            </w:pPr>
            <w:r w:rsidRPr="009F0EF6">
              <w:rPr>
                <w:b/>
                <w:sz w:val="18"/>
                <w:szCs w:val="18"/>
              </w:rPr>
              <w:t>Minimum</w:t>
            </w:r>
          </w:p>
        </w:tc>
        <w:tc>
          <w:tcPr>
            <w:tcW w:w="541" w:type="pct"/>
            <w:tcBorders>
              <w:top w:val="single" w:sz="8" w:space="0" w:color="000000"/>
              <w:bottom w:val="single" w:sz="8" w:space="0" w:color="000000"/>
            </w:tcBorders>
            <w:shd w:val="clear" w:color="auto" w:fill="FFFFFF"/>
            <w:vAlign w:val="center"/>
          </w:tcPr>
          <w:p w14:paraId="7D86F9B2" w14:textId="77777777" w:rsidR="009F0EF6" w:rsidRPr="009F0EF6" w:rsidRDefault="009F0EF6" w:rsidP="00F569BE">
            <w:pPr>
              <w:spacing w:line="320" w:lineRule="atLeast"/>
              <w:ind w:left="60" w:right="60"/>
              <w:jc w:val="center"/>
              <w:rPr>
                <w:b/>
                <w:sz w:val="18"/>
                <w:szCs w:val="18"/>
              </w:rPr>
            </w:pPr>
            <w:r w:rsidRPr="009F0EF6">
              <w:rPr>
                <w:b/>
                <w:sz w:val="18"/>
                <w:szCs w:val="18"/>
              </w:rPr>
              <w:t>Maximum</w:t>
            </w:r>
          </w:p>
        </w:tc>
        <w:tc>
          <w:tcPr>
            <w:tcW w:w="505" w:type="pct"/>
            <w:tcBorders>
              <w:top w:val="single" w:sz="8" w:space="0" w:color="000000"/>
              <w:bottom w:val="single" w:sz="8" w:space="0" w:color="000000"/>
            </w:tcBorders>
            <w:shd w:val="clear" w:color="auto" w:fill="FFFFFF"/>
            <w:vAlign w:val="center"/>
          </w:tcPr>
          <w:p w14:paraId="3E262BE8" w14:textId="77777777" w:rsidR="009F0EF6" w:rsidRPr="009F0EF6" w:rsidRDefault="009F0EF6" w:rsidP="00F569BE">
            <w:pPr>
              <w:spacing w:line="320" w:lineRule="atLeast"/>
              <w:ind w:left="60" w:right="60"/>
              <w:jc w:val="center"/>
              <w:rPr>
                <w:b/>
                <w:sz w:val="18"/>
                <w:szCs w:val="18"/>
              </w:rPr>
            </w:pPr>
            <w:r w:rsidRPr="009F0EF6">
              <w:rPr>
                <w:b/>
                <w:sz w:val="18"/>
                <w:szCs w:val="18"/>
              </w:rPr>
              <w:t>Mean</w:t>
            </w:r>
          </w:p>
        </w:tc>
        <w:tc>
          <w:tcPr>
            <w:tcW w:w="470" w:type="pct"/>
            <w:tcBorders>
              <w:top w:val="single" w:sz="8" w:space="0" w:color="000000"/>
              <w:bottom w:val="single" w:sz="8" w:space="0" w:color="000000"/>
            </w:tcBorders>
            <w:shd w:val="clear" w:color="auto" w:fill="FFFFFF"/>
            <w:vAlign w:val="center"/>
          </w:tcPr>
          <w:p w14:paraId="596F4210" w14:textId="77777777" w:rsidR="009F0EF6" w:rsidRPr="009F0EF6" w:rsidRDefault="009F0EF6" w:rsidP="00F569BE">
            <w:pPr>
              <w:spacing w:line="320" w:lineRule="atLeast"/>
              <w:ind w:left="60" w:right="60"/>
              <w:jc w:val="center"/>
              <w:rPr>
                <w:b/>
                <w:sz w:val="18"/>
                <w:szCs w:val="18"/>
              </w:rPr>
            </w:pPr>
            <w:r w:rsidRPr="009F0EF6">
              <w:rPr>
                <w:b/>
                <w:sz w:val="18"/>
                <w:szCs w:val="18"/>
              </w:rPr>
              <w:t>Std. Dev</w:t>
            </w:r>
          </w:p>
        </w:tc>
      </w:tr>
      <w:tr w:rsidR="009F0EF6" w:rsidRPr="009F0EF6" w14:paraId="0EE0A46C" w14:textId="77777777" w:rsidTr="009F0EF6">
        <w:trPr>
          <w:cantSplit/>
        </w:trPr>
        <w:tc>
          <w:tcPr>
            <w:tcW w:w="949" w:type="pct"/>
            <w:tcBorders>
              <w:top w:val="single" w:sz="8" w:space="0" w:color="000000"/>
            </w:tcBorders>
            <w:shd w:val="clear" w:color="auto" w:fill="FFFFFF"/>
            <w:vAlign w:val="center"/>
          </w:tcPr>
          <w:p w14:paraId="5193B9FF" w14:textId="77777777" w:rsidR="009F0EF6" w:rsidRPr="009F0EF6" w:rsidRDefault="009F0EF6" w:rsidP="00F569BE">
            <w:pPr>
              <w:spacing w:line="320" w:lineRule="atLeast"/>
              <w:ind w:left="60" w:right="60"/>
              <w:rPr>
                <w:sz w:val="18"/>
                <w:szCs w:val="18"/>
              </w:rPr>
            </w:pPr>
            <w:r w:rsidRPr="009F0EF6">
              <w:rPr>
                <w:sz w:val="18"/>
                <w:szCs w:val="18"/>
              </w:rPr>
              <w:t>Gender</w:t>
            </w:r>
          </w:p>
        </w:tc>
        <w:tc>
          <w:tcPr>
            <w:tcW w:w="435" w:type="pct"/>
            <w:tcBorders>
              <w:top w:val="single" w:sz="8" w:space="0" w:color="000000"/>
            </w:tcBorders>
            <w:shd w:val="clear" w:color="auto" w:fill="FFFFFF"/>
            <w:vAlign w:val="center"/>
          </w:tcPr>
          <w:p w14:paraId="2B535297"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8" w:space="0" w:color="000000"/>
            </w:tcBorders>
            <w:shd w:val="clear" w:color="auto" w:fill="FFFFFF"/>
            <w:vAlign w:val="center"/>
          </w:tcPr>
          <w:p w14:paraId="3694345C" w14:textId="77777777" w:rsidR="009F0EF6" w:rsidRPr="009F0EF6" w:rsidRDefault="009F0EF6" w:rsidP="00F569BE">
            <w:pPr>
              <w:spacing w:line="320" w:lineRule="atLeast"/>
              <w:ind w:left="60" w:right="60"/>
              <w:jc w:val="center"/>
              <w:rPr>
                <w:sz w:val="18"/>
                <w:szCs w:val="18"/>
              </w:rPr>
            </w:pPr>
          </w:p>
        </w:tc>
        <w:tc>
          <w:tcPr>
            <w:tcW w:w="539" w:type="pct"/>
            <w:tcBorders>
              <w:top w:val="single" w:sz="8" w:space="0" w:color="000000"/>
            </w:tcBorders>
            <w:shd w:val="clear" w:color="auto" w:fill="FFFFFF"/>
            <w:vAlign w:val="center"/>
          </w:tcPr>
          <w:p w14:paraId="6EA98E87" w14:textId="77777777" w:rsidR="009F0EF6" w:rsidRPr="009F0EF6" w:rsidRDefault="009F0EF6" w:rsidP="00F569BE">
            <w:pPr>
              <w:spacing w:line="320" w:lineRule="atLeast"/>
              <w:ind w:left="60" w:right="60"/>
              <w:jc w:val="center"/>
              <w:rPr>
                <w:sz w:val="18"/>
                <w:szCs w:val="18"/>
              </w:rPr>
            </w:pPr>
            <w:r w:rsidRPr="009F0EF6">
              <w:rPr>
                <w:sz w:val="18"/>
                <w:szCs w:val="18"/>
              </w:rPr>
              <w:t>100.0</w:t>
            </w:r>
          </w:p>
        </w:tc>
        <w:tc>
          <w:tcPr>
            <w:tcW w:w="510" w:type="pct"/>
            <w:tcBorders>
              <w:top w:val="single" w:sz="8" w:space="0" w:color="000000"/>
            </w:tcBorders>
            <w:shd w:val="clear" w:color="auto" w:fill="FFFFFF"/>
            <w:vAlign w:val="center"/>
          </w:tcPr>
          <w:p w14:paraId="79CDBA77" w14:textId="77777777" w:rsidR="009F0EF6" w:rsidRPr="009F0EF6" w:rsidRDefault="009F0EF6" w:rsidP="00F569BE">
            <w:pPr>
              <w:spacing w:line="320" w:lineRule="atLeast"/>
              <w:ind w:left="60" w:right="60"/>
              <w:jc w:val="center"/>
              <w:rPr>
                <w:sz w:val="18"/>
                <w:szCs w:val="18"/>
              </w:rPr>
            </w:pPr>
          </w:p>
        </w:tc>
        <w:tc>
          <w:tcPr>
            <w:tcW w:w="573" w:type="pct"/>
            <w:tcBorders>
              <w:top w:val="single" w:sz="8" w:space="0" w:color="000000"/>
            </w:tcBorders>
            <w:shd w:val="clear" w:color="auto" w:fill="FFFFFF"/>
            <w:vAlign w:val="center"/>
          </w:tcPr>
          <w:p w14:paraId="647756F2" w14:textId="77777777" w:rsidR="009F0EF6" w:rsidRPr="009F0EF6" w:rsidRDefault="009F0EF6" w:rsidP="00F569BE">
            <w:pPr>
              <w:spacing w:line="320" w:lineRule="atLeast"/>
              <w:ind w:left="60" w:right="60"/>
              <w:jc w:val="center"/>
              <w:rPr>
                <w:sz w:val="18"/>
                <w:szCs w:val="18"/>
              </w:rPr>
            </w:pPr>
          </w:p>
        </w:tc>
        <w:tc>
          <w:tcPr>
            <w:tcW w:w="541" w:type="pct"/>
            <w:tcBorders>
              <w:top w:val="single" w:sz="8" w:space="0" w:color="000000"/>
            </w:tcBorders>
            <w:shd w:val="clear" w:color="auto" w:fill="FFFFFF"/>
            <w:vAlign w:val="center"/>
          </w:tcPr>
          <w:p w14:paraId="514F7B86" w14:textId="77777777" w:rsidR="009F0EF6" w:rsidRPr="009F0EF6" w:rsidRDefault="009F0EF6" w:rsidP="00F569BE">
            <w:pPr>
              <w:spacing w:line="320" w:lineRule="atLeast"/>
              <w:ind w:left="60" w:right="60"/>
              <w:jc w:val="center"/>
              <w:rPr>
                <w:sz w:val="18"/>
                <w:szCs w:val="18"/>
              </w:rPr>
            </w:pPr>
          </w:p>
        </w:tc>
        <w:tc>
          <w:tcPr>
            <w:tcW w:w="505" w:type="pct"/>
            <w:tcBorders>
              <w:top w:val="single" w:sz="8" w:space="0" w:color="000000"/>
            </w:tcBorders>
            <w:shd w:val="clear" w:color="auto" w:fill="FFFFFF"/>
            <w:vAlign w:val="center"/>
          </w:tcPr>
          <w:p w14:paraId="714295F3" w14:textId="77777777" w:rsidR="009F0EF6" w:rsidRPr="009F0EF6" w:rsidRDefault="009F0EF6" w:rsidP="00F569BE">
            <w:pPr>
              <w:spacing w:line="320" w:lineRule="atLeast"/>
              <w:ind w:left="60" w:right="60"/>
              <w:jc w:val="center"/>
              <w:rPr>
                <w:sz w:val="18"/>
                <w:szCs w:val="18"/>
              </w:rPr>
            </w:pPr>
          </w:p>
        </w:tc>
        <w:tc>
          <w:tcPr>
            <w:tcW w:w="470" w:type="pct"/>
            <w:tcBorders>
              <w:top w:val="single" w:sz="8" w:space="0" w:color="000000"/>
            </w:tcBorders>
            <w:shd w:val="clear" w:color="auto" w:fill="FFFFFF"/>
            <w:vAlign w:val="center"/>
          </w:tcPr>
          <w:p w14:paraId="227F760D" w14:textId="77777777" w:rsidR="009F0EF6" w:rsidRPr="009F0EF6" w:rsidRDefault="009F0EF6" w:rsidP="00F569BE">
            <w:pPr>
              <w:spacing w:line="320" w:lineRule="atLeast"/>
              <w:ind w:left="60" w:right="60"/>
              <w:jc w:val="center"/>
              <w:rPr>
                <w:sz w:val="18"/>
                <w:szCs w:val="18"/>
              </w:rPr>
            </w:pPr>
          </w:p>
        </w:tc>
      </w:tr>
      <w:tr w:rsidR="009F0EF6" w:rsidRPr="009F0EF6" w14:paraId="2823B04E" w14:textId="77777777" w:rsidTr="009F0EF6">
        <w:trPr>
          <w:cantSplit/>
        </w:trPr>
        <w:tc>
          <w:tcPr>
            <w:tcW w:w="949" w:type="pct"/>
            <w:tcBorders>
              <w:bottom w:val="nil"/>
            </w:tcBorders>
            <w:shd w:val="clear" w:color="auto" w:fill="FFFFFF"/>
            <w:vAlign w:val="center"/>
          </w:tcPr>
          <w:p w14:paraId="5B107296"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Male</w:t>
            </w:r>
          </w:p>
        </w:tc>
        <w:tc>
          <w:tcPr>
            <w:tcW w:w="435" w:type="pct"/>
            <w:tcBorders>
              <w:bottom w:val="nil"/>
            </w:tcBorders>
            <w:shd w:val="clear" w:color="auto" w:fill="FFFFFF"/>
            <w:vAlign w:val="center"/>
          </w:tcPr>
          <w:p w14:paraId="2108DCE7" w14:textId="77777777" w:rsidR="009F0EF6" w:rsidRPr="009F0EF6" w:rsidRDefault="009F0EF6" w:rsidP="00F569BE">
            <w:pPr>
              <w:spacing w:line="320" w:lineRule="atLeast"/>
              <w:ind w:left="60" w:right="60"/>
              <w:jc w:val="center"/>
              <w:rPr>
                <w:i/>
                <w:sz w:val="18"/>
                <w:szCs w:val="18"/>
              </w:rPr>
            </w:pPr>
          </w:p>
        </w:tc>
        <w:tc>
          <w:tcPr>
            <w:tcW w:w="478" w:type="pct"/>
            <w:tcBorders>
              <w:bottom w:val="nil"/>
            </w:tcBorders>
            <w:shd w:val="clear" w:color="auto" w:fill="FFFFFF"/>
            <w:vAlign w:val="center"/>
          </w:tcPr>
          <w:p w14:paraId="6C0F5FC9" w14:textId="77777777" w:rsidR="009F0EF6" w:rsidRPr="009F0EF6" w:rsidRDefault="009F0EF6" w:rsidP="00F569BE">
            <w:pPr>
              <w:spacing w:line="320" w:lineRule="atLeast"/>
              <w:ind w:left="60" w:right="60"/>
              <w:jc w:val="center"/>
              <w:rPr>
                <w:i/>
                <w:sz w:val="18"/>
                <w:szCs w:val="18"/>
              </w:rPr>
            </w:pPr>
            <w:r w:rsidRPr="009F0EF6">
              <w:rPr>
                <w:i/>
                <w:sz w:val="18"/>
                <w:szCs w:val="18"/>
              </w:rPr>
              <w:t>86</w:t>
            </w:r>
          </w:p>
        </w:tc>
        <w:tc>
          <w:tcPr>
            <w:tcW w:w="539" w:type="pct"/>
            <w:tcBorders>
              <w:bottom w:val="nil"/>
            </w:tcBorders>
            <w:shd w:val="clear" w:color="auto" w:fill="FFFFFF"/>
            <w:vAlign w:val="center"/>
          </w:tcPr>
          <w:p w14:paraId="24DA8201" w14:textId="77777777" w:rsidR="009F0EF6" w:rsidRPr="009F0EF6" w:rsidRDefault="009F0EF6" w:rsidP="00F569BE">
            <w:pPr>
              <w:spacing w:line="320" w:lineRule="atLeast"/>
              <w:ind w:left="60" w:right="60"/>
              <w:jc w:val="center"/>
              <w:rPr>
                <w:i/>
                <w:sz w:val="18"/>
                <w:szCs w:val="18"/>
              </w:rPr>
            </w:pPr>
            <w:r w:rsidRPr="009F0EF6">
              <w:rPr>
                <w:i/>
                <w:sz w:val="18"/>
                <w:szCs w:val="18"/>
              </w:rPr>
              <w:t>88.7</w:t>
            </w:r>
          </w:p>
        </w:tc>
        <w:tc>
          <w:tcPr>
            <w:tcW w:w="510" w:type="pct"/>
            <w:tcBorders>
              <w:bottom w:val="nil"/>
            </w:tcBorders>
            <w:shd w:val="clear" w:color="auto" w:fill="FFFFFF"/>
            <w:vAlign w:val="center"/>
          </w:tcPr>
          <w:p w14:paraId="6DBA2E10" w14:textId="77777777" w:rsidR="009F0EF6" w:rsidRPr="009F0EF6" w:rsidRDefault="009F0EF6" w:rsidP="00F569BE">
            <w:pPr>
              <w:spacing w:line="320" w:lineRule="atLeast"/>
              <w:ind w:left="60" w:right="60"/>
              <w:jc w:val="center"/>
              <w:rPr>
                <w:sz w:val="18"/>
                <w:szCs w:val="18"/>
              </w:rPr>
            </w:pPr>
          </w:p>
        </w:tc>
        <w:tc>
          <w:tcPr>
            <w:tcW w:w="573" w:type="pct"/>
            <w:tcBorders>
              <w:bottom w:val="nil"/>
            </w:tcBorders>
            <w:shd w:val="clear" w:color="auto" w:fill="FFFFFF"/>
            <w:vAlign w:val="center"/>
          </w:tcPr>
          <w:p w14:paraId="1A860384" w14:textId="77777777" w:rsidR="009F0EF6" w:rsidRPr="009F0EF6" w:rsidRDefault="009F0EF6" w:rsidP="00F569BE">
            <w:pPr>
              <w:spacing w:line="320" w:lineRule="atLeast"/>
              <w:ind w:left="60" w:right="60"/>
              <w:jc w:val="center"/>
              <w:rPr>
                <w:sz w:val="18"/>
                <w:szCs w:val="18"/>
              </w:rPr>
            </w:pPr>
          </w:p>
        </w:tc>
        <w:tc>
          <w:tcPr>
            <w:tcW w:w="541" w:type="pct"/>
            <w:tcBorders>
              <w:bottom w:val="nil"/>
            </w:tcBorders>
            <w:shd w:val="clear" w:color="auto" w:fill="FFFFFF"/>
            <w:vAlign w:val="center"/>
          </w:tcPr>
          <w:p w14:paraId="2241A16B" w14:textId="77777777" w:rsidR="009F0EF6" w:rsidRPr="009F0EF6" w:rsidRDefault="009F0EF6" w:rsidP="00F569BE">
            <w:pPr>
              <w:spacing w:line="320" w:lineRule="atLeast"/>
              <w:ind w:left="60" w:right="60"/>
              <w:jc w:val="center"/>
              <w:rPr>
                <w:sz w:val="18"/>
                <w:szCs w:val="18"/>
              </w:rPr>
            </w:pPr>
          </w:p>
        </w:tc>
        <w:tc>
          <w:tcPr>
            <w:tcW w:w="505" w:type="pct"/>
            <w:tcBorders>
              <w:bottom w:val="nil"/>
            </w:tcBorders>
            <w:shd w:val="clear" w:color="auto" w:fill="FFFFFF"/>
            <w:vAlign w:val="center"/>
          </w:tcPr>
          <w:p w14:paraId="4ADA3DC4" w14:textId="77777777" w:rsidR="009F0EF6" w:rsidRPr="009F0EF6" w:rsidRDefault="009F0EF6" w:rsidP="00F569BE">
            <w:pPr>
              <w:spacing w:line="320" w:lineRule="atLeast"/>
              <w:ind w:left="60" w:right="60"/>
              <w:jc w:val="center"/>
              <w:rPr>
                <w:sz w:val="18"/>
                <w:szCs w:val="18"/>
              </w:rPr>
            </w:pPr>
          </w:p>
        </w:tc>
        <w:tc>
          <w:tcPr>
            <w:tcW w:w="470" w:type="pct"/>
            <w:tcBorders>
              <w:bottom w:val="nil"/>
            </w:tcBorders>
            <w:shd w:val="clear" w:color="auto" w:fill="FFFFFF"/>
            <w:vAlign w:val="center"/>
          </w:tcPr>
          <w:p w14:paraId="31807560" w14:textId="77777777" w:rsidR="009F0EF6" w:rsidRPr="009F0EF6" w:rsidRDefault="009F0EF6" w:rsidP="00F569BE">
            <w:pPr>
              <w:spacing w:line="320" w:lineRule="atLeast"/>
              <w:ind w:left="60" w:right="60"/>
              <w:jc w:val="center"/>
              <w:rPr>
                <w:sz w:val="18"/>
                <w:szCs w:val="18"/>
              </w:rPr>
            </w:pPr>
          </w:p>
        </w:tc>
      </w:tr>
      <w:tr w:rsidR="009F0EF6" w:rsidRPr="009F0EF6" w14:paraId="518757AF" w14:textId="77777777" w:rsidTr="009F0EF6">
        <w:trPr>
          <w:cantSplit/>
        </w:trPr>
        <w:tc>
          <w:tcPr>
            <w:tcW w:w="949" w:type="pct"/>
            <w:tcBorders>
              <w:top w:val="nil"/>
              <w:bottom w:val="single" w:sz="4" w:space="0" w:color="auto"/>
            </w:tcBorders>
            <w:shd w:val="clear" w:color="auto" w:fill="FFFFFF"/>
            <w:vAlign w:val="center"/>
          </w:tcPr>
          <w:p w14:paraId="7C2F5E4C"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Female</w:t>
            </w:r>
          </w:p>
        </w:tc>
        <w:tc>
          <w:tcPr>
            <w:tcW w:w="435" w:type="pct"/>
            <w:tcBorders>
              <w:top w:val="nil"/>
              <w:bottom w:val="single" w:sz="4" w:space="0" w:color="auto"/>
            </w:tcBorders>
            <w:shd w:val="clear" w:color="auto" w:fill="FFFFFF"/>
            <w:vAlign w:val="center"/>
          </w:tcPr>
          <w:p w14:paraId="40419221"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single" w:sz="4" w:space="0" w:color="auto"/>
            </w:tcBorders>
            <w:shd w:val="clear" w:color="auto" w:fill="FFFFFF"/>
            <w:vAlign w:val="center"/>
          </w:tcPr>
          <w:p w14:paraId="2E8FD408" w14:textId="77777777" w:rsidR="009F0EF6" w:rsidRPr="009F0EF6" w:rsidRDefault="009F0EF6" w:rsidP="00F569BE">
            <w:pPr>
              <w:spacing w:line="320" w:lineRule="atLeast"/>
              <w:ind w:left="60" w:right="60"/>
              <w:jc w:val="center"/>
              <w:rPr>
                <w:i/>
                <w:sz w:val="18"/>
                <w:szCs w:val="18"/>
              </w:rPr>
            </w:pPr>
            <w:r w:rsidRPr="009F0EF6">
              <w:rPr>
                <w:i/>
                <w:sz w:val="18"/>
                <w:szCs w:val="18"/>
              </w:rPr>
              <w:t>11</w:t>
            </w:r>
          </w:p>
        </w:tc>
        <w:tc>
          <w:tcPr>
            <w:tcW w:w="539" w:type="pct"/>
            <w:tcBorders>
              <w:top w:val="nil"/>
              <w:bottom w:val="single" w:sz="4" w:space="0" w:color="auto"/>
            </w:tcBorders>
            <w:shd w:val="clear" w:color="auto" w:fill="FFFFFF"/>
            <w:vAlign w:val="center"/>
          </w:tcPr>
          <w:p w14:paraId="5EC5FACA" w14:textId="77777777" w:rsidR="009F0EF6" w:rsidRPr="009F0EF6" w:rsidRDefault="009F0EF6" w:rsidP="00F569BE">
            <w:pPr>
              <w:spacing w:line="320" w:lineRule="atLeast"/>
              <w:ind w:left="60" w:right="60"/>
              <w:jc w:val="center"/>
              <w:rPr>
                <w:i/>
                <w:sz w:val="18"/>
                <w:szCs w:val="18"/>
              </w:rPr>
            </w:pPr>
            <w:r w:rsidRPr="009F0EF6">
              <w:rPr>
                <w:i/>
                <w:sz w:val="18"/>
                <w:szCs w:val="18"/>
              </w:rPr>
              <w:t>11.3</w:t>
            </w:r>
          </w:p>
        </w:tc>
        <w:tc>
          <w:tcPr>
            <w:tcW w:w="510" w:type="pct"/>
            <w:tcBorders>
              <w:top w:val="nil"/>
              <w:bottom w:val="single" w:sz="4" w:space="0" w:color="auto"/>
            </w:tcBorders>
            <w:shd w:val="clear" w:color="auto" w:fill="FFFFFF"/>
            <w:vAlign w:val="center"/>
          </w:tcPr>
          <w:p w14:paraId="6C3306F3" w14:textId="77777777" w:rsidR="009F0EF6" w:rsidRPr="009F0EF6" w:rsidRDefault="009F0EF6" w:rsidP="00F569BE">
            <w:pPr>
              <w:spacing w:line="320" w:lineRule="atLeast"/>
              <w:ind w:left="60" w:right="60"/>
              <w:jc w:val="center"/>
              <w:rPr>
                <w:sz w:val="18"/>
                <w:szCs w:val="18"/>
              </w:rPr>
            </w:pPr>
          </w:p>
        </w:tc>
        <w:tc>
          <w:tcPr>
            <w:tcW w:w="573" w:type="pct"/>
            <w:tcBorders>
              <w:top w:val="nil"/>
              <w:bottom w:val="single" w:sz="4" w:space="0" w:color="auto"/>
            </w:tcBorders>
            <w:shd w:val="clear" w:color="auto" w:fill="FFFFFF"/>
            <w:vAlign w:val="center"/>
          </w:tcPr>
          <w:p w14:paraId="7C9E83DF" w14:textId="77777777" w:rsidR="009F0EF6" w:rsidRPr="009F0EF6" w:rsidRDefault="009F0EF6" w:rsidP="00F569BE">
            <w:pPr>
              <w:spacing w:line="320" w:lineRule="atLeast"/>
              <w:ind w:left="60" w:right="60"/>
              <w:jc w:val="center"/>
              <w:rPr>
                <w:sz w:val="18"/>
                <w:szCs w:val="18"/>
              </w:rPr>
            </w:pPr>
          </w:p>
        </w:tc>
        <w:tc>
          <w:tcPr>
            <w:tcW w:w="541" w:type="pct"/>
            <w:tcBorders>
              <w:top w:val="nil"/>
              <w:bottom w:val="single" w:sz="4" w:space="0" w:color="auto"/>
            </w:tcBorders>
            <w:shd w:val="clear" w:color="auto" w:fill="FFFFFF"/>
            <w:vAlign w:val="center"/>
          </w:tcPr>
          <w:p w14:paraId="6835FBEB" w14:textId="77777777" w:rsidR="009F0EF6" w:rsidRPr="009F0EF6" w:rsidRDefault="009F0EF6" w:rsidP="00F569BE">
            <w:pPr>
              <w:spacing w:line="320" w:lineRule="atLeast"/>
              <w:ind w:left="60" w:right="60"/>
              <w:jc w:val="center"/>
              <w:rPr>
                <w:sz w:val="18"/>
                <w:szCs w:val="18"/>
              </w:rPr>
            </w:pPr>
          </w:p>
        </w:tc>
        <w:tc>
          <w:tcPr>
            <w:tcW w:w="505" w:type="pct"/>
            <w:tcBorders>
              <w:top w:val="nil"/>
              <w:bottom w:val="single" w:sz="4" w:space="0" w:color="auto"/>
            </w:tcBorders>
            <w:shd w:val="clear" w:color="auto" w:fill="FFFFFF"/>
            <w:vAlign w:val="center"/>
          </w:tcPr>
          <w:p w14:paraId="7A0E5496" w14:textId="77777777" w:rsidR="009F0EF6" w:rsidRPr="009F0EF6" w:rsidRDefault="009F0EF6" w:rsidP="00F569BE">
            <w:pPr>
              <w:spacing w:line="320" w:lineRule="atLeast"/>
              <w:ind w:left="60" w:right="60"/>
              <w:jc w:val="center"/>
              <w:rPr>
                <w:sz w:val="18"/>
                <w:szCs w:val="18"/>
              </w:rPr>
            </w:pPr>
          </w:p>
        </w:tc>
        <w:tc>
          <w:tcPr>
            <w:tcW w:w="470" w:type="pct"/>
            <w:tcBorders>
              <w:top w:val="nil"/>
              <w:bottom w:val="single" w:sz="4" w:space="0" w:color="auto"/>
            </w:tcBorders>
            <w:shd w:val="clear" w:color="auto" w:fill="FFFFFF"/>
            <w:vAlign w:val="center"/>
          </w:tcPr>
          <w:p w14:paraId="12D0061E" w14:textId="77777777" w:rsidR="009F0EF6" w:rsidRPr="009F0EF6" w:rsidRDefault="009F0EF6" w:rsidP="00F569BE">
            <w:pPr>
              <w:spacing w:line="320" w:lineRule="atLeast"/>
              <w:ind w:left="60" w:right="60"/>
              <w:jc w:val="center"/>
              <w:rPr>
                <w:sz w:val="18"/>
                <w:szCs w:val="18"/>
              </w:rPr>
            </w:pPr>
          </w:p>
        </w:tc>
      </w:tr>
      <w:tr w:rsidR="009F0EF6" w:rsidRPr="009F0EF6" w14:paraId="63609D7F" w14:textId="77777777" w:rsidTr="009F0EF6">
        <w:trPr>
          <w:cantSplit/>
          <w:trHeight w:val="359"/>
        </w:trPr>
        <w:tc>
          <w:tcPr>
            <w:tcW w:w="949" w:type="pct"/>
            <w:tcBorders>
              <w:top w:val="single" w:sz="4" w:space="0" w:color="auto"/>
              <w:bottom w:val="single" w:sz="4" w:space="0" w:color="auto"/>
            </w:tcBorders>
            <w:shd w:val="clear" w:color="auto" w:fill="FFFFFF"/>
            <w:vAlign w:val="center"/>
          </w:tcPr>
          <w:p w14:paraId="503BA38C" w14:textId="77777777" w:rsidR="009F0EF6" w:rsidRPr="009F0EF6" w:rsidRDefault="009F0EF6" w:rsidP="00F569BE">
            <w:pPr>
              <w:spacing w:line="320" w:lineRule="atLeast"/>
              <w:ind w:left="60" w:right="60"/>
              <w:rPr>
                <w:sz w:val="18"/>
                <w:szCs w:val="18"/>
              </w:rPr>
            </w:pPr>
            <w:r w:rsidRPr="009F0EF6">
              <w:rPr>
                <w:sz w:val="18"/>
                <w:szCs w:val="18"/>
              </w:rPr>
              <w:t>Age</w:t>
            </w:r>
          </w:p>
        </w:tc>
        <w:tc>
          <w:tcPr>
            <w:tcW w:w="435" w:type="pct"/>
            <w:tcBorders>
              <w:top w:val="single" w:sz="4" w:space="0" w:color="auto"/>
              <w:bottom w:val="single" w:sz="4" w:space="0" w:color="auto"/>
            </w:tcBorders>
            <w:shd w:val="clear" w:color="auto" w:fill="FFFFFF"/>
            <w:vAlign w:val="center"/>
          </w:tcPr>
          <w:p w14:paraId="1AFE1CEF"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single" w:sz="4" w:space="0" w:color="auto"/>
            </w:tcBorders>
            <w:shd w:val="clear" w:color="auto" w:fill="FFFFFF"/>
            <w:vAlign w:val="center"/>
          </w:tcPr>
          <w:p w14:paraId="21A8C5F5"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single" w:sz="4" w:space="0" w:color="auto"/>
            </w:tcBorders>
            <w:shd w:val="clear" w:color="auto" w:fill="FFFFFF"/>
            <w:vAlign w:val="center"/>
          </w:tcPr>
          <w:p w14:paraId="62BF0644" w14:textId="77777777" w:rsidR="009F0EF6" w:rsidRPr="009F0EF6" w:rsidRDefault="009F0EF6" w:rsidP="00F569BE">
            <w:pPr>
              <w:spacing w:line="320" w:lineRule="atLeast"/>
              <w:ind w:left="60" w:right="60"/>
              <w:jc w:val="center"/>
              <w:rPr>
                <w:sz w:val="18"/>
                <w:szCs w:val="18"/>
              </w:rPr>
            </w:pPr>
          </w:p>
        </w:tc>
        <w:tc>
          <w:tcPr>
            <w:tcW w:w="510" w:type="pct"/>
            <w:tcBorders>
              <w:top w:val="single" w:sz="4" w:space="0" w:color="auto"/>
              <w:bottom w:val="single" w:sz="4" w:space="0" w:color="auto"/>
            </w:tcBorders>
            <w:shd w:val="clear" w:color="auto" w:fill="FFFFFF"/>
            <w:vAlign w:val="center"/>
          </w:tcPr>
          <w:p w14:paraId="55605CBB" w14:textId="77777777" w:rsidR="009F0EF6" w:rsidRPr="009F0EF6" w:rsidRDefault="009F0EF6" w:rsidP="00F569BE">
            <w:pPr>
              <w:spacing w:line="320" w:lineRule="atLeast"/>
              <w:ind w:left="60" w:right="60"/>
              <w:jc w:val="center"/>
              <w:rPr>
                <w:sz w:val="18"/>
                <w:szCs w:val="18"/>
              </w:rPr>
            </w:pPr>
            <w:r w:rsidRPr="009F0EF6">
              <w:rPr>
                <w:sz w:val="18"/>
                <w:szCs w:val="18"/>
              </w:rPr>
              <w:t>46</w:t>
            </w:r>
          </w:p>
        </w:tc>
        <w:tc>
          <w:tcPr>
            <w:tcW w:w="573" w:type="pct"/>
            <w:tcBorders>
              <w:top w:val="single" w:sz="4" w:space="0" w:color="auto"/>
              <w:bottom w:val="single" w:sz="4" w:space="0" w:color="auto"/>
            </w:tcBorders>
            <w:shd w:val="clear" w:color="auto" w:fill="FFFFFF"/>
            <w:vAlign w:val="center"/>
          </w:tcPr>
          <w:p w14:paraId="6CD25FB3" w14:textId="77777777" w:rsidR="009F0EF6" w:rsidRPr="009F0EF6" w:rsidRDefault="009F0EF6" w:rsidP="00F569BE">
            <w:pPr>
              <w:spacing w:line="320" w:lineRule="atLeast"/>
              <w:ind w:left="60" w:right="60"/>
              <w:jc w:val="center"/>
              <w:rPr>
                <w:sz w:val="18"/>
                <w:szCs w:val="18"/>
              </w:rPr>
            </w:pPr>
            <w:r w:rsidRPr="009F0EF6">
              <w:rPr>
                <w:sz w:val="18"/>
                <w:szCs w:val="18"/>
              </w:rPr>
              <w:t>22</w:t>
            </w:r>
          </w:p>
        </w:tc>
        <w:tc>
          <w:tcPr>
            <w:tcW w:w="541" w:type="pct"/>
            <w:tcBorders>
              <w:top w:val="single" w:sz="4" w:space="0" w:color="auto"/>
              <w:bottom w:val="single" w:sz="4" w:space="0" w:color="auto"/>
            </w:tcBorders>
            <w:shd w:val="clear" w:color="auto" w:fill="FFFFFF"/>
            <w:vAlign w:val="center"/>
          </w:tcPr>
          <w:p w14:paraId="5DAE5A33" w14:textId="77777777" w:rsidR="009F0EF6" w:rsidRPr="009F0EF6" w:rsidRDefault="009F0EF6" w:rsidP="00F569BE">
            <w:pPr>
              <w:spacing w:line="320" w:lineRule="atLeast"/>
              <w:ind w:left="60" w:right="60"/>
              <w:jc w:val="center"/>
              <w:rPr>
                <w:sz w:val="18"/>
                <w:szCs w:val="18"/>
              </w:rPr>
            </w:pPr>
            <w:r w:rsidRPr="009F0EF6">
              <w:rPr>
                <w:sz w:val="18"/>
                <w:szCs w:val="18"/>
              </w:rPr>
              <w:t>68</w:t>
            </w:r>
          </w:p>
        </w:tc>
        <w:tc>
          <w:tcPr>
            <w:tcW w:w="505" w:type="pct"/>
            <w:tcBorders>
              <w:top w:val="single" w:sz="4" w:space="0" w:color="auto"/>
              <w:bottom w:val="single" w:sz="4" w:space="0" w:color="auto"/>
            </w:tcBorders>
            <w:shd w:val="clear" w:color="auto" w:fill="FFFFFF"/>
            <w:vAlign w:val="center"/>
          </w:tcPr>
          <w:p w14:paraId="04C74041" w14:textId="77777777" w:rsidR="009F0EF6" w:rsidRPr="009F0EF6" w:rsidRDefault="009F0EF6" w:rsidP="00F569BE">
            <w:pPr>
              <w:spacing w:line="320" w:lineRule="atLeast"/>
              <w:ind w:left="60" w:right="60"/>
              <w:jc w:val="center"/>
              <w:rPr>
                <w:sz w:val="18"/>
                <w:szCs w:val="18"/>
              </w:rPr>
            </w:pPr>
            <w:r w:rsidRPr="009F0EF6">
              <w:rPr>
                <w:sz w:val="18"/>
                <w:szCs w:val="18"/>
              </w:rPr>
              <w:t>40.2</w:t>
            </w:r>
          </w:p>
        </w:tc>
        <w:tc>
          <w:tcPr>
            <w:tcW w:w="470" w:type="pct"/>
            <w:tcBorders>
              <w:top w:val="single" w:sz="4" w:space="0" w:color="auto"/>
              <w:bottom w:val="single" w:sz="4" w:space="0" w:color="auto"/>
            </w:tcBorders>
            <w:shd w:val="clear" w:color="auto" w:fill="FFFFFF"/>
            <w:vAlign w:val="center"/>
          </w:tcPr>
          <w:p w14:paraId="6AF8BC67" w14:textId="77777777" w:rsidR="009F0EF6" w:rsidRPr="009F0EF6" w:rsidRDefault="009F0EF6" w:rsidP="00F569BE">
            <w:pPr>
              <w:spacing w:line="320" w:lineRule="atLeast"/>
              <w:ind w:left="60" w:right="60"/>
              <w:jc w:val="center"/>
              <w:rPr>
                <w:sz w:val="18"/>
                <w:szCs w:val="18"/>
              </w:rPr>
            </w:pPr>
            <w:r w:rsidRPr="009F0EF6">
              <w:rPr>
                <w:sz w:val="18"/>
                <w:szCs w:val="18"/>
              </w:rPr>
              <w:t>10.7</w:t>
            </w:r>
          </w:p>
        </w:tc>
      </w:tr>
      <w:tr w:rsidR="009F0EF6" w:rsidRPr="009F0EF6" w14:paraId="1CAB0B94" w14:textId="77777777" w:rsidTr="009F0EF6">
        <w:trPr>
          <w:cantSplit/>
        </w:trPr>
        <w:tc>
          <w:tcPr>
            <w:tcW w:w="949" w:type="pct"/>
            <w:tcBorders>
              <w:top w:val="single" w:sz="4" w:space="0" w:color="auto"/>
              <w:bottom w:val="nil"/>
            </w:tcBorders>
            <w:shd w:val="clear" w:color="auto" w:fill="FFFFFF"/>
            <w:vAlign w:val="center"/>
          </w:tcPr>
          <w:p w14:paraId="0C870880" w14:textId="77777777" w:rsidR="009F0EF6" w:rsidRPr="009F0EF6" w:rsidRDefault="009F0EF6" w:rsidP="00F569BE">
            <w:pPr>
              <w:spacing w:line="320" w:lineRule="atLeast"/>
              <w:ind w:left="60" w:right="60"/>
              <w:rPr>
                <w:sz w:val="18"/>
                <w:szCs w:val="18"/>
              </w:rPr>
            </w:pPr>
            <w:r w:rsidRPr="009F0EF6">
              <w:rPr>
                <w:sz w:val="18"/>
                <w:szCs w:val="18"/>
              </w:rPr>
              <w:t>Current Job Function</w:t>
            </w:r>
          </w:p>
        </w:tc>
        <w:tc>
          <w:tcPr>
            <w:tcW w:w="435" w:type="pct"/>
            <w:tcBorders>
              <w:top w:val="single" w:sz="4" w:space="0" w:color="auto"/>
              <w:bottom w:val="nil"/>
            </w:tcBorders>
            <w:shd w:val="clear" w:color="auto" w:fill="FFFFFF"/>
            <w:vAlign w:val="center"/>
          </w:tcPr>
          <w:p w14:paraId="335DD78A"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nil"/>
            </w:tcBorders>
            <w:shd w:val="clear" w:color="auto" w:fill="FFFFFF"/>
            <w:vAlign w:val="center"/>
          </w:tcPr>
          <w:p w14:paraId="32229616"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nil"/>
            </w:tcBorders>
            <w:shd w:val="clear" w:color="auto" w:fill="FFFFFF"/>
            <w:vAlign w:val="center"/>
          </w:tcPr>
          <w:p w14:paraId="73E4925F" w14:textId="77777777" w:rsidR="009F0EF6" w:rsidRPr="009F0EF6" w:rsidRDefault="009F0EF6" w:rsidP="00F569BE">
            <w:pPr>
              <w:spacing w:line="320" w:lineRule="atLeast"/>
              <w:ind w:left="60" w:right="60"/>
              <w:jc w:val="center"/>
              <w:rPr>
                <w:sz w:val="18"/>
                <w:szCs w:val="18"/>
              </w:rPr>
            </w:pPr>
            <w:r w:rsidRPr="009F0EF6">
              <w:rPr>
                <w:sz w:val="18"/>
                <w:szCs w:val="18"/>
              </w:rPr>
              <w:t>100.0</w:t>
            </w:r>
          </w:p>
        </w:tc>
        <w:tc>
          <w:tcPr>
            <w:tcW w:w="510" w:type="pct"/>
            <w:tcBorders>
              <w:top w:val="single" w:sz="4" w:space="0" w:color="auto"/>
              <w:bottom w:val="nil"/>
            </w:tcBorders>
            <w:shd w:val="clear" w:color="auto" w:fill="FFFFFF"/>
            <w:vAlign w:val="center"/>
          </w:tcPr>
          <w:p w14:paraId="22D03230" w14:textId="77777777" w:rsidR="009F0EF6" w:rsidRPr="009F0EF6" w:rsidRDefault="009F0EF6" w:rsidP="00F569BE">
            <w:pPr>
              <w:spacing w:line="320" w:lineRule="atLeast"/>
              <w:ind w:left="60" w:right="60"/>
              <w:jc w:val="center"/>
              <w:rPr>
                <w:sz w:val="18"/>
                <w:szCs w:val="18"/>
              </w:rPr>
            </w:pPr>
          </w:p>
        </w:tc>
        <w:tc>
          <w:tcPr>
            <w:tcW w:w="573" w:type="pct"/>
            <w:tcBorders>
              <w:top w:val="single" w:sz="4" w:space="0" w:color="auto"/>
              <w:bottom w:val="nil"/>
            </w:tcBorders>
            <w:shd w:val="clear" w:color="auto" w:fill="FFFFFF"/>
            <w:vAlign w:val="center"/>
          </w:tcPr>
          <w:p w14:paraId="28220FAA" w14:textId="77777777" w:rsidR="009F0EF6" w:rsidRPr="009F0EF6" w:rsidRDefault="009F0EF6" w:rsidP="00F569BE">
            <w:pPr>
              <w:spacing w:line="320" w:lineRule="atLeast"/>
              <w:ind w:left="60" w:right="60"/>
              <w:rPr>
                <w:sz w:val="18"/>
                <w:szCs w:val="18"/>
              </w:rPr>
            </w:pPr>
          </w:p>
        </w:tc>
        <w:tc>
          <w:tcPr>
            <w:tcW w:w="541" w:type="pct"/>
            <w:tcBorders>
              <w:top w:val="single" w:sz="4" w:space="0" w:color="auto"/>
              <w:bottom w:val="nil"/>
            </w:tcBorders>
            <w:shd w:val="clear" w:color="auto" w:fill="FFFFFF"/>
            <w:vAlign w:val="center"/>
          </w:tcPr>
          <w:p w14:paraId="3DBFB763" w14:textId="77777777" w:rsidR="009F0EF6" w:rsidRPr="009F0EF6" w:rsidRDefault="009F0EF6" w:rsidP="00F569BE">
            <w:pPr>
              <w:spacing w:line="320" w:lineRule="atLeast"/>
              <w:ind w:left="60" w:right="60"/>
              <w:jc w:val="center"/>
              <w:rPr>
                <w:sz w:val="18"/>
                <w:szCs w:val="18"/>
              </w:rPr>
            </w:pPr>
          </w:p>
        </w:tc>
        <w:tc>
          <w:tcPr>
            <w:tcW w:w="505" w:type="pct"/>
            <w:tcBorders>
              <w:top w:val="single" w:sz="4" w:space="0" w:color="auto"/>
              <w:bottom w:val="nil"/>
            </w:tcBorders>
            <w:shd w:val="clear" w:color="auto" w:fill="FFFFFF"/>
            <w:vAlign w:val="center"/>
          </w:tcPr>
          <w:p w14:paraId="7EEB2781" w14:textId="77777777" w:rsidR="009F0EF6" w:rsidRPr="009F0EF6" w:rsidRDefault="009F0EF6" w:rsidP="00F569BE">
            <w:pPr>
              <w:spacing w:line="320" w:lineRule="atLeast"/>
              <w:ind w:left="60" w:right="60"/>
              <w:jc w:val="center"/>
              <w:rPr>
                <w:sz w:val="18"/>
                <w:szCs w:val="18"/>
              </w:rPr>
            </w:pPr>
          </w:p>
        </w:tc>
        <w:tc>
          <w:tcPr>
            <w:tcW w:w="470" w:type="pct"/>
            <w:tcBorders>
              <w:top w:val="single" w:sz="4" w:space="0" w:color="auto"/>
              <w:bottom w:val="nil"/>
            </w:tcBorders>
            <w:shd w:val="clear" w:color="auto" w:fill="FFFFFF"/>
            <w:vAlign w:val="center"/>
          </w:tcPr>
          <w:p w14:paraId="1E577833" w14:textId="77777777" w:rsidR="009F0EF6" w:rsidRPr="009F0EF6" w:rsidRDefault="009F0EF6" w:rsidP="00F569BE">
            <w:pPr>
              <w:spacing w:line="320" w:lineRule="atLeast"/>
              <w:ind w:left="60" w:right="60"/>
              <w:jc w:val="center"/>
              <w:rPr>
                <w:sz w:val="18"/>
                <w:szCs w:val="18"/>
              </w:rPr>
            </w:pPr>
          </w:p>
        </w:tc>
      </w:tr>
      <w:tr w:rsidR="009F0EF6" w:rsidRPr="009F0EF6" w14:paraId="7F3A4F3E" w14:textId="77777777" w:rsidTr="009F0EF6">
        <w:trPr>
          <w:cantSplit/>
        </w:trPr>
        <w:tc>
          <w:tcPr>
            <w:tcW w:w="949" w:type="pct"/>
            <w:tcBorders>
              <w:top w:val="nil"/>
              <w:bottom w:val="nil"/>
            </w:tcBorders>
            <w:shd w:val="clear" w:color="auto" w:fill="FFFFFF"/>
            <w:vAlign w:val="center"/>
          </w:tcPr>
          <w:p w14:paraId="68E7F871"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Management Professional</w:t>
            </w:r>
          </w:p>
        </w:tc>
        <w:tc>
          <w:tcPr>
            <w:tcW w:w="435" w:type="pct"/>
            <w:tcBorders>
              <w:top w:val="nil"/>
              <w:bottom w:val="nil"/>
            </w:tcBorders>
            <w:shd w:val="clear" w:color="auto" w:fill="FFFFFF"/>
            <w:vAlign w:val="center"/>
          </w:tcPr>
          <w:p w14:paraId="2632F26D"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nil"/>
            </w:tcBorders>
            <w:shd w:val="clear" w:color="auto" w:fill="FFFFFF"/>
            <w:vAlign w:val="center"/>
          </w:tcPr>
          <w:p w14:paraId="0B8AFE3E" w14:textId="77777777" w:rsidR="009F0EF6" w:rsidRPr="009F0EF6" w:rsidRDefault="009F0EF6" w:rsidP="00F569BE">
            <w:pPr>
              <w:spacing w:line="320" w:lineRule="atLeast"/>
              <w:ind w:left="60" w:right="60"/>
              <w:jc w:val="center"/>
              <w:rPr>
                <w:i/>
                <w:sz w:val="18"/>
                <w:szCs w:val="18"/>
              </w:rPr>
            </w:pPr>
            <w:r w:rsidRPr="009F0EF6">
              <w:rPr>
                <w:i/>
                <w:sz w:val="18"/>
                <w:szCs w:val="18"/>
              </w:rPr>
              <w:t>47</w:t>
            </w:r>
          </w:p>
        </w:tc>
        <w:tc>
          <w:tcPr>
            <w:tcW w:w="539" w:type="pct"/>
            <w:tcBorders>
              <w:top w:val="nil"/>
              <w:bottom w:val="nil"/>
            </w:tcBorders>
            <w:shd w:val="clear" w:color="auto" w:fill="FFFFFF"/>
            <w:vAlign w:val="center"/>
          </w:tcPr>
          <w:p w14:paraId="6E483E4D" w14:textId="77777777" w:rsidR="009F0EF6" w:rsidRPr="009F0EF6" w:rsidRDefault="009F0EF6" w:rsidP="00F569BE">
            <w:pPr>
              <w:spacing w:line="320" w:lineRule="atLeast"/>
              <w:ind w:left="60" w:right="60"/>
              <w:jc w:val="center"/>
              <w:rPr>
                <w:i/>
                <w:sz w:val="18"/>
                <w:szCs w:val="18"/>
              </w:rPr>
            </w:pPr>
            <w:r w:rsidRPr="009F0EF6">
              <w:rPr>
                <w:i/>
                <w:sz w:val="18"/>
                <w:szCs w:val="18"/>
              </w:rPr>
              <w:t>48.5</w:t>
            </w:r>
          </w:p>
        </w:tc>
        <w:tc>
          <w:tcPr>
            <w:tcW w:w="510" w:type="pct"/>
            <w:tcBorders>
              <w:top w:val="nil"/>
              <w:bottom w:val="nil"/>
            </w:tcBorders>
            <w:shd w:val="clear" w:color="auto" w:fill="FFFFFF"/>
            <w:vAlign w:val="center"/>
          </w:tcPr>
          <w:p w14:paraId="648B0F80"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nil"/>
            </w:tcBorders>
            <w:shd w:val="clear" w:color="auto" w:fill="FFFFFF"/>
            <w:vAlign w:val="center"/>
          </w:tcPr>
          <w:p w14:paraId="45DE8155"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nil"/>
            </w:tcBorders>
            <w:shd w:val="clear" w:color="auto" w:fill="FFFFFF"/>
            <w:vAlign w:val="center"/>
          </w:tcPr>
          <w:p w14:paraId="04147FEF"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nil"/>
            </w:tcBorders>
            <w:shd w:val="clear" w:color="auto" w:fill="FFFFFF"/>
            <w:vAlign w:val="center"/>
          </w:tcPr>
          <w:p w14:paraId="217CB670"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nil"/>
            </w:tcBorders>
            <w:shd w:val="clear" w:color="auto" w:fill="FFFFFF"/>
            <w:vAlign w:val="center"/>
          </w:tcPr>
          <w:p w14:paraId="486FAC85" w14:textId="77777777" w:rsidR="009F0EF6" w:rsidRPr="009F0EF6" w:rsidRDefault="009F0EF6" w:rsidP="00F569BE">
            <w:pPr>
              <w:spacing w:line="320" w:lineRule="atLeast"/>
              <w:ind w:left="60" w:right="60"/>
              <w:jc w:val="center"/>
              <w:rPr>
                <w:i/>
                <w:sz w:val="18"/>
                <w:szCs w:val="18"/>
              </w:rPr>
            </w:pPr>
          </w:p>
        </w:tc>
      </w:tr>
      <w:tr w:rsidR="009F0EF6" w:rsidRPr="009F0EF6" w14:paraId="1614FC0B" w14:textId="77777777" w:rsidTr="009F0EF6">
        <w:trPr>
          <w:cantSplit/>
          <w:trHeight w:val="341"/>
        </w:trPr>
        <w:tc>
          <w:tcPr>
            <w:tcW w:w="949" w:type="pct"/>
            <w:tcBorders>
              <w:top w:val="nil"/>
              <w:bottom w:val="nil"/>
            </w:tcBorders>
            <w:shd w:val="clear" w:color="auto" w:fill="FFFFFF"/>
            <w:vAlign w:val="center"/>
          </w:tcPr>
          <w:p w14:paraId="7AFEF10F"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Design Professional</w:t>
            </w:r>
          </w:p>
        </w:tc>
        <w:tc>
          <w:tcPr>
            <w:tcW w:w="435" w:type="pct"/>
            <w:tcBorders>
              <w:top w:val="nil"/>
              <w:bottom w:val="nil"/>
            </w:tcBorders>
            <w:shd w:val="clear" w:color="auto" w:fill="FFFFFF"/>
            <w:vAlign w:val="center"/>
          </w:tcPr>
          <w:p w14:paraId="2172D040"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nil"/>
            </w:tcBorders>
            <w:shd w:val="clear" w:color="auto" w:fill="FFFFFF"/>
            <w:vAlign w:val="center"/>
          </w:tcPr>
          <w:p w14:paraId="4CABEE35" w14:textId="77777777" w:rsidR="009F0EF6" w:rsidRPr="009F0EF6" w:rsidRDefault="009F0EF6" w:rsidP="00F569BE">
            <w:pPr>
              <w:spacing w:line="320" w:lineRule="atLeast"/>
              <w:ind w:left="60" w:right="60"/>
              <w:jc w:val="center"/>
              <w:rPr>
                <w:i/>
                <w:sz w:val="18"/>
                <w:szCs w:val="18"/>
              </w:rPr>
            </w:pPr>
            <w:r w:rsidRPr="009F0EF6">
              <w:rPr>
                <w:i/>
                <w:sz w:val="18"/>
                <w:szCs w:val="18"/>
              </w:rPr>
              <w:t>5</w:t>
            </w:r>
          </w:p>
        </w:tc>
        <w:tc>
          <w:tcPr>
            <w:tcW w:w="539" w:type="pct"/>
            <w:tcBorders>
              <w:top w:val="nil"/>
              <w:bottom w:val="nil"/>
            </w:tcBorders>
            <w:shd w:val="clear" w:color="auto" w:fill="FFFFFF"/>
            <w:vAlign w:val="center"/>
          </w:tcPr>
          <w:p w14:paraId="7ADE419D" w14:textId="77777777" w:rsidR="009F0EF6" w:rsidRPr="009F0EF6" w:rsidRDefault="009F0EF6" w:rsidP="00F569BE">
            <w:pPr>
              <w:spacing w:line="320" w:lineRule="atLeast"/>
              <w:ind w:left="60" w:right="60"/>
              <w:jc w:val="center"/>
              <w:rPr>
                <w:i/>
                <w:sz w:val="18"/>
                <w:szCs w:val="18"/>
              </w:rPr>
            </w:pPr>
            <w:r w:rsidRPr="009F0EF6">
              <w:rPr>
                <w:i/>
                <w:sz w:val="18"/>
                <w:szCs w:val="18"/>
              </w:rPr>
              <w:t>5.2</w:t>
            </w:r>
          </w:p>
        </w:tc>
        <w:tc>
          <w:tcPr>
            <w:tcW w:w="510" w:type="pct"/>
            <w:tcBorders>
              <w:top w:val="nil"/>
              <w:bottom w:val="nil"/>
            </w:tcBorders>
            <w:shd w:val="clear" w:color="auto" w:fill="FFFFFF"/>
            <w:vAlign w:val="center"/>
          </w:tcPr>
          <w:p w14:paraId="3B88267C"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nil"/>
            </w:tcBorders>
            <w:shd w:val="clear" w:color="auto" w:fill="FFFFFF"/>
            <w:vAlign w:val="center"/>
          </w:tcPr>
          <w:p w14:paraId="71394606"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nil"/>
            </w:tcBorders>
            <w:shd w:val="clear" w:color="auto" w:fill="FFFFFF"/>
            <w:vAlign w:val="center"/>
          </w:tcPr>
          <w:p w14:paraId="3D40525C"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nil"/>
            </w:tcBorders>
            <w:shd w:val="clear" w:color="auto" w:fill="FFFFFF"/>
            <w:vAlign w:val="center"/>
          </w:tcPr>
          <w:p w14:paraId="67A468C3"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nil"/>
            </w:tcBorders>
            <w:shd w:val="clear" w:color="auto" w:fill="FFFFFF"/>
            <w:vAlign w:val="center"/>
          </w:tcPr>
          <w:p w14:paraId="2953FCC6" w14:textId="77777777" w:rsidR="009F0EF6" w:rsidRPr="009F0EF6" w:rsidRDefault="009F0EF6" w:rsidP="00F569BE">
            <w:pPr>
              <w:spacing w:line="320" w:lineRule="atLeast"/>
              <w:ind w:left="60" w:right="60"/>
              <w:jc w:val="center"/>
              <w:rPr>
                <w:i/>
                <w:sz w:val="18"/>
                <w:szCs w:val="18"/>
              </w:rPr>
            </w:pPr>
          </w:p>
        </w:tc>
      </w:tr>
      <w:tr w:rsidR="009F0EF6" w:rsidRPr="009F0EF6" w14:paraId="62F2BFDB" w14:textId="77777777" w:rsidTr="009F0EF6">
        <w:trPr>
          <w:cantSplit/>
        </w:trPr>
        <w:tc>
          <w:tcPr>
            <w:tcW w:w="949" w:type="pct"/>
            <w:tcBorders>
              <w:top w:val="nil"/>
              <w:bottom w:val="single" w:sz="4" w:space="0" w:color="auto"/>
            </w:tcBorders>
            <w:shd w:val="clear" w:color="auto" w:fill="FFFFFF"/>
            <w:vAlign w:val="center"/>
          </w:tcPr>
          <w:p w14:paraId="3E15E9BE"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Technical Specialist</w:t>
            </w:r>
          </w:p>
        </w:tc>
        <w:tc>
          <w:tcPr>
            <w:tcW w:w="435" w:type="pct"/>
            <w:tcBorders>
              <w:top w:val="nil"/>
              <w:bottom w:val="single" w:sz="4" w:space="0" w:color="auto"/>
            </w:tcBorders>
            <w:shd w:val="clear" w:color="auto" w:fill="FFFFFF"/>
            <w:vAlign w:val="center"/>
          </w:tcPr>
          <w:p w14:paraId="69B4FD41"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single" w:sz="4" w:space="0" w:color="auto"/>
            </w:tcBorders>
            <w:shd w:val="clear" w:color="auto" w:fill="FFFFFF"/>
            <w:vAlign w:val="center"/>
          </w:tcPr>
          <w:p w14:paraId="5F64A1A5" w14:textId="77777777" w:rsidR="009F0EF6" w:rsidRPr="009F0EF6" w:rsidRDefault="009F0EF6" w:rsidP="00F569BE">
            <w:pPr>
              <w:spacing w:line="320" w:lineRule="atLeast"/>
              <w:ind w:left="60" w:right="60"/>
              <w:jc w:val="center"/>
              <w:rPr>
                <w:i/>
                <w:sz w:val="18"/>
                <w:szCs w:val="18"/>
              </w:rPr>
            </w:pPr>
            <w:r w:rsidRPr="009F0EF6">
              <w:rPr>
                <w:i/>
                <w:sz w:val="18"/>
                <w:szCs w:val="18"/>
              </w:rPr>
              <w:t>45</w:t>
            </w:r>
          </w:p>
        </w:tc>
        <w:tc>
          <w:tcPr>
            <w:tcW w:w="539" w:type="pct"/>
            <w:tcBorders>
              <w:top w:val="nil"/>
              <w:bottom w:val="single" w:sz="4" w:space="0" w:color="auto"/>
            </w:tcBorders>
            <w:shd w:val="clear" w:color="auto" w:fill="FFFFFF"/>
            <w:vAlign w:val="center"/>
          </w:tcPr>
          <w:p w14:paraId="329A1A86" w14:textId="77777777" w:rsidR="009F0EF6" w:rsidRPr="009F0EF6" w:rsidRDefault="009F0EF6" w:rsidP="00F569BE">
            <w:pPr>
              <w:spacing w:line="320" w:lineRule="atLeast"/>
              <w:ind w:left="60" w:right="60"/>
              <w:jc w:val="center"/>
              <w:rPr>
                <w:i/>
                <w:sz w:val="18"/>
                <w:szCs w:val="18"/>
              </w:rPr>
            </w:pPr>
            <w:r w:rsidRPr="009F0EF6">
              <w:rPr>
                <w:i/>
                <w:sz w:val="18"/>
                <w:szCs w:val="18"/>
              </w:rPr>
              <w:t>46.4</w:t>
            </w:r>
          </w:p>
        </w:tc>
        <w:tc>
          <w:tcPr>
            <w:tcW w:w="510" w:type="pct"/>
            <w:tcBorders>
              <w:top w:val="nil"/>
              <w:bottom w:val="single" w:sz="4" w:space="0" w:color="auto"/>
            </w:tcBorders>
            <w:shd w:val="clear" w:color="auto" w:fill="FFFFFF"/>
            <w:vAlign w:val="center"/>
          </w:tcPr>
          <w:p w14:paraId="5CF84984"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single" w:sz="4" w:space="0" w:color="auto"/>
            </w:tcBorders>
            <w:shd w:val="clear" w:color="auto" w:fill="FFFFFF"/>
            <w:vAlign w:val="center"/>
          </w:tcPr>
          <w:p w14:paraId="3C2927B1"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single" w:sz="4" w:space="0" w:color="auto"/>
            </w:tcBorders>
            <w:shd w:val="clear" w:color="auto" w:fill="FFFFFF"/>
            <w:vAlign w:val="center"/>
          </w:tcPr>
          <w:p w14:paraId="11E489DF"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single" w:sz="4" w:space="0" w:color="auto"/>
            </w:tcBorders>
            <w:shd w:val="clear" w:color="auto" w:fill="FFFFFF"/>
            <w:vAlign w:val="center"/>
          </w:tcPr>
          <w:p w14:paraId="0789D7F4"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single" w:sz="4" w:space="0" w:color="auto"/>
            </w:tcBorders>
            <w:shd w:val="clear" w:color="auto" w:fill="FFFFFF"/>
            <w:vAlign w:val="center"/>
          </w:tcPr>
          <w:p w14:paraId="4E2E57FF" w14:textId="77777777" w:rsidR="009F0EF6" w:rsidRPr="009F0EF6" w:rsidRDefault="009F0EF6" w:rsidP="00F569BE">
            <w:pPr>
              <w:spacing w:line="320" w:lineRule="atLeast"/>
              <w:ind w:left="60" w:right="60"/>
              <w:jc w:val="center"/>
              <w:rPr>
                <w:i/>
                <w:sz w:val="18"/>
                <w:szCs w:val="18"/>
              </w:rPr>
            </w:pPr>
          </w:p>
        </w:tc>
      </w:tr>
      <w:tr w:rsidR="009F0EF6" w:rsidRPr="009F0EF6" w14:paraId="77EEFF8B" w14:textId="77777777" w:rsidTr="009F0EF6">
        <w:trPr>
          <w:cantSplit/>
        </w:trPr>
        <w:tc>
          <w:tcPr>
            <w:tcW w:w="949" w:type="pct"/>
            <w:tcBorders>
              <w:top w:val="single" w:sz="4" w:space="0" w:color="auto"/>
              <w:bottom w:val="nil"/>
            </w:tcBorders>
            <w:shd w:val="clear" w:color="auto" w:fill="FFFFFF"/>
            <w:vAlign w:val="center"/>
          </w:tcPr>
          <w:p w14:paraId="15B715D2" w14:textId="77777777" w:rsidR="009F0EF6" w:rsidRPr="009F0EF6" w:rsidRDefault="009F0EF6" w:rsidP="00F569BE">
            <w:pPr>
              <w:spacing w:line="320" w:lineRule="atLeast"/>
              <w:ind w:left="60" w:right="60"/>
              <w:rPr>
                <w:sz w:val="18"/>
                <w:szCs w:val="18"/>
              </w:rPr>
            </w:pPr>
            <w:r w:rsidRPr="009F0EF6">
              <w:rPr>
                <w:sz w:val="18"/>
                <w:szCs w:val="18"/>
              </w:rPr>
              <w:t>Job level</w:t>
            </w:r>
          </w:p>
        </w:tc>
        <w:tc>
          <w:tcPr>
            <w:tcW w:w="435" w:type="pct"/>
            <w:tcBorders>
              <w:top w:val="single" w:sz="4" w:space="0" w:color="auto"/>
              <w:bottom w:val="nil"/>
            </w:tcBorders>
            <w:shd w:val="clear" w:color="auto" w:fill="FFFFFF"/>
            <w:vAlign w:val="center"/>
          </w:tcPr>
          <w:p w14:paraId="2BCCC3ED"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nil"/>
            </w:tcBorders>
            <w:shd w:val="clear" w:color="auto" w:fill="FFFFFF"/>
            <w:vAlign w:val="center"/>
          </w:tcPr>
          <w:p w14:paraId="69851C22"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nil"/>
            </w:tcBorders>
            <w:shd w:val="clear" w:color="auto" w:fill="FFFFFF"/>
            <w:vAlign w:val="center"/>
          </w:tcPr>
          <w:p w14:paraId="329537AB" w14:textId="77777777" w:rsidR="009F0EF6" w:rsidRPr="009F0EF6" w:rsidRDefault="009F0EF6" w:rsidP="00F569BE">
            <w:pPr>
              <w:spacing w:line="320" w:lineRule="atLeast"/>
              <w:ind w:left="60" w:right="60"/>
              <w:jc w:val="center"/>
              <w:rPr>
                <w:sz w:val="18"/>
                <w:szCs w:val="18"/>
              </w:rPr>
            </w:pPr>
            <w:r w:rsidRPr="009F0EF6">
              <w:rPr>
                <w:sz w:val="18"/>
                <w:szCs w:val="18"/>
              </w:rPr>
              <w:t>100.0</w:t>
            </w:r>
          </w:p>
        </w:tc>
        <w:tc>
          <w:tcPr>
            <w:tcW w:w="510" w:type="pct"/>
            <w:tcBorders>
              <w:top w:val="single" w:sz="4" w:space="0" w:color="auto"/>
              <w:bottom w:val="nil"/>
            </w:tcBorders>
            <w:shd w:val="clear" w:color="auto" w:fill="FFFFFF"/>
            <w:vAlign w:val="center"/>
          </w:tcPr>
          <w:p w14:paraId="21856381" w14:textId="77777777" w:rsidR="009F0EF6" w:rsidRPr="009F0EF6" w:rsidRDefault="009F0EF6" w:rsidP="00F569BE">
            <w:pPr>
              <w:spacing w:line="320" w:lineRule="atLeast"/>
              <w:ind w:left="60" w:right="60"/>
              <w:jc w:val="center"/>
              <w:rPr>
                <w:sz w:val="18"/>
                <w:szCs w:val="18"/>
              </w:rPr>
            </w:pPr>
          </w:p>
        </w:tc>
        <w:tc>
          <w:tcPr>
            <w:tcW w:w="573" w:type="pct"/>
            <w:tcBorders>
              <w:top w:val="single" w:sz="4" w:space="0" w:color="auto"/>
              <w:bottom w:val="nil"/>
            </w:tcBorders>
            <w:shd w:val="clear" w:color="auto" w:fill="FFFFFF"/>
            <w:vAlign w:val="center"/>
          </w:tcPr>
          <w:p w14:paraId="1547112D" w14:textId="77777777" w:rsidR="009F0EF6" w:rsidRPr="009F0EF6" w:rsidRDefault="009F0EF6" w:rsidP="00F569BE">
            <w:pPr>
              <w:spacing w:line="320" w:lineRule="atLeast"/>
              <w:ind w:left="60" w:right="60"/>
              <w:jc w:val="center"/>
              <w:rPr>
                <w:sz w:val="18"/>
                <w:szCs w:val="18"/>
              </w:rPr>
            </w:pPr>
          </w:p>
        </w:tc>
        <w:tc>
          <w:tcPr>
            <w:tcW w:w="541" w:type="pct"/>
            <w:tcBorders>
              <w:top w:val="single" w:sz="4" w:space="0" w:color="auto"/>
              <w:bottom w:val="nil"/>
            </w:tcBorders>
            <w:shd w:val="clear" w:color="auto" w:fill="FFFFFF"/>
            <w:vAlign w:val="center"/>
          </w:tcPr>
          <w:p w14:paraId="626A9F7F" w14:textId="77777777" w:rsidR="009F0EF6" w:rsidRPr="009F0EF6" w:rsidRDefault="009F0EF6" w:rsidP="00F569BE">
            <w:pPr>
              <w:spacing w:line="320" w:lineRule="atLeast"/>
              <w:ind w:left="60" w:right="60"/>
              <w:jc w:val="center"/>
              <w:rPr>
                <w:sz w:val="18"/>
                <w:szCs w:val="18"/>
              </w:rPr>
            </w:pPr>
          </w:p>
        </w:tc>
        <w:tc>
          <w:tcPr>
            <w:tcW w:w="505" w:type="pct"/>
            <w:tcBorders>
              <w:top w:val="single" w:sz="4" w:space="0" w:color="auto"/>
              <w:bottom w:val="nil"/>
            </w:tcBorders>
            <w:shd w:val="clear" w:color="auto" w:fill="FFFFFF"/>
            <w:vAlign w:val="center"/>
          </w:tcPr>
          <w:p w14:paraId="2F75B529" w14:textId="77777777" w:rsidR="009F0EF6" w:rsidRPr="009F0EF6" w:rsidRDefault="009F0EF6" w:rsidP="00F569BE">
            <w:pPr>
              <w:spacing w:line="320" w:lineRule="atLeast"/>
              <w:ind w:left="60" w:right="60"/>
              <w:jc w:val="center"/>
              <w:rPr>
                <w:sz w:val="18"/>
                <w:szCs w:val="18"/>
              </w:rPr>
            </w:pPr>
          </w:p>
        </w:tc>
        <w:tc>
          <w:tcPr>
            <w:tcW w:w="470" w:type="pct"/>
            <w:tcBorders>
              <w:top w:val="single" w:sz="4" w:space="0" w:color="auto"/>
              <w:bottom w:val="nil"/>
            </w:tcBorders>
            <w:shd w:val="clear" w:color="auto" w:fill="FFFFFF"/>
            <w:vAlign w:val="center"/>
          </w:tcPr>
          <w:p w14:paraId="51B3C08F" w14:textId="77777777" w:rsidR="009F0EF6" w:rsidRPr="009F0EF6" w:rsidRDefault="009F0EF6" w:rsidP="00F569BE">
            <w:pPr>
              <w:spacing w:line="320" w:lineRule="atLeast"/>
              <w:ind w:left="60" w:right="60"/>
              <w:jc w:val="center"/>
              <w:rPr>
                <w:sz w:val="18"/>
                <w:szCs w:val="18"/>
              </w:rPr>
            </w:pPr>
          </w:p>
        </w:tc>
      </w:tr>
      <w:tr w:rsidR="009F0EF6" w:rsidRPr="009F0EF6" w14:paraId="1FF4DBE3" w14:textId="77777777" w:rsidTr="009F0EF6">
        <w:trPr>
          <w:cantSplit/>
          <w:trHeight w:val="666"/>
        </w:trPr>
        <w:tc>
          <w:tcPr>
            <w:tcW w:w="949" w:type="pct"/>
            <w:tcBorders>
              <w:top w:val="nil"/>
              <w:bottom w:val="nil"/>
            </w:tcBorders>
            <w:shd w:val="clear" w:color="auto" w:fill="FFFFFF"/>
            <w:vAlign w:val="center"/>
          </w:tcPr>
          <w:p w14:paraId="26CE7048"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Upper Management (Strategy responsibility)</w:t>
            </w:r>
          </w:p>
        </w:tc>
        <w:tc>
          <w:tcPr>
            <w:tcW w:w="435" w:type="pct"/>
            <w:tcBorders>
              <w:top w:val="nil"/>
              <w:bottom w:val="nil"/>
            </w:tcBorders>
            <w:shd w:val="clear" w:color="auto" w:fill="FFFFFF"/>
            <w:vAlign w:val="center"/>
          </w:tcPr>
          <w:p w14:paraId="58B64C80"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nil"/>
            </w:tcBorders>
            <w:shd w:val="clear" w:color="auto" w:fill="FFFFFF"/>
            <w:vAlign w:val="center"/>
          </w:tcPr>
          <w:p w14:paraId="64A1BC3D" w14:textId="77777777" w:rsidR="009F0EF6" w:rsidRPr="009F0EF6" w:rsidRDefault="009F0EF6" w:rsidP="00F569BE">
            <w:pPr>
              <w:spacing w:line="320" w:lineRule="atLeast"/>
              <w:ind w:left="60" w:right="60"/>
              <w:jc w:val="center"/>
              <w:rPr>
                <w:i/>
                <w:sz w:val="18"/>
                <w:szCs w:val="18"/>
              </w:rPr>
            </w:pPr>
            <w:r w:rsidRPr="009F0EF6">
              <w:rPr>
                <w:i/>
                <w:sz w:val="18"/>
                <w:szCs w:val="18"/>
              </w:rPr>
              <w:t>23</w:t>
            </w:r>
          </w:p>
        </w:tc>
        <w:tc>
          <w:tcPr>
            <w:tcW w:w="539" w:type="pct"/>
            <w:tcBorders>
              <w:top w:val="nil"/>
              <w:bottom w:val="nil"/>
            </w:tcBorders>
            <w:shd w:val="clear" w:color="auto" w:fill="FFFFFF"/>
            <w:vAlign w:val="center"/>
          </w:tcPr>
          <w:p w14:paraId="2BBF6606" w14:textId="77777777" w:rsidR="009F0EF6" w:rsidRPr="009F0EF6" w:rsidRDefault="009F0EF6" w:rsidP="00F569BE">
            <w:pPr>
              <w:spacing w:line="320" w:lineRule="atLeast"/>
              <w:ind w:left="60" w:right="60"/>
              <w:jc w:val="center"/>
              <w:rPr>
                <w:i/>
                <w:sz w:val="18"/>
                <w:szCs w:val="18"/>
              </w:rPr>
            </w:pPr>
            <w:r w:rsidRPr="009F0EF6">
              <w:rPr>
                <w:i/>
                <w:sz w:val="18"/>
                <w:szCs w:val="18"/>
              </w:rPr>
              <w:t>23.7</w:t>
            </w:r>
          </w:p>
        </w:tc>
        <w:tc>
          <w:tcPr>
            <w:tcW w:w="510" w:type="pct"/>
            <w:tcBorders>
              <w:top w:val="nil"/>
              <w:bottom w:val="nil"/>
            </w:tcBorders>
            <w:shd w:val="clear" w:color="auto" w:fill="FFFFFF"/>
            <w:vAlign w:val="center"/>
          </w:tcPr>
          <w:p w14:paraId="68B9C34D"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nil"/>
            </w:tcBorders>
            <w:shd w:val="clear" w:color="auto" w:fill="FFFFFF"/>
            <w:vAlign w:val="center"/>
          </w:tcPr>
          <w:p w14:paraId="398659FC"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nil"/>
            </w:tcBorders>
            <w:shd w:val="clear" w:color="auto" w:fill="FFFFFF"/>
            <w:vAlign w:val="center"/>
          </w:tcPr>
          <w:p w14:paraId="7236D96F"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nil"/>
            </w:tcBorders>
            <w:shd w:val="clear" w:color="auto" w:fill="FFFFFF"/>
            <w:vAlign w:val="center"/>
          </w:tcPr>
          <w:p w14:paraId="3D405CB4"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nil"/>
            </w:tcBorders>
            <w:shd w:val="clear" w:color="auto" w:fill="FFFFFF"/>
            <w:vAlign w:val="center"/>
          </w:tcPr>
          <w:p w14:paraId="69313616" w14:textId="77777777" w:rsidR="009F0EF6" w:rsidRPr="009F0EF6" w:rsidRDefault="009F0EF6" w:rsidP="00F569BE">
            <w:pPr>
              <w:spacing w:line="320" w:lineRule="atLeast"/>
              <w:ind w:left="60" w:right="60"/>
              <w:jc w:val="center"/>
              <w:rPr>
                <w:i/>
                <w:sz w:val="18"/>
                <w:szCs w:val="18"/>
              </w:rPr>
            </w:pPr>
          </w:p>
        </w:tc>
      </w:tr>
      <w:tr w:rsidR="009F0EF6" w:rsidRPr="009F0EF6" w14:paraId="6D0BD10F" w14:textId="77777777" w:rsidTr="009F0EF6">
        <w:trPr>
          <w:cantSplit/>
        </w:trPr>
        <w:tc>
          <w:tcPr>
            <w:tcW w:w="949" w:type="pct"/>
            <w:tcBorders>
              <w:top w:val="nil"/>
              <w:bottom w:val="nil"/>
            </w:tcBorders>
            <w:shd w:val="clear" w:color="auto" w:fill="FFFFFF"/>
            <w:vAlign w:val="center"/>
          </w:tcPr>
          <w:p w14:paraId="0FA44A8A"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Middle Management (Tactical responsibility)</w:t>
            </w:r>
          </w:p>
        </w:tc>
        <w:tc>
          <w:tcPr>
            <w:tcW w:w="435" w:type="pct"/>
            <w:tcBorders>
              <w:top w:val="nil"/>
              <w:bottom w:val="nil"/>
            </w:tcBorders>
            <w:shd w:val="clear" w:color="auto" w:fill="FFFFFF"/>
            <w:vAlign w:val="center"/>
          </w:tcPr>
          <w:p w14:paraId="2CCC5704"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nil"/>
            </w:tcBorders>
            <w:shd w:val="clear" w:color="auto" w:fill="FFFFFF"/>
            <w:vAlign w:val="center"/>
          </w:tcPr>
          <w:p w14:paraId="363307D9" w14:textId="77777777" w:rsidR="009F0EF6" w:rsidRPr="009F0EF6" w:rsidRDefault="009F0EF6" w:rsidP="00F569BE">
            <w:pPr>
              <w:spacing w:line="320" w:lineRule="atLeast"/>
              <w:ind w:left="60" w:right="60"/>
              <w:jc w:val="center"/>
              <w:rPr>
                <w:i/>
                <w:sz w:val="18"/>
                <w:szCs w:val="18"/>
              </w:rPr>
            </w:pPr>
            <w:r w:rsidRPr="009F0EF6">
              <w:rPr>
                <w:i/>
                <w:sz w:val="18"/>
                <w:szCs w:val="18"/>
              </w:rPr>
              <w:t>40</w:t>
            </w:r>
          </w:p>
        </w:tc>
        <w:tc>
          <w:tcPr>
            <w:tcW w:w="539" w:type="pct"/>
            <w:tcBorders>
              <w:top w:val="nil"/>
              <w:bottom w:val="nil"/>
            </w:tcBorders>
            <w:shd w:val="clear" w:color="auto" w:fill="FFFFFF"/>
            <w:vAlign w:val="center"/>
          </w:tcPr>
          <w:p w14:paraId="5EC0F00A" w14:textId="77777777" w:rsidR="009F0EF6" w:rsidRPr="009F0EF6" w:rsidRDefault="009F0EF6" w:rsidP="00F569BE">
            <w:pPr>
              <w:spacing w:line="320" w:lineRule="atLeast"/>
              <w:ind w:left="60" w:right="60"/>
              <w:jc w:val="center"/>
              <w:rPr>
                <w:i/>
                <w:sz w:val="18"/>
                <w:szCs w:val="18"/>
              </w:rPr>
            </w:pPr>
            <w:r w:rsidRPr="009F0EF6">
              <w:rPr>
                <w:i/>
                <w:sz w:val="18"/>
                <w:szCs w:val="18"/>
              </w:rPr>
              <w:t>41.2</w:t>
            </w:r>
          </w:p>
        </w:tc>
        <w:tc>
          <w:tcPr>
            <w:tcW w:w="510" w:type="pct"/>
            <w:tcBorders>
              <w:top w:val="nil"/>
              <w:bottom w:val="nil"/>
            </w:tcBorders>
            <w:shd w:val="clear" w:color="auto" w:fill="FFFFFF"/>
            <w:vAlign w:val="center"/>
          </w:tcPr>
          <w:p w14:paraId="2AC5922A"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nil"/>
            </w:tcBorders>
            <w:shd w:val="clear" w:color="auto" w:fill="FFFFFF"/>
            <w:vAlign w:val="center"/>
          </w:tcPr>
          <w:p w14:paraId="788529A0"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nil"/>
            </w:tcBorders>
            <w:shd w:val="clear" w:color="auto" w:fill="FFFFFF"/>
            <w:vAlign w:val="center"/>
          </w:tcPr>
          <w:p w14:paraId="279ACD32"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nil"/>
            </w:tcBorders>
            <w:shd w:val="clear" w:color="auto" w:fill="FFFFFF"/>
            <w:vAlign w:val="center"/>
          </w:tcPr>
          <w:p w14:paraId="78BECA8E"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nil"/>
            </w:tcBorders>
            <w:shd w:val="clear" w:color="auto" w:fill="FFFFFF"/>
            <w:vAlign w:val="center"/>
          </w:tcPr>
          <w:p w14:paraId="4A6DB028" w14:textId="77777777" w:rsidR="009F0EF6" w:rsidRPr="009F0EF6" w:rsidRDefault="009F0EF6" w:rsidP="00F569BE">
            <w:pPr>
              <w:spacing w:line="320" w:lineRule="atLeast"/>
              <w:ind w:left="60" w:right="60"/>
              <w:jc w:val="center"/>
              <w:rPr>
                <w:i/>
                <w:sz w:val="18"/>
                <w:szCs w:val="18"/>
              </w:rPr>
            </w:pPr>
          </w:p>
        </w:tc>
      </w:tr>
      <w:tr w:rsidR="009F0EF6" w:rsidRPr="009F0EF6" w14:paraId="61381422" w14:textId="77777777" w:rsidTr="009F0EF6">
        <w:trPr>
          <w:cantSplit/>
        </w:trPr>
        <w:tc>
          <w:tcPr>
            <w:tcW w:w="949" w:type="pct"/>
            <w:tcBorders>
              <w:top w:val="nil"/>
              <w:bottom w:val="single" w:sz="4" w:space="0" w:color="auto"/>
            </w:tcBorders>
            <w:shd w:val="clear" w:color="auto" w:fill="FFFFFF"/>
            <w:vAlign w:val="center"/>
          </w:tcPr>
          <w:p w14:paraId="7960272E"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Lower Management (Day to day running)</w:t>
            </w:r>
          </w:p>
        </w:tc>
        <w:tc>
          <w:tcPr>
            <w:tcW w:w="435" w:type="pct"/>
            <w:tcBorders>
              <w:top w:val="nil"/>
              <w:bottom w:val="single" w:sz="4" w:space="0" w:color="auto"/>
            </w:tcBorders>
            <w:shd w:val="clear" w:color="auto" w:fill="FFFFFF"/>
            <w:vAlign w:val="center"/>
          </w:tcPr>
          <w:p w14:paraId="78CBFDED"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single" w:sz="4" w:space="0" w:color="auto"/>
            </w:tcBorders>
            <w:shd w:val="clear" w:color="auto" w:fill="FFFFFF"/>
            <w:vAlign w:val="center"/>
          </w:tcPr>
          <w:p w14:paraId="44D974CB" w14:textId="77777777" w:rsidR="009F0EF6" w:rsidRPr="009F0EF6" w:rsidRDefault="009F0EF6" w:rsidP="00F569BE">
            <w:pPr>
              <w:spacing w:line="320" w:lineRule="atLeast"/>
              <w:ind w:left="60" w:right="60"/>
              <w:jc w:val="center"/>
              <w:rPr>
                <w:i/>
                <w:sz w:val="18"/>
                <w:szCs w:val="18"/>
              </w:rPr>
            </w:pPr>
            <w:r w:rsidRPr="009F0EF6">
              <w:rPr>
                <w:i/>
                <w:sz w:val="18"/>
                <w:szCs w:val="18"/>
              </w:rPr>
              <w:t>34</w:t>
            </w:r>
          </w:p>
        </w:tc>
        <w:tc>
          <w:tcPr>
            <w:tcW w:w="539" w:type="pct"/>
            <w:tcBorders>
              <w:top w:val="nil"/>
              <w:bottom w:val="single" w:sz="4" w:space="0" w:color="auto"/>
            </w:tcBorders>
            <w:shd w:val="clear" w:color="auto" w:fill="FFFFFF"/>
            <w:vAlign w:val="center"/>
          </w:tcPr>
          <w:p w14:paraId="656267C9" w14:textId="77777777" w:rsidR="009F0EF6" w:rsidRPr="009F0EF6" w:rsidRDefault="009F0EF6" w:rsidP="00F569BE">
            <w:pPr>
              <w:spacing w:line="320" w:lineRule="atLeast"/>
              <w:ind w:left="60" w:right="60"/>
              <w:jc w:val="center"/>
              <w:rPr>
                <w:i/>
                <w:sz w:val="18"/>
                <w:szCs w:val="18"/>
              </w:rPr>
            </w:pPr>
            <w:r w:rsidRPr="009F0EF6">
              <w:rPr>
                <w:i/>
                <w:sz w:val="18"/>
                <w:szCs w:val="18"/>
              </w:rPr>
              <w:t>35.1</w:t>
            </w:r>
          </w:p>
        </w:tc>
        <w:tc>
          <w:tcPr>
            <w:tcW w:w="510" w:type="pct"/>
            <w:tcBorders>
              <w:top w:val="nil"/>
              <w:bottom w:val="single" w:sz="4" w:space="0" w:color="auto"/>
            </w:tcBorders>
            <w:shd w:val="clear" w:color="auto" w:fill="FFFFFF"/>
            <w:vAlign w:val="center"/>
          </w:tcPr>
          <w:p w14:paraId="0B347445"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single" w:sz="4" w:space="0" w:color="auto"/>
            </w:tcBorders>
            <w:shd w:val="clear" w:color="auto" w:fill="FFFFFF"/>
            <w:vAlign w:val="center"/>
          </w:tcPr>
          <w:p w14:paraId="765D4445"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single" w:sz="4" w:space="0" w:color="auto"/>
            </w:tcBorders>
            <w:shd w:val="clear" w:color="auto" w:fill="FFFFFF"/>
            <w:vAlign w:val="center"/>
          </w:tcPr>
          <w:p w14:paraId="7310F6A9"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single" w:sz="4" w:space="0" w:color="auto"/>
            </w:tcBorders>
            <w:shd w:val="clear" w:color="auto" w:fill="FFFFFF"/>
            <w:vAlign w:val="center"/>
          </w:tcPr>
          <w:p w14:paraId="6CD3AB4D"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single" w:sz="4" w:space="0" w:color="auto"/>
            </w:tcBorders>
            <w:shd w:val="clear" w:color="auto" w:fill="FFFFFF"/>
            <w:vAlign w:val="center"/>
          </w:tcPr>
          <w:p w14:paraId="0F5F9732" w14:textId="77777777" w:rsidR="009F0EF6" w:rsidRPr="009F0EF6" w:rsidRDefault="009F0EF6" w:rsidP="00F569BE">
            <w:pPr>
              <w:spacing w:line="320" w:lineRule="atLeast"/>
              <w:ind w:left="60" w:right="60"/>
              <w:jc w:val="center"/>
              <w:rPr>
                <w:i/>
                <w:sz w:val="18"/>
                <w:szCs w:val="18"/>
              </w:rPr>
            </w:pPr>
          </w:p>
        </w:tc>
      </w:tr>
      <w:tr w:rsidR="009F0EF6" w:rsidRPr="009F0EF6" w14:paraId="46752D9F" w14:textId="77777777" w:rsidTr="009F0EF6">
        <w:trPr>
          <w:cantSplit/>
        </w:trPr>
        <w:tc>
          <w:tcPr>
            <w:tcW w:w="949" w:type="pct"/>
            <w:tcBorders>
              <w:top w:val="single" w:sz="4" w:space="0" w:color="auto"/>
              <w:bottom w:val="single" w:sz="4" w:space="0" w:color="auto"/>
            </w:tcBorders>
            <w:shd w:val="clear" w:color="auto" w:fill="FFFFFF"/>
            <w:vAlign w:val="center"/>
          </w:tcPr>
          <w:p w14:paraId="3F693451" w14:textId="77777777" w:rsidR="009F0EF6" w:rsidRPr="009F0EF6" w:rsidRDefault="009F0EF6" w:rsidP="00F569BE">
            <w:pPr>
              <w:spacing w:line="320" w:lineRule="atLeast"/>
              <w:ind w:left="60" w:right="60"/>
              <w:rPr>
                <w:sz w:val="18"/>
                <w:szCs w:val="18"/>
              </w:rPr>
            </w:pPr>
            <w:r w:rsidRPr="009F0EF6">
              <w:rPr>
                <w:sz w:val="18"/>
                <w:szCs w:val="18"/>
              </w:rPr>
              <w:lastRenderedPageBreak/>
              <w:t>Number of years worked in the construction industry</w:t>
            </w:r>
          </w:p>
        </w:tc>
        <w:tc>
          <w:tcPr>
            <w:tcW w:w="435" w:type="pct"/>
            <w:tcBorders>
              <w:top w:val="single" w:sz="4" w:space="0" w:color="auto"/>
              <w:bottom w:val="single" w:sz="4" w:space="0" w:color="auto"/>
            </w:tcBorders>
            <w:shd w:val="clear" w:color="auto" w:fill="FFFFFF"/>
            <w:vAlign w:val="center"/>
          </w:tcPr>
          <w:p w14:paraId="4208EAB5"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single" w:sz="4" w:space="0" w:color="auto"/>
            </w:tcBorders>
            <w:shd w:val="clear" w:color="auto" w:fill="FFFFFF"/>
            <w:vAlign w:val="center"/>
          </w:tcPr>
          <w:p w14:paraId="6B20EF14"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single" w:sz="4" w:space="0" w:color="auto"/>
            </w:tcBorders>
            <w:shd w:val="clear" w:color="auto" w:fill="FFFFFF"/>
            <w:vAlign w:val="center"/>
          </w:tcPr>
          <w:p w14:paraId="6980BD7C" w14:textId="77777777" w:rsidR="009F0EF6" w:rsidRPr="009F0EF6" w:rsidRDefault="009F0EF6" w:rsidP="00F569BE">
            <w:pPr>
              <w:spacing w:line="320" w:lineRule="atLeast"/>
              <w:ind w:left="60" w:right="60"/>
              <w:jc w:val="center"/>
              <w:rPr>
                <w:sz w:val="18"/>
                <w:szCs w:val="18"/>
              </w:rPr>
            </w:pPr>
          </w:p>
        </w:tc>
        <w:tc>
          <w:tcPr>
            <w:tcW w:w="510" w:type="pct"/>
            <w:tcBorders>
              <w:top w:val="single" w:sz="4" w:space="0" w:color="auto"/>
              <w:bottom w:val="single" w:sz="4" w:space="0" w:color="auto"/>
            </w:tcBorders>
            <w:shd w:val="clear" w:color="auto" w:fill="FFFFFF"/>
            <w:vAlign w:val="center"/>
          </w:tcPr>
          <w:p w14:paraId="0AF23B8E" w14:textId="77777777" w:rsidR="009F0EF6" w:rsidRPr="009F0EF6" w:rsidRDefault="009F0EF6" w:rsidP="00F569BE">
            <w:pPr>
              <w:spacing w:line="320" w:lineRule="atLeast"/>
              <w:ind w:left="60" w:right="60"/>
              <w:jc w:val="center"/>
              <w:rPr>
                <w:sz w:val="18"/>
                <w:szCs w:val="18"/>
              </w:rPr>
            </w:pPr>
            <w:r w:rsidRPr="009F0EF6">
              <w:rPr>
                <w:sz w:val="18"/>
                <w:szCs w:val="18"/>
              </w:rPr>
              <w:t>47</w:t>
            </w:r>
          </w:p>
        </w:tc>
        <w:tc>
          <w:tcPr>
            <w:tcW w:w="573" w:type="pct"/>
            <w:tcBorders>
              <w:top w:val="single" w:sz="4" w:space="0" w:color="auto"/>
              <w:bottom w:val="single" w:sz="4" w:space="0" w:color="auto"/>
            </w:tcBorders>
            <w:shd w:val="clear" w:color="auto" w:fill="FFFFFF"/>
            <w:vAlign w:val="center"/>
          </w:tcPr>
          <w:p w14:paraId="09E37395" w14:textId="77777777" w:rsidR="009F0EF6" w:rsidRPr="009F0EF6" w:rsidRDefault="009F0EF6" w:rsidP="00F569BE">
            <w:pPr>
              <w:spacing w:line="320" w:lineRule="atLeast"/>
              <w:ind w:left="60" w:right="60"/>
              <w:jc w:val="center"/>
              <w:rPr>
                <w:sz w:val="18"/>
                <w:szCs w:val="18"/>
              </w:rPr>
            </w:pPr>
            <w:r w:rsidRPr="009F0EF6">
              <w:rPr>
                <w:sz w:val="18"/>
                <w:szCs w:val="18"/>
              </w:rPr>
              <w:t>1</w:t>
            </w:r>
          </w:p>
        </w:tc>
        <w:tc>
          <w:tcPr>
            <w:tcW w:w="541" w:type="pct"/>
            <w:tcBorders>
              <w:top w:val="single" w:sz="4" w:space="0" w:color="auto"/>
              <w:bottom w:val="single" w:sz="4" w:space="0" w:color="auto"/>
            </w:tcBorders>
            <w:shd w:val="clear" w:color="auto" w:fill="FFFFFF"/>
            <w:vAlign w:val="center"/>
          </w:tcPr>
          <w:p w14:paraId="75D5C90F" w14:textId="77777777" w:rsidR="009F0EF6" w:rsidRPr="009F0EF6" w:rsidRDefault="009F0EF6" w:rsidP="00F569BE">
            <w:pPr>
              <w:spacing w:line="320" w:lineRule="atLeast"/>
              <w:ind w:left="60" w:right="60"/>
              <w:jc w:val="center"/>
              <w:rPr>
                <w:sz w:val="18"/>
                <w:szCs w:val="18"/>
              </w:rPr>
            </w:pPr>
            <w:r w:rsidRPr="009F0EF6">
              <w:rPr>
                <w:sz w:val="18"/>
                <w:szCs w:val="18"/>
              </w:rPr>
              <w:t>48</w:t>
            </w:r>
          </w:p>
        </w:tc>
        <w:tc>
          <w:tcPr>
            <w:tcW w:w="505" w:type="pct"/>
            <w:tcBorders>
              <w:top w:val="single" w:sz="4" w:space="0" w:color="auto"/>
              <w:bottom w:val="single" w:sz="4" w:space="0" w:color="auto"/>
            </w:tcBorders>
            <w:shd w:val="clear" w:color="auto" w:fill="FFFFFF"/>
            <w:vAlign w:val="center"/>
          </w:tcPr>
          <w:p w14:paraId="258F2B8D" w14:textId="77777777" w:rsidR="009F0EF6" w:rsidRPr="009F0EF6" w:rsidRDefault="009F0EF6" w:rsidP="00F569BE">
            <w:pPr>
              <w:spacing w:line="320" w:lineRule="atLeast"/>
              <w:ind w:left="60" w:right="60"/>
              <w:jc w:val="center"/>
              <w:rPr>
                <w:sz w:val="18"/>
                <w:szCs w:val="18"/>
              </w:rPr>
            </w:pPr>
            <w:r w:rsidRPr="009F0EF6">
              <w:rPr>
                <w:sz w:val="18"/>
                <w:szCs w:val="18"/>
              </w:rPr>
              <w:t>17.9</w:t>
            </w:r>
          </w:p>
        </w:tc>
        <w:tc>
          <w:tcPr>
            <w:tcW w:w="470" w:type="pct"/>
            <w:tcBorders>
              <w:top w:val="single" w:sz="4" w:space="0" w:color="auto"/>
              <w:bottom w:val="single" w:sz="4" w:space="0" w:color="auto"/>
            </w:tcBorders>
            <w:shd w:val="clear" w:color="auto" w:fill="FFFFFF"/>
            <w:vAlign w:val="center"/>
          </w:tcPr>
          <w:p w14:paraId="008697AB" w14:textId="77777777" w:rsidR="009F0EF6" w:rsidRPr="009F0EF6" w:rsidRDefault="009F0EF6" w:rsidP="00F569BE">
            <w:pPr>
              <w:spacing w:line="320" w:lineRule="atLeast"/>
              <w:ind w:left="60" w:right="60"/>
              <w:jc w:val="center"/>
              <w:rPr>
                <w:sz w:val="18"/>
                <w:szCs w:val="18"/>
              </w:rPr>
            </w:pPr>
            <w:r w:rsidRPr="009F0EF6">
              <w:rPr>
                <w:sz w:val="18"/>
                <w:szCs w:val="18"/>
              </w:rPr>
              <w:t>11.6</w:t>
            </w:r>
          </w:p>
        </w:tc>
      </w:tr>
      <w:tr w:rsidR="009F0EF6" w:rsidRPr="009F0EF6" w14:paraId="1CFCC4C9" w14:textId="77777777" w:rsidTr="009F0EF6">
        <w:trPr>
          <w:cantSplit/>
        </w:trPr>
        <w:tc>
          <w:tcPr>
            <w:tcW w:w="949" w:type="pct"/>
            <w:tcBorders>
              <w:top w:val="single" w:sz="4" w:space="0" w:color="auto"/>
              <w:bottom w:val="single" w:sz="4" w:space="0" w:color="auto"/>
            </w:tcBorders>
            <w:shd w:val="clear" w:color="auto" w:fill="FFFFFF"/>
            <w:vAlign w:val="center"/>
          </w:tcPr>
          <w:p w14:paraId="186416F0" w14:textId="77777777" w:rsidR="009F0EF6" w:rsidRPr="009F0EF6" w:rsidRDefault="009F0EF6" w:rsidP="00F569BE">
            <w:pPr>
              <w:spacing w:line="320" w:lineRule="atLeast"/>
              <w:ind w:left="60" w:right="60"/>
              <w:rPr>
                <w:sz w:val="18"/>
                <w:szCs w:val="18"/>
              </w:rPr>
            </w:pPr>
            <w:r w:rsidRPr="009F0EF6">
              <w:rPr>
                <w:sz w:val="18"/>
                <w:szCs w:val="18"/>
              </w:rPr>
              <w:t>Year started working in the construction industry</w:t>
            </w:r>
          </w:p>
        </w:tc>
        <w:tc>
          <w:tcPr>
            <w:tcW w:w="435" w:type="pct"/>
            <w:tcBorders>
              <w:top w:val="single" w:sz="4" w:space="0" w:color="auto"/>
              <w:bottom w:val="single" w:sz="4" w:space="0" w:color="auto"/>
            </w:tcBorders>
            <w:shd w:val="clear" w:color="auto" w:fill="FFFFFF"/>
            <w:vAlign w:val="center"/>
          </w:tcPr>
          <w:p w14:paraId="52D0C2E3"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single" w:sz="4" w:space="0" w:color="auto"/>
            </w:tcBorders>
            <w:shd w:val="clear" w:color="auto" w:fill="FFFFFF"/>
            <w:vAlign w:val="center"/>
          </w:tcPr>
          <w:p w14:paraId="2DD1662B"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single" w:sz="4" w:space="0" w:color="auto"/>
            </w:tcBorders>
            <w:shd w:val="clear" w:color="auto" w:fill="FFFFFF"/>
            <w:vAlign w:val="center"/>
          </w:tcPr>
          <w:p w14:paraId="55494215" w14:textId="77777777" w:rsidR="009F0EF6" w:rsidRPr="009F0EF6" w:rsidRDefault="009F0EF6" w:rsidP="00F569BE">
            <w:pPr>
              <w:spacing w:line="320" w:lineRule="atLeast"/>
              <w:ind w:left="60" w:right="60"/>
              <w:jc w:val="center"/>
              <w:rPr>
                <w:sz w:val="18"/>
                <w:szCs w:val="18"/>
              </w:rPr>
            </w:pPr>
          </w:p>
        </w:tc>
        <w:tc>
          <w:tcPr>
            <w:tcW w:w="510" w:type="pct"/>
            <w:tcBorders>
              <w:top w:val="single" w:sz="4" w:space="0" w:color="auto"/>
              <w:bottom w:val="single" w:sz="4" w:space="0" w:color="auto"/>
            </w:tcBorders>
            <w:shd w:val="clear" w:color="auto" w:fill="FFFFFF"/>
            <w:vAlign w:val="center"/>
          </w:tcPr>
          <w:p w14:paraId="7678FDE3" w14:textId="77777777" w:rsidR="009F0EF6" w:rsidRPr="009F0EF6" w:rsidRDefault="009F0EF6" w:rsidP="00F569BE">
            <w:pPr>
              <w:spacing w:line="320" w:lineRule="atLeast"/>
              <w:ind w:left="60" w:right="60"/>
              <w:jc w:val="center"/>
              <w:rPr>
                <w:sz w:val="18"/>
                <w:szCs w:val="18"/>
              </w:rPr>
            </w:pPr>
            <w:r w:rsidRPr="009F0EF6">
              <w:rPr>
                <w:sz w:val="18"/>
                <w:szCs w:val="18"/>
              </w:rPr>
              <w:t>45</w:t>
            </w:r>
          </w:p>
        </w:tc>
        <w:tc>
          <w:tcPr>
            <w:tcW w:w="573" w:type="pct"/>
            <w:tcBorders>
              <w:top w:val="single" w:sz="4" w:space="0" w:color="auto"/>
              <w:bottom w:val="single" w:sz="4" w:space="0" w:color="auto"/>
            </w:tcBorders>
            <w:shd w:val="clear" w:color="auto" w:fill="FFFFFF"/>
            <w:vAlign w:val="center"/>
          </w:tcPr>
          <w:p w14:paraId="1AB0DAA3" w14:textId="77777777" w:rsidR="009F0EF6" w:rsidRPr="009F0EF6" w:rsidRDefault="009F0EF6" w:rsidP="00F569BE">
            <w:pPr>
              <w:spacing w:line="320" w:lineRule="atLeast"/>
              <w:ind w:left="60" w:right="60"/>
              <w:jc w:val="center"/>
              <w:rPr>
                <w:sz w:val="18"/>
                <w:szCs w:val="18"/>
              </w:rPr>
            </w:pPr>
            <w:r w:rsidRPr="009F0EF6">
              <w:rPr>
                <w:sz w:val="18"/>
                <w:szCs w:val="18"/>
              </w:rPr>
              <w:t>1969</w:t>
            </w:r>
          </w:p>
        </w:tc>
        <w:tc>
          <w:tcPr>
            <w:tcW w:w="541" w:type="pct"/>
            <w:tcBorders>
              <w:top w:val="single" w:sz="4" w:space="0" w:color="auto"/>
              <w:bottom w:val="single" w:sz="4" w:space="0" w:color="auto"/>
            </w:tcBorders>
            <w:shd w:val="clear" w:color="auto" w:fill="FFFFFF"/>
            <w:vAlign w:val="center"/>
          </w:tcPr>
          <w:p w14:paraId="0DC06BB8" w14:textId="77777777" w:rsidR="009F0EF6" w:rsidRPr="009F0EF6" w:rsidRDefault="009F0EF6" w:rsidP="00F569BE">
            <w:pPr>
              <w:spacing w:line="320" w:lineRule="atLeast"/>
              <w:ind w:left="60" w:right="60"/>
              <w:jc w:val="center"/>
              <w:rPr>
                <w:sz w:val="18"/>
                <w:szCs w:val="18"/>
              </w:rPr>
            </w:pPr>
            <w:r w:rsidRPr="009F0EF6">
              <w:rPr>
                <w:sz w:val="18"/>
                <w:szCs w:val="18"/>
              </w:rPr>
              <w:t>2014</w:t>
            </w:r>
          </w:p>
        </w:tc>
        <w:tc>
          <w:tcPr>
            <w:tcW w:w="505" w:type="pct"/>
            <w:tcBorders>
              <w:top w:val="single" w:sz="4" w:space="0" w:color="auto"/>
              <w:bottom w:val="single" w:sz="4" w:space="0" w:color="auto"/>
            </w:tcBorders>
            <w:shd w:val="clear" w:color="auto" w:fill="FFFFFF"/>
            <w:vAlign w:val="center"/>
          </w:tcPr>
          <w:p w14:paraId="29F136C8" w14:textId="77777777" w:rsidR="009F0EF6" w:rsidRPr="009F0EF6" w:rsidRDefault="009F0EF6" w:rsidP="00F569BE">
            <w:pPr>
              <w:spacing w:line="320" w:lineRule="atLeast"/>
              <w:ind w:left="60" w:right="60"/>
              <w:jc w:val="center"/>
              <w:rPr>
                <w:sz w:val="18"/>
                <w:szCs w:val="18"/>
              </w:rPr>
            </w:pPr>
            <w:r w:rsidRPr="009F0EF6">
              <w:rPr>
                <w:sz w:val="18"/>
                <w:szCs w:val="18"/>
              </w:rPr>
              <w:t>1996.7</w:t>
            </w:r>
          </w:p>
        </w:tc>
        <w:tc>
          <w:tcPr>
            <w:tcW w:w="470" w:type="pct"/>
            <w:tcBorders>
              <w:top w:val="single" w:sz="4" w:space="0" w:color="auto"/>
              <w:bottom w:val="single" w:sz="4" w:space="0" w:color="auto"/>
            </w:tcBorders>
            <w:shd w:val="clear" w:color="auto" w:fill="FFFFFF"/>
            <w:vAlign w:val="center"/>
          </w:tcPr>
          <w:p w14:paraId="25CF4E54" w14:textId="77777777" w:rsidR="009F0EF6" w:rsidRPr="009F0EF6" w:rsidRDefault="009F0EF6" w:rsidP="00F569BE">
            <w:pPr>
              <w:spacing w:line="320" w:lineRule="atLeast"/>
              <w:ind w:left="60" w:right="60"/>
              <w:jc w:val="center"/>
              <w:rPr>
                <w:sz w:val="18"/>
                <w:szCs w:val="18"/>
              </w:rPr>
            </w:pPr>
            <w:r w:rsidRPr="009F0EF6">
              <w:rPr>
                <w:sz w:val="18"/>
                <w:szCs w:val="18"/>
              </w:rPr>
              <w:t>11.7</w:t>
            </w:r>
          </w:p>
        </w:tc>
      </w:tr>
      <w:tr w:rsidR="009F0EF6" w:rsidRPr="009F0EF6" w14:paraId="54C128EC" w14:textId="77777777" w:rsidTr="009F0EF6">
        <w:trPr>
          <w:cantSplit/>
        </w:trPr>
        <w:tc>
          <w:tcPr>
            <w:tcW w:w="949" w:type="pct"/>
            <w:tcBorders>
              <w:top w:val="single" w:sz="4" w:space="0" w:color="auto"/>
              <w:bottom w:val="nil"/>
            </w:tcBorders>
            <w:shd w:val="clear" w:color="auto" w:fill="FFFFFF"/>
            <w:vAlign w:val="center"/>
          </w:tcPr>
          <w:p w14:paraId="28160573" w14:textId="77777777" w:rsidR="009F0EF6" w:rsidRPr="009F0EF6" w:rsidRDefault="009F0EF6" w:rsidP="00F569BE">
            <w:pPr>
              <w:spacing w:line="320" w:lineRule="atLeast"/>
              <w:ind w:left="60" w:right="60"/>
              <w:rPr>
                <w:sz w:val="18"/>
                <w:szCs w:val="18"/>
              </w:rPr>
            </w:pPr>
            <w:r w:rsidRPr="009F0EF6">
              <w:rPr>
                <w:sz w:val="18"/>
                <w:szCs w:val="18"/>
              </w:rPr>
              <w:t xml:space="preserve">Company Size (number </w:t>
            </w:r>
            <w:proofErr w:type="gramStart"/>
            <w:r w:rsidRPr="009F0EF6">
              <w:rPr>
                <w:sz w:val="18"/>
                <w:szCs w:val="18"/>
              </w:rPr>
              <w:t>of  employees</w:t>
            </w:r>
            <w:proofErr w:type="gramEnd"/>
            <w:r w:rsidRPr="009F0EF6">
              <w:rPr>
                <w:sz w:val="18"/>
                <w:szCs w:val="18"/>
              </w:rPr>
              <w:t>)</w:t>
            </w:r>
          </w:p>
        </w:tc>
        <w:tc>
          <w:tcPr>
            <w:tcW w:w="435" w:type="pct"/>
            <w:tcBorders>
              <w:top w:val="single" w:sz="4" w:space="0" w:color="auto"/>
              <w:bottom w:val="nil"/>
            </w:tcBorders>
            <w:shd w:val="clear" w:color="auto" w:fill="FFFFFF"/>
            <w:vAlign w:val="center"/>
          </w:tcPr>
          <w:p w14:paraId="6FDBC99E"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nil"/>
            </w:tcBorders>
            <w:shd w:val="clear" w:color="auto" w:fill="FFFFFF"/>
            <w:vAlign w:val="center"/>
          </w:tcPr>
          <w:p w14:paraId="5DD29F1E"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nil"/>
            </w:tcBorders>
            <w:shd w:val="clear" w:color="auto" w:fill="FFFFFF"/>
            <w:vAlign w:val="center"/>
          </w:tcPr>
          <w:p w14:paraId="742F3150" w14:textId="77777777" w:rsidR="009F0EF6" w:rsidRPr="009F0EF6" w:rsidRDefault="009F0EF6" w:rsidP="00F569BE">
            <w:pPr>
              <w:spacing w:line="320" w:lineRule="atLeast"/>
              <w:ind w:left="60" w:right="60"/>
              <w:jc w:val="center"/>
              <w:rPr>
                <w:sz w:val="18"/>
                <w:szCs w:val="18"/>
              </w:rPr>
            </w:pPr>
            <w:r w:rsidRPr="009F0EF6">
              <w:rPr>
                <w:sz w:val="18"/>
                <w:szCs w:val="18"/>
              </w:rPr>
              <w:t>100.0</w:t>
            </w:r>
          </w:p>
        </w:tc>
        <w:tc>
          <w:tcPr>
            <w:tcW w:w="510" w:type="pct"/>
            <w:tcBorders>
              <w:top w:val="single" w:sz="4" w:space="0" w:color="auto"/>
              <w:bottom w:val="nil"/>
            </w:tcBorders>
            <w:shd w:val="clear" w:color="auto" w:fill="FFFFFF"/>
            <w:vAlign w:val="center"/>
          </w:tcPr>
          <w:p w14:paraId="5183CE16" w14:textId="77777777" w:rsidR="009F0EF6" w:rsidRPr="009F0EF6" w:rsidRDefault="009F0EF6" w:rsidP="00F569BE">
            <w:pPr>
              <w:spacing w:line="320" w:lineRule="atLeast"/>
              <w:ind w:left="60" w:right="60"/>
              <w:jc w:val="center"/>
              <w:rPr>
                <w:sz w:val="18"/>
                <w:szCs w:val="18"/>
              </w:rPr>
            </w:pPr>
          </w:p>
        </w:tc>
        <w:tc>
          <w:tcPr>
            <w:tcW w:w="573" w:type="pct"/>
            <w:tcBorders>
              <w:top w:val="single" w:sz="4" w:space="0" w:color="auto"/>
              <w:bottom w:val="nil"/>
            </w:tcBorders>
            <w:shd w:val="clear" w:color="auto" w:fill="FFFFFF"/>
            <w:vAlign w:val="center"/>
          </w:tcPr>
          <w:p w14:paraId="4885FDEE" w14:textId="77777777" w:rsidR="009F0EF6" w:rsidRPr="009F0EF6" w:rsidRDefault="009F0EF6" w:rsidP="00F569BE">
            <w:pPr>
              <w:spacing w:line="320" w:lineRule="atLeast"/>
              <w:ind w:left="60" w:right="60"/>
              <w:jc w:val="center"/>
              <w:rPr>
                <w:sz w:val="18"/>
                <w:szCs w:val="18"/>
              </w:rPr>
            </w:pPr>
          </w:p>
        </w:tc>
        <w:tc>
          <w:tcPr>
            <w:tcW w:w="541" w:type="pct"/>
            <w:tcBorders>
              <w:top w:val="single" w:sz="4" w:space="0" w:color="auto"/>
              <w:bottom w:val="nil"/>
            </w:tcBorders>
            <w:shd w:val="clear" w:color="auto" w:fill="FFFFFF"/>
            <w:vAlign w:val="center"/>
          </w:tcPr>
          <w:p w14:paraId="576B686E" w14:textId="77777777" w:rsidR="009F0EF6" w:rsidRPr="009F0EF6" w:rsidRDefault="009F0EF6" w:rsidP="00F569BE">
            <w:pPr>
              <w:spacing w:line="320" w:lineRule="atLeast"/>
              <w:ind w:left="60" w:right="60"/>
              <w:jc w:val="center"/>
              <w:rPr>
                <w:sz w:val="18"/>
                <w:szCs w:val="18"/>
              </w:rPr>
            </w:pPr>
          </w:p>
        </w:tc>
        <w:tc>
          <w:tcPr>
            <w:tcW w:w="505" w:type="pct"/>
            <w:tcBorders>
              <w:top w:val="single" w:sz="4" w:space="0" w:color="auto"/>
              <w:bottom w:val="nil"/>
            </w:tcBorders>
            <w:shd w:val="clear" w:color="auto" w:fill="FFFFFF"/>
            <w:vAlign w:val="center"/>
          </w:tcPr>
          <w:p w14:paraId="4E921D0D" w14:textId="77777777" w:rsidR="009F0EF6" w:rsidRPr="009F0EF6" w:rsidRDefault="009F0EF6" w:rsidP="00F569BE">
            <w:pPr>
              <w:spacing w:line="320" w:lineRule="atLeast"/>
              <w:ind w:left="60" w:right="60"/>
              <w:jc w:val="center"/>
              <w:rPr>
                <w:sz w:val="18"/>
                <w:szCs w:val="18"/>
              </w:rPr>
            </w:pPr>
          </w:p>
        </w:tc>
        <w:tc>
          <w:tcPr>
            <w:tcW w:w="470" w:type="pct"/>
            <w:tcBorders>
              <w:top w:val="single" w:sz="4" w:space="0" w:color="auto"/>
              <w:bottom w:val="nil"/>
            </w:tcBorders>
            <w:shd w:val="clear" w:color="auto" w:fill="FFFFFF"/>
            <w:vAlign w:val="center"/>
          </w:tcPr>
          <w:p w14:paraId="56715470" w14:textId="77777777" w:rsidR="009F0EF6" w:rsidRPr="009F0EF6" w:rsidRDefault="009F0EF6" w:rsidP="00F569BE">
            <w:pPr>
              <w:spacing w:line="320" w:lineRule="atLeast"/>
              <w:ind w:left="60" w:right="60"/>
              <w:jc w:val="center"/>
              <w:rPr>
                <w:sz w:val="18"/>
                <w:szCs w:val="18"/>
              </w:rPr>
            </w:pPr>
          </w:p>
        </w:tc>
      </w:tr>
      <w:tr w:rsidR="009F0EF6" w:rsidRPr="009F0EF6" w14:paraId="3F015D8E" w14:textId="77777777" w:rsidTr="009F0EF6">
        <w:trPr>
          <w:cantSplit/>
        </w:trPr>
        <w:tc>
          <w:tcPr>
            <w:tcW w:w="949" w:type="pct"/>
            <w:tcBorders>
              <w:top w:val="nil"/>
              <w:bottom w:val="nil"/>
            </w:tcBorders>
            <w:shd w:val="clear" w:color="auto" w:fill="FFFFFF"/>
            <w:vAlign w:val="center"/>
          </w:tcPr>
          <w:p w14:paraId="114BD694"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Small (1-49)</w:t>
            </w:r>
          </w:p>
        </w:tc>
        <w:tc>
          <w:tcPr>
            <w:tcW w:w="435" w:type="pct"/>
            <w:tcBorders>
              <w:top w:val="nil"/>
              <w:bottom w:val="nil"/>
            </w:tcBorders>
            <w:shd w:val="clear" w:color="auto" w:fill="FFFFFF"/>
            <w:vAlign w:val="center"/>
          </w:tcPr>
          <w:p w14:paraId="2573B460"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nil"/>
            </w:tcBorders>
            <w:shd w:val="clear" w:color="auto" w:fill="FFFFFF"/>
            <w:vAlign w:val="center"/>
          </w:tcPr>
          <w:p w14:paraId="62DB7AB9" w14:textId="77777777" w:rsidR="009F0EF6" w:rsidRPr="009F0EF6" w:rsidRDefault="009F0EF6" w:rsidP="00F569BE">
            <w:pPr>
              <w:spacing w:line="320" w:lineRule="atLeast"/>
              <w:ind w:left="60" w:right="60"/>
              <w:jc w:val="center"/>
              <w:rPr>
                <w:i/>
                <w:sz w:val="18"/>
                <w:szCs w:val="18"/>
              </w:rPr>
            </w:pPr>
            <w:r w:rsidRPr="009F0EF6">
              <w:rPr>
                <w:i/>
                <w:sz w:val="18"/>
                <w:szCs w:val="18"/>
              </w:rPr>
              <w:t>19</w:t>
            </w:r>
          </w:p>
        </w:tc>
        <w:tc>
          <w:tcPr>
            <w:tcW w:w="539" w:type="pct"/>
            <w:tcBorders>
              <w:top w:val="nil"/>
              <w:bottom w:val="nil"/>
            </w:tcBorders>
            <w:shd w:val="clear" w:color="auto" w:fill="FFFFFF"/>
            <w:vAlign w:val="center"/>
          </w:tcPr>
          <w:p w14:paraId="18FFFFB9" w14:textId="77777777" w:rsidR="009F0EF6" w:rsidRPr="009F0EF6" w:rsidRDefault="009F0EF6" w:rsidP="00F569BE">
            <w:pPr>
              <w:spacing w:line="320" w:lineRule="atLeast"/>
              <w:ind w:left="60" w:right="60"/>
              <w:jc w:val="center"/>
              <w:rPr>
                <w:i/>
                <w:sz w:val="18"/>
                <w:szCs w:val="18"/>
              </w:rPr>
            </w:pPr>
            <w:r w:rsidRPr="009F0EF6">
              <w:rPr>
                <w:i/>
                <w:sz w:val="18"/>
                <w:szCs w:val="18"/>
              </w:rPr>
              <w:t>19.6</w:t>
            </w:r>
          </w:p>
        </w:tc>
        <w:tc>
          <w:tcPr>
            <w:tcW w:w="510" w:type="pct"/>
            <w:tcBorders>
              <w:top w:val="nil"/>
              <w:bottom w:val="nil"/>
            </w:tcBorders>
            <w:shd w:val="clear" w:color="auto" w:fill="FFFFFF"/>
            <w:vAlign w:val="center"/>
          </w:tcPr>
          <w:p w14:paraId="300220FE"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nil"/>
            </w:tcBorders>
            <w:shd w:val="clear" w:color="auto" w:fill="FFFFFF"/>
            <w:vAlign w:val="center"/>
          </w:tcPr>
          <w:p w14:paraId="5CB8805F"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nil"/>
            </w:tcBorders>
            <w:shd w:val="clear" w:color="auto" w:fill="FFFFFF"/>
            <w:vAlign w:val="center"/>
          </w:tcPr>
          <w:p w14:paraId="2D219D05"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nil"/>
            </w:tcBorders>
            <w:shd w:val="clear" w:color="auto" w:fill="FFFFFF"/>
            <w:vAlign w:val="center"/>
          </w:tcPr>
          <w:p w14:paraId="7D91A0DB"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nil"/>
            </w:tcBorders>
            <w:shd w:val="clear" w:color="auto" w:fill="FFFFFF"/>
            <w:vAlign w:val="center"/>
          </w:tcPr>
          <w:p w14:paraId="56D4DBCE" w14:textId="77777777" w:rsidR="009F0EF6" w:rsidRPr="009F0EF6" w:rsidRDefault="009F0EF6" w:rsidP="00F569BE">
            <w:pPr>
              <w:spacing w:line="320" w:lineRule="atLeast"/>
              <w:ind w:left="60" w:right="60"/>
              <w:jc w:val="center"/>
              <w:rPr>
                <w:i/>
                <w:sz w:val="18"/>
                <w:szCs w:val="18"/>
              </w:rPr>
            </w:pPr>
          </w:p>
        </w:tc>
      </w:tr>
      <w:tr w:rsidR="009F0EF6" w:rsidRPr="009F0EF6" w14:paraId="5B7C6D96" w14:textId="77777777" w:rsidTr="009F0EF6">
        <w:trPr>
          <w:cantSplit/>
        </w:trPr>
        <w:tc>
          <w:tcPr>
            <w:tcW w:w="949" w:type="pct"/>
            <w:tcBorders>
              <w:top w:val="nil"/>
              <w:bottom w:val="nil"/>
            </w:tcBorders>
            <w:shd w:val="clear" w:color="auto" w:fill="FFFFFF"/>
            <w:vAlign w:val="center"/>
          </w:tcPr>
          <w:p w14:paraId="326EE3C2"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Medium (50-249)</w:t>
            </w:r>
          </w:p>
        </w:tc>
        <w:tc>
          <w:tcPr>
            <w:tcW w:w="435" w:type="pct"/>
            <w:tcBorders>
              <w:top w:val="nil"/>
              <w:bottom w:val="nil"/>
            </w:tcBorders>
            <w:shd w:val="clear" w:color="auto" w:fill="FFFFFF"/>
            <w:vAlign w:val="center"/>
          </w:tcPr>
          <w:p w14:paraId="632454C7"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nil"/>
            </w:tcBorders>
            <w:shd w:val="clear" w:color="auto" w:fill="FFFFFF"/>
            <w:vAlign w:val="center"/>
          </w:tcPr>
          <w:p w14:paraId="03D54531" w14:textId="77777777" w:rsidR="009F0EF6" w:rsidRPr="009F0EF6" w:rsidRDefault="009F0EF6" w:rsidP="00F569BE">
            <w:pPr>
              <w:spacing w:line="320" w:lineRule="atLeast"/>
              <w:ind w:left="60" w:right="60"/>
              <w:jc w:val="center"/>
              <w:rPr>
                <w:i/>
                <w:sz w:val="18"/>
                <w:szCs w:val="18"/>
              </w:rPr>
            </w:pPr>
            <w:r w:rsidRPr="009F0EF6">
              <w:rPr>
                <w:i/>
                <w:sz w:val="18"/>
                <w:szCs w:val="18"/>
              </w:rPr>
              <w:t>16</w:t>
            </w:r>
          </w:p>
        </w:tc>
        <w:tc>
          <w:tcPr>
            <w:tcW w:w="539" w:type="pct"/>
            <w:tcBorders>
              <w:top w:val="nil"/>
              <w:bottom w:val="nil"/>
            </w:tcBorders>
            <w:shd w:val="clear" w:color="auto" w:fill="FFFFFF"/>
            <w:vAlign w:val="center"/>
          </w:tcPr>
          <w:p w14:paraId="27CC15AF" w14:textId="77777777" w:rsidR="009F0EF6" w:rsidRPr="009F0EF6" w:rsidRDefault="009F0EF6" w:rsidP="00F569BE">
            <w:pPr>
              <w:spacing w:line="320" w:lineRule="atLeast"/>
              <w:ind w:left="60" w:right="60"/>
              <w:jc w:val="center"/>
              <w:rPr>
                <w:i/>
                <w:sz w:val="18"/>
                <w:szCs w:val="18"/>
              </w:rPr>
            </w:pPr>
            <w:r w:rsidRPr="009F0EF6">
              <w:rPr>
                <w:i/>
                <w:sz w:val="18"/>
                <w:szCs w:val="18"/>
              </w:rPr>
              <w:t>16.5</w:t>
            </w:r>
          </w:p>
        </w:tc>
        <w:tc>
          <w:tcPr>
            <w:tcW w:w="510" w:type="pct"/>
            <w:tcBorders>
              <w:top w:val="nil"/>
              <w:bottom w:val="nil"/>
            </w:tcBorders>
            <w:shd w:val="clear" w:color="auto" w:fill="FFFFFF"/>
            <w:vAlign w:val="center"/>
          </w:tcPr>
          <w:p w14:paraId="5B68ACD8"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nil"/>
            </w:tcBorders>
            <w:shd w:val="clear" w:color="auto" w:fill="FFFFFF"/>
            <w:vAlign w:val="center"/>
          </w:tcPr>
          <w:p w14:paraId="59BBC53E"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nil"/>
            </w:tcBorders>
            <w:shd w:val="clear" w:color="auto" w:fill="FFFFFF"/>
            <w:vAlign w:val="center"/>
          </w:tcPr>
          <w:p w14:paraId="138AAF25"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nil"/>
            </w:tcBorders>
            <w:shd w:val="clear" w:color="auto" w:fill="FFFFFF"/>
            <w:vAlign w:val="center"/>
          </w:tcPr>
          <w:p w14:paraId="4A6DED31"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nil"/>
            </w:tcBorders>
            <w:shd w:val="clear" w:color="auto" w:fill="FFFFFF"/>
            <w:vAlign w:val="center"/>
          </w:tcPr>
          <w:p w14:paraId="763146F7" w14:textId="77777777" w:rsidR="009F0EF6" w:rsidRPr="009F0EF6" w:rsidRDefault="009F0EF6" w:rsidP="00F569BE">
            <w:pPr>
              <w:spacing w:line="320" w:lineRule="atLeast"/>
              <w:ind w:left="60" w:right="60"/>
              <w:jc w:val="center"/>
              <w:rPr>
                <w:i/>
                <w:sz w:val="18"/>
                <w:szCs w:val="18"/>
              </w:rPr>
            </w:pPr>
          </w:p>
        </w:tc>
      </w:tr>
      <w:tr w:rsidR="009F0EF6" w:rsidRPr="009F0EF6" w14:paraId="387C931B" w14:textId="77777777" w:rsidTr="009F0EF6">
        <w:trPr>
          <w:cantSplit/>
        </w:trPr>
        <w:tc>
          <w:tcPr>
            <w:tcW w:w="949" w:type="pct"/>
            <w:tcBorders>
              <w:top w:val="nil"/>
              <w:bottom w:val="single" w:sz="4" w:space="0" w:color="auto"/>
            </w:tcBorders>
            <w:shd w:val="clear" w:color="auto" w:fill="FFFFFF"/>
            <w:vAlign w:val="center"/>
          </w:tcPr>
          <w:p w14:paraId="4F84F712" w14:textId="77777777" w:rsidR="009F0EF6" w:rsidRPr="009F0EF6" w:rsidRDefault="009F0EF6" w:rsidP="009F0EF6">
            <w:pPr>
              <w:widowControl w:val="0"/>
              <w:numPr>
                <w:ilvl w:val="0"/>
                <w:numId w:val="21"/>
              </w:numPr>
              <w:tabs>
                <w:tab w:val="clear" w:pos="1200"/>
                <w:tab w:val="clear" w:pos="3720"/>
                <w:tab w:val="clear" w:pos="3960"/>
                <w:tab w:val="clear" w:pos="4080"/>
                <w:tab w:val="clear" w:pos="4440"/>
                <w:tab w:val="clear" w:pos="5160"/>
              </w:tabs>
              <w:autoSpaceDE w:val="0"/>
              <w:autoSpaceDN w:val="0"/>
              <w:adjustRightInd w:val="0"/>
              <w:spacing w:after="0" w:line="320" w:lineRule="atLeast"/>
              <w:ind w:right="60"/>
              <w:rPr>
                <w:i/>
                <w:sz w:val="18"/>
                <w:szCs w:val="18"/>
              </w:rPr>
            </w:pPr>
            <w:r w:rsidRPr="009F0EF6">
              <w:rPr>
                <w:i/>
                <w:sz w:val="18"/>
                <w:szCs w:val="18"/>
              </w:rPr>
              <w:t>Large (250+)</w:t>
            </w:r>
          </w:p>
        </w:tc>
        <w:tc>
          <w:tcPr>
            <w:tcW w:w="435" w:type="pct"/>
            <w:tcBorders>
              <w:top w:val="nil"/>
              <w:bottom w:val="single" w:sz="4" w:space="0" w:color="auto"/>
            </w:tcBorders>
            <w:shd w:val="clear" w:color="auto" w:fill="FFFFFF"/>
            <w:vAlign w:val="center"/>
          </w:tcPr>
          <w:p w14:paraId="3B0756BD" w14:textId="77777777" w:rsidR="009F0EF6" w:rsidRPr="009F0EF6" w:rsidRDefault="009F0EF6" w:rsidP="00F569BE">
            <w:pPr>
              <w:spacing w:line="320" w:lineRule="atLeast"/>
              <w:ind w:left="60" w:right="60"/>
              <w:jc w:val="center"/>
              <w:rPr>
                <w:i/>
                <w:sz w:val="18"/>
                <w:szCs w:val="18"/>
              </w:rPr>
            </w:pPr>
          </w:p>
        </w:tc>
        <w:tc>
          <w:tcPr>
            <w:tcW w:w="478" w:type="pct"/>
            <w:tcBorders>
              <w:top w:val="nil"/>
              <w:bottom w:val="single" w:sz="4" w:space="0" w:color="auto"/>
            </w:tcBorders>
            <w:shd w:val="clear" w:color="auto" w:fill="FFFFFF"/>
            <w:vAlign w:val="center"/>
          </w:tcPr>
          <w:p w14:paraId="23976B66" w14:textId="77777777" w:rsidR="009F0EF6" w:rsidRPr="009F0EF6" w:rsidRDefault="009F0EF6" w:rsidP="00F569BE">
            <w:pPr>
              <w:spacing w:line="320" w:lineRule="atLeast"/>
              <w:ind w:left="60" w:right="60"/>
              <w:jc w:val="center"/>
              <w:rPr>
                <w:i/>
                <w:sz w:val="18"/>
                <w:szCs w:val="18"/>
              </w:rPr>
            </w:pPr>
            <w:r w:rsidRPr="009F0EF6">
              <w:rPr>
                <w:i/>
                <w:sz w:val="18"/>
                <w:szCs w:val="18"/>
              </w:rPr>
              <w:t>62</w:t>
            </w:r>
          </w:p>
        </w:tc>
        <w:tc>
          <w:tcPr>
            <w:tcW w:w="539" w:type="pct"/>
            <w:tcBorders>
              <w:top w:val="nil"/>
              <w:bottom w:val="single" w:sz="4" w:space="0" w:color="auto"/>
            </w:tcBorders>
            <w:shd w:val="clear" w:color="auto" w:fill="FFFFFF"/>
            <w:vAlign w:val="center"/>
          </w:tcPr>
          <w:p w14:paraId="030000A0" w14:textId="77777777" w:rsidR="009F0EF6" w:rsidRPr="009F0EF6" w:rsidRDefault="009F0EF6" w:rsidP="00F569BE">
            <w:pPr>
              <w:spacing w:line="320" w:lineRule="atLeast"/>
              <w:ind w:left="60" w:right="60"/>
              <w:jc w:val="center"/>
              <w:rPr>
                <w:i/>
                <w:sz w:val="18"/>
                <w:szCs w:val="18"/>
              </w:rPr>
            </w:pPr>
            <w:r w:rsidRPr="009F0EF6">
              <w:rPr>
                <w:i/>
                <w:sz w:val="18"/>
                <w:szCs w:val="18"/>
              </w:rPr>
              <w:t>63.9</w:t>
            </w:r>
          </w:p>
        </w:tc>
        <w:tc>
          <w:tcPr>
            <w:tcW w:w="510" w:type="pct"/>
            <w:tcBorders>
              <w:top w:val="nil"/>
              <w:bottom w:val="single" w:sz="4" w:space="0" w:color="auto"/>
            </w:tcBorders>
            <w:shd w:val="clear" w:color="auto" w:fill="FFFFFF"/>
            <w:vAlign w:val="center"/>
          </w:tcPr>
          <w:p w14:paraId="3224A210" w14:textId="77777777" w:rsidR="009F0EF6" w:rsidRPr="009F0EF6" w:rsidRDefault="009F0EF6" w:rsidP="00F569BE">
            <w:pPr>
              <w:spacing w:line="320" w:lineRule="atLeast"/>
              <w:ind w:left="60" w:right="60"/>
              <w:jc w:val="center"/>
              <w:rPr>
                <w:i/>
                <w:sz w:val="18"/>
                <w:szCs w:val="18"/>
              </w:rPr>
            </w:pPr>
          </w:p>
        </w:tc>
        <w:tc>
          <w:tcPr>
            <w:tcW w:w="573" w:type="pct"/>
            <w:tcBorders>
              <w:top w:val="nil"/>
              <w:bottom w:val="single" w:sz="4" w:space="0" w:color="auto"/>
            </w:tcBorders>
            <w:shd w:val="clear" w:color="auto" w:fill="FFFFFF"/>
            <w:vAlign w:val="center"/>
          </w:tcPr>
          <w:p w14:paraId="426A1289" w14:textId="77777777" w:rsidR="009F0EF6" w:rsidRPr="009F0EF6" w:rsidRDefault="009F0EF6" w:rsidP="00F569BE">
            <w:pPr>
              <w:spacing w:line="320" w:lineRule="atLeast"/>
              <w:ind w:left="60" w:right="60"/>
              <w:jc w:val="center"/>
              <w:rPr>
                <w:i/>
                <w:sz w:val="18"/>
                <w:szCs w:val="18"/>
              </w:rPr>
            </w:pPr>
          </w:p>
        </w:tc>
        <w:tc>
          <w:tcPr>
            <w:tcW w:w="541" w:type="pct"/>
            <w:tcBorders>
              <w:top w:val="nil"/>
              <w:bottom w:val="single" w:sz="4" w:space="0" w:color="auto"/>
            </w:tcBorders>
            <w:shd w:val="clear" w:color="auto" w:fill="FFFFFF"/>
            <w:vAlign w:val="center"/>
          </w:tcPr>
          <w:p w14:paraId="7A55F0A0" w14:textId="77777777" w:rsidR="009F0EF6" w:rsidRPr="009F0EF6" w:rsidRDefault="009F0EF6" w:rsidP="00F569BE">
            <w:pPr>
              <w:spacing w:line="320" w:lineRule="atLeast"/>
              <w:ind w:left="60" w:right="60"/>
              <w:jc w:val="center"/>
              <w:rPr>
                <w:i/>
                <w:sz w:val="18"/>
                <w:szCs w:val="18"/>
              </w:rPr>
            </w:pPr>
          </w:p>
        </w:tc>
        <w:tc>
          <w:tcPr>
            <w:tcW w:w="505" w:type="pct"/>
            <w:tcBorders>
              <w:top w:val="nil"/>
              <w:bottom w:val="single" w:sz="4" w:space="0" w:color="auto"/>
            </w:tcBorders>
            <w:shd w:val="clear" w:color="auto" w:fill="FFFFFF"/>
            <w:vAlign w:val="center"/>
          </w:tcPr>
          <w:p w14:paraId="4DFD28AE" w14:textId="77777777" w:rsidR="009F0EF6" w:rsidRPr="009F0EF6" w:rsidRDefault="009F0EF6" w:rsidP="00F569BE">
            <w:pPr>
              <w:spacing w:line="320" w:lineRule="atLeast"/>
              <w:ind w:left="60" w:right="60"/>
              <w:jc w:val="center"/>
              <w:rPr>
                <w:i/>
                <w:sz w:val="18"/>
                <w:szCs w:val="18"/>
              </w:rPr>
            </w:pPr>
          </w:p>
        </w:tc>
        <w:tc>
          <w:tcPr>
            <w:tcW w:w="470" w:type="pct"/>
            <w:tcBorders>
              <w:top w:val="nil"/>
              <w:bottom w:val="single" w:sz="4" w:space="0" w:color="auto"/>
            </w:tcBorders>
            <w:shd w:val="clear" w:color="auto" w:fill="FFFFFF"/>
            <w:vAlign w:val="center"/>
          </w:tcPr>
          <w:p w14:paraId="040E6D1D" w14:textId="77777777" w:rsidR="009F0EF6" w:rsidRPr="009F0EF6" w:rsidRDefault="009F0EF6" w:rsidP="00F569BE">
            <w:pPr>
              <w:spacing w:line="320" w:lineRule="atLeast"/>
              <w:ind w:left="60" w:right="60"/>
              <w:jc w:val="center"/>
              <w:rPr>
                <w:i/>
                <w:sz w:val="18"/>
                <w:szCs w:val="18"/>
              </w:rPr>
            </w:pPr>
          </w:p>
        </w:tc>
      </w:tr>
      <w:tr w:rsidR="009F0EF6" w:rsidRPr="009F0EF6" w14:paraId="595179C1" w14:textId="77777777" w:rsidTr="009F0EF6">
        <w:trPr>
          <w:cantSplit/>
        </w:trPr>
        <w:tc>
          <w:tcPr>
            <w:tcW w:w="949" w:type="pct"/>
            <w:tcBorders>
              <w:top w:val="single" w:sz="4" w:space="0" w:color="auto"/>
              <w:bottom w:val="single" w:sz="4" w:space="0" w:color="auto"/>
            </w:tcBorders>
            <w:shd w:val="clear" w:color="auto" w:fill="FFFFFF"/>
            <w:vAlign w:val="center"/>
          </w:tcPr>
          <w:p w14:paraId="1E2434AC" w14:textId="77777777" w:rsidR="009F0EF6" w:rsidRPr="009F0EF6" w:rsidRDefault="009F0EF6" w:rsidP="00F569BE">
            <w:pPr>
              <w:spacing w:line="320" w:lineRule="atLeast"/>
              <w:ind w:left="60" w:right="60"/>
              <w:rPr>
                <w:sz w:val="18"/>
                <w:szCs w:val="18"/>
              </w:rPr>
            </w:pPr>
            <w:r w:rsidRPr="009F0EF6">
              <w:rPr>
                <w:sz w:val="18"/>
                <w:szCs w:val="18"/>
              </w:rPr>
              <w:t>Year company established</w:t>
            </w:r>
          </w:p>
        </w:tc>
        <w:tc>
          <w:tcPr>
            <w:tcW w:w="435" w:type="pct"/>
            <w:tcBorders>
              <w:top w:val="single" w:sz="4" w:space="0" w:color="auto"/>
              <w:bottom w:val="single" w:sz="4" w:space="0" w:color="auto"/>
            </w:tcBorders>
            <w:shd w:val="clear" w:color="auto" w:fill="FFFFFF"/>
            <w:vAlign w:val="center"/>
          </w:tcPr>
          <w:p w14:paraId="6E05775C" w14:textId="77777777" w:rsidR="009F0EF6" w:rsidRPr="009F0EF6" w:rsidRDefault="009F0EF6" w:rsidP="00F569BE">
            <w:pPr>
              <w:spacing w:line="320" w:lineRule="atLeast"/>
              <w:ind w:left="60" w:right="60"/>
              <w:jc w:val="center"/>
              <w:rPr>
                <w:sz w:val="18"/>
                <w:szCs w:val="18"/>
              </w:rPr>
            </w:pPr>
            <w:r w:rsidRPr="009F0EF6">
              <w:rPr>
                <w:sz w:val="18"/>
                <w:szCs w:val="18"/>
              </w:rPr>
              <w:t>97</w:t>
            </w:r>
          </w:p>
        </w:tc>
        <w:tc>
          <w:tcPr>
            <w:tcW w:w="478" w:type="pct"/>
            <w:tcBorders>
              <w:top w:val="single" w:sz="4" w:space="0" w:color="auto"/>
              <w:bottom w:val="single" w:sz="4" w:space="0" w:color="auto"/>
            </w:tcBorders>
            <w:shd w:val="clear" w:color="auto" w:fill="FFFFFF"/>
            <w:vAlign w:val="center"/>
          </w:tcPr>
          <w:p w14:paraId="62C0EC32" w14:textId="77777777" w:rsidR="009F0EF6" w:rsidRPr="009F0EF6" w:rsidRDefault="009F0EF6" w:rsidP="00F569BE">
            <w:pPr>
              <w:spacing w:line="320" w:lineRule="atLeast"/>
              <w:ind w:left="60" w:right="60"/>
              <w:jc w:val="center"/>
              <w:rPr>
                <w:sz w:val="18"/>
                <w:szCs w:val="18"/>
              </w:rPr>
            </w:pPr>
          </w:p>
        </w:tc>
        <w:tc>
          <w:tcPr>
            <w:tcW w:w="539" w:type="pct"/>
            <w:tcBorders>
              <w:top w:val="single" w:sz="4" w:space="0" w:color="auto"/>
              <w:bottom w:val="single" w:sz="4" w:space="0" w:color="auto"/>
            </w:tcBorders>
            <w:shd w:val="clear" w:color="auto" w:fill="FFFFFF"/>
            <w:vAlign w:val="center"/>
          </w:tcPr>
          <w:p w14:paraId="1E322A09" w14:textId="77777777" w:rsidR="009F0EF6" w:rsidRPr="009F0EF6" w:rsidRDefault="009F0EF6" w:rsidP="00F569BE">
            <w:pPr>
              <w:spacing w:line="320" w:lineRule="atLeast"/>
              <w:ind w:left="60" w:right="60"/>
              <w:jc w:val="center"/>
              <w:rPr>
                <w:sz w:val="18"/>
                <w:szCs w:val="18"/>
              </w:rPr>
            </w:pPr>
          </w:p>
        </w:tc>
        <w:tc>
          <w:tcPr>
            <w:tcW w:w="510" w:type="pct"/>
            <w:tcBorders>
              <w:top w:val="single" w:sz="4" w:space="0" w:color="auto"/>
              <w:bottom w:val="single" w:sz="4" w:space="0" w:color="auto"/>
            </w:tcBorders>
            <w:shd w:val="clear" w:color="auto" w:fill="FFFFFF"/>
            <w:vAlign w:val="center"/>
          </w:tcPr>
          <w:p w14:paraId="05835604" w14:textId="77777777" w:rsidR="009F0EF6" w:rsidRPr="009F0EF6" w:rsidRDefault="009F0EF6" w:rsidP="00F569BE">
            <w:pPr>
              <w:spacing w:line="320" w:lineRule="atLeast"/>
              <w:ind w:left="60" w:right="60"/>
              <w:jc w:val="center"/>
              <w:rPr>
                <w:sz w:val="18"/>
                <w:szCs w:val="18"/>
              </w:rPr>
            </w:pPr>
            <w:r w:rsidRPr="009F0EF6">
              <w:rPr>
                <w:sz w:val="18"/>
                <w:szCs w:val="18"/>
              </w:rPr>
              <w:t>166</w:t>
            </w:r>
          </w:p>
        </w:tc>
        <w:tc>
          <w:tcPr>
            <w:tcW w:w="573" w:type="pct"/>
            <w:tcBorders>
              <w:top w:val="single" w:sz="4" w:space="0" w:color="auto"/>
              <w:bottom w:val="single" w:sz="4" w:space="0" w:color="auto"/>
            </w:tcBorders>
            <w:shd w:val="clear" w:color="auto" w:fill="FFFFFF"/>
            <w:vAlign w:val="center"/>
          </w:tcPr>
          <w:p w14:paraId="1A879A84" w14:textId="77777777" w:rsidR="009F0EF6" w:rsidRPr="009F0EF6" w:rsidRDefault="009F0EF6" w:rsidP="00F569BE">
            <w:pPr>
              <w:spacing w:line="320" w:lineRule="atLeast"/>
              <w:ind w:left="60" w:right="60"/>
              <w:jc w:val="center"/>
              <w:rPr>
                <w:sz w:val="18"/>
                <w:szCs w:val="18"/>
              </w:rPr>
            </w:pPr>
            <w:r w:rsidRPr="009F0EF6">
              <w:rPr>
                <w:sz w:val="18"/>
                <w:szCs w:val="18"/>
              </w:rPr>
              <w:t>1848</w:t>
            </w:r>
          </w:p>
        </w:tc>
        <w:tc>
          <w:tcPr>
            <w:tcW w:w="541" w:type="pct"/>
            <w:tcBorders>
              <w:top w:val="single" w:sz="4" w:space="0" w:color="auto"/>
              <w:bottom w:val="single" w:sz="4" w:space="0" w:color="auto"/>
            </w:tcBorders>
            <w:shd w:val="clear" w:color="auto" w:fill="FFFFFF"/>
            <w:vAlign w:val="center"/>
          </w:tcPr>
          <w:p w14:paraId="5F3F833B" w14:textId="77777777" w:rsidR="009F0EF6" w:rsidRPr="009F0EF6" w:rsidRDefault="009F0EF6" w:rsidP="00F569BE">
            <w:pPr>
              <w:spacing w:line="320" w:lineRule="atLeast"/>
              <w:ind w:left="60" w:right="60"/>
              <w:jc w:val="center"/>
              <w:rPr>
                <w:sz w:val="18"/>
                <w:szCs w:val="18"/>
              </w:rPr>
            </w:pPr>
            <w:r w:rsidRPr="009F0EF6">
              <w:rPr>
                <w:sz w:val="18"/>
                <w:szCs w:val="18"/>
              </w:rPr>
              <w:t>2014</w:t>
            </w:r>
          </w:p>
        </w:tc>
        <w:tc>
          <w:tcPr>
            <w:tcW w:w="505" w:type="pct"/>
            <w:tcBorders>
              <w:top w:val="single" w:sz="4" w:space="0" w:color="auto"/>
              <w:bottom w:val="single" w:sz="4" w:space="0" w:color="auto"/>
            </w:tcBorders>
            <w:shd w:val="clear" w:color="auto" w:fill="FFFFFF"/>
            <w:vAlign w:val="center"/>
          </w:tcPr>
          <w:p w14:paraId="229A6100" w14:textId="77777777" w:rsidR="009F0EF6" w:rsidRPr="009F0EF6" w:rsidRDefault="009F0EF6" w:rsidP="00F569BE">
            <w:pPr>
              <w:spacing w:line="320" w:lineRule="atLeast"/>
              <w:ind w:left="60" w:right="60"/>
              <w:jc w:val="center"/>
              <w:rPr>
                <w:sz w:val="18"/>
                <w:szCs w:val="18"/>
              </w:rPr>
            </w:pPr>
            <w:r w:rsidRPr="009F0EF6">
              <w:rPr>
                <w:sz w:val="18"/>
                <w:szCs w:val="18"/>
              </w:rPr>
              <w:t>1951.9</w:t>
            </w:r>
          </w:p>
        </w:tc>
        <w:tc>
          <w:tcPr>
            <w:tcW w:w="470" w:type="pct"/>
            <w:tcBorders>
              <w:top w:val="single" w:sz="4" w:space="0" w:color="auto"/>
              <w:bottom w:val="single" w:sz="4" w:space="0" w:color="auto"/>
            </w:tcBorders>
            <w:shd w:val="clear" w:color="auto" w:fill="FFFFFF"/>
            <w:vAlign w:val="center"/>
          </w:tcPr>
          <w:p w14:paraId="17880C6D" w14:textId="77777777" w:rsidR="009F0EF6" w:rsidRPr="009F0EF6" w:rsidRDefault="009F0EF6" w:rsidP="00F569BE">
            <w:pPr>
              <w:spacing w:line="320" w:lineRule="atLeast"/>
              <w:ind w:left="60" w:right="60"/>
              <w:jc w:val="center"/>
              <w:rPr>
                <w:sz w:val="18"/>
                <w:szCs w:val="18"/>
              </w:rPr>
            </w:pPr>
            <w:r w:rsidRPr="009F0EF6">
              <w:rPr>
                <w:sz w:val="18"/>
                <w:szCs w:val="18"/>
              </w:rPr>
              <w:t>50.6</w:t>
            </w:r>
          </w:p>
        </w:tc>
      </w:tr>
    </w:tbl>
    <w:p w14:paraId="56D86D6F" w14:textId="77777777" w:rsidR="009F0EF6" w:rsidRDefault="009F0EF6" w:rsidP="00D15AC8">
      <w:pPr>
        <w:rPr>
          <w:rFonts w:eastAsiaTheme="majorEastAsia"/>
          <w:color w:val="000000" w:themeColor="text1"/>
        </w:rPr>
      </w:pPr>
    </w:p>
    <w:p w14:paraId="5365DE20" w14:textId="139B9E19" w:rsidR="00D15AC8" w:rsidRPr="009F0EF6" w:rsidRDefault="00460536" w:rsidP="00D15AC8">
      <w:pPr>
        <w:rPr>
          <w:rFonts w:eastAsiaTheme="majorEastAsia"/>
          <w:color w:val="000000" w:themeColor="text1"/>
        </w:rPr>
      </w:pPr>
      <w:r w:rsidRPr="009F0EF6">
        <w:rPr>
          <w:rFonts w:eastAsiaTheme="majorEastAsia"/>
          <w:color w:val="000000" w:themeColor="text1"/>
        </w:rPr>
        <w:t xml:space="preserve">Several </w:t>
      </w:r>
      <w:r w:rsidR="00D15AC8" w:rsidRPr="009F0EF6">
        <w:rPr>
          <w:rFonts w:eastAsiaTheme="majorEastAsia"/>
          <w:color w:val="000000" w:themeColor="text1"/>
        </w:rPr>
        <w:t>que</w:t>
      </w:r>
      <w:r w:rsidR="00766670" w:rsidRPr="009F0EF6">
        <w:rPr>
          <w:rFonts w:eastAsiaTheme="majorEastAsia"/>
          <w:color w:val="000000" w:themeColor="text1"/>
        </w:rPr>
        <w:t xml:space="preserve">stions related to company size </w:t>
      </w:r>
      <w:r w:rsidR="00D15AC8" w:rsidRPr="009F0EF6">
        <w:rPr>
          <w:rFonts w:eastAsiaTheme="majorEastAsia"/>
          <w:color w:val="000000" w:themeColor="text1"/>
        </w:rPr>
        <w:t xml:space="preserve">and organisational BIM maturity. Q9 required the respondent to </w:t>
      </w:r>
      <w:r w:rsidR="00167072" w:rsidRPr="009F0EF6">
        <w:rPr>
          <w:rFonts w:eastAsiaTheme="majorEastAsia"/>
          <w:color w:val="000000" w:themeColor="text1"/>
        </w:rPr>
        <w:t xml:space="preserve">reveal </w:t>
      </w:r>
      <w:r w:rsidR="00D15AC8" w:rsidRPr="009F0EF6">
        <w:rPr>
          <w:rFonts w:eastAsiaTheme="majorEastAsia"/>
          <w:color w:val="000000" w:themeColor="text1"/>
        </w:rPr>
        <w:t xml:space="preserve">the size of the company that they currently worked for </w:t>
      </w:r>
      <w:r w:rsidR="00167072" w:rsidRPr="009F0EF6">
        <w:rPr>
          <w:rFonts w:eastAsiaTheme="majorEastAsia"/>
          <w:color w:val="000000" w:themeColor="text1"/>
        </w:rPr>
        <w:t>(</w:t>
      </w:r>
      <w:r w:rsidR="00D15AC8" w:rsidRPr="009F0EF6">
        <w:rPr>
          <w:rFonts w:eastAsiaTheme="majorEastAsia"/>
          <w:color w:val="000000" w:themeColor="text1"/>
        </w:rPr>
        <w:t xml:space="preserve">as measured by number of employees rather than </w:t>
      </w:r>
      <w:r w:rsidR="00167072" w:rsidRPr="009F0EF6">
        <w:rPr>
          <w:rFonts w:eastAsiaTheme="majorEastAsia"/>
          <w:color w:val="000000" w:themeColor="text1"/>
        </w:rPr>
        <w:t xml:space="preserve">by </w:t>
      </w:r>
      <w:r w:rsidR="00D15AC8" w:rsidRPr="009F0EF6">
        <w:rPr>
          <w:rFonts w:eastAsiaTheme="majorEastAsia"/>
          <w:color w:val="000000" w:themeColor="text1"/>
        </w:rPr>
        <w:t>financial measures such as profit or turnover). The majority of respondents</w:t>
      </w:r>
      <w:r w:rsidR="00167072" w:rsidRPr="009F0EF6">
        <w:rPr>
          <w:rFonts w:eastAsiaTheme="majorEastAsia"/>
          <w:color w:val="000000" w:themeColor="text1"/>
        </w:rPr>
        <w:t xml:space="preserve"> (63.9%; n = 62) </w:t>
      </w:r>
      <w:r w:rsidR="00D15AC8" w:rsidRPr="009F0EF6">
        <w:rPr>
          <w:rFonts w:eastAsiaTheme="majorEastAsia"/>
          <w:color w:val="000000" w:themeColor="text1"/>
        </w:rPr>
        <w:t>identified themselves as working for a large company (250+ employees)</w:t>
      </w:r>
      <w:r w:rsidR="00167072" w:rsidRPr="009F0EF6">
        <w:rPr>
          <w:rFonts w:eastAsiaTheme="majorEastAsia"/>
          <w:color w:val="000000" w:themeColor="text1"/>
        </w:rPr>
        <w:t>;</w:t>
      </w:r>
      <w:r w:rsidR="00D15AC8" w:rsidRPr="009F0EF6">
        <w:rPr>
          <w:rFonts w:eastAsiaTheme="majorEastAsia"/>
          <w:color w:val="000000" w:themeColor="text1"/>
        </w:rPr>
        <w:t xml:space="preserve"> </w:t>
      </w:r>
      <w:r w:rsidR="00167072" w:rsidRPr="009F0EF6">
        <w:rPr>
          <w:rFonts w:eastAsiaTheme="majorEastAsia"/>
          <w:color w:val="000000" w:themeColor="text1"/>
        </w:rPr>
        <w:t xml:space="preserve">19.6% (n = 19) described </w:t>
      </w:r>
      <w:r w:rsidR="00D15AC8" w:rsidRPr="009F0EF6">
        <w:rPr>
          <w:rFonts w:eastAsiaTheme="majorEastAsia"/>
          <w:color w:val="000000" w:themeColor="text1"/>
        </w:rPr>
        <w:t xml:space="preserve">themselves as working for a </w:t>
      </w:r>
      <w:r w:rsidR="00766670" w:rsidRPr="009F0EF6">
        <w:rPr>
          <w:rFonts w:eastAsiaTheme="majorEastAsia"/>
          <w:color w:val="000000" w:themeColor="text1"/>
        </w:rPr>
        <w:t>small company</w:t>
      </w:r>
      <w:r w:rsidR="00D15AC8" w:rsidRPr="009F0EF6">
        <w:rPr>
          <w:rFonts w:eastAsiaTheme="majorEastAsia"/>
          <w:color w:val="000000" w:themeColor="text1"/>
        </w:rPr>
        <w:t xml:space="preserve"> (1-49 employees)</w:t>
      </w:r>
      <w:r w:rsidR="00167072" w:rsidRPr="009F0EF6">
        <w:rPr>
          <w:rFonts w:eastAsiaTheme="majorEastAsia"/>
          <w:color w:val="000000" w:themeColor="text1"/>
        </w:rPr>
        <w:t>;</w:t>
      </w:r>
      <w:r w:rsidR="00D15AC8" w:rsidRPr="009F0EF6">
        <w:rPr>
          <w:rFonts w:eastAsiaTheme="majorEastAsia"/>
          <w:color w:val="000000" w:themeColor="text1"/>
        </w:rPr>
        <w:t xml:space="preserve"> and the remaining 16.5% (n = 16) </w:t>
      </w:r>
      <w:r w:rsidR="00167072" w:rsidRPr="009F0EF6">
        <w:rPr>
          <w:rFonts w:eastAsiaTheme="majorEastAsia"/>
          <w:color w:val="000000" w:themeColor="text1"/>
        </w:rPr>
        <w:t xml:space="preserve">worked </w:t>
      </w:r>
      <w:r w:rsidR="00D15AC8" w:rsidRPr="009F0EF6">
        <w:rPr>
          <w:rFonts w:eastAsiaTheme="majorEastAsia"/>
          <w:color w:val="000000" w:themeColor="text1"/>
        </w:rPr>
        <w:t>for medium-size enterprises. In Q11 the respondents</w:t>
      </w:r>
      <w:r w:rsidR="00167072" w:rsidRPr="009F0EF6">
        <w:rPr>
          <w:rFonts w:eastAsiaTheme="majorEastAsia"/>
          <w:color w:val="000000" w:themeColor="text1"/>
        </w:rPr>
        <w:t>’</w:t>
      </w:r>
      <w:r w:rsidR="00D15AC8" w:rsidRPr="009F0EF6">
        <w:rPr>
          <w:rFonts w:eastAsiaTheme="majorEastAsia"/>
          <w:color w:val="000000" w:themeColor="text1"/>
        </w:rPr>
        <w:t xml:space="preserve"> perception of their organisation</w:t>
      </w:r>
      <w:r w:rsidR="00167072" w:rsidRPr="009F0EF6">
        <w:rPr>
          <w:rFonts w:eastAsiaTheme="majorEastAsia"/>
          <w:color w:val="000000" w:themeColor="text1"/>
        </w:rPr>
        <w:t>’</w:t>
      </w:r>
      <w:r w:rsidR="00D15AC8" w:rsidRPr="009F0EF6">
        <w:rPr>
          <w:rFonts w:eastAsiaTheme="majorEastAsia"/>
          <w:color w:val="000000" w:themeColor="text1"/>
        </w:rPr>
        <w:t xml:space="preserve">s BIM maturity was assessed by </w:t>
      </w:r>
      <w:r w:rsidR="0007182C" w:rsidRPr="009F0EF6">
        <w:rPr>
          <w:rFonts w:eastAsiaTheme="majorEastAsia"/>
          <w:color w:val="000000" w:themeColor="text1"/>
        </w:rPr>
        <w:lastRenderedPageBreak/>
        <w:t>reproducing the simple</w:t>
      </w:r>
      <w:r w:rsidR="00D15AC8" w:rsidRPr="009F0EF6">
        <w:rPr>
          <w:rFonts w:eastAsiaTheme="majorEastAsia"/>
          <w:color w:val="000000" w:themeColor="text1"/>
        </w:rPr>
        <w:t xml:space="preserve"> definitions of various BIM </w:t>
      </w:r>
      <w:r w:rsidR="00167072" w:rsidRPr="009F0EF6">
        <w:rPr>
          <w:rFonts w:eastAsiaTheme="majorEastAsia"/>
          <w:color w:val="000000" w:themeColor="text1"/>
        </w:rPr>
        <w:t xml:space="preserve">maturity </w:t>
      </w:r>
      <w:r w:rsidR="00D15AC8" w:rsidRPr="009F0EF6">
        <w:rPr>
          <w:rFonts w:eastAsiaTheme="majorEastAsia"/>
          <w:color w:val="000000" w:themeColor="text1"/>
        </w:rPr>
        <w:t xml:space="preserve">levels </w:t>
      </w:r>
      <w:r w:rsidR="0007182C" w:rsidRPr="009F0EF6">
        <w:rPr>
          <w:rFonts w:eastAsiaTheme="majorEastAsia"/>
          <w:color w:val="000000" w:themeColor="text1"/>
        </w:rPr>
        <w:t>explained</w:t>
      </w:r>
      <w:r w:rsidR="00D15AC8" w:rsidRPr="009F0EF6">
        <w:rPr>
          <w:rFonts w:eastAsiaTheme="majorEastAsia"/>
          <w:color w:val="000000" w:themeColor="text1"/>
        </w:rPr>
        <w:t xml:space="preserve"> </w:t>
      </w:r>
      <w:r w:rsidR="0007182C" w:rsidRPr="009F0EF6">
        <w:rPr>
          <w:rFonts w:eastAsiaTheme="majorEastAsia"/>
          <w:color w:val="000000" w:themeColor="text1"/>
        </w:rPr>
        <w:t xml:space="preserve">on </w:t>
      </w:r>
      <w:r w:rsidR="00D15AC8" w:rsidRPr="009F0EF6">
        <w:rPr>
          <w:rFonts w:eastAsiaTheme="majorEastAsia"/>
          <w:color w:val="000000" w:themeColor="text1"/>
        </w:rPr>
        <w:t xml:space="preserve">the </w:t>
      </w:r>
      <w:r w:rsidR="0007182C" w:rsidRPr="009F0EF6">
        <w:rPr>
          <w:rFonts w:eastAsiaTheme="majorEastAsia"/>
          <w:color w:val="000000" w:themeColor="text1"/>
        </w:rPr>
        <w:t>NBS website (</w:t>
      </w:r>
      <w:r w:rsidR="00D15AC8" w:rsidRPr="009F0EF6">
        <w:rPr>
          <w:rFonts w:eastAsiaTheme="majorEastAsia"/>
          <w:color w:val="000000" w:themeColor="text1"/>
        </w:rPr>
        <w:t>NBS</w:t>
      </w:r>
      <w:r w:rsidR="0007182C" w:rsidRPr="009F0EF6">
        <w:rPr>
          <w:rFonts w:eastAsiaTheme="majorEastAsia"/>
          <w:color w:val="000000" w:themeColor="text1"/>
        </w:rPr>
        <w:t>, 2014)</w:t>
      </w:r>
      <w:r w:rsidR="00D15AC8" w:rsidRPr="009F0EF6">
        <w:rPr>
          <w:rFonts w:eastAsiaTheme="majorEastAsia"/>
          <w:color w:val="000000" w:themeColor="text1"/>
        </w:rPr>
        <w:t xml:space="preserve"> and asking the respondent to identify the current BIM maturity level of their company. </w:t>
      </w:r>
      <w:r w:rsidR="00276A64" w:rsidRPr="009F0EF6">
        <w:rPr>
          <w:rFonts w:eastAsiaTheme="majorEastAsia"/>
          <w:color w:val="000000" w:themeColor="text1"/>
        </w:rPr>
        <w:t xml:space="preserve">In response, </w:t>
      </w:r>
      <w:r w:rsidR="00D15AC8" w:rsidRPr="009F0EF6">
        <w:rPr>
          <w:rFonts w:eastAsiaTheme="majorEastAsia"/>
          <w:color w:val="000000" w:themeColor="text1"/>
        </w:rPr>
        <w:t xml:space="preserve">44.3% (n = 43) assessed their companies' BIM maturity at Level </w:t>
      </w:r>
      <w:r w:rsidR="005B5816" w:rsidRPr="009F0EF6">
        <w:rPr>
          <w:rFonts w:eastAsiaTheme="majorEastAsia"/>
          <w:color w:val="000000" w:themeColor="text1"/>
        </w:rPr>
        <w:t>2, and 34.0% (n = 33) at Level 1</w:t>
      </w:r>
      <w:r w:rsidR="00D15AC8" w:rsidRPr="009F0EF6">
        <w:rPr>
          <w:rFonts w:eastAsiaTheme="majorEastAsia"/>
          <w:color w:val="000000" w:themeColor="text1"/>
        </w:rPr>
        <w:t xml:space="preserve">; 11.3% (n = 11) assessed their companies' BIM maturity at Level </w:t>
      </w:r>
      <w:r w:rsidR="005B5816" w:rsidRPr="009F0EF6">
        <w:rPr>
          <w:rFonts w:eastAsiaTheme="majorEastAsia"/>
          <w:color w:val="000000" w:themeColor="text1"/>
        </w:rPr>
        <w:t>3</w:t>
      </w:r>
      <w:r w:rsidR="00D15AC8" w:rsidRPr="009F0EF6">
        <w:rPr>
          <w:rFonts w:eastAsiaTheme="majorEastAsia"/>
          <w:color w:val="000000" w:themeColor="text1"/>
        </w:rPr>
        <w:t xml:space="preserve"> and 10.3% (n = 10) at Level 0.</w:t>
      </w:r>
    </w:p>
    <w:p w14:paraId="0607561C" w14:textId="253B495F" w:rsidR="00D15AC8" w:rsidRPr="009F0EF6" w:rsidRDefault="00D15AC8" w:rsidP="00D15AC8">
      <w:pPr>
        <w:rPr>
          <w:rFonts w:eastAsiaTheme="majorEastAsia"/>
          <w:color w:val="000000" w:themeColor="text1"/>
        </w:rPr>
      </w:pPr>
      <w:r w:rsidRPr="009F0EF6">
        <w:rPr>
          <w:rFonts w:eastAsiaTheme="majorEastAsia"/>
          <w:color w:val="000000" w:themeColor="text1"/>
        </w:rPr>
        <w:t xml:space="preserve">Inferential analysis </w:t>
      </w:r>
      <w:r w:rsidR="00276A64" w:rsidRPr="009F0EF6">
        <w:rPr>
          <w:rFonts w:eastAsiaTheme="majorEastAsia"/>
          <w:color w:val="000000" w:themeColor="text1"/>
        </w:rPr>
        <w:t xml:space="preserve">was undertaken </w:t>
      </w:r>
      <w:r w:rsidRPr="009F0EF6">
        <w:rPr>
          <w:rFonts w:eastAsiaTheme="majorEastAsia"/>
          <w:color w:val="000000" w:themeColor="text1"/>
        </w:rPr>
        <w:t xml:space="preserve">in order to </w:t>
      </w:r>
      <w:r w:rsidR="00276A64" w:rsidRPr="009F0EF6">
        <w:rPr>
          <w:rFonts w:eastAsiaTheme="majorEastAsia"/>
          <w:color w:val="000000" w:themeColor="text1"/>
        </w:rPr>
        <w:t xml:space="preserve">explore </w:t>
      </w:r>
      <w:r w:rsidRPr="009F0EF6">
        <w:rPr>
          <w:rFonts w:eastAsiaTheme="majorEastAsia"/>
          <w:color w:val="000000" w:themeColor="text1"/>
        </w:rPr>
        <w:t xml:space="preserve">statistical associations in the relationship between company size and organisational BIM Maturity, </w:t>
      </w:r>
      <w:r w:rsidR="005B5816" w:rsidRPr="009F0EF6">
        <w:rPr>
          <w:rFonts w:eastAsiaTheme="majorEastAsia"/>
          <w:color w:val="000000" w:themeColor="text1"/>
        </w:rPr>
        <w:t>with</w:t>
      </w:r>
      <w:r w:rsidRPr="009F0EF6">
        <w:rPr>
          <w:rFonts w:eastAsiaTheme="majorEastAsia"/>
          <w:color w:val="000000" w:themeColor="text1"/>
        </w:rPr>
        <w:t xml:space="preserve"> </w:t>
      </w:r>
      <w:r w:rsidR="005B5816" w:rsidRPr="009F0EF6">
        <w:rPr>
          <w:rFonts w:eastAsiaTheme="majorEastAsia"/>
          <w:color w:val="000000" w:themeColor="text1"/>
        </w:rPr>
        <w:t xml:space="preserve">appropriate </w:t>
      </w:r>
      <w:r w:rsidRPr="009F0EF6">
        <w:rPr>
          <w:rFonts w:eastAsiaTheme="majorEastAsia"/>
          <w:color w:val="000000" w:themeColor="text1"/>
        </w:rPr>
        <w:t>null (H</w:t>
      </w:r>
      <w:r w:rsidRPr="009F0EF6">
        <w:rPr>
          <w:rFonts w:eastAsiaTheme="majorEastAsia"/>
          <w:color w:val="000000" w:themeColor="text1"/>
          <w:vertAlign w:val="subscript"/>
        </w:rPr>
        <w:t>0</w:t>
      </w:r>
      <w:r w:rsidRPr="009F0EF6">
        <w:rPr>
          <w:rFonts w:eastAsiaTheme="majorEastAsia"/>
          <w:color w:val="000000" w:themeColor="text1"/>
        </w:rPr>
        <w:t>)</w:t>
      </w:r>
      <w:r w:rsidRPr="009F0EF6">
        <w:rPr>
          <w:rFonts w:eastAsiaTheme="majorEastAsia"/>
          <w:color w:val="000000" w:themeColor="text1"/>
          <w:vertAlign w:val="subscript"/>
        </w:rPr>
        <w:t xml:space="preserve"> </w:t>
      </w:r>
      <w:r w:rsidRPr="009F0EF6">
        <w:rPr>
          <w:rFonts w:eastAsiaTheme="majorEastAsia"/>
          <w:color w:val="000000" w:themeColor="text1"/>
        </w:rPr>
        <w:t>and alternative (H</w:t>
      </w:r>
      <w:r w:rsidRPr="009F0EF6">
        <w:rPr>
          <w:rFonts w:eastAsiaTheme="majorEastAsia"/>
          <w:color w:val="000000" w:themeColor="text1"/>
          <w:vertAlign w:val="subscript"/>
        </w:rPr>
        <w:t>A</w:t>
      </w:r>
      <w:r w:rsidRPr="009F0EF6">
        <w:rPr>
          <w:rFonts w:eastAsiaTheme="majorEastAsia"/>
          <w:color w:val="000000" w:themeColor="text1"/>
        </w:rPr>
        <w:t>)</w:t>
      </w:r>
      <w:r w:rsidRPr="009F0EF6">
        <w:rPr>
          <w:rFonts w:eastAsiaTheme="majorEastAsia"/>
          <w:color w:val="000000" w:themeColor="text1"/>
          <w:vertAlign w:val="subscript"/>
        </w:rPr>
        <w:t xml:space="preserve"> </w:t>
      </w:r>
      <w:r w:rsidR="005B5816" w:rsidRPr="009F0EF6">
        <w:rPr>
          <w:rFonts w:eastAsiaTheme="majorEastAsia"/>
          <w:color w:val="000000" w:themeColor="text1"/>
        </w:rPr>
        <w:t>hypotheses</w:t>
      </w:r>
      <w:r w:rsidRPr="009F0EF6">
        <w:rPr>
          <w:rFonts w:eastAsiaTheme="majorEastAsia"/>
          <w:color w:val="000000" w:themeColor="text1"/>
        </w:rPr>
        <w:t xml:space="preserve"> formulated</w:t>
      </w:r>
      <w:r w:rsidR="00276A64" w:rsidRPr="009F0EF6">
        <w:rPr>
          <w:rFonts w:eastAsiaTheme="majorEastAsia"/>
          <w:color w:val="000000" w:themeColor="text1"/>
        </w:rPr>
        <w:t xml:space="preserve"> as follows</w:t>
      </w:r>
      <w:r w:rsidRPr="009F0EF6">
        <w:rPr>
          <w:rFonts w:eastAsiaTheme="majorEastAsia"/>
          <w:color w:val="000000" w:themeColor="text1"/>
        </w:rPr>
        <w:t>:</w:t>
      </w:r>
    </w:p>
    <w:p w14:paraId="627F1389" w14:textId="18F87F1B" w:rsidR="00D15AC8" w:rsidRPr="009F0EF6" w:rsidRDefault="00D15AC8" w:rsidP="005B5816">
      <w:pPr>
        <w:pStyle w:val="ListParagraph"/>
        <w:numPr>
          <w:ilvl w:val="0"/>
          <w:numId w:val="13"/>
        </w:numPr>
        <w:rPr>
          <w:rFonts w:eastAsiaTheme="majorEastAsia"/>
          <w:color w:val="000000" w:themeColor="text1"/>
        </w:rPr>
      </w:pPr>
      <w:r w:rsidRPr="009F0EF6">
        <w:rPr>
          <w:rFonts w:eastAsiaTheme="majorEastAsia"/>
          <w:bCs/>
          <w:color w:val="000000" w:themeColor="text1"/>
        </w:rPr>
        <w:t>H</w:t>
      </w:r>
      <w:r w:rsidRPr="009F0EF6">
        <w:rPr>
          <w:rFonts w:eastAsiaTheme="majorEastAsia"/>
          <w:bCs/>
          <w:color w:val="000000" w:themeColor="text1"/>
          <w:vertAlign w:val="subscript"/>
        </w:rPr>
        <w:t>0:</w:t>
      </w:r>
      <w:r w:rsidRPr="009F0EF6">
        <w:rPr>
          <w:rFonts w:eastAsiaTheme="majorEastAsia"/>
          <w:color w:val="000000" w:themeColor="text1"/>
          <w:vertAlign w:val="subscript"/>
        </w:rPr>
        <w:t xml:space="preserve"> </w:t>
      </w:r>
      <w:r w:rsidRPr="009F0EF6">
        <w:rPr>
          <w:rFonts w:eastAsiaTheme="majorEastAsia"/>
          <w:color w:val="000000" w:themeColor="text1"/>
        </w:rPr>
        <w:t xml:space="preserve">There is no relationship between company size </w:t>
      </w:r>
      <w:r w:rsidR="00276A64" w:rsidRPr="009F0EF6">
        <w:rPr>
          <w:rFonts w:eastAsiaTheme="majorEastAsia"/>
          <w:color w:val="000000" w:themeColor="text1"/>
        </w:rPr>
        <w:t>and</w:t>
      </w:r>
      <w:r w:rsidRPr="009F0EF6">
        <w:rPr>
          <w:rFonts w:eastAsiaTheme="majorEastAsia"/>
          <w:color w:val="000000" w:themeColor="text1"/>
        </w:rPr>
        <w:t xml:space="preserve"> organisational BIM Maturity.</w:t>
      </w:r>
    </w:p>
    <w:p w14:paraId="401D64C8" w14:textId="1030F432" w:rsidR="00D15AC8" w:rsidRPr="009F0EF6" w:rsidRDefault="00D15AC8" w:rsidP="005B5816">
      <w:pPr>
        <w:pStyle w:val="ListParagraph"/>
        <w:numPr>
          <w:ilvl w:val="0"/>
          <w:numId w:val="13"/>
        </w:numPr>
        <w:rPr>
          <w:rFonts w:eastAsiaTheme="majorEastAsia"/>
          <w:color w:val="000000" w:themeColor="text1"/>
        </w:rPr>
      </w:pPr>
      <w:r w:rsidRPr="009F0EF6">
        <w:rPr>
          <w:rFonts w:eastAsiaTheme="majorEastAsia"/>
          <w:bCs/>
          <w:color w:val="000000" w:themeColor="text1"/>
        </w:rPr>
        <w:t>H</w:t>
      </w:r>
      <w:r w:rsidRPr="009F0EF6">
        <w:rPr>
          <w:rFonts w:eastAsiaTheme="majorEastAsia"/>
          <w:bCs/>
          <w:color w:val="000000" w:themeColor="text1"/>
          <w:vertAlign w:val="subscript"/>
        </w:rPr>
        <w:t>A:</w:t>
      </w:r>
      <w:r w:rsidRPr="009F0EF6">
        <w:rPr>
          <w:rFonts w:eastAsiaTheme="majorEastAsia"/>
          <w:color w:val="000000" w:themeColor="text1"/>
          <w:vertAlign w:val="subscript"/>
        </w:rPr>
        <w:t xml:space="preserve"> </w:t>
      </w:r>
      <w:r w:rsidRPr="009F0EF6">
        <w:rPr>
          <w:rFonts w:eastAsiaTheme="majorEastAsia"/>
          <w:color w:val="000000" w:themeColor="text1"/>
        </w:rPr>
        <w:t xml:space="preserve">There is a relationship between company size </w:t>
      </w:r>
      <w:r w:rsidR="00276A64" w:rsidRPr="009F0EF6">
        <w:rPr>
          <w:rFonts w:eastAsiaTheme="majorEastAsia"/>
          <w:color w:val="000000" w:themeColor="text1"/>
        </w:rPr>
        <w:t>and</w:t>
      </w:r>
      <w:r w:rsidRPr="009F0EF6">
        <w:rPr>
          <w:rFonts w:eastAsiaTheme="majorEastAsia"/>
          <w:color w:val="000000" w:themeColor="text1"/>
        </w:rPr>
        <w:t xml:space="preserve"> organisational BIM Maturity.</w:t>
      </w:r>
    </w:p>
    <w:p w14:paraId="42B029B8" w14:textId="364FAF2A" w:rsidR="00D15AC8" w:rsidRPr="009F0EF6" w:rsidRDefault="00D15AC8" w:rsidP="00D15AC8">
      <w:pPr>
        <w:rPr>
          <w:rFonts w:eastAsiaTheme="majorEastAsia"/>
          <w:color w:val="000000" w:themeColor="text1"/>
        </w:rPr>
      </w:pPr>
      <w:r w:rsidRPr="009F0EF6">
        <w:rPr>
          <w:rFonts w:eastAsiaTheme="majorEastAsia"/>
          <w:color w:val="000000" w:themeColor="text1"/>
        </w:rPr>
        <w:t xml:space="preserve">In this </w:t>
      </w:r>
      <w:r w:rsidR="00766670" w:rsidRPr="009F0EF6">
        <w:rPr>
          <w:rFonts w:eastAsiaTheme="majorEastAsia"/>
          <w:color w:val="000000" w:themeColor="text1"/>
        </w:rPr>
        <w:t>test,</w:t>
      </w:r>
      <w:r w:rsidRPr="009F0EF6">
        <w:rPr>
          <w:rFonts w:eastAsiaTheme="majorEastAsia"/>
          <w:color w:val="000000" w:themeColor="text1"/>
        </w:rPr>
        <w:t xml:space="preserve"> all 97 </w:t>
      </w:r>
      <w:r w:rsidR="00276A64" w:rsidRPr="009F0EF6">
        <w:rPr>
          <w:rFonts w:eastAsiaTheme="majorEastAsia"/>
          <w:color w:val="000000" w:themeColor="text1"/>
        </w:rPr>
        <w:t>responses were usable</w:t>
      </w:r>
      <w:r w:rsidRPr="009F0EF6">
        <w:rPr>
          <w:rFonts w:eastAsiaTheme="majorEastAsia"/>
          <w:color w:val="000000" w:themeColor="text1"/>
        </w:rPr>
        <w:t>. Conditions for X</w:t>
      </w:r>
      <w:r w:rsidRPr="009F0EF6">
        <w:rPr>
          <w:rFonts w:eastAsiaTheme="majorEastAsia"/>
          <w:color w:val="000000" w:themeColor="text1"/>
          <w:vertAlign w:val="superscript"/>
        </w:rPr>
        <w:t>2</w:t>
      </w:r>
      <w:r w:rsidRPr="009F0EF6">
        <w:rPr>
          <w:rFonts w:eastAsiaTheme="majorEastAsia"/>
          <w:color w:val="000000" w:themeColor="text1"/>
        </w:rPr>
        <w:t xml:space="preserve"> were not met as two cells had expected counts of less than 5, therefore a Fisher’s Exact Test was used</w:t>
      </w:r>
      <w:r w:rsidR="00276A64" w:rsidRPr="009F0EF6">
        <w:rPr>
          <w:rFonts w:eastAsiaTheme="majorEastAsia"/>
          <w:color w:val="000000" w:themeColor="text1"/>
        </w:rPr>
        <w:t>. This gave</w:t>
      </w:r>
      <w:r w:rsidRPr="009F0EF6">
        <w:rPr>
          <w:rFonts w:eastAsiaTheme="majorEastAsia"/>
          <w:color w:val="000000" w:themeColor="text1"/>
        </w:rPr>
        <w:t xml:space="preserve"> a test statistic of .001 </w:t>
      </w:r>
      <w:r w:rsidR="00276A64" w:rsidRPr="009F0EF6">
        <w:rPr>
          <w:rFonts w:eastAsiaTheme="majorEastAsia"/>
          <w:color w:val="000000" w:themeColor="text1"/>
        </w:rPr>
        <w:t xml:space="preserve">allowing </w:t>
      </w:r>
      <w:r w:rsidR="005B5816" w:rsidRPr="009F0EF6">
        <w:rPr>
          <w:rFonts w:eastAsiaTheme="majorEastAsia"/>
          <w:bCs/>
          <w:color w:val="000000" w:themeColor="text1"/>
        </w:rPr>
        <w:t>H</w:t>
      </w:r>
      <w:r w:rsidR="005B5816" w:rsidRPr="009F0EF6">
        <w:rPr>
          <w:rFonts w:eastAsiaTheme="majorEastAsia"/>
          <w:bCs/>
          <w:color w:val="000000" w:themeColor="text1"/>
          <w:vertAlign w:val="subscript"/>
        </w:rPr>
        <w:t>0</w:t>
      </w:r>
      <w:r w:rsidRPr="009F0EF6">
        <w:rPr>
          <w:rFonts w:eastAsiaTheme="majorEastAsia"/>
          <w:color w:val="000000" w:themeColor="text1"/>
        </w:rPr>
        <w:t xml:space="preserve"> </w:t>
      </w:r>
      <w:r w:rsidR="00276A64" w:rsidRPr="009F0EF6">
        <w:rPr>
          <w:rFonts w:eastAsiaTheme="majorEastAsia"/>
          <w:color w:val="000000" w:themeColor="text1"/>
        </w:rPr>
        <w:t xml:space="preserve">to </w:t>
      </w:r>
      <w:r w:rsidRPr="009F0EF6">
        <w:rPr>
          <w:rFonts w:eastAsiaTheme="majorEastAsia"/>
          <w:color w:val="000000" w:themeColor="text1"/>
        </w:rPr>
        <w:t xml:space="preserve">be rejected in favour of </w:t>
      </w:r>
      <w:r w:rsidR="005B5816" w:rsidRPr="009F0EF6">
        <w:rPr>
          <w:rFonts w:eastAsiaTheme="majorEastAsia"/>
          <w:bCs/>
          <w:color w:val="000000" w:themeColor="text1"/>
        </w:rPr>
        <w:t>H</w:t>
      </w:r>
      <w:r w:rsidR="005B5816" w:rsidRPr="009F0EF6">
        <w:rPr>
          <w:rFonts w:eastAsiaTheme="majorEastAsia"/>
          <w:bCs/>
          <w:color w:val="000000" w:themeColor="text1"/>
          <w:vertAlign w:val="subscript"/>
        </w:rPr>
        <w:t>A</w:t>
      </w:r>
      <w:r w:rsidR="00276A64" w:rsidRPr="009F0EF6">
        <w:rPr>
          <w:rFonts w:eastAsiaTheme="majorEastAsia"/>
          <w:color w:val="000000" w:themeColor="text1"/>
        </w:rPr>
        <w:t>, i.e.:</w:t>
      </w:r>
      <w:r w:rsidRPr="009F0EF6">
        <w:rPr>
          <w:rFonts w:eastAsiaTheme="majorEastAsia"/>
          <w:color w:val="000000" w:themeColor="text1"/>
        </w:rPr>
        <w:t xml:space="preserve"> </w:t>
      </w:r>
      <w:r w:rsidR="00F70F33" w:rsidRPr="009F0EF6">
        <w:rPr>
          <w:rFonts w:eastAsiaTheme="majorEastAsia"/>
          <w:i/>
          <w:iCs/>
          <w:color w:val="000000" w:themeColor="text1"/>
        </w:rPr>
        <w:t>t</w:t>
      </w:r>
      <w:r w:rsidRPr="009F0EF6">
        <w:rPr>
          <w:rFonts w:eastAsiaTheme="majorEastAsia"/>
          <w:i/>
          <w:iCs/>
          <w:color w:val="000000" w:themeColor="text1"/>
        </w:rPr>
        <w:t>here is a relationship between company size compared against organisational BIM Maturity</w:t>
      </w:r>
      <w:r w:rsidRPr="009F0EF6">
        <w:rPr>
          <w:rFonts w:eastAsiaTheme="majorEastAsia"/>
          <w:color w:val="000000" w:themeColor="text1"/>
        </w:rPr>
        <w:t xml:space="preserve">. </w:t>
      </w:r>
      <w:r w:rsidR="00276A64" w:rsidRPr="009F0EF6">
        <w:rPr>
          <w:rFonts w:eastAsiaTheme="majorEastAsia"/>
          <w:color w:val="000000" w:themeColor="text1"/>
        </w:rPr>
        <w:t xml:space="preserve">Further examination </w:t>
      </w:r>
      <w:r w:rsidRPr="009F0EF6">
        <w:rPr>
          <w:rFonts w:eastAsiaTheme="majorEastAsia"/>
          <w:color w:val="000000" w:themeColor="text1"/>
        </w:rPr>
        <w:t xml:space="preserve">of the </w:t>
      </w:r>
      <w:r w:rsidR="005B5816" w:rsidRPr="009F0EF6">
        <w:rPr>
          <w:rFonts w:eastAsiaTheme="majorEastAsia"/>
          <w:color w:val="000000" w:themeColor="text1"/>
        </w:rPr>
        <w:t xml:space="preserve">largest proportion (42.3%) of </w:t>
      </w:r>
      <w:r w:rsidRPr="009F0EF6">
        <w:rPr>
          <w:rFonts w:eastAsiaTheme="majorEastAsia"/>
          <w:color w:val="000000" w:themeColor="text1"/>
        </w:rPr>
        <w:t>data produced in the cross-tabulation about this relationship appears to suggest that larger companies are more likely to have greater organisational BIM maturity.</w:t>
      </w:r>
    </w:p>
    <w:p w14:paraId="3CD30B17" w14:textId="77777777" w:rsidR="00CF2C36" w:rsidRPr="009F0EF6" w:rsidRDefault="00CF2C36" w:rsidP="006C3910">
      <w:pPr>
        <w:pStyle w:val="Heading4"/>
        <w:rPr>
          <w:color w:val="000000" w:themeColor="text1"/>
        </w:rPr>
      </w:pPr>
      <w:r w:rsidRPr="009F0EF6">
        <w:rPr>
          <w:color w:val="000000" w:themeColor="text1"/>
        </w:rPr>
        <w:lastRenderedPageBreak/>
        <w:t>Rate of Adoption</w:t>
      </w:r>
    </w:p>
    <w:p w14:paraId="075D58FC" w14:textId="198862BB"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 xml:space="preserve">In response to </w:t>
      </w:r>
      <w:r w:rsidR="00766670" w:rsidRPr="009F0EF6">
        <w:rPr>
          <w:color w:val="000000" w:themeColor="text1"/>
          <w:sz w:val="24"/>
          <w:szCs w:val="24"/>
        </w:rPr>
        <w:t>Q14,</w:t>
      </w:r>
      <w:r w:rsidRPr="009F0EF6">
        <w:rPr>
          <w:color w:val="000000" w:themeColor="text1"/>
          <w:sz w:val="24"/>
          <w:szCs w:val="24"/>
        </w:rPr>
        <w:t xml:space="preserve"> ‘</w:t>
      </w:r>
      <w:r w:rsidRPr="009F0EF6">
        <w:rPr>
          <w:i/>
          <w:color w:val="000000" w:themeColor="text1"/>
          <w:sz w:val="24"/>
          <w:szCs w:val="24"/>
        </w:rPr>
        <w:t>Do you currently use 4D BIM in your construction planning practices?</w:t>
      </w:r>
      <w:r w:rsidRPr="009F0EF6">
        <w:rPr>
          <w:color w:val="000000" w:themeColor="text1"/>
          <w:sz w:val="24"/>
          <w:szCs w:val="24"/>
        </w:rPr>
        <w:t>’ 5</w:t>
      </w:r>
      <w:r w:rsidR="001F7173" w:rsidRPr="009F0EF6">
        <w:rPr>
          <w:color w:val="000000" w:themeColor="text1"/>
          <w:sz w:val="24"/>
          <w:szCs w:val="24"/>
        </w:rPr>
        <w:t>1.5</w:t>
      </w:r>
      <w:r w:rsidRPr="009F0EF6">
        <w:rPr>
          <w:color w:val="000000" w:themeColor="text1"/>
          <w:sz w:val="24"/>
          <w:szCs w:val="24"/>
        </w:rPr>
        <w:t xml:space="preserve">% (n = </w:t>
      </w:r>
      <w:r w:rsidR="001F7173" w:rsidRPr="009F0EF6">
        <w:rPr>
          <w:color w:val="000000" w:themeColor="text1"/>
          <w:sz w:val="24"/>
          <w:szCs w:val="24"/>
        </w:rPr>
        <w:t>50</w:t>
      </w:r>
      <w:r w:rsidRPr="009F0EF6">
        <w:rPr>
          <w:color w:val="000000" w:themeColor="text1"/>
          <w:sz w:val="24"/>
          <w:szCs w:val="24"/>
        </w:rPr>
        <w:t xml:space="preserve">) of the total respondents confirmed </w:t>
      </w:r>
      <w:r w:rsidR="00276A64" w:rsidRPr="009F0EF6">
        <w:rPr>
          <w:color w:val="000000" w:themeColor="text1"/>
          <w:sz w:val="24"/>
          <w:szCs w:val="24"/>
        </w:rPr>
        <w:t xml:space="preserve">that they did. </w:t>
      </w:r>
      <w:r w:rsidRPr="009F0EF6">
        <w:rPr>
          <w:color w:val="000000" w:themeColor="text1"/>
          <w:sz w:val="24"/>
          <w:szCs w:val="24"/>
        </w:rPr>
        <w:t>Respondents who answered ‘NO’ were then asked Q16 ‘</w:t>
      </w:r>
      <w:r w:rsidRPr="009F0EF6">
        <w:rPr>
          <w:i/>
          <w:color w:val="000000" w:themeColor="text1"/>
          <w:sz w:val="24"/>
          <w:szCs w:val="24"/>
        </w:rPr>
        <w:t>Are you aware of anyone in your organisation who currently uses 4D BIM in their construction planning practices?</w:t>
      </w:r>
      <w:r w:rsidRPr="009F0EF6">
        <w:rPr>
          <w:color w:val="000000" w:themeColor="text1"/>
          <w:sz w:val="24"/>
          <w:szCs w:val="24"/>
        </w:rPr>
        <w:t xml:space="preserve">’ 11.3% of the total respondents (n = </w:t>
      </w:r>
      <w:r w:rsidR="001F7173" w:rsidRPr="009F0EF6">
        <w:rPr>
          <w:color w:val="000000" w:themeColor="text1"/>
          <w:sz w:val="24"/>
          <w:szCs w:val="24"/>
        </w:rPr>
        <w:t>11</w:t>
      </w:r>
      <w:r w:rsidRPr="009F0EF6">
        <w:rPr>
          <w:color w:val="000000" w:themeColor="text1"/>
          <w:sz w:val="24"/>
          <w:szCs w:val="24"/>
        </w:rPr>
        <w:t>) confirmed use</w:t>
      </w:r>
      <w:r w:rsidR="00276A64" w:rsidRPr="009F0EF6">
        <w:rPr>
          <w:color w:val="000000" w:themeColor="text1"/>
          <w:sz w:val="24"/>
          <w:szCs w:val="24"/>
        </w:rPr>
        <w:t>. Combining these positive responses implies that</w:t>
      </w:r>
      <w:r w:rsidRPr="009F0EF6">
        <w:rPr>
          <w:color w:val="000000" w:themeColor="text1"/>
          <w:sz w:val="24"/>
          <w:szCs w:val="24"/>
        </w:rPr>
        <w:t xml:space="preserve"> 6</w:t>
      </w:r>
      <w:r w:rsidR="001F7173" w:rsidRPr="009F0EF6">
        <w:rPr>
          <w:color w:val="000000" w:themeColor="text1"/>
          <w:sz w:val="24"/>
          <w:szCs w:val="24"/>
        </w:rPr>
        <w:t>2.8</w:t>
      </w:r>
      <w:r w:rsidRPr="009F0EF6">
        <w:rPr>
          <w:color w:val="000000" w:themeColor="text1"/>
          <w:sz w:val="24"/>
          <w:szCs w:val="24"/>
        </w:rPr>
        <w:t xml:space="preserve">% (n = </w:t>
      </w:r>
      <w:r w:rsidR="001F7173" w:rsidRPr="009F0EF6">
        <w:rPr>
          <w:color w:val="000000" w:themeColor="text1"/>
          <w:sz w:val="24"/>
          <w:szCs w:val="24"/>
        </w:rPr>
        <w:t>61</w:t>
      </w:r>
      <w:r w:rsidRPr="009F0EF6">
        <w:rPr>
          <w:color w:val="000000" w:themeColor="text1"/>
          <w:sz w:val="24"/>
          <w:szCs w:val="24"/>
        </w:rPr>
        <w:t>) of respondents use</w:t>
      </w:r>
      <w:r w:rsidR="00276A64" w:rsidRPr="009F0EF6">
        <w:rPr>
          <w:color w:val="000000" w:themeColor="text1"/>
          <w:sz w:val="24"/>
          <w:szCs w:val="24"/>
        </w:rPr>
        <w:t xml:space="preserve"> 4D BIM themselves or </w:t>
      </w:r>
      <w:r w:rsidRPr="009F0EF6">
        <w:rPr>
          <w:color w:val="000000" w:themeColor="text1"/>
          <w:sz w:val="24"/>
          <w:szCs w:val="24"/>
        </w:rPr>
        <w:t xml:space="preserve">are aware of someone in their organisation </w:t>
      </w:r>
      <w:r w:rsidR="00276A64" w:rsidRPr="009F0EF6">
        <w:rPr>
          <w:color w:val="000000" w:themeColor="text1"/>
          <w:sz w:val="24"/>
          <w:szCs w:val="24"/>
        </w:rPr>
        <w:t>who does.</w:t>
      </w:r>
      <w:r w:rsidRPr="009F0EF6">
        <w:rPr>
          <w:color w:val="000000" w:themeColor="text1"/>
          <w:sz w:val="24"/>
          <w:szCs w:val="24"/>
        </w:rPr>
        <w:t xml:space="preserve"> The remain</w:t>
      </w:r>
      <w:r w:rsidR="001F7173" w:rsidRPr="009F0EF6">
        <w:rPr>
          <w:color w:val="000000" w:themeColor="text1"/>
          <w:sz w:val="24"/>
          <w:szCs w:val="24"/>
        </w:rPr>
        <w:t>ing 37</w:t>
      </w:r>
      <w:r w:rsidRPr="009F0EF6">
        <w:rPr>
          <w:color w:val="000000" w:themeColor="text1"/>
          <w:sz w:val="24"/>
          <w:szCs w:val="24"/>
        </w:rPr>
        <w:t>.</w:t>
      </w:r>
      <w:r w:rsidR="001F7173" w:rsidRPr="009F0EF6">
        <w:rPr>
          <w:color w:val="000000" w:themeColor="text1"/>
          <w:sz w:val="24"/>
          <w:szCs w:val="24"/>
        </w:rPr>
        <w:t>2</w:t>
      </w:r>
      <w:r w:rsidRPr="009F0EF6">
        <w:rPr>
          <w:color w:val="000000" w:themeColor="text1"/>
          <w:sz w:val="24"/>
          <w:szCs w:val="24"/>
        </w:rPr>
        <w:t xml:space="preserve">% (n = </w:t>
      </w:r>
      <w:r w:rsidR="001F7173" w:rsidRPr="009F0EF6">
        <w:rPr>
          <w:color w:val="000000" w:themeColor="text1"/>
          <w:sz w:val="24"/>
          <w:szCs w:val="24"/>
        </w:rPr>
        <w:t>3</w:t>
      </w:r>
      <w:r w:rsidRPr="009F0EF6">
        <w:rPr>
          <w:color w:val="000000" w:themeColor="text1"/>
          <w:sz w:val="24"/>
          <w:szCs w:val="24"/>
        </w:rPr>
        <w:t xml:space="preserve">6) do not use </w:t>
      </w:r>
      <w:r w:rsidR="00276A64" w:rsidRPr="009F0EF6">
        <w:rPr>
          <w:color w:val="000000" w:themeColor="text1"/>
          <w:sz w:val="24"/>
          <w:szCs w:val="24"/>
        </w:rPr>
        <w:t xml:space="preserve">4D BIM </w:t>
      </w:r>
      <w:r w:rsidRPr="009F0EF6">
        <w:rPr>
          <w:color w:val="000000" w:themeColor="text1"/>
          <w:sz w:val="24"/>
          <w:szCs w:val="24"/>
        </w:rPr>
        <w:t xml:space="preserve">and are not aware of anyone in their organisation </w:t>
      </w:r>
      <w:r w:rsidR="00276A64" w:rsidRPr="009F0EF6">
        <w:rPr>
          <w:color w:val="000000" w:themeColor="text1"/>
          <w:sz w:val="24"/>
          <w:szCs w:val="24"/>
        </w:rPr>
        <w:t>who does.</w:t>
      </w:r>
      <w:r w:rsidRPr="009F0EF6">
        <w:rPr>
          <w:color w:val="000000" w:themeColor="text1"/>
          <w:sz w:val="24"/>
          <w:szCs w:val="24"/>
        </w:rPr>
        <w:t xml:space="preserve"> Focussing only on respondents who self</w:t>
      </w:r>
      <w:r w:rsidR="00276A64" w:rsidRPr="009F0EF6">
        <w:rPr>
          <w:color w:val="000000" w:themeColor="text1"/>
          <w:sz w:val="24"/>
          <w:szCs w:val="24"/>
        </w:rPr>
        <w:t>-</w:t>
      </w:r>
      <w:r w:rsidRPr="009F0EF6">
        <w:rPr>
          <w:color w:val="000000" w:themeColor="text1"/>
          <w:sz w:val="24"/>
          <w:szCs w:val="24"/>
        </w:rPr>
        <w:t xml:space="preserve">identified as adopters, these were asked </w:t>
      </w:r>
      <w:r w:rsidR="00F64512" w:rsidRPr="009F0EF6">
        <w:rPr>
          <w:color w:val="000000" w:themeColor="text1"/>
          <w:sz w:val="24"/>
          <w:szCs w:val="24"/>
        </w:rPr>
        <w:t xml:space="preserve">separately, </w:t>
      </w:r>
      <w:r w:rsidRPr="009F0EF6">
        <w:rPr>
          <w:color w:val="000000" w:themeColor="text1"/>
          <w:sz w:val="24"/>
          <w:szCs w:val="24"/>
        </w:rPr>
        <w:t>in which year they first became aware of 4D BIM (Q12)</w:t>
      </w:r>
      <w:r w:rsidR="00F64512" w:rsidRPr="009F0EF6">
        <w:rPr>
          <w:color w:val="000000" w:themeColor="text1"/>
          <w:sz w:val="24"/>
          <w:szCs w:val="24"/>
        </w:rPr>
        <w:t xml:space="preserve"> and in which year they adopted 4D BIM innovation in their construction planning practices for the first time (Q15). </w:t>
      </w:r>
      <w:r w:rsidRPr="009F0EF6">
        <w:rPr>
          <w:color w:val="000000" w:themeColor="text1"/>
          <w:sz w:val="24"/>
          <w:szCs w:val="24"/>
        </w:rPr>
        <w:t xml:space="preserve">The earliest year of awareness was 1998, </w:t>
      </w:r>
      <w:r w:rsidR="00276A64" w:rsidRPr="009F0EF6">
        <w:rPr>
          <w:color w:val="000000" w:themeColor="text1"/>
          <w:sz w:val="24"/>
          <w:szCs w:val="24"/>
        </w:rPr>
        <w:t xml:space="preserve">with the </w:t>
      </w:r>
      <w:r w:rsidRPr="009F0EF6">
        <w:rPr>
          <w:color w:val="000000" w:themeColor="text1"/>
          <w:sz w:val="24"/>
          <w:szCs w:val="24"/>
        </w:rPr>
        <w:t xml:space="preserve">mean </w:t>
      </w:r>
      <w:r w:rsidR="00276A64" w:rsidRPr="009F0EF6">
        <w:rPr>
          <w:color w:val="000000" w:themeColor="text1"/>
          <w:sz w:val="24"/>
          <w:szCs w:val="24"/>
        </w:rPr>
        <w:t xml:space="preserve">year being </w:t>
      </w:r>
      <w:r w:rsidRPr="009F0EF6">
        <w:rPr>
          <w:color w:val="000000" w:themeColor="text1"/>
          <w:sz w:val="24"/>
          <w:szCs w:val="24"/>
        </w:rPr>
        <w:t>2009</w:t>
      </w:r>
      <w:r w:rsidR="00276A64" w:rsidRPr="009F0EF6">
        <w:rPr>
          <w:color w:val="000000" w:themeColor="text1"/>
          <w:sz w:val="24"/>
          <w:szCs w:val="24"/>
        </w:rPr>
        <w:t>,</w:t>
      </w:r>
      <w:r w:rsidRPr="009F0EF6">
        <w:rPr>
          <w:color w:val="000000" w:themeColor="text1"/>
          <w:sz w:val="24"/>
          <w:szCs w:val="24"/>
        </w:rPr>
        <w:t xml:space="preserve"> and the median 201</w:t>
      </w:r>
      <w:r w:rsidR="006C2042" w:rsidRPr="009F0EF6">
        <w:rPr>
          <w:color w:val="000000" w:themeColor="text1"/>
          <w:sz w:val="24"/>
          <w:szCs w:val="24"/>
        </w:rPr>
        <w:t>1</w:t>
      </w:r>
      <w:r w:rsidRPr="009F0EF6">
        <w:rPr>
          <w:color w:val="000000" w:themeColor="text1"/>
          <w:sz w:val="24"/>
          <w:szCs w:val="24"/>
        </w:rPr>
        <w:t xml:space="preserve">. </w:t>
      </w:r>
      <w:r w:rsidR="006C2042" w:rsidRPr="009F0EF6">
        <w:rPr>
          <w:color w:val="000000" w:themeColor="text1"/>
          <w:sz w:val="24"/>
          <w:szCs w:val="24"/>
        </w:rPr>
        <w:t>The majority of the respon</w:t>
      </w:r>
      <w:r w:rsidR="00025888" w:rsidRPr="009F0EF6">
        <w:rPr>
          <w:color w:val="000000" w:themeColor="text1"/>
          <w:sz w:val="24"/>
          <w:szCs w:val="24"/>
        </w:rPr>
        <w:t>ses</w:t>
      </w:r>
      <w:r w:rsidR="006C2042" w:rsidRPr="009F0EF6">
        <w:rPr>
          <w:color w:val="000000" w:themeColor="text1"/>
          <w:sz w:val="24"/>
          <w:szCs w:val="24"/>
        </w:rPr>
        <w:t xml:space="preserve"> fell within the date range of 2002 – 2015. </w:t>
      </w:r>
      <w:r w:rsidRPr="009F0EF6">
        <w:rPr>
          <w:color w:val="000000" w:themeColor="text1"/>
          <w:sz w:val="24"/>
          <w:szCs w:val="24"/>
        </w:rPr>
        <w:t>The earliest year of adoption was 2002</w:t>
      </w:r>
      <w:r w:rsidR="00276A64" w:rsidRPr="009F0EF6">
        <w:rPr>
          <w:color w:val="000000" w:themeColor="text1"/>
          <w:sz w:val="24"/>
          <w:szCs w:val="24"/>
        </w:rPr>
        <w:t>,</w:t>
      </w:r>
      <w:r w:rsidRPr="009F0EF6">
        <w:rPr>
          <w:color w:val="000000" w:themeColor="text1"/>
          <w:sz w:val="24"/>
          <w:szCs w:val="24"/>
        </w:rPr>
        <w:t xml:space="preserve"> the mean 2011</w:t>
      </w:r>
      <w:r w:rsidR="00276A64" w:rsidRPr="009F0EF6">
        <w:rPr>
          <w:color w:val="000000" w:themeColor="text1"/>
          <w:sz w:val="24"/>
          <w:szCs w:val="24"/>
        </w:rPr>
        <w:t xml:space="preserve">, </w:t>
      </w:r>
      <w:r w:rsidRPr="009F0EF6">
        <w:rPr>
          <w:color w:val="000000" w:themeColor="text1"/>
          <w:sz w:val="24"/>
          <w:szCs w:val="24"/>
        </w:rPr>
        <w:t>and the median 2013. [</w:t>
      </w:r>
      <w:r w:rsidRPr="009F0EF6">
        <w:rPr>
          <w:i/>
          <w:color w:val="000000" w:themeColor="text1"/>
          <w:sz w:val="24"/>
          <w:szCs w:val="24"/>
        </w:rPr>
        <w:t xml:space="preserve">Note: For those only reporting upon awareness of others in their organisation that have adopted 4D BIM, </w:t>
      </w:r>
      <w:r w:rsidR="009D18C3" w:rsidRPr="009F0EF6">
        <w:rPr>
          <w:i/>
          <w:color w:val="000000" w:themeColor="text1"/>
          <w:sz w:val="24"/>
          <w:szCs w:val="24"/>
        </w:rPr>
        <w:t>the</w:t>
      </w:r>
      <w:r w:rsidR="006C2042" w:rsidRPr="009F0EF6">
        <w:rPr>
          <w:i/>
          <w:color w:val="000000" w:themeColor="text1"/>
          <w:sz w:val="24"/>
          <w:szCs w:val="24"/>
        </w:rPr>
        <w:t xml:space="preserve"> earliest year of adoption was assumed to be 2010, the mean year was 2012 and the median year was 2013</w:t>
      </w:r>
      <w:r w:rsidRPr="009F0EF6">
        <w:rPr>
          <w:color w:val="000000" w:themeColor="text1"/>
          <w:sz w:val="24"/>
          <w:szCs w:val="24"/>
        </w:rPr>
        <w:t>].</w:t>
      </w:r>
    </w:p>
    <w:p w14:paraId="232B770B" w14:textId="77777777" w:rsidR="00CF2C36" w:rsidRPr="009F0EF6" w:rsidRDefault="00CF2C36" w:rsidP="00A010EE">
      <w:pPr>
        <w:widowControl w:val="0"/>
        <w:autoSpaceDE w:val="0"/>
        <w:autoSpaceDN w:val="0"/>
        <w:adjustRightInd w:val="0"/>
        <w:spacing w:after="0"/>
        <w:rPr>
          <w:color w:val="000000" w:themeColor="text1"/>
        </w:rPr>
      </w:pPr>
    </w:p>
    <w:p w14:paraId="09530C0B" w14:textId="254C3952" w:rsidR="00D70A16" w:rsidRPr="009F0EF6" w:rsidRDefault="00276A64" w:rsidP="00B234F4">
      <w:pPr>
        <w:rPr>
          <w:color w:val="000000" w:themeColor="text1"/>
        </w:rPr>
      </w:pPr>
      <w:r w:rsidRPr="009F0EF6">
        <w:rPr>
          <w:color w:val="000000" w:themeColor="text1"/>
        </w:rPr>
        <w:t xml:space="preserve">Focussing again on self-identified adopters, </w:t>
      </w:r>
      <w:r w:rsidR="0014245C" w:rsidRPr="009F0EF6">
        <w:rPr>
          <w:color w:val="000000" w:themeColor="text1"/>
        </w:rPr>
        <w:t xml:space="preserve">a comparison was made between the </w:t>
      </w:r>
      <w:r w:rsidR="006C2042" w:rsidRPr="009F0EF6">
        <w:rPr>
          <w:color w:val="000000" w:themeColor="text1"/>
        </w:rPr>
        <w:t xml:space="preserve">year of first awareness </w:t>
      </w:r>
      <w:r w:rsidR="0014245C" w:rsidRPr="009F0EF6">
        <w:rPr>
          <w:color w:val="000000" w:themeColor="text1"/>
        </w:rPr>
        <w:t>and the</w:t>
      </w:r>
      <w:r w:rsidR="006C2042" w:rsidRPr="009F0EF6">
        <w:rPr>
          <w:color w:val="000000" w:themeColor="text1"/>
        </w:rPr>
        <w:t xml:space="preserve"> year of first use (adoption)</w:t>
      </w:r>
      <w:r w:rsidR="0014245C" w:rsidRPr="009F0EF6">
        <w:rPr>
          <w:color w:val="000000" w:themeColor="text1"/>
        </w:rPr>
        <w:t>. T</w:t>
      </w:r>
      <w:r w:rsidR="00CF2C36" w:rsidRPr="009F0EF6">
        <w:rPr>
          <w:color w:val="000000" w:themeColor="text1"/>
        </w:rPr>
        <w:t xml:space="preserve">he Pearson Correlation </w:t>
      </w:r>
      <w:r w:rsidR="0014245C" w:rsidRPr="009F0EF6">
        <w:rPr>
          <w:color w:val="000000" w:themeColor="text1"/>
        </w:rPr>
        <w:t xml:space="preserve">coefficient </w:t>
      </w:r>
      <w:r w:rsidR="00CF2C36" w:rsidRPr="009F0EF6">
        <w:rPr>
          <w:color w:val="000000" w:themeColor="text1"/>
        </w:rPr>
        <w:t>for these two measures is .7</w:t>
      </w:r>
      <w:r w:rsidR="006C2042" w:rsidRPr="009F0EF6">
        <w:rPr>
          <w:color w:val="000000" w:themeColor="text1"/>
        </w:rPr>
        <w:t>64 which</w:t>
      </w:r>
      <w:r w:rsidR="0014245C" w:rsidRPr="009F0EF6">
        <w:rPr>
          <w:color w:val="000000" w:themeColor="text1"/>
        </w:rPr>
        <w:t xml:space="preserve">, according to </w:t>
      </w:r>
      <w:r w:rsidR="0014245C" w:rsidRPr="009F0EF6">
        <w:rPr>
          <w:color w:val="000000" w:themeColor="text1"/>
        </w:rPr>
        <w:fldChar w:fldCharType="begin" w:fldLock="1"/>
      </w:r>
      <w:r w:rsidR="00225366" w:rsidRPr="009F0EF6">
        <w:rPr>
          <w:color w:val="000000" w:themeColor="text1"/>
        </w:rPr>
        <w:instrText>ADDIN CSL_CITATION { "citationItems" : [ { "id" : "ITEM-1", "itemData" : { "DOI" : "10.4324/9780203471548", "ISBN" : "9780203471548", "author" : [ { "dropping-particle" : "", "family" : "Bryman", "given" : "Alan", "non-dropping-particle" : "", "parse-names" : false, "suffix" : "" }, { "dropping-particle" : "", "family" : "Cramer", "given" : "Duncan", "non-dropping-particle" : "", "parse-names" : false, "suffix" : "" } ], "container-title" : "Analysis", "id" : "ITEM-1", "issued" : { "date-parts" : [ [ "2011" ] ] }, "number-of-pages" : "377", "publisher" : "Routledge", "publisher-place" : "Hove", "title" : "Quantitative Data Analysis with IBM SPSS 17, 18 &amp; 19", "type" : "book", "volume" : "1st editio" }, "uris" : [ "http://www.mendeley.com/documents/?uuid=86a158a8-756d-4c1a-8d22-a38589064aff" ] } ], "mendeley" : { "formattedCitation" : "(Bryman and Cramer, 2011)", "plainTextFormattedCitation" : "(Bryman and Cramer, 2011)", "previouslyFormattedCitation" : "(Bryman and Cramer, 2011)" }, "properties" : { "noteIndex" : 0 }, "schema" : "https://github.com/citation-style-language/schema/raw/master/csl-citation.json" }</w:instrText>
      </w:r>
      <w:r w:rsidR="0014245C" w:rsidRPr="009F0EF6">
        <w:rPr>
          <w:color w:val="000000" w:themeColor="text1"/>
        </w:rPr>
        <w:fldChar w:fldCharType="separate"/>
      </w:r>
      <w:r w:rsidR="00CD17EB" w:rsidRPr="009F0EF6">
        <w:rPr>
          <w:noProof/>
          <w:color w:val="000000" w:themeColor="text1"/>
        </w:rPr>
        <w:t>(Bryman and Cramer, 2011)</w:t>
      </w:r>
      <w:r w:rsidR="0014245C" w:rsidRPr="009F0EF6">
        <w:rPr>
          <w:color w:val="000000" w:themeColor="text1"/>
        </w:rPr>
        <w:fldChar w:fldCharType="end"/>
      </w:r>
      <w:r w:rsidR="0014245C" w:rsidRPr="009F0EF6">
        <w:rPr>
          <w:color w:val="000000" w:themeColor="text1"/>
        </w:rPr>
        <w:t xml:space="preserve"> </w:t>
      </w:r>
      <w:r w:rsidR="006C2042" w:rsidRPr="009F0EF6">
        <w:rPr>
          <w:color w:val="000000" w:themeColor="text1"/>
        </w:rPr>
        <w:t xml:space="preserve">can be described as </w:t>
      </w:r>
      <w:r w:rsidR="006C2042" w:rsidRPr="009F0EF6">
        <w:rPr>
          <w:i/>
          <w:iCs/>
          <w:color w:val="000000" w:themeColor="text1"/>
        </w:rPr>
        <w:t>a “strong positive relationship”</w:t>
      </w:r>
      <w:r w:rsidR="006C2042" w:rsidRPr="009F0EF6">
        <w:rPr>
          <w:color w:val="000000" w:themeColor="text1"/>
        </w:rPr>
        <w:t xml:space="preserve"> </w:t>
      </w:r>
      <w:r w:rsidR="00CF2C36" w:rsidRPr="009F0EF6">
        <w:rPr>
          <w:color w:val="000000" w:themeColor="text1"/>
        </w:rPr>
        <w:t xml:space="preserve">and the 2-tailed statistic is .000, which is significant at the 0.01 level. </w:t>
      </w:r>
      <w:r w:rsidR="006C2042" w:rsidRPr="009F0EF6">
        <w:rPr>
          <w:color w:val="000000" w:themeColor="text1"/>
        </w:rPr>
        <w:t xml:space="preserve">The coefficient of determination (R2 </w:t>
      </w:r>
      <w:r w:rsidR="006C2042" w:rsidRPr="009F0EF6">
        <w:rPr>
          <w:color w:val="000000" w:themeColor="text1"/>
        </w:rPr>
        <w:lastRenderedPageBreak/>
        <w:t xml:space="preserve">Statistic) is 0.583 as shown in Figure </w:t>
      </w:r>
      <w:r w:rsidR="00B234F4" w:rsidRPr="009F0EF6">
        <w:rPr>
          <w:color w:val="000000" w:themeColor="text1"/>
        </w:rPr>
        <w:t>3</w:t>
      </w:r>
      <w:r w:rsidR="006C2042" w:rsidRPr="009F0EF6">
        <w:rPr>
          <w:color w:val="000000" w:themeColor="text1"/>
        </w:rPr>
        <w:t>, which means that more than half (58.3%) of the variance in the timing of first adoption can be attributed to the timing of first awareness</w:t>
      </w:r>
      <w:r w:rsidR="00CF2C36" w:rsidRPr="009F0EF6">
        <w:rPr>
          <w:color w:val="000000" w:themeColor="text1"/>
        </w:rPr>
        <w:t xml:space="preserve">. </w:t>
      </w:r>
    </w:p>
    <w:p w14:paraId="5A06BFA0" w14:textId="247D5421" w:rsidR="00D70A16" w:rsidRPr="009F0EF6" w:rsidRDefault="009F0EF6" w:rsidP="00D70A16">
      <w:pPr>
        <w:pStyle w:val="Captions"/>
        <w:rPr>
          <w:color w:val="000000" w:themeColor="text1"/>
          <w:sz w:val="24"/>
        </w:rPr>
      </w:pPr>
      <w:r>
        <w:rPr>
          <w:rFonts w:ascii="Helvetica" w:hAnsi="Helvetica" w:cs="Helvetica"/>
          <w:noProof/>
          <w:lang w:eastAsia="en-US"/>
        </w:rPr>
        <w:drawing>
          <wp:inline distT="0" distB="0" distL="0" distR="0" wp14:anchorId="7711311B" wp14:editId="6995BEB5">
            <wp:extent cx="5092700" cy="405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0" cy="4051300"/>
                    </a:xfrm>
                    <a:prstGeom prst="rect">
                      <a:avLst/>
                    </a:prstGeom>
                    <a:noFill/>
                    <a:ln>
                      <a:noFill/>
                    </a:ln>
                  </pic:spPr>
                </pic:pic>
              </a:graphicData>
            </a:graphic>
          </wp:inline>
        </w:drawing>
      </w:r>
      <w:r w:rsidR="00D70A16" w:rsidRPr="009F0EF6">
        <w:rPr>
          <w:color w:val="000000" w:themeColor="text1"/>
          <w:sz w:val="24"/>
        </w:rPr>
        <w:t>Figure 3:  Year of awareness vs. year o</w:t>
      </w:r>
      <w:r w:rsidR="009949A7" w:rsidRPr="009F0EF6">
        <w:rPr>
          <w:color w:val="000000" w:themeColor="text1"/>
          <w:sz w:val="24"/>
        </w:rPr>
        <w:t>f adoption for respondents self-</w:t>
      </w:r>
      <w:r w:rsidR="00D70A16" w:rsidRPr="009F0EF6">
        <w:rPr>
          <w:color w:val="000000" w:themeColor="text1"/>
          <w:sz w:val="24"/>
        </w:rPr>
        <w:t xml:space="preserve">identifying as adopters </w:t>
      </w:r>
    </w:p>
    <w:p w14:paraId="10EC1C8D" w14:textId="33C7B257" w:rsidR="00CF2C36" w:rsidRPr="009F0EF6" w:rsidRDefault="00CF2C36" w:rsidP="00B234F4">
      <w:pPr>
        <w:rPr>
          <w:color w:val="000000" w:themeColor="text1"/>
        </w:rPr>
      </w:pPr>
      <w:r w:rsidRPr="009F0EF6">
        <w:rPr>
          <w:color w:val="000000" w:themeColor="text1"/>
        </w:rPr>
        <w:t xml:space="preserve">The data </w:t>
      </w:r>
      <w:r w:rsidR="0014245C" w:rsidRPr="009F0EF6">
        <w:rPr>
          <w:color w:val="000000" w:themeColor="text1"/>
        </w:rPr>
        <w:t xml:space="preserve">also </w:t>
      </w:r>
      <w:r w:rsidRPr="009F0EF6">
        <w:rPr>
          <w:color w:val="000000" w:themeColor="text1"/>
        </w:rPr>
        <w:t>revealed a handful of interesting outliers</w:t>
      </w:r>
      <w:r w:rsidR="0014245C" w:rsidRPr="009F0EF6">
        <w:rPr>
          <w:color w:val="000000" w:themeColor="text1"/>
        </w:rPr>
        <w:t>,</w:t>
      </w:r>
      <w:r w:rsidRPr="009F0EF6">
        <w:rPr>
          <w:color w:val="000000" w:themeColor="text1"/>
        </w:rPr>
        <w:t xml:space="preserve"> all of whom worked for large contracting organisations of 250+ employees. The earliest recorded awareness of 4D BIM in this sample was respondent 6 who first became aware in 1998 but did not adopt until 2005 and then only because of a company (</w:t>
      </w:r>
      <w:r w:rsidR="005B5816" w:rsidRPr="009F0EF6">
        <w:rPr>
          <w:color w:val="000000" w:themeColor="text1"/>
        </w:rPr>
        <w:t>a</w:t>
      </w:r>
      <w:r w:rsidRPr="009F0EF6">
        <w:rPr>
          <w:color w:val="000000" w:themeColor="text1"/>
        </w:rPr>
        <w:t xml:space="preserve">uthority) decision. The longest </w:t>
      </w:r>
      <w:r w:rsidR="00766670" w:rsidRPr="009F0EF6">
        <w:rPr>
          <w:color w:val="000000" w:themeColor="text1"/>
        </w:rPr>
        <w:t>period</w:t>
      </w:r>
      <w:r w:rsidRPr="009F0EF6">
        <w:rPr>
          <w:color w:val="000000" w:themeColor="text1"/>
        </w:rPr>
        <w:t xml:space="preserve"> between awareness and adoption </w:t>
      </w:r>
      <w:r w:rsidR="0014245C" w:rsidRPr="009F0EF6">
        <w:rPr>
          <w:color w:val="000000" w:themeColor="text1"/>
        </w:rPr>
        <w:t xml:space="preserve">- a lag of 11 years - </w:t>
      </w:r>
      <w:r w:rsidRPr="009F0EF6">
        <w:rPr>
          <w:color w:val="000000" w:themeColor="text1"/>
        </w:rPr>
        <w:t>was observed in respondent 58 who first became aware in 2003 but did not adopt until 2014</w:t>
      </w:r>
      <w:r w:rsidR="0014245C" w:rsidRPr="009F0EF6">
        <w:rPr>
          <w:color w:val="000000" w:themeColor="text1"/>
        </w:rPr>
        <w:t>. This</w:t>
      </w:r>
      <w:r w:rsidRPr="009F0EF6">
        <w:rPr>
          <w:color w:val="000000" w:themeColor="text1"/>
        </w:rPr>
        <w:t xml:space="preserve"> adoption was described as a </w:t>
      </w:r>
      <w:r w:rsidR="0014245C" w:rsidRPr="009F0EF6">
        <w:rPr>
          <w:color w:val="000000" w:themeColor="text1"/>
        </w:rPr>
        <w:t>‘</w:t>
      </w:r>
      <w:r w:rsidRPr="009F0EF6">
        <w:rPr>
          <w:color w:val="000000" w:themeColor="text1"/>
        </w:rPr>
        <w:t>collective decision</w:t>
      </w:r>
      <w:r w:rsidR="0014245C" w:rsidRPr="009F0EF6">
        <w:rPr>
          <w:color w:val="000000" w:themeColor="text1"/>
        </w:rPr>
        <w:t>’</w:t>
      </w:r>
      <w:r w:rsidRPr="009F0EF6">
        <w:rPr>
          <w:color w:val="000000" w:themeColor="text1"/>
        </w:rPr>
        <w:t xml:space="preserve">. </w:t>
      </w:r>
      <w:r w:rsidR="006C2042" w:rsidRPr="009F0EF6">
        <w:rPr>
          <w:color w:val="000000" w:themeColor="text1"/>
        </w:rPr>
        <w:t>Respondent 41 is a</w:t>
      </w:r>
      <w:r w:rsidR="005B5816" w:rsidRPr="009F0EF6">
        <w:rPr>
          <w:color w:val="000000" w:themeColor="text1"/>
        </w:rPr>
        <w:t>nother</w:t>
      </w:r>
      <w:r w:rsidR="006C2042" w:rsidRPr="009F0EF6">
        <w:rPr>
          <w:color w:val="000000" w:themeColor="text1"/>
        </w:rPr>
        <w:t xml:space="preserve"> outlier </w:t>
      </w:r>
      <w:r w:rsidR="006C2042" w:rsidRPr="009F0EF6">
        <w:rPr>
          <w:color w:val="000000" w:themeColor="text1"/>
        </w:rPr>
        <w:lastRenderedPageBreak/>
        <w:t>who first became aware in 2004 but did not adopt until 2014, a lag of 10 years</w:t>
      </w:r>
      <w:r w:rsidR="0014245C" w:rsidRPr="009F0EF6">
        <w:rPr>
          <w:color w:val="000000" w:themeColor="text1"/>
        </w:rPr>
        <w:t xml:space="preserve">, </w:t>
      </w:r>
      <w:r w:rsidR="006C2042" w:rsidRPr="009F0EF6">
        <w:rPr>
          <w:color w:val="000000" w:themeColor="text1"/>
        </w:rPr>
        <w:t xml:space="preserve">and </w:t>
      </w:r>
      <w:r w:rsidR="0014245C" w:rsidRPr="009F0EF6">
        <w:rPr>
          <w:color w:val="000000" w:themeColor="text1"/>
        </w:rPr>
        <w:t xml:space="preserve">whose </w:t>
      </w:r>
      <w:r w:rsidR="006C2042" w:rsidRPr="009F0EF6">
        <w:rPr>
          <w:color w:val="000000" w:themeColor="text1"/>
        </w:rPr>
        <w:t xml:space="preserve">adoption was described as an </w:t>
      </w:r>
      <w:r w:rsidR="0014245C" w:rsidRPr="009F0EF6">
        <w:rPr>
          <w:color w:val="000000" w:themeColor="text1"/>
        </w:rPr>
        <w:t>‘</w:t>
      </w:r>
      <w:r w:rsidR="006C2042" w:rsidRPr="009F0EF6">
        <w:rPr>
          <w:color w:val="000000" w:themeColor="text1"/>
        </w:rPr>
        <w:t>authority decision</w:t>
      </w:r>
      <w:r w:rsidR="0014245C" w:rsidRPr="009F0EF6">
        <w:rPr>
          <w:color w:val="000000" w:themeColor="text1"/>
        </w:rPr>
        <w:t>’</w:t>
      </w:r>
      <w:r w:rsidR="006C2042" w:rsidRPr="009F0EF6">
        <w:rPr>
          <w:color w:val="000000" w:themeColor="text1"/>
        </w:rPr>
        <w:t xml:space="preserve">. </w:t>
      </w:r>
      <w:r w:rsidR="0014245C" w:rsidRPr="009F0EF6">
        <w:rPr>
          <w:color w:val="000000" w:themeColor="text1"/>
        </w:rPr>
        <w:t>A</w:t>
      </w:r>
      <w:r w:rsidR="00CF4838" w:rsidRPr="009F0EF6">
        <w:rPr>
          <w:color w:val="000000" w:themeColor="text1"/>
        </w:rPr>
        <w:t>part</w:t>
      </w:r>
      <w:r w:rsidR="0014245C" w:rsidRPr="009F0EF6">
        <w:rPr>
          <w:color w:val="000000" w:themeColor="text1"/>
        </w:rPr>
        <w:t xml:space="preserve"> from these outliers, </w:t>
      </w:r>
      <w:r w:rsidRPr="009F0EF6">
        <w:rPr>
          <w:color w:val="000000" w:themeColor="text1"/>
        </w:rPr>
        <w:t xml:space="preserve">the usual time lag recorded between awareness and adoption was </w:t>
      </w:r>
      <w:r w:rsidR="0014245C" w:rsidRPr="009F0EF6">
        <w:rPr>
          <w:color w:val="000000" w:themeColor="text1"/>
        </w:rPr>
        <w:t>generally</w:t>
      </w:r>
      <w:r w:rsidRPr="009F0EF6">
        <w:rPr>
          <w:color w:val="000000" w:themeColor="text1"/>
        </w:rPr>
        <w:t xml:space="preserve"> between </w:t>
      </w:r>
      <w:r w:rsidR="006C2042" w:rsidRPr="009F0EF6">
        <w:rPr>
          <w:color w:val="000000" w:themeColor="text1"/>
        </w:rPr>
        <w:t>2.38 – 3.00 years (28.5 - 36.0 months).</w:t>
      </w:r>
    </w:p>
    <w:p w14:paraId="2D6075D3" w14:textId="77777777" w:rsidR="005B5816" w:rsidRPr="009F0EF6" w:rsidRDefault="005B5816" w:rsidP="00B234F4">
      <w:pPr>
        <w:rPr>
          <w:color w:val="000000" w:themeColor="text1"/>
        </w:rPr>
      </w:pPr>
    </w:p>
    <w:p w14:paraId="05B883B3" w14:textId="53FE7AB2" w:rsidR="00D15AC8" w:rsidRPr="009F0EF6" w:rsidRDefault="0014245C" w:rsidP="00D15AC8">
      <w:pPr>
        <w:rPr>
          <w:color w:val="000000" w:themeColor="text1"/>
        </w:rPr>
      </w:pPr>
      <w:r w:rsidRPr="009F0EF6">
        <w:rPr>
          <w:color w:val="000000" w:themeColor="text1"/>
        </w:rPr>
        <w:t>S</w:t>
      </w:r>
      <w:r w:rsidR="00D15AC8" w:rsidRPr="009F0EF6">
        <w:rPr>
          <w:color w:val="000000" w:themeColor="text1"/>
        </w:rPr>
        <w:t xml:space="preserve">ufficient data </w:t>
      </w:r>
      <w:r w:rsidRPr="009F0EF6">
        <w:rPr>
          <w:color w:val="000000" w:themeColor="text1"/>
        </w:rPr>
        <w:t xml:space="preserve">were </w:t>
      </w:r>
      <w:r w:rsidR="005B5816" w:rsidRPr="009F0EF6">
        <w:rPr>
          <w:color w:val="000000" w:themeColor="text1"/>
        </w:rPr>
        <w:t>available</w:t>
      </w:r>
      <w:r w:rsidR="00D15AC8" w:rsidRPr="009F0EF6">
        <w:rPr>
          <w:color w:val="000000" w:themeColor="text1"/>
        </w:rPr>
        <w:t xml:space="preserve"> to </w:t>
      </w:r>
      <w:r w:rsidRPr="009F0EF6">
        <w:rPr>
          <w:color w:val="000000" w:themeColor="text1"/>
        </w:rPr>
        <w:t xml:space="preserve">permit a </w:t>
      </w:r>
      <w:r w:rsidR="00D15AC8" w:rsidRPr="009F0EF6">
        <w:rPr>
          <w:color w:val="000000" w:themeColor="text1"/>
        </w:rPr>
        <w:t>separate compar</w:t>
      </w:r>
      <w:r w:rsidRPr="009F0EF6">
        <w:rPr>
          <w:color w:val="000000" w:themeColor="text1"/>
        </w:rPr>
        <w:t>ison</w:t>
      </w:r>
      <w:r w:rsidR="00D15AC8" w:rsidRPr="009F0EF6">
        <w:rPr>
          <w:color w:val="000000" w:themeColor="text1"/>
        </w:rPr>
        <w:t xml:space="preserve"> </w:t>
      </w:r>
      <w:r w:rsidRPr="009F0EF6">
        <w:rPr>
          <w:color w:val="000000" w:themeColor="text1"/>
        </w:rPr>
        <w:t xml:space="preserve">of personal use of 4D BIM and (in turn) </w:t>
      </w:r>
      <w:r w:rsidR="00D15AC8" w:rsidRPr="009F0EF6">
        <w:rPr>
          <w:i/>
          <w:color w:val="000000" w:themeColor="text1"/>
        </w:rPr>
        <w:t>company size</w:t>
      </w:r>
      <w:r w:rsidR="00D15AC8" w:rsidRPr="009F0EF6">
        <w:rPr>
          <w:color w:val="000000" w:themeColor="text1"/>
        </w:rPr>
        <w:t xml:space="preserve"> and </w:t>
      </w:r>
      <w:r w:rsidR="00D15AC8" w:rsidRPr="009F0EF6">
        <w:rPr>
          <w:i/>
          <w:iCs/>
          <w:color w:val="000000" w:themeColor="text1"/>
        </w:rPr>
        <w:t>o</w:t>
      </w:r>
      <w:r w:rsidR="00D15AC8" w:rsidRPr="009F0EF6">
        <w:rPr>
          <w:i/>
          <w:color w:val="000000" w:themeColor="text1"/>
        </w:rPr>
        <w:t>rganisational BIM Maturity</w:t>
      </w:r>
      <w:r w:rsidR="00D15AC8" w:rsidRPr="009F0EF6">
        <w:rPr>
          <w:color w:val="000000" w:themeColor="text1"/>
        </w:rPr>
        <w:t xml:space="preserve">. </w:t>
      </w:r>
      <w:r w:rsidR="005B5816" w:rsidRPr="009F0EF6">
        <w:rPr>
          <w:color w:val="000000" w:themeColor="text1"/>
        </w:rPr>
        <w:t>C</w:t>
      </w:r>
      <w:r w:rsidR="00D15AC8" w:rsidRPr="009F0EF6">
        <w:rPr>
          <w:color w:val="000000" w:themeColor="text1"/>
        </w:rPr>
        <w:t>ompeting</w:t>
      </w:r>
      <w:r w:rsidR="00D15AC8" w:rsidRPr="009F0EF6">
        <w:rPr>
          <w:i/>
          <w:iCs/>
          <w:color w:val="000000" w:themeColor="text1"/>
        </w:rPr>
        <w:t xml:space="preserve"> </w:t>
      </w:r>
      <w:r w:rsidR="00D15AC8" w:rsidRPr="009F0EF6">
        <w:rPr>
          <w:color w:val="000000" w:themeColor="text1"/>
        </w:rPr>
        <w:t xml:space="preserve">hypotheses </w:t>
      </w:r>
      <w:r w:rsidR="005B5816" w:rsidRPr="009F0EF6">
        <w:rPr>
          <w:color w:val="000000" w:themeColor="text1"/>
        </w:rPr>
        <w:t xml:space="preserve">for the first test </w:t>
      </w:r>
      <w:r w:rsidR="00D15AC8" w:rsidRPr="009F0EF6">
        <w:rPr>
          <w:color w:val="000000" w:themeColor="text1"/>
        </w:rPr>
        <w:t>were:</w:t>
      </w:r>
    </w:p>
    <w:p w14:paraId="12A11DE1" w14:textId="109104F9" w:rsidR="00D15AC8" w:rsidRPr="009F0EF6" w:rsidRDefault="00D15AC8" w:rsidP="005B5816">
      <w:pPr>
        <w:pStyle w:val="ListParagraph"/>
        <w:numPr>
          <w:ilvl w:val="0"/>
          <w:numId w:val="14"/>
        </w:numPr>
        <w:rPr>
          <w:color w:val="000000" w:themeColor="text1"/>
        </w:rPr>
      </w:pPr>
      <w:r w:rsidRPr="009F0EF6">
        <w:rPr>
          <w:b/>
          <w:bCs/>
          <w:color w:val="000000" w:themeColor="text1"/>
        </w:rPr>
        <w:t>H</w:t>
      </w:r>
      <w:r w:rsidRPr="009F0EF6">
        <w:rPr>
          <w:b/>
          <w:bCs/>
          <w:color w:val="000000" w:themeColor="text1"/>
          <w:vertAlign w:val="subscript"/>
        </w:rPr>
        <w:t>0:</w:t>
      </w:r>
      <w:r w:rsidRPr="009F0EF6">
        <w:rPr>
          <w:color w:val="000000" w:themeColor="text1"/>
          <w:vertAlign w:val="subscript"/>
        </w:rPr>
        <w:t xml:space="preserve"> </w:t>
      </w:r>
      <w:r w:rsidRPr="009F0EF6">
        <w:rPr>
          <w:color w:val="000000" w:themeColor="text1"/>
        </w:rPr>
        <w:t>There is no relationship between company size and personal use of 4D BIM.</w:t>
      </w:r>
    </w:p>
    <w:p w14:paraId="4A040EE3" w14:textId="267882B9" w:rsidR="00D15AC8" w:rsidRPr="009F0EF6" w:rsidRDefault="00D15AC8" w:rsidP="005B5816">
      <w:pPr>
        <w:pStyle w:val="ListParagraph"/>
        <w:numPr>
          <w:ilvl w:val="0"/>
          <w:numId w:val="14"/>
        </w:numPr>
        <w:rPr>
          <w:color w:val="000000" w:themeColor="text1"/>
        </w:rPr>
      </w:pPr>
      <w:r w:rsidRPr="009F0EF6">
        <w:rPr>
          <w:b/>
          <w:bCs/>
          <w:color w:val="000000" w:themeColor="text1"/>
        </w:rPr>
        <w:t>H</w:t>
      </w:r>
      <w:r w:rsidRPr="009F0EF6">
        <w:rPr>
          <w:b/>
          <w:bCs/>
          <w:color w:val="000000" w:themeColor="text1"/>
          <w:vertAlign w:val="subscript"/>
        </w:rPr>
        <w:t>A:</w:t>
      </w:r>
      <w:r w:rsidRPr="009F0EF6">
        <w:rPr>
          <w:color w:val="000000" w:themeColor="text1"/>
          <w:vertAlign w:val="subscript"/>
        </w:rPr>
        <w:t xml:space="preserve"> </w:t>
      </w:r>
      <w:r w:rsidRPr="009F0EF6">
        <w:rPr>
          <w:color w:val="000000" w:themeColor="text1"/>
        </w:rPr>
        <w:t>There is a relationship between company size and personal use of 4D BIM.</w:t>
      </w:r>
    </w:p>
    <w:p w14:paraId="18BC059D" w14:textId="55E96204" w:rsidR="00D15AC8" w:rsidRPr="009F0EF6" w:rsidRDefault="00D15AC8" w:rsidP="00D15AC8">
      <w:pPr>
        <w:rPr>
          <w:color w:val="000000" w:themeColor="text1"/>
        </w:rPr>
      </w:pPr>
      <w:r w:rsidRPr="009F0EF6">
        <w:rPr>
          <w:color w:val="000000" w:themeColor="text1"/>
        </w:rPr>
        <w:t xml:space="preserve">In this </w:t>
      </w:r>
      <w:r w:rsidR="00766670" w:rsidRPr="009F0EF6">
        <w:rPr>
          <w:color w:val="000000" w:themeColor="text1"/>
        </w:rPr>
        <w:t>test,</w:t>
      </w:r>
      <w:r w:rsidRPr="009F0EF6">
        <w:rPr>
          <w:color w:val="000000" w:themeColor="text1"/>
        </w:rPr>
        <w:t xml:space="preserve"> all 97 cases were used. Conditions for Chi-Square (X</w:t>
      </w:r>
      <w:r w:rsidRPr="009F0EF6">
        <w:rPr>
          <w:color w:val="000000" w:themeColor="text1"/>
          <w:vertAlign w:val="superscript"/>
        </w:rPr>
        <w:t>2</w:t>
      </w:r>
      <w:r w:rsidRPr="009F0EF6">
        <w:rPr>
          <w:color w:val="000000" w:themeColor="text1"/>
        </w:rPr>
        <w:t xml:space="preserve">) were met and a test statistic of .002 </w:t>
      </w:r>
      <w:r w:rsidR="0014245C" w:rsidRPr="009F0EF6">
        <w:rPr>
          <w:color w:val="000000" w:themeColor="text1"/>
        </w:rPr>
        <w:t>resulted,</w:t>
      </w:r>
      <w:r w:rsidRPr="009F0EF6">
        <w:rPr>
          <w:color w:val="000000" w:themeColor="text1"/>
        </w:rPr>
        <w:t xml:space="preserve"> meaning that H</w:t>
      </w:r>
      <w:r w:rsidRPr="009F0EF6">
        <w:rPr>
          <w:color w:val="000000" w:themeColor="text1"/>
          <w:vertAlign w:val="subscript"/>
        </w:rPr>
        <w:t>0</w:t>
      </w:r>
      <w:r w:rsidRPr="009F0EF6">
        <w:rPr>
          <w:color w:val="000000" w:themeColor="text1"/>
        </w:rPr>
        <w:t xml:space="preserve"> could be rejected in favour of H</w:t>
      </w:r>
      <w:r w:rsidRPr="009F0EF6">
        <w:rPr>
          <w:color w:val="000000" w:themeColor="text1"/>
          <w:vertAlign w:val="subscript"/>
        </w:rPr>
        <w:t>A</w:t>
      </w:r>
      <w:r w:rsidR="0014245C" w:rsidRPr="009F0EF6">
        <w:rPr>
          <w:color w:val="000000" w:themeColor="text1"/>
        </w:rPr>
        <w:t xml:space="preserve"> namely that</w:t>
      </w:r>
      <w:r w:rsidRPr="009F0EF6">
        <w:rPr>
          <w:color w:val="000000" w:themeColor="text1"/>
        </w:rPr>
        <w:t xml:space="preserve"> </w:t>
      </w:r>
      <w:r w:rsidR="00A0119E" w:rsidRPr="009F0EF6">
        <w:rPr>
          <w:i/>
          <w:iCs/>
          <w:color w:val="000000" w:themeColor="text1"/>
        </w:rPr>
        <w:t xml:space="preserve">There </w:t>
      </w:r>
      <w:r w:rsidRPr="009F0EF6">
        <w:rPr>
          <w:i/>
          <w:iCs/>
          <w:color w:val="000000" w:themeColor="text1"/>
        </w:rPr>
        <w:t xml:space="preserve">is a relationship between company size and personal use of 4D BIM innovation. </w:t>
      </w:r>
      <w:r w:rsidR="0014245C" w:rsidRPr="009F0EF6">
        <w:rPr>
          <w:rFonts w:eastAsiaTheme="majorEastAsia"/>
          <w:color w:val="000000" w:themeColor="text1"/>
        </w:rPr>
        <w:t xml:space="preserve">Examination </w:t>
      </w:r>
      <w:r w:rsidR="005B5816" w:rsidRPr="009F0EF6">
        <w:rPr>
          <w:rFonts w:eastAsiaTheme="majorEastAsia"/>
          <w:color w:val="000000" w:themeColor="text1"/>
        </w:rPr>
        <w:t>of the largest proportion (39.2%) of data produced in the cross-tabulation</w:t>
      </w:r>
      <w:r w:rsidR="005B5816" w:rsidRPr="009F0EF6">
        <w:rPr>
          <w:color w:val="000000" w:themeColor="text1"/>
        </w:rPr>
        <w:t xml:space="preserve"> </w:t>
      </w:r>
      <w:r w:rsidRPr="009F0EF6">
        <w:rPr>
          <w:color w:val="000000" w:themeColor="text1"/>
        </w:rPr>
        <w:t>about this relationship suggest</w:t>
      </w:r>
      <w:r w:rsidR="0014245C" w:rsidRPr="009F0EF6">
        <w:rPr>
          <w:color w:val="000000" w:themeColor="text1"/>
        </w:rPr>
        <w:t>s</w:t>
      </w:r>
      <w:r w:rsidRPr="009F0EF6">
        <w:rPr>
          <w:color w:val="000000" w:themeColor="text1"/>
        </w:rPr>
        <w:t xml:space="preserve"> that there is more likely to be personal use of 4D BIM innovation within larger companies of 250 employees+.</w:t>
      </w:r>
    </w:p>
    <w:p w14:paraId="528080DC" w14:textId="07096223" w:rsidR="00D15AC8" w:rsidRPr="009F0EF6" w:rsidRDefault="00BA2C6A" w:rsidP="00D15AC8">
      <w:pPr>
        <w:rPr>
          <w:color w:val="000000" w:themeColor="text1"/>
        </w:rPr>
      </w:pPr>
      <w:r w:rsidRPr="009F0EF6">
        <w:rPr>
          <w:color w:val="000000" w:themeColor="text1"/>
        </w:rPr>
        <w:t>C</w:t>
      </w:r>
      <w:r w:rsidR="00D15AC8" w:rsidRPr="009F0EF6">
        <w:rPr>
          <w:color w:val="000000" w:themeColor="text1"/>
        </w:rPr>
        <w:t>ompeting</w:t>
      </w:r>
      <w:r w:rsidR="00D15AC8" w:rsidRPr="009F0EF6">
        <w:rPr>
          <w:i/>
          <w:iCs/>
          <w:color w:val="000000" w:themeColor="text1"/>
        </w:rPr>
        <w:t xml:space="preserve"> </w:t>
      </w:r>
      <w:r w:rsidR="00D15AC8" w:rsidRPr="009F0EF6">
        <w:rPr>
          <w:color w:val="000000" w:themeColor="text1"/>
        </w:rPr>
        <w:t xml:space="preserve">hypotheses </w:t>
      </w:r>
      <w:r w:rsidRPr="009F0EF6">
        <w:rPr>
          <w:color w:val="000000" w:themeColor="text1"/>
        </w:rPr>
        <w:t xml:space="preserve">for </w:t>
      </w:r>
      <w:r w:rsidR="00D17B97" w:rsidRPr="009F0EF6">
        <w:rPr>
          <w:color w:val="000000" w:themeColor="text1"/>
        </w:rPr>
        <w:t xml:space="preserve">the </w:t>
      </w:r>
      <w:r w:rsidR="0014245C" w:rsidRPr="009F0EF6">
        <w:rPr>
          <w:color w:val="000000" w:themeColor="text1"/>
        </w:rPr>
        <w:t xml:space="preserve">further </w:t>
      </w:r>
      <w:r w:rsidRPr="009F0EF6">
        <w:rPr>
          <w:color w:val="000000" w:themeColor="text1"/>
        </w:rPr>
        <w:t xml:space="preserve">test </w:t>
      </w:r>
      <w:r w:rsidR="00D15AC8" w:rsidRPr="009F0EF6">
        <w:rPr>
          <w:color w:val="000000" w:themeColor="text1"/>
        </w:rPr>
        <w:t>were</w:t>
      </w:r>
      <w:r w:rsidR="00B70997" w:rsidRPr="009F0EF6">
        <w:rPr>
          <w:color w:val="000000" w:themeColor="text1"/>
        </w:rPr>
        <w:t xml:space="preserve"> also</w:t>
      </w:r>
      <w:r w:rsidR="00D15AC8" w:rsidRPr="009F0EF6">
        <w:rPr>
          <w:color w:val="000000" w:themeColor="text1"/>
        </w:rPr>
        <w:t xml:space="preserve"> formulated:</w:t>
      </w:r>
    </w:p>
    <w:p w14:paraId="26DC4FF7" w14:textId="0E068E84" w:rsidR="00D15AC8" w:rsidRPr="009F0EF6" w:rsidRDefault="00D15AC8" w:rsidP="00BA2C6A">
      <w:pPr>
        <w:pStyle w:val="ListParagraph"/>
        <w:numPr>
          <w:ilvl w:val="0"/>
          <w:numId w:val="15"/>
        </w:numPr>
        <w:rPr>
          <w:color w:val="000000" w:themeColor="text1"/>
        </w:rPr>
      </w:pPr>
      <w:r w:rsidRPr="009F0EF6">
        <w:rPr>
          <w:b/>
          <w:bCs/>
          <w:color w:val="000000" w:themeColor="text1"/>
        </w:rPr>
        <w:lastRenderedPageBreak/>
        <w:t>H</w:t>
      </w:r>
      <w:r w:rsidRPr="009F0EF6">
        <w:rPr>
          <w:b/>
          <w:bCs/>
          <w:color w:val="000000" w:themeColor="text1"/>
          <w:vertAlign w:val="subscript"/>
        </w:rPr>
        <w:t>0:</w:t>
      </w:r>
      <w:r w:rsidRPr="009F0EF6">
        <w:rPr>
          <w:color w:val="000000" w:themeColor="text1"/>
          <w:vertAlign w:val="subscript"/>
        </w:rPr>
        <w:t xml:space="preserve"> </w:t>
      </w:r>
      <w:r w:rsidRPr="009F0EF6">
        <w:rPr>
          <w:color w:val="000000" w:themeColor="text1"/>
        </w:rPr>
        <w:t>There is no relationship between organisational BIM maturity compared against personal use of 4D BIM.</w:t>
      </w:r>
    </w:p>
    <w:p w14:paraId="6CF48900" w14:textId="2C962177" w:rsidR="00D15AC8" w:rsidRPr="009F0EF6" w:rsidRDefault="00D15AC8" w:rsidP="00BA2C6A">
      <w:pPr>
        <w:pStyle w:val="ListParagraph"/>
        <w:numPr>
          <w:ilvl w:val="0"/>
          <w:numId w:val="15"/>
        </w:numPr>
        <w:rPr>
          <w:color w:val="000000" w:themeColor="text1"/>
        </w:rPr>
      </w:pPr>
      <w:r w:rsidRPr="009F0EF6">
        <w:rPr>
          <w:b/>
          <w:bCs/>
          <w:color w:val="000000" w:themeColor="text1"/>
        </w:rPr>
        <w:t>H</w:t>
      </w:r>
      <w:r w:rsidRPr="009F0EF6">
        <w:rPr>
          <w:b/>
          <w:bCs/>
          <w:color w:val="000000" w:themeColor="text1"/>
          <w:vertAlign w:val="subscript"/>
        </w:rPr>
        <w:t>A:</w:t>
      </w:r>
      <w:r w:rsidRPr="009F0EF6">
        <w:rPr>
          <w:color w:val="000000" w:themeColor="text1"/>
          <w:vertAlign w:val="subscript"/>
        </w:rPr>
        <w:t xml:space="preserve"> </w:t>
      </w:r>
      <w:r w:rsidRPr="009F0EF6">
        <w:rPr>
          <w:color w:val="000000" w:themeColor="text1"/>
        </w:rPr>
        <w:t>There is a relationship between organisational BIM maturity compared against personal use of 4D BIM.</w:t>
      </w:r>
    </w:p>
    <w:p w14:paraId="68F09840" w14:textId="057E76D0" w:rsidR="00D15AC8" w:rsidRPr="009F0EF6" w:rsidRDefault="00D15AC8" w:rsidP="00B234F4">
      <w:pPr>
        <w:rPr>
          <w:color w:val="000000" w:themeColor="text1"/>
        </w:rPr>
      </w:pPr>
      <w:r w:rsidRPr="009F0EF6">
        <w:rPr>
          <w:color w:val="000000" w:themeColor="text1"/>
        </w:rPr>
        <w:t xml:space="preserve">In this </w:t>
      </w:r>
      <w:r w:rsidR="00766670" w:rsidRPr="009F0EF6">
        <w:rPr>
          <w:color w:val="000000" w:themeColor="text1"/>
        </w:rPr>
        <w:t>test,</w:t>
      </w:r>
      <w:r w:rsidRPr="009F0EF6">
        <w:rPr>
          <w:color w:val="000000" w:themeColor="text1"/>
        </w:rPr>
        <w:t xml:space="preserve"> all 97 cases </w:t>
      </w:r>
      <w:r w:rsidR="00766670" w:rsidRPr="009F0EF6">
        <w:rPr>
          <w:color w:val="000000" w:themeColor="text1"/>
        </w:rPr>
        <w:t>could</w:t>
      </w:r>
      <w:r w:rsidRPr="009F0EF6">
        <w:rPr>
          <w:color w:val="000000" w:themeColor="text1"/>
        </w:rPr>
        <w:t xml:space="preserve"> be used. Conditions for Chi-Square (X</w:t>
      </w:r>
      <w:r w:rsidRPr="009F0EF6">
        <w:rPr>
          <w:color w:val="000000" w:themeColor="text1"/>
          <w:vertAlign w:val="superscript"/>
        </w:rPr>
        <w:t>2</w:t>
      </w:r>
      <w:r w:rsidRPr="009F0EF6">
        <w:rPr>
          <w:color w:val="000000" w:themeColor="text1"/>
        </w:rPr>
        <w:t xml:space="preserve">) were not met as one cell had expected counts of less than </w:t>
      </w:r>
      <w:r w:rsidR="00766670" w:rsidRPr="009F0EF6">
        <w:rPr>
          <w:color w:val="000000" w:themeColor="text1"/>
        </w:rPr>
        <w:t>5;</w:t>
      </w:r>
      <w:r w:rsidRPr="009F0EF6">
        <w:rPr>
          <w:color w:val="000000" w:themeColor="text1"/>
        </w:rPr>
        <w:t xml:space="preserve"> </w:t>
      </w:r>
      <w:r w:rsidR="00766670" w:rsidRPr="009F0EF6">
        <w:rPr>
          <w:color w:val="000000" w:themeColor="text1"/>
        </w:rPr>
        <w:t>therefore,</w:t>
      </w:r>
      <w:r w:rsidRPr="009F0EF6">
        <w:rPr>
          <w:color w:val="000000" w:themeColor="text1"/>
        </w:rPr>
        <w:t xml:space="preserve"> a Fisher’s Exact Test was used. This gave a test statistic of .000 meaning that H</w:t>
      </w:r>
      <w:r w:rsidRPr="009F0EF6">
        <w:rPr>
          <w:color w:val="000000" w:themeColor="text1"/>
          <w:vertAlign w:val="subscript"/>
        </w:rPr>
        <w:t>0</w:t>
      </w:r>
      <w:r w:rsidRPr="009F0EF6">
        <w:rPr>
          <w:color w:val="000000" w:themeColor="text1"/>
        </w:rPr>
        <w:t xml:space="preserve"> could be rejected in favour of H</w:t>
      </w:r>
      <w:r w:rsidRPr="009F0EF6">
        <w:rPr>
          <w:color w:val="000000" w:themeColor="text1"/>
          <w:vertAlign w:val="subscript"/>
        </w:rPr>
        <w:t>A</w:t>
      </w:r>
      <w:r w:rsidR="00D17B97" w:rsidRPr="009F0EF6">
        <w:rPr>
          <w:color w:val="000000" w:themeColor="text1"/>
        </w:rPr>
        <w:t xml:space="preserve">, that is: </w:t>
      </w:r>
      <w:r w:rsidRPr="009F0EF6">
        <w:rPr>
          <w:i/>
          <w:iCs/>
          <w:color w:val="000000" w:themeColor="text1"/>
        </w:rPr>
        <w:t xml:space="preserve">There is a relationship between organisational BIM maturity compared against personal use of 4D BIM Innovation. </w:t>
      </w:r>
      <w:r w:rsidR="00D17B97" w:rsidRPr="009F0EF6">
        <w:rPr>
          <w:color w:val="000000" w:themeColor="text1"/>
        </w:rPr>
        <w:t>The implication being</w:t>
      </w:r>
      <w:r w:rsidRPr="009F0EF6">
        <w:rPr>
          <w:color w:val="000000" w:themeColor="text1"/>
        </w:rPr>
        <w:t xml:space="preserve"> that higher </w:t>
      </w:r>
      <w:r w:rsidR="00D17B97" w:rsidRPr="009F0EF6">
        <w:rPr>
          <w:color w:val="000000" w:themeColor="text1"/>
        </w:rPr>
        <w:t xml:space="preserve">personal usage of 4D BIM will occur within organisations that are considered to have higher levels of </w:t>
      </w:r>
      <w:r w:rsidRPr="009F0EF6">
        <w:rPr>
          <w:color w:val="000000" w:themeColor="text1"/>
        </w:rPr>
        <w:t>BIM maturity</w:t>
      </w:r>
      <w:r w:rsidR="00D17B97" w:rsidRPr="009F0EF6">
        <w:rPr>
          <w:color w:val="000000" w:themeColor="text1"/>
        </w:rPr>
        <w:t>.</w:t>
      </w:r>
      <w:r w:rsidRPr="009F0EF6">
        <w:rPr>
          <w:color w:val="000000" w:themeColor="text1"/>
        </w:rPr>
        <w:t xml:space="preserve"> </w:t>
      </w:r>
    </w:p>
    <w:p w14:paraId="4D10105C" w14:textId="77777777" w:rsidR="00CF2C36" w:rsidRPr="009F0EF6" w:rsidRDefault="00CF2C36" w:rsidP="006C3910">
      <w:pPr>
        <w:pStyle w:val="Heading4"/>
        <w:rPr>
          <w:color w:val="000000" w:themeColor="text1"/>
        </w:rPr>
      </w:pPr>
      <w:r w:rsidRPr="009F0EF6">
        <w:rPr>
          <w:color w:val="000000" w:themeColor="text1"/>
        </w:rPr>
        <w:t>Decision Types</w:t>
      </w:r>
    </w:p>
    <w:p w14:paraId="7C5069AB" w14:textId="42B40BF9"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Several questions focussed on decision types. Q44 asked the respondent to ‘</w:t>
      </w:r>
      <w:r w:rsidRPr="009F0EF6">
        <w:rPr>
          <w:i/>
          <w:color w:val="000000" w:themeColor="text1"/>
          <w:sz w:val="24"/>
          <w:szCs w:val="24"/>
        </w:rPr>
        <w:t xml:space="preserve">confirm if a </w:t>
      </w:r>
      <w:r w:rsidRPr="009F0EF6">
        <w:rPr>
          <w:color w:val="000000" w:themeColor="text1"/>
          <w:sz w:val="24"/>
          <w:szCs w:val="24"/>
        </w:rPr>
        <w:t xml:space="preserve">[subsequent] </w:t>
      </w:r>
      <w:r w:rsidRPr="009F0EF6">
        <w:rPr>
          <w:i/>
          <w:color w:val="000000" w:themeColor="text1"/>
          <w:sz w:val="24"/>
          <w:szCs w:val="24"/>
        </w:rPr>
        <w:t>decision has been made to adopt or reject the use of 4D BIM for the planning of construction work</w:t>
      </w:r>
      <w:r w:rsidRPr="009F0EF6">
        <w:rPr>
          <w:color w:val="000000" w:themeColor="text1"/>
          <w:sz w:val="24"/>
          <w:szCs w:val="24"/>
        </w:rPr>
        <w:t>’</w:t>
      </w:r>
      <w:r w:rsidR="00D17B97" w:rsidRPr="009F0EF6">
        <w:rPr>
          <w:color w:val="000000" w:themeColor="text1"/>
          <w:sz w:val="24"/>
          <w:szCs w:val="24"/>
        </w:rPr>
        <w:t>. D</w:t>
      </w:r>
      <w:r w:rsidRPr="009F0EF6">
        <w:rPr>
          <w:color w:val="000000" w:themeColor="text1"/>
          <w:sz w:val="24"/>
          <w:szCs w:val="24"/>
        </w:rPr>
        <w:t>epending upon th</w:t>
      </w:r>
      <w:r w:rsidR="00CF4838" w:rsidRPr="009F0EF6">
        <w:rPr>
          <w:color w:val="000000" w:themeColor="text1"/>
          <w:sz w:val="24"/>
          <w:szCs w:val="24"/>
        </w:rPr>
        <w:t>is</w:t>
      </w:r>
      <w:r w:rsidRPr="009F0EF6">
        <w:rPr>
          <w:color w:val="000000" w:themeColor="text1"/>
          <w:sz w:val="24"/>
          <w:szCs w:val="24"/>
        </w:rPr>
        <w:t xml:space="preserve"> response Q45/46 asked which type of decision was made to adopt/reject 4D BIM. </w:t>
      </w:r>
      <w:r w:rsidR="00CF4838" w:rsidRPr="009F0EF6">
        <w:rPr>
          <w:color w:val="000000" w:themeColor="text1"/>
          <w:sz w:val="24"/>
          <w:szCs w:val="24"/>
        </w:rPr>
        <w:t xml:space="preserve">As a result, </w:t>
      </w:r>
      <w:r w:rsidRPr="009F0EF6">
        <w:rPr>
          <w:color w:val="000000" w:themeColor="text1"/>
          <w:sz w:val="24"/>
          <w:szCs w:val="24"/>
        </w:rPr>
        <w:t>6</w:t>
      </w:r>
      <w:r w:rsidR="00E645BC" w:rsidRPr="009F0EF6">
        <w:rPr>
          <w:color w:val="000000" w:themeColor="text1"/>
          <w:sz w:val="24"/>
          <w:szCs w:val="24"/>
        </w:rPr>
        <w:t>7</w:t>
      </w:r>
      <w:r w:rsidRPr="009F0EF6">
        <w:rPr>
          <w:color w:val="000000" w:themeColor="text1"/>
          <w:sz w:val="24"/>
          <w:szCs w:val="24"/>
        </w:rPr>
        <w:t xml:space="preserve">.0% of respondents (n = </w:t>
      </w:r>
      <w:r w:rsidR="00E645BC" w:rsidRPr="009F0EF6">
        <w:rPr>
          <w:color w:val="000000" w:themeColor="text1"/>
          <w:sz w:val="24"/>
          <w:szCs w:val="24"/>
        </w:rPr>
        <w:t>65</w:t>
      </w:r>
      <w:r w:rsidRPr="009F0EF6">
        <w:rPr>
          <w:color w:val="000000" w:themeColor="text1"/>
          <w:sz w:val="24"/>
          <w:szCs w:val="24"/>
        </w:rPr>
        <w:t>) confirmed that a decision had been made to adopt 4D BIM for the planning of construction work, with 1.</w:t>
      </w:r>
      <w:r w:rsidR="00E645BC" w:rsidRPr="009F0EF6">
        <w:rPr>
          <w:color w:val="000000" w:themeColor="text1"/>
          <w:sz w:val="24"/>
          <w:szCs w:val="24"/>
        </w:rPr>
        <w:t>0</w:t>
      </w:r>
      <w:r w:rsidRPr="009F0EF6">
        <w:rPr>
          <w:color w:val="000000" w:themeColor="text1"/>
          <w:sz w:val="24"/>
          <w:szCs w:val="24"/>
        </w:rPr>
        <w:t>% (n = 1) of respondents conf</w:t>
      </w:r>
      <w:r w:rsidR="00CF4838" w:rsidRPr="009F0EF6">
        <w:rPr>
          <w:color w:val="000000" w:themeColor="text1"/>
          <w:sz w:val="24"/>
          <w:szCs w:val="24"/>
        </w:rPr>
        <w:t>i</w:t>
      </w:r>
      <w:r w:rsidRPr="009F0EF6">
        <w:rPr>
          <w:color w:val="000000" w:themeColor="text1"/>
          <w:sz w:val="24"/>
          <w:szCs w:val="24"/>
        </w:rPr>
        <w:t xml:space="preserve">rming that a decision had been made to reject 4D BIM. </w:t>
      </w:r>
      <w:r w:rsidR="00CF4838" w:rsidRPr="009F0EF6">
        <w:rPr>
          <w:color w:val="000000" w:themeColor="text1"/>
          <w:sz w:val="24"/>
          <w:szCs w:val="24"/>
        </w:rPr>
        <w:t xml:space="preserve">The remaining </w:t>
      </w:r>
      <w:r w:rsidRPr="009F0EF6">
        <w:rPr>
          <w:color w:val="000000" w:themeColor="text1"/>
          <w:sz w:val="24"/>
          <w:szCs w:val="24"/>
        </w:rPr>
        <w:t>3</w:t>
      </w:r>
      <w:r w:rsidR="00E645BC" w:rsidRPr="009F0EF6">
        <w:rPr>
          <w:color w:val="000000" w:themeColor="text1"/>
          <w:sz w:val="24"/>
          <w:szCs w:val="24"/>
        </w:rPr>
        <w:t>2</w:t>
      </w:r>
      <w:r w:rsidRPr="009F0EF6">
        <w:rPr>
          <w:color w:val="000000" w:themeColor="text1"/>
          <w:sz w:val="24"/>
          <w:szCs w:val="24"/>
        </w:rPr>
        <w:t>.</w:t>
      </w:r>
      <w:r w:rsidR="00E645BC" w:rsidRPr="009F0EF6">
        <w:rPr>
          <w:color w:val="000000" w:themeColor="text1"/>
          <w:sz w:val="24"/>
          <w:szCs w:val="24"/>
        </w:rPr>
        <w:t>0</w:t>
      </w:r>
      <w:r w:rsidRPr="009F0EF6">
        <w:rPr>
          <w:color w:val="000000" w:themeColor="text1"/>
          <w:sz w:val="24"/>
          <w:szCs w:val="24"/>
        </w:rPr>
        <w:t xml:space="preserve">% (n = </w:t>
      </w:r>
      <w:r w:rsidR="00E645BC" w:rsidRPr="009F0EF6">
        <w:rPr>
          <w:color w:val="000000" w:themeColor="text1"/>
          <w:sz w:val="24"/>
          <w:szCs w:val="24"/>
        </w:rPr>
        <w:t>31</w:t>
      </w:r>
      <w:r w:rsidRPr="009F0EF6">
        <w:rPr>
          <w:color w:val="000000" w:themeColor="text1"/>
          <w:sz w:val="24"/>
          <w:szCs w:val="24"/>
        </w:rPr>
        <w:t xml:space="preserve">) of respondents selected the </w:t>
      </w:r>
      <w:r w:rsidRPr="009F0EF6">
        <w:rPr>
          <w:i/>
          <w:color w:val="000000" w:themeColor="text1"/>
          <w:sz w:val="24"/>
          <w:szCs w:val="24"/>
        </w:rPr>
        <w:t xml:space="preserve">undecided/no decision made </w:t>
      </w:r>
      <w:r w:rsidRPr="009F0EF6">
        <w:rPr>
          <w:color w:val="000000" w:themeColor="text1"/>
          <w:sz w:val="24"/>
          <w:szCs w:val="24"/>
        </w:rPr>
        <w:t xml:space="preserve">option. </w:t>
      </w:r>
      <w:r w:rsidR="00CF4838" w:rsidRPr="009F0EF6">
        <w:rPr>
          <w:color w:val="000000" w:themeColor="text1"/>
          <w:sz w:val="24"/>
          <w:szCs w:val="24"/>
        </w:rPr>
        <w:t xml:space="preserve">Following this </w:t>
      </w:r>
      <w:r w:rsidR="002F3C2F" w:rsidRPr="009F0EF6">
        <w:rPr>
          <w:color w:val="000000" w:themeColor="text1"/>
          <w:sz w:val="24"/>
          <w:szCs w:val="24"/>
        </w:rPr>
        <w:t xml:space="preserve">Q45 asked </w:t>
      </w:r>
      <w:r w:rsidR="00E645BC" w:rsidRPr="009F0EF6">
        <w:rPr>
          <w:color w:val="000000" w:themeColor="text1"/>
          <w:sz w:val="24"/>
          <w:szCs w:val="24"/>
        </w:rPr>
        <w:t>‘</w:t>
      </w:r>
      <w:r w:rsidR="00E645BC" w:rsidRPr="009F0EF6">
        <w:rPr>
          <w:i/>
          <w:iCs/>
          <w:color w:val="000000" w:themeColor="text1"/>
          <w:sz w:val="24"/>
          <w:szCs w:val="24"/>
        </w:rPr>
        <w:t>If possible, please explain which type of decision was made to adopt 4D BIM</w:t>
      </w:r>
      <w:r w:rsidR="00E645BC" w:rsidRPr="009F0EF6">
        <w:rPr>
          <w:color w:val="000000" w:themeColor="text1"/>
          <w:sz w:val="24"/>
          <w:szCs w:val="24"/>
        </w:rPr>
        <w:t>’</w:t>
      </w:r>
      <w:r w:rsidR="00E645BC" w:rsidRPr="009F0EF6">
        <w:rPr>
          <w:i/>
          <w:iCs/>
          <w:color w:val="000000" w:themeColor="text1"/>
          <w:sz w:val="24"/>
          <w:szCs w:val="24"/>
        </w:rPr>
        <w:t xml:space="preserve">. </w:t>
      </w:r>
      <w:r w:rsidR="00CF4838" w:rsidRPr="009F0EF6">
        <w:rPr>
          <w:color w:val="000000" w:themeColor="text1"/>
          <w:sz w:val="24"/>
          <w:szCs w:val="24"/>
        </w:rPr>
        <w:t>An explanation, as outlined above, was provided</w:t>
      </w:r>
      <w:r w:rsidR="00E645BC" w:rsidRPr="009F0EF6">
        <w:rPr>
          <w:color w:val="000000" w:themeColor="text1"/>
          <w:sz w:val="24"/>
          <w:szCs w:val="24"/>
        </w:rPr>
        <w:t xml:space="preserve"> about the three available response options</w:t>
      </w:r>
      <w:r w:rsidR="00CF4838" w:rsidRPr="009F0EF6">
        <w:rPr>
          <w:color w:val="000000" w:themeColor="text1"/>
          <w:sz w:val="24"/>
          <w:szCs w:val="24"/>
        </w:rPr>
        <w:t>: namely,</w:t>
      </w:r>
      <w:r w:rsidR="002F3C2F" w:rsidRPr="009F0EF6">
        <w:rPr>
          <w:color w:val="000000" w:themeColor="text1"/>
          <w:sz w:val="24"/>
          <w:szCs w:val="24"/>
        </w:rPr>
        <w:t xml:space="preserve"> </w:t>
      </w:r>
      <w:r w:rsidR="002F3C2F" w:rsidRPr="009F0EF6">
        <w:rPr>
          <w:i/>
          <w:color w:val="000000" w:themeColor="text1"/>
          <w:sz w:val="24"/>
          <w:szCs w:val="24"/>
        </w:rPr>
        <w:t>Optional</w:t>
      </w:r>
      <w:r w:rsidR="002F3C2F" w:rsidRPr="009F0EF6">
        <w:rPr>
          <w:color w:val="000000" w:themeColor="text1"/>
          <w:sz w:val="24"/>
          <w:szCs w:val="24"/>
        </w:rPr>
        <w:t xml:space="preserve">, </w:t>
      </w:r>
      <w:r w:rsidR="002F3C2F" w:rsidRPr="009F0EF6">
        <w:rPr>
          <w:i/>
          <w:color w:val="000000" w:themeColor="text1"/>
          <w:sz w:val="24"/>
          <w:szCs w:val="24"/>
        </w:rPr>
        <w:t>Collective</w:t>
      </w:r>
      <w:r w:rsidR="002F3C2F" w:rsidRPr="009F0EF6">
        <w:rPr>
          <w:color w:val="000000" w:themeColor="text1"/>
          <w:sz w:val="24"/>
          <w:szCs w:val="24"/>
        </w:rPr>
        <w:t xml:space="preserve"> and </w:t>
      </w:r>
      <w:r w:rsidR="002F3C2F" w:rsidRPr="009F0EF6">
        <w:rPr>
          <w:i/>
          <w:color w:val="000000" w:themeColor="text1"/>
          <w:sz w:val="24"/>
          <w:szCs w:val="24"/>
        </w:rPr>
        <w:t>Authority</w:t>
      </w:r>
      <w:r w:rsidR="002F3C2F" w:rsidRPr="009F0EF6">
        <w:rPr>
          <w:color w:val="000000" w:themeColor="text1"/>
          <w:sz w:val="24"/>
          <w:szCs w:val="24"/>
        </w:rPr>
        <w:t xml:space="preserve"> </w:t>
      </w:r>
      <w:r w:rsidR="002F3C2F" w:rsidRPr="009F0EF6">
        <w:rPr>
          <w:iCs/>
          <w:color w:val="000000" w:themeColor="text1"/>
          <w:sz w:val="24"/>
          <w:szCs w:val="24"/>
        </w:rPr>
        <w:t>-decisions</w:t>
      </w:r>
      <w:r w:rsidR="002F3C2F" w:rsidRPr="009F0EF6">
        <w:rPr>
          <w:i/>
          <w:iCs/>
          <w:color w:val="000000" w:themeColor="text1"/>
          <w:sz w:val="24"/>
          <w:szCs w:val="24"/>
        </w:rPr>
        <w:t xml:space="preserve">. </w:t>
      </w:r>
      <w:r w:rsidR="00E645BC" w:rsidRPr="009F0EF6">
        <w:rPr>
          <w:color w:val="000000" w:themeColor="text1"/>
          <w:sz w:val="24"/>
          <w:szCs w:val="24"/>
        </w:rPr>
        <w:t xml:space="preserve">Taking the </w:t>
      </w:r>
      <w:r w:rsidR="002F3C2F" w:rsidRPr="009F0EF6">
        <w:rPr>
          <w:color w:val="000000" w:themeColor="text1"/>
          <w:sz w:val="24"/>
          <w:szCs w:val="24"/>
        </w:rPr>
        <w:lastRenderedPageBreak/>
        <w:t xml:space="preserve">subset of </w:t>
      </w:r>
      <w:r w:rsidR="00E645BC" w:rsidRPr="009F0EF6">
        <w:rPr>
          <w:color w:val="000000" w:themeColor="text1"/>
          <w:sz w:val="24"/>
          <w:szCs w:val="24"/>
        </w:rPr>
        <w:t xml:space="preserve">65 respondents who confirmed that an </w:t>
      </w:r>
      <w:r w:rsidR="00E645BC" w:rsidRPr="009F0EF6">
        <w:rPr>
          <w:i/>
          <w:color w:val="000000" w:themeColor="text1"/>
          <w:sz w:val="24"/>
          <w:szCs w:val="24"/>
        </w:rPr>
        <w:t>adopt</w:t>
      </w:r>
      <w:r w:rsidR="00E645BC" w:rsidRPr="009F0EF6">
        <w:rPr>
          <w:color w:val="000000" w:themeColor="text1"/>
          <w:sz w:val="24"/>
          <w:szCs w:val="24"/>
        </w:rPr>
        <w:t xml:space="preserve"> decision had been made</w:t>
      </w:r>
      <w:r w:rsidR="002F3C2F" w:rsidRPr="009F0EF6">
        <w:rPr>
          <w:color w:val="000000" w:themeColor="text1"/>
          <w:sz w:val="24"/>
          <w:szCs w:val="24"/>
        </w:rPr>
        <w:t>,</w:t>
      </w:r>
      <w:r w:rsidR="00E645BC" w:rsidRPr="009F0EF6">
        <w:rPr>
          <w:color w:val="000000" w:themeColor="text1"/>
          <w:sz w:val="24"/>
          <w:szCs w:val="24"/>
        </w:rPr>
        <w:t xml:space="preserve"> the most frequent type of decision</w:t>
      </w:r>
      <w:r w:rsidR="00CF4838" w:rsidRPr="009F0EF6">
        <w:rPr>
          <w:color w:val="000000" w:themeColor="text1"/>
          <w:sz w:val="24"/>
          <w:szCs w:val="24"/>
        </w:rPr>
        <w:t xml:space="preserve">, recorded by 46.2% (n = 30), </w:t>
      </w:r>
      <w:r w:rsidR="00E645BC" w:rsidRPr="009F0EF6">
        <w:rPr>
          <w:color w:val="000000" w:themeColor="text1"/>
          <w:sz w:val="24"/>
          <w:szCs w:val="24"/>
        </w:rPr>
        <w:t xml:space="preserve">was an </w:t>
      </w:r>
      <w:r w:rsidR="00CF4838" w:rsidRPr="009F0EF6">
        <w:rPr>
          <w:color w:val="000000" w:themeColor="text1"/>
          <w:sz w:val="24"/>
          <w:szCs w:val="24"/>
        </w:rPr>
        <w:t>‘</w:t>
      </w:r>
      <w:r w:rsidR="00E645BC" w:rsidRPr="009F0EF6">
        <w:rPr>
          <w:color w:val="000000" w:themeColor="text1"/>
          <w:sz w:val="24"/>
          <w:szCs w:val="24"/>
        </w:rPr>
        <w:t>authority</w:t>
      </w:r>
      <w:r w:rsidR="00CF4838" w:rsidRPr="009F0EF6">
        <w:rPr>
          <w:color w:val="000000" w:themeColor="text1"/>
          <w:sz w:val="24"/>
          <w:szCs w:val="24"/>
        </w:rPr>
        <w:t>-type’</w:t>
      </w:r>
      <w:r w:rsidR="00E645BC" w:rsidRPr="009F0EF6">
        <w:rPr>
          <w:color w:val="000000" w:themeColor="text1"/>
          <w:sz w:val="24"/>
          <w:szCs w:val="24"/>
        </w:rPr>
        <w:t xml:space="preserve"> decision The next most </w:t>
      </w:r>
      <w:r w:rsidR="00CF4838" w:rsidRPr="009F0EF6">
        <w:rPr>
          <w:color w:val="000000" w:themeColor="text1"/>
          <w:sz w:val="24"/>
          <w:szCs w:val="24"/>
        </w:rPr>
        <w:t xml:space="preserve">frequent, with 33.8% (n = 22) of responses, </w:t>
      </w:r>
      <w:r w:rsidR="00E645BC" w:rsidRPr="009F0EF6">
        <w:rPr>
          <w:color w:val="000000" w:themeColor="text1"/>
          <w:sz w:val="24"/>
          <w:szCs w:val="24"/>
        </w:rPr>
        <w:t xml:space="preserve">was </w:t>
      </w:r>
      <w:r w:rsidR="00CF4838" w:rsidRPr="009F0EF6">
        <w:rPr>
          <w:color w:val="000000" w:themeColor="text1"/>
          <w:sz w:val="24"/>
          <w:szCs w:val="24"/>
        </w:rPr>
        <w:t xml:space="preserve">the ‘collective-type’ </w:t>
      </w:r>
      <w:r w:rsidR="00E645BC" w:rsidRPr="009F0EF6">
        <w:rPr>
          <w:color w:val="000000" w:themeColor="text1"/>
          <w:sz w:val="24"/>
          <w:szCs w:val="24"/>
        </w:rPr>
        <w:t>decision</w:t>
      </w:r>
      <w:r w:rsidR="00CF4838" w:rsidRPr="009F0EF6">
        <w:rPr>
          <w:color w:val="000000" w:themeColor="text1"/>
          <w:sz w:val="24"/>
          <w:szCs w:val="24"/>
        </w:rPr>
        <w:t>,</w:t>
      </w:r>
      <w:r w:rsidR="00E645BC" w:rsidRPr="009F0EF6">
        <w:rPr>
          <w:color w:val="000000" w:themeColor="text1"/>
          <w:sz w:val="24"/>
          <w:szCs w:val="24"/>
        </w:rPr>
        <w:t xml:space="preserve"> and the least frequent was</w:t>
      </w:r>
      <w:r w:rsidR="00CF4838" w:rsidRPr="009F0EF6">
        <w:rPr>
          <w:color w:val="000000" w:themeColor="text1"/>
          <w:sz w:val="24"/>
          <w:szCs w:val="24"/>
        </w:rPr>
        <w:t xml:space="preserve"> the</w:t>
      </w:r>
      <w:r w:rsidR="00E645BC" w:rsidRPr="009F0EF6">
        <w:rPr>
          <w:color w:val="000000" w:themeColor="text1"/>
          <w:sz w:val="24"/>
          <w:szCs w:val="24"/>
        </w:rPr>
        <w:t xml:space="preserve"> ‘optiona</w:t>
      </w:r>
      <w:r w:rsidR="00CF4838" w:rsidRPr="009F0EF6">
        <w:rPr>
          <w:color w:val="000000" w:themeColor="text1"/>
          <w:sz w:val="24"/>
          <w:szCs w:val="24"/>
        </w:rPr>
        <w:t>l-type’</w:t>
      </w:r>
      <w:r w:rsidR="00E645BC" w:rsidRPr="009F0EF6">
        <w:rPr>
          <w:color w:val="000000" w:themeColor="text1"/>
          <w:sz w:val="24"/>
          <w:szCs w:val="24"/>
        </w:rPr>
        <w:t xml:space="preserve"> decision</w:t>
      </w:r>
      <w:r w:rsidR="00A0119E" w:rsidRPr="009F0EF6">
        <w:rPr>
          <w:color w:val="000000" w:themeColor="text1"/>
          <w:sz w:val="24"/>
          <w:szCs w:val="24"/>
        </w:rPr>
        <w:t>,</w:t>
      </w:r>
      <w:r w:rsidR="00E645BC" w:rsidRPr="009F0EF6">
        <w:rPr>
          <w:color w:val="000000" w:themeColor="text1"/>
          <w:sz w:val="24"/>
          <w:szCs w:val="24"/>
        </w:rPr>
        <w:t xml:space="preserve"> with 20% (n = 13) of respondents </w:t>
      </w:r>
      <w:r w:rsidR="00CF4838" w:rsidRPr="009F0EF6">
        <w:rPr>
          <w:color w:val="000000" w:themeColor="text1"/>
          <w:sz w:val="24"/>
          <w:szCs w:val="24"/>
        </w:rPr>
        <w:t xml:space="preserve">reported </w:t>
      </w:r>
      <w:r w:rsidR="00E645BC" w:rsidRPr="009F0EF6">
        <w:rPr>
          <w:color w:val="000000" w:themeColor="text1"/>
          <w:sz w:val="24"/>
          <w:szCs w:val="24"/>
        </w:rPr>
        <w:t>this option (</w:t>
      </w:r>
      <w:r w:rsidR="00E645BC" w:rsidRPr="009F0EF6">
        <w:rPr>
          <w:i/>
          <w:iCs/>
          <w:color w:val="000000" w:themeColor="text1"/>
          <w:sz w:val="24"/>
          <w:szCs w:val="24"/>
        </w:rPr>
        <w:t>note ‘valid percentages’ used for this question so that the responses from the 65 respondents totalled 100%</w:t>
      </w:r>
      <w:r w:rsidR="00E645BC" w:rsidRPr="009F0EF6">
        <w:rPr>
          <w:color w:val="000000" w:themeColor="text1"/>
          <w:sz w:val="24"/>
          <w:szCs w:val="24"/>
        </w:rPr>
        <w:t xml:space="preserve">). In Q46 </w:t>
      </w:r>
      <w:r w:rsidR="00CF4838" w:rsidRPr="009F0EF6">
        <w:rPr>
          <w:color w:val="000000" w:themeColor="text1"/>
          <w:sz w:val="24"/>
          <w:szCs w:val="24"/>
        </w:rPr>
        <w:t xml:space="preserve">respondents were </w:t>
      </w:r>
      <w:r w:rsidR="00E645BC" w:rsidRPr="009F0EF6">
        <w:rPr>
          <w:color w:val="000000" w:themeColor="text1"/>
          <w:sz w:val="24"/>
          <w:szCs w:val="24"/>
        </w:rPr>
        <w:t>asked ‘</w:t>
      </w:r>
      <w:r w:rsidR="00E645BC" w:rsidRPr="009F0EF6">
        <w:rPr>
          <w:i/>
          <w:iCs/>
          <w:color w:val="000000" w:themeColor="text1"/>
          <w:sz w:val="24"/>
          <w:szCs w:val="24"/>
        </w:rPr>
        <w:t>If possible, please explain which type of decision was made to reject 4D BIM</w:t>
      </w:r>
      <w:r w:rsidR="00E645BC" w:rsidRPr="009F0EF6">
        <w:rPr>
          <w:color w:val="000000" w:themeColor="text1"/>
          <w:sz w:val="24"/>
          <w:szCs w:val="24"/>
        </w:rPr>
        <w:t xml:space="preserve">’, and the sole respondent who advised that a definite reject decision had been made, confirmed that this had been a </w:t>
      </w:r>
      <w:r w:rsidR="00CF4838" w:rsidRPr="009F0EF6">
        <w:rPr>
          <w:color w:val="000000" w:themeColor="text1"/>
          <w:sz w:val="24"/>
          <w:szCs w:val="24"/>
        </w:rPr>
        <w:t>‘</w:t>
      </w:r>
      <w:r w:rsidR="00E645BC" w:rsidRPr="009F0EF6">
        <w:rPr>
          <w:color w:val="000000" w:themeColor="text1"/>
          <w:sz w:val="24"/>
          <w:szCs w:val="24"/>
        </w:rPr>
        <w:t>collective</w:t>
      </w:r>
      <w:r w:rsidR="00CF4838" w:rsidRPr="009F0EF6">
        <w:rPr>
          <w:color w:val="000000" w:themeColor="text1"/>
          <w:sz w:val="24"/>
          <w:szCs w:val="24"/>
        </w:rPr>
        <w:t>-type’</w:t>
      </w:r>
      <w:r w:rsidR="00E645BC" w:rsidRPr="009F0EF6">
        <w:rPr>
          <w:color w:val="000000" w:themeColor="text1"/>
          <w:sz w:val="24"/>
          <w:szCs w:val="24"/>
        </w:rPr>
        <w:t xml:space="preserve"> decision.</w:t>
      </w:r>
    </w:p>
    <w:p w14:paraId="33F2B391" w14:textId="77777777" w:rsidR="00CF2C36" w:rsidRPr="009F0EF6" w:rsidRDefault="00CF2C36" w:rsidP="00A010EE">
      <w:pPr>
        <w:pStyle w:val="Normal1"/>
        <w:spacing w:line="480" w:lineRule="auto"/>
        <w:rPr>
          <w:color w:val="000000" w:themeColor="text1"/>
          <w:sz w:val="24"/>
          <w:szCs w:val="24"/>
        </w:rPr>
      </w:pPr>
    </w:p>
    <w:p w14:paraId="4E688E7E" w14:textId="6023D124" w:rsidR="00871373" w:rsidRPr="009F0EF6" w:rsidRDefault="00871373" w:rsidP="00871373">
      <w:pPr>
        <w:pStyle w:val="Heading4"/>
        <w:rPr>
          <w:color w:val="000000" w:themeColor="text1"/>
        </w:rPr>
      </w:pPr>
      <w:r w:rsidRPr="009F0EF6">
        <w:rPr>
          <w:color w:val="000000" w:themeColor="text1"/>
        </w:rPr>
        <w:t>Perceived attributes: Relative advantages</w:t>
      </w:r>
    </w:p>
    <w:p w14:paraId="497EB265" w14:textId="00D1E641" w:rsidR="0032413A" w:rsidRPr="009F0EF6" w:rsidRDefault="0032413A" w:rsidP="00A0119E">
      <w:pPr>
        <w:rPr>
          <w:color w:val="000000" w:themeColor="text1"/>
        </w:rPr>
      </w:pPr>
      <w:r w:rsidRPr="009F0EF6">
        <w:rPr>
          <w:color w:val="000000" w:themeColor="text1"/>
        </w:rPr>
        <w:t xml:space="preserve">In this section we briefly examine the perceived relative advantages of 4D BIM in two distinct aspects of construction planning. These are (i) </w:t>
      </w:r>
      <w:r w:rsidRPr="009F0EF6">
        <w:rPr>
          <w:i/>
          <w:color w:val="000000" w:themeColor="text1"/>
        </w:rPr>
        <w:t xml:space="preserve">construction planning functions </w:t>
      </w:r>
      <w:r w:rsidRPr="009F0EF6">
        <w:rPr>
          <w:color w:val="000000" w:themeColor="text1"/>
        </w:rPr>
        <w:t xml:space="preserve">(i.e. the required outcomes of the planning process) and (ii) </w:t>
      </w:r>
      <w:r w:rsidRPr="009F0EF6">
        <w:rPr>
          <w:i/>
          <w:color w:val="000000" w:themeColor="text1"/>
        </w:rPr>
        <w:t xml:space="preserve">construction planning processes </w:t>
      </w:r>
      <w:r w:rsidRPr="009F0EF6">
        <w:rPr>
          <w:color w:val="000000" w:themeColor="text1"/>
        </w:rPr>
        <w:t>(i.e. the things that planners do when they plan).</w:t>
      </w:r>
    </w:p>
    <w:p w14:paraId="00DF91A1" w14:textId="3463B622" w:rsidR="00CF2C36" w:rsidRPr="009F0EF6" w:rsidRDefault="00CF2C36" w:rsidP="001A07A9">
      <w:pPr>
        <w:pStyle w:val="Heading5"/>
        <w:rPr>
          <w:color w:val="000000" w:themeColor="text1"/>
          <w:lang w:val="en-GB"/>
        </w:rPr>
      </w:pPr>
      <w:r w:rsidRPr="009F0EF6">
        <w:rPr>
          <w:color w:val="000000" w:themeColor="text1"/>
          <w:lang w:val="en-GB"/>
        </w:rPr>
        <w:t xml:space="preserve">Relative advantages of 4D BIM </w:t>
      </w:r>
      <w:r w:rsidR="006967BE" w:rsidRPr="009F0EF6">
        <w:rPr>
          <w:color w:val="000000" w:themeColor="text1"/>
          <w:lang w:val="en-GB"/>
        </w:rPr>
        <w:t xml:space="preserve">in </w:t>
      </w:r>
      <w:r w:rsidRPr="009F0EF6">
        <w:rPr>
          <w:color w:val="000000" w:themeColor="text1"/>
          <w:lang w:val="en-GB"/>
        </w:rPr>
        <w:t>construction planning functions</w:t>
      </w:r>
    </w:p>
    <w:p w14:paraId="6B41CDB4" w14:textId="0B672ED9" w:rsidR="00DB0D55" w:rsidRPr="009F0EF6" w:rsidRDefault="006967BE" w:rsidP="00A010EE">
      <w:pPr>
        <w:pStyle w:val="Normal1"/>
        <w:spacing w:line="480" w:lineRule="auto"/>
        <w:rPr>
          <w:color w:val="000000" w:themeColor="text1"/>
          <w:sz w:val="24"/>
          <w:szCs w:val="24"/>
        </w:rPr>
      </w:pPr>
      <w:r w:rsidRPr="009F0EF6">
        <w:rPr>
          <w:color w:val="000000" w:themeColor="text1"/>
          <w:sz w:val="24"/>
          <w:szCs w:val="24"/>
        </w:rPr>
        <w:t xml:space="preserve">A series of </w:t>
      </w:r>
      <w:r w:rsidR="00CF2C36" w:rsidRPr="009F0EF6">
        <w:rPr>
          <w:color w:val="000000" w:themeColor="text1"/>
          <w:sz w:val="24"/>
          <w:szCs w:val="24"/>
        </w:rPr>
        <w:t xml:space="preserve">5-point Likert scales </w:t>
      </w:r>
      <w:r w:rsidRPr="009F0EF6">
        <w:rPr>
          <w:color w:val="000000" w:themeColor="text1"/>
          <w:sz w:val="24"/>
          <w:szCs w:val="24"/>
        </w:rPr>
        <w:t xml:space="preserve">was </w:t>
      </w:r>
      <w:r w:rsidR="00CF2C36" w:rsidRPr="009F0EF6">
        <w:rPr>
          <w:color w:val="000000" w:themeColor="text1"/>
          <w:sz w:val="24"/>
          <w:szCs w:val="24"/>
        </w:rPr>
        <w:t xml:space="preserve">used to measure strength of agreement where 4D BIM could offer a relative advantage </w:t>
      </w:r>
      <w:r w:rsidR="00F70338" w:rsidRPr="009F0EF6">
        <w:rPr>
          <w:color w:val="000000" w:themeColor="text1"/>
          <w:sz w:val="24"/>
          <w:szCs w:val="24"/>
        </w:rPr>
        <w:t>against the various functions of construction planning practice identified within the research methods section</w:t>
      </w:r>
      <w:r w:rsidRPr="009F0EF6">
        <w:rPr>
          <w:color w:val="000000" w:themeColor="text1"/>
          <w:sz w:val="24"/>
          <w:szCs w:val="24"/>
        </w:rPr>
        <w:t>.</w:t>
      </w:r>
      <w:r w:rsidR="00DB0D55" w:rsidRPr="009F0EF6">
        <w:rPr>
          <w:color w:val="000000" w:themeColor="text1"/>
          <w:sz w:val="24"/>
          <w:szCs w:val="24"/>
        </w:rPr>
        <w:t xml:space="preserve"> In order to rank, by function, the relative advantage offered by the use of 4D BIM over traditional methods a Relative Importance Index (RII) was calculated for each. </w:t>
      </w:r>
      <w:r w:rsidR="00E61919" w:rsidRPr="009F0EF6">
        <w:rPr>
          <w:color w:val="000000" w:themeColor="text1"/>
          <w:sz w:val="24"/>
          <w:szCs w:val="24"/>
        </w:rPr>
        <w:t xml:space="preserve">The use of RII to illustrate the ranking of responses is relatively commonplace in </w:t>
      </w:r>
      <w:r w:rsidR="00E61919" w:rsidRPr="009F0EF6">
        <w:rPr>
          <w:color w:val="000000" w:themeColor="text1"/>
          <w:sz w:val="24"/>
          <w:szCs w:val="24"/>
        </w:rPr>
        <w:lastRenderedPageBreak/>
        <w:t xml:space="preserve">construction management literature (see for example, Gündüz et al., 2012, in the context of factors causing project delays).  </w:t>
      </w:r>
      <w:r w:rsidR="00DB0D55" w:rsidRPr="009F0EF6">
        <w:rPr>
          <w:color w:val="000000" w:themeColor="text1"/>
          <w:sz w:val="24"/>
          <w:szCs w:val="24"/>
        </w:rPr>
        <w:t>The RII was calculated as shown in Equation 1</w:t>
      </w:r>
      <w:r w:rsidR="00435EE4" w:rsidRPr="009F0EF6">
        <w:rPr>
          <w:color w:val="000000" w:themeColor="text1"/>
          <w:sz w:val="24"/>
          <w:szCs w:val="24"/>
        </w:rPr>
        <w:t>, as shown.</w:t>
      </w:r>
    </w:p>
    <w:p w14:paraId="4B283AE2" w14:textId="10E44326" w:rsidR="00435EE4" w:rsidRPr="009F0EF6" w:rsidRDefault="00435EE4" w:rsidP="00435EE4">
      <w:pPr>
        <w:pStyle w:val="Normal1"/>
        <w:spacing w:line="480" w:lineRule="auto"/>
        <w:ind w:left="1440"/>
        <w:rPr>
          <w:color w:val="000000" w:themeColor="text1"/>
          <w:sz w:val="24"/>
          <w:szCs w:val="24"/>
        </w:rPr>
      </w:pPr>
      <m:oMath>
        <m:r>
          <w:rPr>
            <w:rFonts w:ascii="Cambria Math" w:hAnsi="Cambria Math"/>
            <w:color w:val="000000" w:themeColor="text1"/>
            <w:sz w:val="28"/>
            <w:szCs w:val="24"/>
          </w:rPr>
          <m:t>RII</m:t>
        </m:r>
        <m:r>
          <m:rPr>
            <m:sty m:val="p"/>
          </m:rPr>
          <w:rPr>
            <w:rFonts w:ascii="Cambria Math" w:hAnsi="Cambria Math"/>
            <w:color w:val="000000" w:themeColor="text1"/>
            <w:sz w:val="28"/>
            <w:szCs w:val="24"/>
          </w:rPr>
          <m:t>=</m:t>
        </m:r>
        <m:f>
          <m:fPr>
            <m:ctrlPr>
              <w:rPr>
                <w:rFonts w:ascii="Cambria Math" w:hAnsi="Cambria Math"/>
                <w:color w:val="000000" w:themeColor="text1"/>
                <w:sz w:val="28"/>
                <w:szCs w:val="24"/>
              </w:rPr>
            </m:ctrlPr>
          </m:fPr>
          <m:num>
            <m:nary>
              <m:naryPr>
                <m:chr m:val="∑"/>
                <m:subHide m:val="1"/>
                <m:supHide m:val="1"/>
                <m:ctrlPr>
                  <w:rPr>
                    <w:rFonts w:ascii="Cambria Math" w:hAnsi="Cambria Math"/>
                    <w:color w:val="000000" w:themeColor="text1"/>
                    <w:sz w:val="28"/>
                    <w:szCs w:val="24"/>
                  </w:rPr>
                </m:ctrlPr>
              </m:naryPr>
              <m:sub/>
              <m:sup/>
              <m:e>
                <m:r>
                  <w:rPr>
                    <w:rFonts w:ascii="Cambria Math" w:hAnsi="Cambria Math"/>
                    <w:color w:val="000000" w:themeColor="text1"/>
                    <w:sz w:val="28"/>
                    <w:szCs w:val="24"/>
                  </w:rPr>
                  <m:t>W</m:t>
                </m:r>
              </m:e>
            </m:nary>
          </m:num>
          <m:den>
            <m:r>
              <m:rPr>
                <m:sty m:val="p"/>
              </m:rPr>
              <w:rPr>
                <w:rFonts w:ascii="Cambria Math" w:hAnsi="Cambria Math"/>
                <w:color w:val="000000" w:themeColor="text1"/>
                <w:sz w:val="28"/>
                <w:szCs w:val="24"/>
              </w:rPr>
              <m:t>A x N</m:t>
            </m:r>
          </m:den>
        </m:f>
      </m:oMath>
      <w:r w:rsidRPr="009F0EF6">
        <w:rPr>
          <w:rFonts w:asciiTheme="majorHAnsi" w:hAnsiTheme="majorHAnsi"/>
          <w:color w:val="000000" w:themeColor="text1"/>
          <w:sz w:val="24"/>
          <w:szCs w:val="24"/>
        </w:rPr>
        <w:tab/>
      </w:r>
      <w:r w:rsidRPr="009F0EF6">
        <w:rPr>
          <w:color w:val="000000" w:themeColor="text1"/>
          <w:sz w:val="24"/>
          <w:szCs w:val="24"/>
        </w:rPr>
        <w:tab/>
      </w:r>
      <w:r w:rsidRPr="009F0EF6">
        <w:rPr>
          <w:color w:val="000000" w:themeColor="text1"/>
          <w:sz w:val="24"/>
          <w:szCs w:val="24"/>
        </w:rPr>
        <w:tab/>
      </w:r>
      <w:r w:rsidRPr="009F0EF6">
        <w:rPr>
          <w:color w:val="000000" w:themeColor="text1"/>
          <w:sz w:val="24"/>
          <w:szCs w:val="24"/>
        </w:rPr>
        <w:tab/>
        <w:t>Equation 1</w:t>
      </w:r>
    </w:p>
    <w:p w14:paraId="5DB320E3" w14:textId="77777777" w:rsidR="00435EE4" w:rsidRPr="009F0EF6" w:rsidRDefault="00435EE4" w:rsidP="00435EE4">
      <w:pPr>
        <w:pStyle w:val="Normal1"/>
        <w:spacing w:line="480" w:lineRule="auto"/>
        <w:ind w:left="1440"/>
        <w:rPr>
          <w:color w:val="000000" w:themeColor="text1"/>
          <w:sz w:val="24"/>
          <w:szCs w:val="24"/>
        </w:rPr>
      </w:pPr>
      <w:r w:rsidRPr="009F0EF6">
        <w:rPr>
          <w:color w:val="000000" w:themeColor="text1"/>
          <w:sz w:val="24"/>
          <w:szCs w:val="24"/>
        </w:rPr>
        <w:t xml:space="preserve">Where: </w:t>
      </w:r>
    </w:p>
    <w:p w14:paraId="7525D55D" w14:textId="5EFB3CAF" w:rsidR="00435EE4" w:rsidRPr="009F0EF6" w:rsidRDefault="00435EE4" w:rsidP="001568ED">
      <w:pPr>
        <w:pStyle w:val="Normal1"/>
        <w:spacing w:line="360" w:lineRule="auto"/>
        <w:ind w:left="1440"/>
        <w:rPr>
          <w:color w:val="000000" w:themeColor="text1"/>
          <w:sz w:val="24"/>
          <w:szCs w:val="24"/>
        </w:rPr>
      </w:pPr>
      <w:r w:rsidRPr="009F0EF6">
        <w:rPr>
          <w:color w:val="000000" w:themeColor="text1"/>
          <w:sz w:val="24"/>
          <w:szCs w:val="24"/>
        </w:rPr>
        <w:t xml:space="preserve">W is the weight given to each factor by respondents (from 1 to 5) </w:t>
      </w:r>
    </w:p>
    <w:p w14:paraId="5A1C1E01" w14:textId="0BF1BA55" w:rsidR="00435EE4" w:rsidRPr="009F0EF6" w:rsidRDefault="00435EE4" w:rsidP="001568ED">
      <w:pPr>
        <w:pStyle w:val="Normal1"/>
        <w:spacing w:line="360" w:lineRule="auto"/>
        <w:ind w:left="1440"/>
        <w:rPr>
          <w:color w:val="000000" w:themeColor="text1"/>
          <w:sz w:val="24"/>
          <w:szCs w:val="24"/>
        </w:rPr>
      </w:pPr>
      <w:r w:rsidRPr="009F0EF6">
        <w:rPr>
          <w:color w:val="000000" w:themeColor="text1"/>
          <w:sz w:val="24"/>
          <w:szCs w:val="24"/>
        </w:rPr>
        <w:t xml:space="preserve">A is the highest weight (i.e. </w:t>
      </w:r>
      <w:r w:rsidR="000F66FD" w:rsidRPr="009F0EF6">
        <w:rPr>
          <w:color w:val="000000" w:themeColor="text1"/>
          <w:sz w:val="24"/>
          <w:szCs w:val="24"/>
        </w:rPr>
        <w:t xml:space="preserve">always </w:t>
      </w:r>
      <w:r w:rsidRPr="009F0EF6">
        <w:rPr>
          <w:color w:val="000000" w:themeColor="text1"/>
          <w:sz w:val="24"/>
          <w:szCs w:val="24"/>
        </w:rPr>
        <w:t>5) and</w:t>
      </w:r>
    </w:p>
    <w:p w14:paraId="69CCC186" w14:textId="45955B96" w:rsidR="00435EE4" w:rsidRPr="009F0EF6" w:rsidRDefault="00435EE4">
      <w:pPr>
        <w:pStyle w:val="Normal1"/>
        <w:spacing w:line="480" w:lineRule="auto"/>
        <w:ind w:left="1440"/>
        <w:rPr>
          <w:color w:val="000000" w:themeColor="text1"/>
          <w:sz w:val="24"/>
          <w:szCs w:val="24"/>
        </w:rPr>
      </w:pPr>
      <w:r w:rsidRPr="009F0EF6">
        <w:rPr>
          <w:color w:val="000000" w:themeColor="text1"/>
          <w:sz w:val="24"/>
          <w:szCs w:val="24"/>
        </w:rPr>
        <w:t>N is the number of responses</w:t>
      </w:r>
    </w:p>
    <w:p w14:paraId="1972AD67" w14:textId="7C300780" w:rsidR="007D5F24" w:rsidRPr="009F0EF6" w:rsidRDefault="00CF2C36" w:rsidP="007D5F24">
      <w:pPr>
        <w:pStyle w:val="Normal1"/>
        <w:spacing w:line="480" w:lineRule="auto"/>
        <w:rPr>
          <w:color w:val="000000" w:themeColor="text1"/>
          <w:sz w:val="24"/>
          <w:szCs w:val="24"/>
        </w:rPr>
      </w:pPr>
      <w:r w:rsidRPr="009F0EF6">
        <w:rPr>
          <w:color w:val="000000" w:themeColor="text1"/>
          <w:sz w:val="24"/>
          <w:szCs w:val="24"/>
        </w:rPr>
        <w:t xml:space="preserve"> </w:t>
      </w:r>
      <w:r w:rsidR="007D5F24" w:rsidRPr="009F0EF6">
        <w:rPr>
          <w:i/>
          <w:color w:val="000000" w:themeColor="text1"/>
          <w:sz w:val="24"/>
          <w:szCs w:val="24"/>
        </w:rPr>
        <w:t xml:space="preserve">Table </w:t>
      </w:r>
      <w:r w:rsidR="00435627" w:rsidRPr="009F0EF6">
        <w:rPr>
          <w:i/>
          <w:color w:val="000000" w:themeColor="text1"/>
          <w:sz w:val="24"/>
          <w:szCs w:val="24"/>
        </w:rPr>
        <w:t>3</w:t>
      </w:r>
      <w:r w:rsidR="007D5F24" w:rsidRPr="009F0EF6">
        <w:rPr>
          <w:i/>
          <w:color w:val="000000" w:themeColor="text1"/>
          <w:sz w:val="24"/>
          <w:szCs w:val="24"/>
        </w:rPr>
        <w:t xml:space="preserve">: </w:t>
      </w:r>
      <w:r w:rsidR="00803F4D" w:rsidRPr="009F0EF6">
        <w:rPr>
          <w:i/>
          <w:color w:val="000000" w:themeColor="text1"/>
          <w:sz w:val="24"/>
          <w:szCs w:val="24"/>
        </w:rPr>
        <w:t>Perceived Relative Importance (RII) and ranking of use of 4D</w:t>
      </w:r>
      <w:r w:rsidR="001568ED" w:rsidRPr="009F0EF6">
        <w:rPr>
          <w:i/>
          <w:color w:val="000000" w:themeColor="text1"/>
          <w:sz w:val="24"/>
          <w:szCs w:val="24"/>
        </w:rPr>
        <w:t xml:space="preserve"> </w:t>
      </w:r>
      <w:r w:rsidR="00803F4D" w:rsidRPr="009F0EF6">
        <w:rPr>
          <w:i/>
          <w:color w:val="000000" w:themeColor="text1"/>
          <w:sz w:val="24"/>
          <w:szCs w:val="24"/>
        </w:rPr>
        <w:t>BIM in 12 identified planning functions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783"/>
        <w:gridCol w:w="800"/>
        <w:gridCol w:w="800"/>
        <w:gridCol w:w="822"/>
        <w:gridCol w:w="823"/>
      </w:tblGrid>
      <w:tr w:rsidR="009F0EF6" w:rsidRPr="009F0EF6" w14:paraId="4DDB4446" w14:textId="77777777" w:rsidTr="00F569BE">
        <w:tc>
          <w:tcPr>
            <w:tcW w:w="4968" w:type="dxa"/>
            <w:tcBorders>
              <w:top w:val="single" w:sz="4" w:space="0" w:color="auto"/>
              <w:bottom w:val="single" w:sz="4" w:space="0" w:color="auto"/>
            </w:tcBorders>
            <w:vAlign w:val="center"/>
          </w:tcPr>
          <w:p w14:paraId="214D8302" w14:textId="77777777" w:rsidR="009F0EF6" w:rsidRPr="009F0EF6" w:rsidRDefault="009F0EF6" w:rsidP="00F569BE">
            <w:pPr>
              <w:spacing w:before="120" w:after="120"/>
              <w:rPr>
                <w:rFonts w:ascii="Arial" w:hAnsi="Arial" w:cs="Arial"/>
                <w:b/>
                <w:bCs/>
                <w:color w:val="000000"/>
                <w:sz w:val="18"/>
                <w:szCs w:val="18"/>
              </w:rPr>
            </w:pPr>
            <w:r w:rsidRPr="009F0EF6">
              <w:rPr>
                <w:rFonts w:ascii="Arial" w:hAnsi="Arial" w:cs="Arial"/>
                <w:b/>
                <w:bCs/>
                <w:color w:val="000000"/>
                <w:sz w:val="18"/>
                <w:szCs w:val="18"/>
              </w:rPr>
              <w:t>Functions</w:t>
            </w:r>
          </w:p>
        </w:tc>
        <w:tc>
          <w:tcPr>
            <w:tcW w:w="854" w:type="dxa"/>
            <w:tcBorders>
              <w:top w:val="single" w:sz="4" w:space="0" w:color="auto"/>
              <w:bottom w:val="single" w:sz="4" w:space="0" w:color="auto"/>
            </w:tcBorders>
            <w:vAlign w:val="center"/>
          </w:tcPr>
          <w:p w14:paraId="35A7B2DA" w14:textId="77777777" w:rsidR="009F0EF6" w:rsidRPr="009F0EF6" w:rsidRDefault="009F0EF6" w:rsidP="00F569BE">
            <w:pPr>
              <w:spacing w:before="120" w:after="120"/>
              <w:jc w:val="center"/>
              <w:rPr>
                <w:rFonts w:ascii="Calibri" w:hAnsi="Calibri"/>
                <w:b/>
                <w:bCs/>
                <w:color w:val="000000"/>
                <w:sz w:val="18"/>
                <w:szCs w:val="18"/>
              </w:rPr>
            </w:pPr>
            <w:r w:rsidRPr="009F0EF6">
              <w:rPr>
                <w:rFonts w:ascii="Calibri" w:hAnsi="Calibri"/>
                <w:b/>
                <w:bCs/>
                <w:color w:val="000000"/>
                <w:sz w:val="18"/>
                <w:szCs w:val="18"/>
              </w:rPr>
              <w:t>N</w:t>
            </w:r>
          </w:p>
        </w:tc>
        <w:tc>
          <w:tcPr>
            <w:tcW w:w="855" w:type="dxa"/>
            <w:tcBorders>
              <w:top w:val="single" w:sz="4" w:space="0" w:color="auto"/>
              <w:bottom w:val="single" w:sz="4" w:space="0" w:color="auto"/>
            </w:tcBorders>
            <w:vAlign w:val="center"/>
          </w:tcPr>
          <w:p w14:paraId="7D8527D6"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 W</w:t>
            </w:r>
          </w:p>
        </w:tc>
        <w:tc>
          <w:tcPr>
            <w:tcW w:w="855" w:type="dxa"/>
            <w:tcBorders>
              <w:top w:val="single" w:sz="4" w:space="0" w:color="auto"/>
              <w:bottom w:val="single" w:sz="4" w:space="0" w:color="auto"/>
            </w:tcBorders>
            <w:vAlign w:val="center"/>
          </w:tcPr>
          <w:p w14:paraId="78564A5B"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A x N</w:t>
            </w:r>
          </w:p>
        </w:tc>
        <w:tc>
          <w:tcPr>
            <w:tcW w:w="855" w:type="dxa"/>
            <w:tcBorders>
              <w:top w:val="single" w:sz="4" w:space="0" w:color="auto"/>
              <w:bottom w:val="single" w:sz="4" w:space="0" w:color="auto"/>
            </w:tcBorders>
            <w:vAlign w:val="center"/>
          </w:tcPr>
          <w:p w14:paraId="216F6A97"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RII</w:t>
            </w:r>
          </w:p>
        </w:tc>
        <w:tc>
          <w:tcPr>
            <w:tcW w:w="855" w:type="dxa"/>
            <w:tcBorders>
              <w:top w:val="single" w:sz="4" w:space="0" w:color="auto"/>
              <w:bottom w:val="single" w:sz="4" w:space="0" w:color="auto"/>
            </w:tcBorders>
            <w:vAlign w:val="center"/>
          </w:tcPr>
          <w:p w14:paraId="4A58DB20"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Rank</w:t>
            </w:r>
          </w:p>
        </w:tc>
      </w:tr>
      <w:tr w:rsidR="009F0EF6" w:rsidRPr="009F0EF6" w14:paraId="0A87BAF2" w14:textId="77777777" w:rsidTr="00F569BE">
        <w:tc>
          <w:tcPr>
            <w:tcW w:w="4968" w:type="dxa"/>
            <w:tcBorders>
              <w:top w:val="single" w:sz="4" w:space="0" w:color="auto"/>
            </w:tcBorders>
          </w:tcPr>
          <w:p w14:paraId="6FD70F9D"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Visualising the construction process</w:t>
            </w:r>
          </w:p>
        </w:tc>
        <w:tc>
          <w:tcPr>
            <w:tcW w:w="854" w:type="dxa"/>
            <w:tcBorders>
              <w:top w:val="single" w:sz="4" w:space="0" w:color="auto"/>
            </w:tcBorders>
          </w:tcPr>
          <w:p w14:paraId="287EE03D"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Borders>
              <w:top w:val="single" w:sz="4" w:space="0" w:color="auto"/>
            </w:tcBorders>
          </w:tcPr>
          <w:p w14:paraId="266D54B6" w14:textId="77777777" w:rsidR="009F0EF6" w:rsidRPr="009F0EF6" w:rsidRDefault="009F0EF6" w:rsidP="00F569BE">
            <w:pPr>
              <w:spacing w:before="60" w:after="120"/>
              <w:jc w:val="center"/>
              <w:rPr>
                <w:sz w:val="18"/>
                <w:szCs w:val="18"/>
              </w:rPr>
            </w:pPr>
            <w:r w:rsidRPr="009F0EF6">
              <w:rPr>
                <w:sz w:val="18"/>
                <w:szCs w:val="18"/>
              </w:rPr>
              <w:t>424</w:t>
            </w:r>
          </w:p>
        </w:tc>
        <w:tc>
          <w:tcPr>
            <w:tcW w:w="855" w:type="dxa"/>
            <w:tcBorders>
              <w:top w:val="single" w:sz="4" w:space="0" w:color="auto"/>
            </w:tcBorders>
          </w:tcPr>
          <w:p w14:paraId="4B5787B5"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Borders>
              <w:top w:val="single" w:sz="4" w:space="0" w:color="auto"/>
            </w:tcBorders>
          </w:tcPr>
          <w:p w14:paraId="77FE106E" w14:textId="77777777" w:rsidR="009F0EF6" w:rsidRPr="009F0EF6" w:rsidRDefault="009F0EF6" w:rsidP="00F569BE">
            <w:pPr>
              <w:spacing w:before="60" w:after="120"/>
              <w:jc w:val="center"/>
              <w:rPr>
                <w:sz w:val="18"/>
                <w:szCs w:val="18"/>
              </w:rPr>
            </w:pPr>
            <w:r w:rsidRPr="009F0EF6">
              <w:rPr>
                <w:sz w:val="18"/>
                <w:szCs w:val="18"/>
              </w:rPr>
              <w:t>0.874</w:t>
            </w:r>
          </w:p>
        </w:tc>
        <w:tc>
          <w:tcPr>
            <w:tcW w:w="855" w:type="dxa"/>
            <w:tcBorders>
              <w:top w:val="single" w:sz="4" w:space="0" w:color="auto"/>
            </w:tcBorders>
          </w:tcPr>
          <w:p w14:paraId="68C93874" w14:textId="77777777" w:rsidR="009F0EF6" w:rsidRPr="009F0EF6" w:rsidRDefault="009F0EF6" w:rsidP="00F569BE">
            <w:pPr>
              <w:spacing w:before="60" w:after="120"/>
              <w:jc w:val="center"/>
              <w:rPr>
                <w:sz w:val="18"/>
                <w:szCs w:val="18"/>
              </w:rPr>
            </w:pPr>
            <w:r w:rsidRPr="009F0EF6">
              <w:rPr>
                <w:sz w:val="18"/>
                <w:szCs w:val="18"/>
              </w:rPr>
              <w:t>1</w:t>
            </w:r>
          </w:p>
        </w:tc>
      </w:tr>
      <w:tr w:rsidR="009F0EF6" w:rsidRPr="009F0EF6" w14:paraId="1E264F49" w14:textId="77777777" w:rsidTr="00F569BE">
        <w:tc>
          <w:tcPr>
            <w:tcW w:w="4968" w:type="dxa"/>
          </w:tcPr>
          <w:p w14:paraId="141B929C"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Facilitating understanding of the construction process</w:t>
            </w:r>
          </w:p>
        </w:tc>
        <w:tc>
          <w:tcPr>
            <w:tcW w:w="854" w:type="dxa"/>
          </w:tcPr>
          <w:p w14:paraId="00D42319"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655320F0" w14:textId="77777777" w:rsidR="009F0EF6" w:rsidRPr="009F0EF6" w:rsidRDefault="009F0EF6" w:rsidP="00F569BE">
            <w:pPr>
              <w:spacing w:before="60" w:after="120"/>
              <w:jc w:val="center"/>
              <w:rPr>
                <w:sz w:val="18"/>
                <w:szCs w:val="18"/>
              </w:rPr>
            </w:pPr>
            <w:r w:rsidRPr="009F0EF6">
              <w:rPr>
                <w:sz w:val="18"/>
                <w:szCs w:val="18"/>
              </w:rPr>
              <w:t>414</w:t>
            </w:r>
          </w:p>
        </w:tc>
        <w:tc>
          <w:tcPr>
            <w:tcW w:w="855" w:type="dxa"/>
          </w:tcPr>
          <w:p w14:paraId="4123937F"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0CDE3B31" w14:textId="77777777" w:rsidR="009F0EF6" w:rsidRPr="009F0EF6" w:rsidRDefault="009F0EF6" w:rsidP="00F569BE">
            <w:pPr>
              <w:spacing w:before="60" w:after="120"/>
              <w:jc w:val="center"/>
              <w:rPr>
                <w:sz w:val="18"/>
                <w:szCs w:val="18"/>
              </w:rPr>
            </w:pPr>
            <w:r w:rsidRPr="009F0EF6">
              <w:rPr>
                <w:sz w:val="18"/>
                <w:szCs w:val="18"/>
              </w:rPr>
              <w:t>0.854</w:t>
            </w:r>
          </w:p>
        </w:tc>
        <w:tc>
          <w:tcPr>
            <w:tcW w:w="855" w:type="dxa"/>
          </w:tcPr>
          <w:p w14:paraId="4491884A" w14:textId="77777777" w:rsidR="009F0EF6" w:rsidRPr="009F0EF6" w:rsidRDefault="009F0EF6" w:rsidP="00F569BE">
            <w:pPr>
              <w:spacing w:before="60" w:after="120"/>
              <w:jc w:val="center"/>
              <w:rPr>
                <w:sz w:val="18"/>
                <w:szCs w:val="18"/>
              </w:rPr>
            </w:pPr>
            <w:r w:rsidRPr="009F0EF6">
              <w:rPr>
                <w:sz w:val="18"/>
                <w:szCs w:val="18"/>
              </w:rPr>
              <w:t>2</w:t>
            </w:r>
          </w:p>
        </w:tc>
      </w:tr>
      <w:tr w:rsidR="009F0EF6" w:rsidRPr="009F0EF6" w14:paraId="343F6F46" w14:textId="77777777" w:rsidTr="00F569BE">
        <w:tc>
          <w:tcPr>
            <w:tcW w:w="4968" w:type="dxa"/>
          </w:tcPr>
          <w:p w14:paraId="3EBC532D"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Logistics planning (movements)</w:t>
            </w:r>
          </w:p>
        </w:tc>
        <w:tc>
          <w:tcPr>
            <w:tcW w:w="854" w:type="dxa"/>
          </w:tcPr>
          <w:p w14:paraId="59CFACE7"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0F2905AB" w14:textId="77777777" w:rsidR="009F0EF6" w:rsidRPr="009F0EF6" w:rsidRDefault="009F0EF6" w:rsidP="00F569BE">
            <w:pPr>
              <w:spacing w:before="60" w:after="120"/>
              <w:jc w:val="center"/>
              <w:rPr>
                <w:sz w:val="18"/>
                <w:szCs w:val="18"/>
              </w:rPr>
            </w:pPr>
            <w:r w:rsidRPr="009F0EF6">
              <w:rPr>
                <w:sz w:val="18"/>
                <w:szCs w:val="18"/>
              </w:rPr>
              <w:t>401</w:t>
            </w:r>
          </w:p>
        </w:tc>
        <w:tc>
          <w:tcPr>
            <w:tcW w:w="855" w:type="dxa"/>
          </w:tcPr>
          <w:p w14:paraId="33CB2C3E"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146D0611" w14:textId="77777777" w:rsidR="009F0EF6" w:rsidRPr="009F0EF6" w:rsidRDefault="009F0EF6" w:rsidP="00F569BE">
            <w:pPr>
              <w:spacing w:before="60" w:after="120"/>
              <w:jc w:val="center"/>
              <w:rPr>
                <w:sz w:val="18"/>
                <w:szCs w:val="18"/>
              </w:rPr>
            </w:pPr>
            <w:r w:rsidRPr="009F0EF6">
              <w:rPr>
                <w:sz w:val="18"/>
                <w:szCs w:val="18"/>
              </w:rPr>
              <w:t>0.827</w:t>
            </w:r>
          </w:p>
        </w:tc>
        <w:tc>
          <w:tcPr>
            <w:tcW w:w="855" w:type="dxa"/>
          </w:tcPr>
          <w:p w14:paraId="358E6EDA" w14:textId="77777777" w:rsidR="009F0EF6" w:rsidRPr="009F0EF6" w:rsidRDefault="009F0EF6" w:rsidP="00F569BE">
            <w:pPr>
              <w:spacing w:before="60" w:after="120"/>
              <w:jc w:val="center"/>
              <w:rPr>
                <w:sz w:val="18"/>
                <w:szCs w:val="18"/>
              </w:rPr>
            </w:pPr>
            <w:r w:rsidRPr="009F0EF6">
              <w:rPr>
                <w:sz w:val="18"/>
                <w:szCs w:val="18"/>
              </w:rPr>
              <w:t>3</w:t>
            </w:r>
          </w:p>
        </w:tc>
      </w:tr>
      <w:tr w:rsidR="009F0EF6" w:rsidRPr="009F0EF6" w14:paraId="2A1EE166" w14:textId="77777777" w:rsidTr="00F569BE">
        <w:tc>
          <w:tcPr>
            <w:tcW w:w="4968" w:type="dxa"/>
          </w:tcPr>
          <w:p w14:paraId="009C8E40"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Communicating working space</w:t>
            </w:r>
          </w:p>
        </w:tc>
        <w:tc>
          <w:tcPr>
            <w:tcW w:w="854" w:type="dxa"/>
          </w:tcPr>
          <w:p w14:paraId="1109DB1C"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42277AF1" w14:textId="77777777" w:rsidR="009F0EF6" w:rsidRPr="009F0EF6" w:rsidRDefault="009F0EF6" w:rsidP="00F569BE">
            <w:pPr>
              <w:spacing w:before="60" w:after="120"/>
              <w:jc w:val="center"/>
              <w:rPr>
                <w:sz w:val="18"/>
                <w:szCs w:val="18"/>
              </w:rPr>
            </w:pPr>
            <w:r w:rsidRPr="009F0EF6">
              <w:rPr>
                <w:sz w:val="18"/>
                <w:szCs w:val="18"/>
              </w:rPr>
              <w:t>399</w:t>
            </w:r>
          </w:p>
        </w:tc>
        <w:tc>
          <w:tcPr>
            <w:tcW w:w="855" w:type="dxa"/>
          </w:tcPr>
          <w:p w14:paraId="7FA4569C"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5E9BAC23" w14:textId="77777777" w:rsidR="009F0EF6" w:rsidRPr="009F0EF6" w:rsidRDefault="009F0EF6" w:rsidP="00F569BE">
            <w:pPr>
              <w:spacing w:before="60" w:after="120"/>
              <w:jc w:val="center"/>
              <w:rPr>
                <w:sz w:val="18"/>
                <w:szCs w:val="18"/>
              </w:rPr>
            </w:pPr>
            <w:r w:rsidRPr="009F0EF6">
              <w:rPr>
                <w:sz w:val="18"/>
                <w:szCs w:val="18"/>
              </w:rPr>
              <w:t>0.823</w:t>
            </w:r>
          </w:p>
        </w:tc>
        <w:tc>
          <w:tcPr>
            <w:tcW w:w="855" w:type="dxa"/>
          </w:tcPr>
          <w:p w14:paraId="15279229" w14:textId="77777777" w:rsidR="009F0EF6" w:rsidRPr="009F0EF6" w:rsidRDefault="009F0EF6" w:rsidP="00F569BE">
            <w:pPr>
              <w:spacing w:before="60" w:after="120"/>
              <w:jc w:val="center"/>
              <w:rPr>
                <w:sz w:val="18"/>
                <w:szCs w:val="18"/>
              </w:rPr>
            </w:pPr>
            <w:r w:rsidRPr="009F0EF6">
              <w:rPr>
                <w:sz w:val="18"/>
                <w:szCs w:val="18"/>
              </w:rPr>
              <w:t>4</w:t>
            </w:r>
          </w:p>
        </w:tc>
      </w:tr>
      <w:tr w:rsidR="009F0EF6" w:rsidRPr="009F0EF6" w14:paraId="6D0B2811" w14:textId="77777777" w:rsidTr="00F569BE">
        <w:tc>
          <w:tcPr>
            <w:tcW w:w="4968" w:type="dxa"/>
          </w:tcPr>
          <w:p w14:paraId="7DB9C9DD"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Site layout planning (positions)</w:t>
            </w:r>
          </w:p>
        </w:tc>
        <w:tc>
          <w:tcPr>
            <w:tcW w:w="854" w:type="dxa"/>
          </w:tcPr>
          <w:p w14:paraId="5B820BE2"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270ECCD2" w14:textId="77777777" w:rsidR="009F0EF6" w:rsidRPr="009F0EF6" w:rsidRDefault="009F0EF6" w:rsidP="00F569BE">
            <w:pPr>
              <w:spacing w:before="60" w:after="120"/>
              <w:jc w:val="center"/>
              <w:rPr>
                <w:sz w:val="18"/>
                <w:szCs w:val="18"/>
              </w:rPr>
            </w:pPr>
            <w:r w:rsidRPr="009F0EF6">
              <w:rPr>
                <w:sz w:val="18"/>
                <w:szCs w:val="18"/>
              </w:rPr>
              <w:t>398</w:t>
            </w:r>
          </w:p>
        </w:tc>
        <w:tc>
          <w:tcPr>
            <w:tcW w:w="855" w:type="dxa"/>
          </w:tcPr>
          <w:p w14:paraId="7DD46775"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5891E52B" w14:textId="77777777" w:rsidR="009F0EF6" w:rsidRPr="009F0EF6" w:rsidRDefault="009F0EF6" w:rsidP="00F569BE">
            <w:pPr>
              <w:spacing w:before="60" w:after="120"/>
              <w:jc w:val="center"/>
              <w:rPr>
                <w:sz w:val="18"/>
                <w:szCs w:val="18"/>
              </w:rPr>
            </w:pPr>
            <w:r w:rsidRPr="009F0EF6">
              <w:rPr>
                <w:sz w:val="18"/>
                <w:szCs w:val="18"/>
              </w:rPr>
              <w:t>0.821</w:t>
            </w:r>
          </w:p>
        </w:tc>
        <w:tc>
          <w:tcPr>
            <w:tcW w:w="855" w:type="dxa"/>
          </w:tcPr>
          <w:p w14:paraId="70119196" w14:textId="77777777" w:rsidR="009F0EF6" w:rsidRPr="009F0EF6" w:rsidRDefault="009F0EF6" w:rsidP="00F569BE">
            <w:pPr>
              <w:spacing w:before="60" w:after="120"/>
              <w:jc w:val="center"/>
              <w:rPr>
                <w:sz w:val="18"/>
                <w:szCs w:val="18"/>
              </w:rPr>
            </w:pPr>
            <w:r w:rsidRPr="009F0EF6">
              <w:rPr>
                <w:sz w:val="18"/>
                <w:szCs w:val="18"/>
              </w:rPr>
              <w:t>5</w:t>
            </w:r>
          </w:p>
        </w:tc>
      </w:tr>
      <w:tr w:rsidR="009F0EF6" w:rsidRPr="009F0EF6" w14:paraId="5E67A0EF" w14:textId="77777777" w:rsidTr="00F569BE">
        <w:tc>
          <w:tcPr>
            <w:tcW w:w="4968" w:type="dxa"/>
          </w:tcPr>
          <w:p w14:paraId="600D08B0"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Design interrogation</w:t>
            </w:r>
          </w:p>
        </w:tc>
        <w:tc>
          <w:tcPr>
            <w:tcW w:w="854" w:type="dxa"/>
          </w:tcPr>
          <w:p w14:paraId="6F133328"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4E9E82F6" w14:textId="77777777" w:rsidR="009F0EF6" w:rsidRPr="009F0EF6" w:rsidRDefault="009F0EF6" w:rsidP="00F569BE">
            <w:pPr>
              <w:spacing w:before="60" w:after="120"/>
              <w:jc w:val="center"/>
              <w:rPr>
                <w:sz w:val="18"/>
                <w:szCs w:val="18"/>
              </w:rPr>
            </w:pPr>
            <w:r w:rsidRPr="009F0EF6">
              <w:rPr>
                <w:sz w:val="18"/>
                <w:szCs w:val="18"/>
              </w:rPr>
              <w:t>396</w:t>
            </w:r>
          </w:p>
        </w:tc>
        <w:tc>
          <w:tcPr>
            <w:tcW w:w="855" w:type="dxa"/>
          </w:tcPr>
          <w:p w14:paraId="3212F3E8"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1C23CB46" w14:textId="77777777" w:rsidR="009F0EF6" w:rsidRPr="009F0EF6" w:rsidRDefault="009F0EF6" w:rsidP="00F569BE">
            <w:pPr>
              <w:spacing w:before="60" w:after="120"/>
              <w:jc w:val="center"/>
              <w:rPr>
                <w:sz w:val="18"/>
                <w:szCs w:val="18"/>
              </w:rPr>
            </w:pPr>
            <w:r w:rsidRPr="009F0EF6">
              <w:rPr>
                <w:sz w:val="18"/>
                <w:szCs w:val="18"/>
              </w:rPr>
              <w:t>0.816</w:t>
            </w:r>
          </w:p>
        </w:tc>
        <w:tc>
          <w:tcPr>
            <w:tcW w:w="855" w:type="dxa"/>
          </w:tcPr>
          <w:p w14:paraId="2439F48E" w14:textId="77777777" w:rsidR="009F0EF6" w:rsidRPr="009F0EF6" w:rsidRDefault="009F0EF6" w:rsidP="00F569BE">
            <w:pPr>
              <w:spacing w:before="60" w:after="120"/>
              <w:jc w:val="center"/>
              <w:rPr>
                <w:sz w:val="18"/>
                <w:szCs w:val="18"/>
              </w:rPr>
            </w:pPr>
            <w:r w:rsidRPr="009F0EF6">
              <w:rPr>
                <w:sz w:val="18"/>
                <w:szCs w:val="18"/>
              </w:rPr>
              <w:t>6</w:t>
            </w:r>
          </w:p>
        </w:tc>
      </w:tr>
      <w:tr w:rsidR="009F0EF6" w:rsidRPr="009F0EF6" w14:paraId="7F10ECAA" w14:textId="77777777" w:rsidTr="00F569BE">
        <w:tc>
          <w:tcPr>
            <w:tcW w:w="4968" w:type="dxa"/>
          </w:tcPr>
          <w:p w14:paraId="4895D740"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Planning construction methods</w:t>
            </w:r>
          </w:p>
        </w:tc>
        <w:tc>
          <w:tcPr>
            <w:tcW w:w="854" w:type="dxa"/>
          </w:tcPr>
          <w:p w14:paraId="376F97B4"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4F1BABFB" w14:textId="77777777" w:rsidR="009F0EF6" w:rsidRPr="009F0EF6" w:rsidRDefault="009F0EF6" w:rsidP="00F569BE">
            <w:pPr>
              <w:spacing w:before="60" w:after="120"/>
              <w:jc w:val="center"/>
              <w:rPr>
                <w:sz w:val="18"/>
                <w:szCs w:val="18"/>
              </w:rPr>
            </w:pPr>
            <w:r w:rsidRPr="009F0EF6">
              <w:rPr>
                <w:sz w:val="18"/>
                <w:szCs w:val="18"/>
              </w:rPr>
              <w:t>394</w:t>
            </w:r>
          </w:p>
        </w:tc>
        <w:tc>
          <w:tcPr>
            <w:tcW w:w="855" w:type="dxa"/>
          </w:tcPr>
          <w:p w14:paraId="73A1A2FB"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1AF67F7B" w14:textId="77777777" w:rsidR="009F0EF6" w:rsidRPr="009F0EF6" w:rsidRDefault="009F0EF6" w:rsidP="00F569BE">
            <w:pPr>
              <w:spacing w:before="60" w:after="120"/>
              <w:jc w:val="center"/>
              <w:rPr>
                <w:sz w:val="18"/>
                <w:szCs w:val="18"/>
              </w:rPr>
            </w:pPr>
            <w:r w:rsidRPr="009F0EF6">
              <w:rPr>
                <w:sz w:val="18"/>
                <w:szCs w:val="18"/>
              </w:rPr>
              <w:t>0.812</w:t>
            </w:r>
          </w:p>
        </w:tc>
        <w:tc>
          <w:tcPr>
            <w:tcW w:w="855" w:type="dxa"/>
          </w:tcPr>
          <w:p w14:paraId="7D8554BE" w14:textId="77777777" w:rsidR="009F0EF6" w:rsidRPr="009F0EF6" w:rsidRDefault="009F0EF6" w:rsidP="00F569BE">
            <w:pPr>
              <w:spacing w:before="60" w:after="120"/>
              <w:jc w:val="center"/>
              <w:rPr>
                <w:sz w:val="18"/>
                <w:szCs w:val="18"/>
              </w:rPr>
            </w:pPr>
            <w:r w:rsidRPr="009F0EF6">
              <w:rPr>
                <w:sz w:val="18"/>
                <w:szCs w:val="18"/>
              </w:rPr>
              <w:t>7</w:t>
            </w:r>
          </w:p>
        </w:tc>
      </w:tr>
      <w:tr w:rsidR="009F0EF6" w:rsidRPr="009F0EF6" w14:paraId="0E29DF98" w14:textId="77777777" w:rsidTr="00F569BE">
        <w:tc>
          <w:tcPr>
            <w:tcW w:w="4968" w:type="dxa"/>
          </w:tcPr>
          <w:p w14:paraId="47542879"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Work winning</w:t>
            </w:r>
          </w:p>
        </w:tc>
        <w:tc>
          <w:tcPr>
            <w:tcW w:w="854" w:type="dxa"/>
          </w:tcPr>
          <w:p w14:paraId="02A18766"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09D3F494" w14:textId="77777777" w:rsidR="009F0EF6" w:rsidRPr="009F0EF6" w:rsidRDefault="009F0EF6" w:rsidP="00F569BE">
            <w:pPr>
              <w:spacing w:before="60" w:after="120"/>
              <w:jc w:val="center"/>
              <w:rPr>
                <w:sz w:val="18"/>
                <w:szCs w:val="18"/>
              </w:rPr>
            </w:pPr>
            <w:r w:rsidRPr="009F0EF6">
              <w:rPr>
                <w:sz w:val="18"/>
                <w:szCs w:val="18"/>
              </w:rPr>
              <w:t>379</w:t>
            </w:r>
          </w:p>
        </w:tc>
        <w:tc>
          <w:tcPr>
            <w:tcW w:w="855" w:type="dxa"/>
          </w:tcPr>
          <w:p w14:paraId="235A7ECD"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61BF4F4F" w14:textId="77777777" w:rsidR="009F0EF6" w:rsidRPr="009F0EF6" w:rsidRDefault="009F0EF6" w:rsidP="00F569BE">
            <w:pPr>
              <w:spacing w:before="60" w:after="120"/>
              <w:jc w:val="center"/>
              <w:rPr>
                <w:sz w:val="18"/>
                <w:szCs w:val="18"/>
              </w:rPr>
            </w:pPr>
            <w:r w:rsidRPr="009F0EF6">
              <w:rPr>
                <w:sz w:val="18"/>
                <w:szCs w:val="18"/>
              </w:rPr>
              <w:t>0.781</w:t>
            </w:r>
          </w:p>
        </w:tc>
        <w:tc>
          <w:tcPr>
            <w:tcW w:w="855" w:type="dxa"/>
          </w:tcPr>
          <w:p w14:paraId="03527A48" w14:textId="77777777" w:rsidR="009F0EF6" w:rsidRPr="009F0EF6" w:rsidRDefault="009F0EF6" w:rsidP="00F569BE">
            <w:pPr>
              <w:spacing w:before="60" w:after="120"/>
              <w:jc w:val="center"/>
              <w:rPr>
                <w:sz w:val="18"/>
                <w:szCs w:val="18"/>
              </w:rPr>
            </w:pPr>
            <w:r w:rsidRPr="009F0EF6">
              <w:rPr>
                <w:sz w:val="18"/>
                <w:szCs w:val="18"/>
              </w:rPr>
              <w:t>8</w:t>
            </w:r>
          </w:p>
        </w:tc>
      </w:tr>
      <w:tr w:rsidR="009F0EF6" w:rsidRPr="009F0EF6" w14:paraId="7ABF27F5" w14:textId="77777777" w:rsidTr="00F569BE">
        <w:tc>
          <w:tcPr>
            <w:tcW w:w="4968" w:type="dxa"/>
          </w:tcPr>
          <w:p w14:paraId="77738FFA"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Validating the time schedule</w:t>
            </w:r>
          </w:p>
        </w:tc>
        <w:tc>
          <w:tcPr>
            <w:tcW w:w="854" w:type="dxa"/>
          </w:tcPr>
          <w:p w14:paraId="27675EC9"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43AC0D53" w14:textId="77777777" w:rsidR="009F0EF6" w:rsidRPr="009F0EF6" w:rsidRDefault="009F0EF6" w:rsidP="00F569BE">
            <w:pPr>
              <w:spacing w:before="60" w:after="120"/>
              <w:jc w:val="center"/>
              <w:rPr>
                <w:sz w:val="18"/>
                <w:szCs w:val="18"/>
              </w:rPr>
            </w:pPr>
            <w:r w:rsidRPr="009F0EF6">
              <w:rPr>
                <w:sz w:val="18"/>
                <w:szCs w:val="18"/>
              </w:rPr>
              <w:t>378</w:t>
            </w:r>
          </w:p>
        </w:tc>
        <w:tc>
          <w:tcPr>
            <w:tcW w:w="855" w:type="dxa"/>
          </w:tcPr>
          <w:p w14:paraId="3A880DDB"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10886932" w14:textId="77777777" w:rsidR="009F0EF6" w:rsidRPr="009F0EF6" w:rsidRDefault="009F0EF6" w:rsidP="00F569BE">
            <w:pPr>
              <w:spacing w:before="60" w:after="120"/>
              <w:jc w:val="center"/>
              <w:rPr>
                <w:sz w:val="18"/>
                <w:szCs w:val="18"/>
              </w:rPr>
            </w:pPr>
            <w:r w:rsidRPr="009F0EF6">
              <w:rPr>
                <w:sz w:val="18"/>
                <w:szCs w:val="18"/>
              </w:rPr>
              <w:t>0.779</w:t>
            </w:r>
          </w:p>
        </w:tc>
        <w:tc>
          <w:tcPr>
            <w:tcW w:w="855" w:type="dxa"/>
          </w:tcPr>
          <w:p w14:paraId="5C386673" w14:textId="77777777" w:rsidR="009F0EF6" w:rsidRPr="009F0EF6" w:rsidRDefault="009F0EF6" w:rsidP="00F569BE">
            <w:pPr>
              <w:spacing w:before="60" w:after="120"/>
              <w:jc w:val="center"/>
              <w:rPr>
                <w:sz w:val="18"/>
                <w:szCs w:val="18"/>
              </w:rPr>
            </w:pPr>
            <w:r w:rsidRPr="009F0EF6">
              <w:rPr>
                <w:sz w:val="18"/>
                <w:szCs w:val="18"/>
              </w:rPr>
              <w:t>9</w:t>
            </w:r>
          </w:p>
        </w:tc>
      </w:tr>
      <w:tr w:rsidR="009F0EF6" w:rsidRPr="009F0EF6" w14:paraId="0CC1A951" w14:textId="77777777" w:rsidTr="00F569BE">
        <w:tc>
          <w:tcPr>
            <w:tcW w:w="4968" w:type="dxa"/>
          </w:tcPr>
          <w:p w14:paraId="126CEE93"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Safety planning</w:t>
            </w:r>
          </w:p>
        </w:tc>
        <w:tc>
          <w:tcPr>
            <w:tcW w:w="854" w:type="dxa"/>
          </w:tcPr>
          <w:p w14:paraId="78092795"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12408973" w14:textId="77777777" w:rsidR="009F0EF6" w:rsidRPr="009F0EF6" w:rsidRDefault="009F0EF6" w:rsidP="00F569BE">
            <w:pPr>
              <w:spacing w:before="60" w:after="120"/>
              <w:jc w:val="center"/>
              <w:rPr>
                <w:sz w:val="18"/>
                <w:szCs w:val="18"/>
              </w:rPr>
            </w:pPr>
            <w:r w:rsidRPr="009F0EF6">
              <w:rPr>
                <w:sz w:val="18"/>
                <w:szCs w:val="18"/>
              </w:rPr>
              <w:t>373</w:t>
            </w:r>
          </w:p>
        </w:tc>
        <w:tc>
          <w:tcPr>
            <w:tcW w:w="855" w:type="dxa"/>
          </w:tcPr>
          <w:p w14:paraId="50E5C03E"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190CDE98" w14:textId="77777777" w:rsidR="009F0EF6" w:rsidRPr="009F0EF6" w:rsidRDefault="009F0EF6" w:rsidP="00F569BE">
            <w:pPr>
              <w:spacing w:before="60" w:after="120"/>
              <w:jc w:val="center"/>
              <w:rPr>
                <w:sz w:val="18"/>
                <w:szCs w:val="18"/>
              </w:rPr>
            </w:pPr>
            <w:r w:rsidRPr="009F0EF6">
              <w:rPr>
                <w:sz w:val="18"/>
                <w:szCs w:val="18"/>
              </w:rPr>
              <w:t>0.769</w:t>
            </w:r>
          </w:p>
        </w:tc>
        <w:tc>
          <w:tcPr>
            <w:tcW w:w="855" w:type="dxa"/>
          </w:tcPr>
          <w:p w14:paraId="1DC43F6B" w14:textId="77777777" w:rsidR="009F0EF6" w:rsidRPr="009F0EF6" w:rsidRDefault="009F0EF6" w:rsidP="00F569BE">
            <w:pPr>
              <w:spacing w:before="60" w:after="120"/>
              <w:jc w:val="center"/>
              <w:rPr>
                <w:sz w:val="18"/>
                <w:szCs w:val="18"/>
              </w:rPr>
            </w:pPr>
            <w:r w:rsidRPr="009F0EF6">
              <w:rPr>
                <w:sz w:val="18"/>
                <w:szCs w:val="18"/>
              </w:rPr>
              <w:t>10</w:t>
            </w:r>
          </w:p>
        </w:tc>
      </w:tr>
      <w:tr w:rsidR="009F0EF6" w:rsidRPr="009F0EF6" w14:paraId="1FE53C38" w14:textId="77777777" w:rsidTr="00F569BE">
        <w:tc>
          <w:tcPr>
            <w:tcW w:w="4968" w:type="dxa"/>
          </w:tcPr>
          <w:p w14:paraId="7C8939CD"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Location based planning</w:t>
            </w:r>
          </w:p>
        </w:tc>
        <w:tc>
          <w:tcPr>
            <w:tcW w:w="854" w:type="dxa"/>
          </w:tcPr>
          <w:p w14:paraId="377B6236"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13738B76" w14:textId="77777777" w:rsidR="009F0EF6" w:rsidRPr="009F0EF6" w:rsidRDefault="009F0EF6" w:rsidP="00F569BE">
            <w:pPr>
              <w:spacing w:before="60" w:after="120"/>
              <w:jc w:val="center"/>
              <w:rPr>
                <w:sz w:val="18"/>
                <w:szCs w:val="18"/>
              </w:rPr>
            </w:pPr>
            <w:r w:rsidRPr="009F0EF6">
              <w:rPr>
                <w:sz w:val="18"/>
                <w:szCs w:val="18"/>
              </w:rPr>
              <w:t>369</w:t>
            </w:r>
          </w:p>
        </w:tc>
        <w:tc>
          <w:tcPr>
            <w:tcW w:w="855" w:type="dxa"/>
          </w:tcPr>
          <w:p w14:paraId="52B9D92D"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3ECD6CBD" w14:textId="77777777" w:rsidR="009F0EF6" w:rsidRPr="009F0EF6" w:rsidRDefault="009F0EF6" w:rsidP="00F569BE">
            <w:pPr>
              <w:spacing w:before="60" w:after="120"/>
              <w:jc w:val="center"/>
              <w:rPr>
                <w:sz w:val="18"/>
                <w:szCs w:val="18"/>
              </w:rPr>
            </w:pPr>
            <w:r w:rsidRPr="009F0EF6">
              <w:rPr>
                <w:sz w:val="18"/>
                <w:szCs w:val="18"/>
              </w:rPr>
              <w:t>0.761</w:t>
            </w:r>
          </w:p>
        </w:tc>
        <w:tc>
          <w:tcPr>
            <w:tcW w:w="855" w:type="dxa"/>
          </w:tcPr>
          <w:p w14:paraId="69D15CE2" w14:textId="77777777" w:rsidR="009F0EF6" w:rsidRPr="009F0EF6" w:rsidRDefault="009F0EF6" w:rsidP="00F569BE">
            <w:pPr>
              <w:spacing w:before="60" w:after="120"/>
              <w:jc w:val="center"/>
              <w:rPr>
                <w:sz w:val="18"/>
                <w:szCs w:val="18"/>
              </w:rPr>
            </w:pPr>
            <w:r w:rsidRPr="009F0EF6">
              <w:rPr>
                <w:sz w:val="18"/>
                <w:szCs w:val="18"/>
              </w:rPr>
              <w:t>11=</w:t>
            </w:r>
          </w:p>
        </w:tc>
      </w:tr>
      <w:tr w:rsidR="009F0EF6" w:rsidRPr="009F0EF6" w14:paraId="3F2A5A56" w14:textId="77777777" w:rsidTr="00F569BE">
        <w:tc>
          <w:tcPr>
            <w:tcW w:w="4968" w:type="dxa"/>
          </w:tcPr>
          <w:p w14:paraId="3843FC52"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lastRenderedPageBreak/>
              <w:t>Progress reporting</w:t>
            </w:r>
          </w:p>
        </w:tc>
        <w:tc>
          <w:tcPr>
            <w:tcW w:w="854" w:type="dxa"/>
          </w:tcPr>
          <w:p w14:paraId="2333B6AC" w14:textId="77777777" w:rsidR="009F0EF6" w:rsidRPr="009F0EF6" w:rsidRDefault="009F0EF6" w:rsidP="00F569BE">
            <w:pPr>
              <w:spacing w:before="60" w:after="120"/>
              <w:jc w:val="center"/>
              <w:rPr>
                <w:sz w:val="18"/>
                <w:szCs w:val="18"/>
              </w:rPr>
            </w:pPr>
            <w:r w:rsidRPr="009F0EF6">
              <w:rPr>
                <w:sz w:val="18"/>
                <w:szCs w:val="18"/>
              </w:rPr>
              <w:t>97</w:t>
            </w:r>
          </w:p>
        </w:tc>
        <w:tc>
          <w:tcPr>
            <w:tcW w:w="855" w:type="dxa"/>
          </w:tcPr>
          <w:p w14:paraId="11F3B902" w14:textId="77777777" w:rsidR="009F0EF6" w:rsidRPr="009F0EF6" w:rsidRDefault="009F0EF6" w:rsidP="00F569BE">
            <w:pPr>
              <w:spacing w:before="60" w:after="120"/>
              <w:jc w:val="center"/>
              <w:rPr>
                <w:sz w:val="18"/>
                <w:szCs w:val="18"/>
              </w:rPr>
            </w:pPr>
            <w:r w:rsidRPr="009F0EF6">
              <w:rPr>
                <w:sz w:val="18"/>
                <w:szCs w:val="18"/>
              </w:rPr>
              <w:t>369</w:t>
            </w:r>
          </w:p>
        </w:tc>
        <w:tc>
          <w:tcPr>
            <w:tcW w:w="855" w:type="dxa"/>
          </w:tcPr>
          <w:p w14:paraId="4E0D3101" w14:textId="77777777" w:rsidR="009F0EF6" w:rsidRPr="009F0EF6" w:rsidRDefault="009F0EF6" w:rsidP="00F569BE">
            <w:pPr>
              <w:spacing w:before="60" w:after="120"/>
              <w:jc w:val="center"/>
              <w:rPr>
                <w:sz w:val="18"/>
                <w:szCs w:val="18"/>
              </w:rPr>
            </w:pPr>
            <w:r w:rsidRPr="009F0EF6">
              <w:rPr>
                <w:sz w:val="18"/>
                <w:szCs w:val="18"/>
              </w:rPr>
              <w:t>485</w:t>
            </w:r>
          </w:p>
        </w:tc>
        <w:tc>
          <w:tcPr>
            <w:tcW w:w="855" w:type="dxa"/>
          </w:tcPr>
          <w:p w14:paraId="6B1DE4CD" w14:textId="77777777" w:rsidR="009F0EF6" w:rsidRPr="009F0EF6" w:rsidRDefault="009F0EF6" w:rsidP="00F569BE">
            <w:pPr>
              <w:spacing w:before="60" w:after="120"/>
              <w:jc w:val="center"/>
              <w:rPr>
                <w:sz w:val="18"/>
                <w:szCs w:val="18"/>
              </w:rPr>
            </w:pPr>
            <w:r w:rsidRPr="009F0EF6">
              <w:rPr>
                <w:sz w:val="18"/>
                <w:szCs w:val="18"/>
              </w:rPr>
              <w:t>0.761</w:t>
            </w:r>
          </w:p>
        </w:tc>
        <w:tc>
          <w:tcPr>
            <w:tcW w:w="855" w:type="dxa"/>
          </w:tcPr>
          <w:p w14:paraId="74DF8CD2" w14:textId="77777777" w:rsidR="009F0EF6" w:rsidRPr="009F0EF6" w:rsidRDefault="009F0EF6" w:rsidP="00F569BE">
            <w:pPr>
              <w:spacing w:before="60" w:after="120"/>
              <w:jc w:val="center"/>
              <w:rPr>
                <w:sz w:val="18"/>
                <w:szCs w:val="18"/>
              </w:rPr>
            </w:pPr>
            <w:r w:rsidRPr="009F0EF6">
              <w:rPr>
                <w:sz w:val="18"/>
                <w:szCs w:val="18"/>
              </w:rPr>
              <w:t>11=</w:t>
            </w:r>
          </w:p>
        </w:tc>
      </w:tr>
    </w:tbl>
    <w:p w14:paraId="7B7FC707" w14:textId="77777777" w:rsidR="001568ED" w:rsidRPr="009F0EF6" w:rsidRDefault="001568ED" w:rsidP="001568ED">
      <w:pPr>
        <w:rPr>
          <w:i/>
          <w:color w:val="000000" w:themeColor="text1"/>
        </w:rPr>
      </w:pPr>
    </w:p>
    <w:p w14:paraId="3AE36B2F" w14:textId="49E7978B" w:rsidR="00FC6AD0" w:rsidRPr="009F0EF6" w:rsidRDefault="00FC6AD0" w:rsidP="001568ED">
      <w:pPr>
        <w:rPr>
          <w:color w:val="000000" w:themeColor="text1"/>
        </w:rPr>
      </w:pPr>
      <w:r w:rsidRPr="009F0EF6">
        <w:rPr>
          <w:color w:val="000000" w:themeColor="text1"/>
        </w:rPr>
        <w:t xml:space="preserve">It is clear from Table </w:t>
      </w:r>
      <w:r w:rsidR="00435627" w:rsidRPr="009F0EF6">
        <w:rPr>
          <w:color w:val="000000" w:themeColor="text1"/>
        </w:rPr>
        <w:t xml:space="preserve">3 </w:t>
      </w:r>
      <w:r w:rsidRPr="009F0EF6">
        <w:rPr>
          <w:color w:val="000000" w:themeColor="text1"/>
        </w:rPr>
        <w:t>that most of the highest ranked advantages of 4D BIM, as compared with current traditional approaches (</w:t>
      </w:r>
      <w:r w:rsidR="00D074EC" w:rsidRPr="009F0EF6">
        <w:rPr>
          <w:i/>
          <w:color w:val="000000" w:themeColor="text1"/>
        </w:rPr>
        <w:t>v</w:t>
      </w:r>
      <w:r w:rsidRPr="009F0EF6">
        <w:rPr>
          <w:i/>
          <w:color w:val="000000" w:themeColor="text1"/>
        </w:rPr>
        <w:t>isualising the construction process</w:t>
      </w:r>
      <w:r w:rsidR="00D074EC" w:rsidRPr="009F0EF6">
        <w:rPr>
          <w:i/>
          <w:color w:val="000000" w:themeColor="text1"/>
        </w:rPr>
        <w:t>,</w:t>
      </w:r>
      <w:r w:rsidRPr="009F0EF6">
        <w:rPr>
          <w:i/>
          <w:color w:val="000000" w:themeColor="text1"/>
        </w:rPr>
        <w:t xml:space="preserve"> </w:t>
      </w:r>
      <w:r w:rsidR="00D074EC" w:rsidRPr="009F0EF6">
        <w:rPr>
          <w:i/>
          <w:color w:val="000000" w:themeColor="text1"/>
        </w:rPr>
        <w:t>f</w:t>
      </w:r>
      <w:r w:rsidRPr="009F0EF6">
        <w:rPr>
          <w:i/>
          <w:color w:val="000000" w:themeColor="text1"/>
        </w:rPr>
        <w:t>acilitating understanding of the construction process</w:t>
      </w:r>
      <w:r w:rsidR="00D074EC" w:rsidRPr="009F0EF6">
        <w:rPr>
          <w:i/>
          <w:color w:val="000000" w:themeColor="text1"/>
        </w:rPr>
        <w:t>,</w:t>
      </w:r>
      <w:r w:rsidRPr="009F0EF6">
        <w:rPr>
          <w:i/>
          <w:color w:val="000000" w:themeColor="text1"/>
        </w:rPr>
        <w:t xml:space="preserve"> </w:t>
      </w:r>
      <w:r w:rsidR="00D074EC" w:rsidRPr="009F0EF6">
        <w:rPr>
          <w:i/>
          <w:color w:val="000000" w:themeColor="text1"/>
        </w:rPr>
        <w:t>c</w:t>
      </w:r>
      <w:r w:rsidRPr="009F0EF6">
        <w:rPr>
          <w:i/>
          <w:color w:val="000000" w:themeColor="text1"/>
        </w:rPr>
        <w:t>ommunicating working space</w:t>
      </w:r>
      <w:r w:rsidRPr="009F0EF6">
        <w:rPr>
          <w:color w:val="000000" w:themeColor="text1"/>
        </w:rPr>
        <w:t>) relate to its potential to alleviate the problems of communication and understanding that were identified earlier. Functions that represented the ‘internal workings’ of the planning process (</w:t>
      </w:r>
      <w:r w:rsidR="001568ED" w:rsidRPr="009F0EF6">
        <w:rPr>
          <w:i/>
          <w:color w:val="000000" w:themeColor="text1"/>
        </w:rPr>
        <w:t>v</w:t>
      </w:r>
      <w:r w:rsidRPr="009F0EF6">
        <w:rPr>
          <w:i/>
          <w:color w:val="000000" w:themeColor="text1"/>
        </w:rPr>
        <w:t xml:space="preserve">alidating the time schedule, </w:t>
      </w:r>
      <w:r w:rsidR="001568ED" w:rsidRPr="009F0EF6">
        <w:rPr>
          <w:i/>
          <w:color w:val="000000" w:themeColor="text1"/>
        </w:rPr>
        <w:t xml:space="preserve">location </w:t>
      </w:r>
      <w:r w:rsidRPr="009F0EF6">
        <w:rPr>
          <w:i/>
          <w:color w:val="000000" w:themeColor="text1"/>
        </w:rPr>
        <w:t xml:space="preserve">based planning, </w:t>
      </w:r>
      <w:r w:rsidR="001568ED" w:rsidRPr="009F0EF6">
        <w:rPr>
          <w:i/>
          <w:color w:val="000000" w:themeColor="text1"/>
        </w:rPr>
        <w:t xml:space="preserve">progress </w:t>
      </w:r>
      <w:r w:rsidRPr="009F0EF6">
        <w:rPr>
          <w:i/>
          <w:color w:val="000000" w:themeColor="text1"/>
        </w:rPr>
        <w:t>reporting</w:t>
      </w:r>
      <w:r w:rsidRPr="009F0EF6">
        <w:rPr>
          <w:color w:val="000000" w:themeColor="text1"/>
        </w:rPr>
        <w:t>) were the lowest ranked.</w:t>
      </w:r>
    </w:p>
    <w:p w14:paraId="367D15EA" w14:textId="77777777" w:rsidR="00CF2C36" w:rsidRPr="009F0EF6" w:rsidRDefault="00CF2C36" w:rsidP="001A07A9">
      <w:pPr>
        <w:pStyle w:val="Heading5"/>
        <w:rPr>
          <w:color w:val="000000" w:themeColor="text1"/>
          <w:lang w:val="en-GB"/>
        </w:rPr>
      </w:pPr>
      <w:r w:rsidRPr="009F0EF6">
        <w:rPr>
          <w:color w:val="000000" w:themeColor="text1"/>
          <w:lang w:val="en-GB"/>
        </w:rPr>
        <w:t>Relative advantages of 4D BIM against construction planning process</w:t>
      </w:r>
    </w:p>
    <w:p w14:paraId="77BE90DD" w14:textId="7A462572" w:rsidR="00CF2C36" w:rsidRPr="009F0EF6" w:rsidRDefault="00CF2C36" w:rsidP="00A010EE">
      <w:pPr>
        <w:pStyle w:val="Normal1"/>
        <w:spacing w:line="480" w:lineRule="auto"/>
        <w:rPr>
          <w:color w:val="000000" w:themeColor="text1"/>
          <w:sz w:val="24"/>
          <w:szCs w:val="24"/>
        </w:rPr>
      </w:pPr>
      <w:r w:rsidRPr="009F0EF6">
        <w:rPr>
          <w:color w:val="000000" w:themeColor="text1"/>
          <w:sz w:val="24"/>
          <w:szCs w:val="24"/>
        </w:rPr>
        <w:t xml:space="preserve">The same method of analysis was used to assess the relative advantages of 4D BIM against the </w:t>
      </w:r>
      <w:r w:rsidR="00DB0D55" w:rsidRPr="009F0EF6">
        <w:rPr>
          <w:color w:val="000000" w:themeColor="text1"/>
          <w:sz w:val="24"/>
          <w:szCs w:val="24"/>
        </w:rPr>
        <w:t xml:space="preserve">elements of the </w:t>
      </w:r>
      <w:r w:rsidRPr="009F0EF6">
        <w:rPr>
          <w:color w:val="000000" w:themeColor="text1"/>
          <w:sz w:val="24"/>
          <w:szCs w:val="24"/>
        </w:rPr>
        <w:t xml:space="preserve">construction planning process </w:t>
      </w:r>
      <w:r w:rsidR="00F70338" w:rsidRPr="009F0EF6">
        <w:rPr>
          <w:color w:val="000000" w:themeColor="text1"/>
          <w:sz w:val="24"/>
          <w:szCs w:val="24"/>
        </w:rPr>
        <w:t>also</w:t>
      </w:r>
      <w:r w:rsidR="00DB0D55" w:rsidRPr="009F0EF6">
        <w:rPr>
          <w:color w:val="000000" w:themeColor="text1"/>
          <w:sz w:val="24"/>
          <w:szCs w:val="24"/>
        </w:rPr>
        <w:t xml:space="preserve"> </w:t>
      </w:r>
      <w:r w:rsidRPr="009F0EF6">
        <w:rPr>
          <w:color w:val="000000" w:themeColor="text1"/>
          <w:sz w:val="24"/>
          <w:szCs w:val="24"/>
        </w:rPr>
        <w:t xml:space="preserve">identified in the </w:t>
      </w:r>
      <w:r w:rsidR="00F70338" w:rsidRPr="009F0EF6">
        <w:rPr>
          <w:color w:val="000000" w:themeColor="text1"/>
          <w:sz w:val="24"/>
          <w:szCs w:val="24"/>
        </w:rPr>
        <w:t>research methods section.</w:t>
      </w:r>
      <w:r w:rsidRPr="009F0EF6">
        <w:rPr>
          <w:color w:val="000000" w:themeColor="text1"/>
          <w:sz w:val="24"/>
          <w:szCs w:val="24"/>
        </w:rPr>
        <w:t xml:space="preserve"> </w:t>
      </w:r>
      <w:r w:rsidR="00513D77" w:rsidRPr="009F0EF6">
        <w:rPr>
          <w:color w:val="000000" w:themeColor="text1"/>
          <w:sz w:val="24"/>
          <w:szCs w:val="24"/>
        </w:rPr>
        <w:t>A</w:t>
      </w:r>
      <w:r w:rsidRPr="009F0EF6">
        <w:rPr>
          <w:color w:val="000000" w:themeColor="text1"/>
          <w:sz w:val="24"/>
          <w:szCs w:val="24"/>
        </w:rPr>
        <w:t>gain</w:t>
      </w:r>
      <w:r w:rsidR="00513D77" w:rsidRPr="009F0EF6">
        <w:rPr>
          <w:color w:val="000000" w:themeColor="text1"/>
          <w:sz w:val="24"/>
          <w:szCs w:val="24"/>
        </w:rPr>
        <w:t>,</w:t>
      </w:r>
      <w:r w:rsidRPr="009F0EF6">
        <w:rPr>
          <w:color w:val="000000" w:themeColor="text1"/>
          <w:sz w:val="24"/>
          <w:szCs w:val="24"/>
        </w:rPr>
        <w:t xml:space="preserve"> </w:t>
      </w:r>
      <w:r w:rsidR="00513D77" w:rsidRPr="009F0EF6">
        <w:rPr>
          <w:color w:val="000000" w:themeColor="text1"/>
          <w:sz w:val="24"/>
          <w:szCs w:val="24"/>
        </w:rPr>
        <w:t xml:space="preserve">the RII, calculated as above, measures the relative importance of the use of 4D BIM in each of the above construction planning processes, as shown in Table </w:t>
      </w:r>
      <w:r w:rsidR="00435627" w:rsidRPr="009F0EF6">
        <w:rPr>
          <w:color w:val="000000" w:themeColor="text1"/>
          <w:sz w:val="24"/>
          <w:szCs w:val="24"/>
        </w:rPr>
        <w:t xml:space="preserve">4. </w:t>
      </w:r>
    </w:p>
    <w:p w14:paraId="4F055DD4" w14:textId="77777777" w:rsidR="00E10CDC" w:rsidRPr="009F0EF6" w:rsidRDefault="00E10CDC" w:rsidP="00A010EE">
      <w:pPr>
        <w:pStyle w:val="Normal1"/>
        <w:keepNext/>
        <w:keepLines/>
        <w:spacing w:line="480" w:lineRule="auto"/>
        <w:rPr>
          <w:i/>
          <w:color w:val="000000" w:themeColor="text1"/>
          <w:sz w:val="24"/>
          <w:szCs w:val="24"/>
        </w:rPr>
      </w:pPr>
    </w:p>
    <w:p w14:paraId="5BAE5640" w14:textId="53F1C2C9" w:rsidR="00CF2C36" w:rsidRPr="009F0EF6" w:rsidRDefault="00CF2C36" w:rsidP="00A010EE">
      <w:pPr>
        <w:pStyle w:val="Normal1"/>
        <w:keepNext/>
        <w:keepLines/>
        <w:spacing w:line="480" w:lineRule="auto"/>
        <w:rPr>
          <w:i/>
          <w:iCs/>
          <w:color w:val="000000" w:themeColor="text1"/>
          <w:sz w:val="24"/>
          <w:szCs w:val="24"/>
        </w:rPr>
      </w:pPr>
      <w:r w:rsidRPr="009F0EF6">
        <w:rPr>
          <w:i/>
          <w:color w:val="000000" w:themeColor="text1"/>
          <w:sz w:val="24"/>
          <w:szCs w:val="24"/>
        </w:rPr>
        <w:t xml:space="preserve">Table </w:t>
      </w:r>
      <w:r w:rsidR="00435627" w:rsidRPr="009F0EF6">
        <w:rPr>
          <w:i/>
          <w:color w:val="000000" w:themeColor="text1"/>
          <w:sz w:val="24"/>
          <w:szCs w:val="24"/>
        </w:rPr>
        <w:t>4</w:t>
      </w:r>
      <w:r w:rsidRPr="009F0EF6">
        <w:rPr>
          <w:i/>
          <w:color w:val="000000" w:themeColor="text1"/>
          <w:sz w:val="24"/>
          <w:szCs w:val="24"/>
        </w:rPr>
        <w:t xml:space="preserve">: </w:t>
      </w:r>
      <w:r w:rsidR="0032413A" w:rsidRPr="009F0EF6">
        <w:rPr>
          <w:i/>
          <w:color w:val="000000" w:themeColor="text1"/>
          <w:sz w:val="24"/>
          <w:szCs w:val="24"/>
        </w:rPr>
        <w:t>Perceived Relative Importance (RII) and ranking of use of 4D</w:t>
      </w:r>
      <w:r w:rsidR="001568ED" w:rsidRPr="009F0EF6">
        <w:rPr>
          <w:i/>
          <w:color w:val="000000" w:themeColor="text1"/>
          <w:sz w:val="24"/>
          <w:szCs w:val="24"/>
        </w:rPr>
        <w:t xml:space="preserve"> </w:t>
      </w:r>
      <w:r w:rsidR="0032413A" w:rsidRPr="009F0EF6">
        <w:rPr>
          <w:i/>
          <w:color w:val="000000" w:themeColor="text1"/>
          <w:sz w:val="24"/>
          <w:szCs w:val="24"/>
        </w:rPr>
        <w:t>BIM in 7 identified planning processes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820"/>
        <w:gridCol w:w="759"/>
        <w:gridCol w:w="834"/>
        <w:gridCol w:w="780"/>
        <w:gridCol w:w="823"/>
      </w:tblGrid>
      <w:tr w:rsidR="009F0EF6" w:rsidRPr="009F0EF6" w14:paraId="3B936604" w14:textId="77777777" w:rsidTr="00F569BE">
        <w:tc>
          <w:tcPr>
            <w:tcW w:w="4968" w:type="dxa"/>
            <w:tcBorders>
              <w:top w:val="single" w:sz="4" w:space="0" w:color="auto"/>
              <w:bottom w:val="single" w:sz="4" w:space="0" w:color="auto"/>
            </w:tcBorders>
          </w:tcPr>
          <w:p w14:paraId="67FF4E71" w14:textId="77777777" w:rsidR="009F0EF6" w:rsidRPr="009F0EF6" w:rsidRDefault="009F0EF6" w:rsidP="00F569BE">
            <w:pPr>
              <w:spacing w:before="120" w:after="120"/>
              <w:rPr>
                <w:rFonts w:ascii="Arial" w:hAnsi="Arial" w:cs="Arial"/>
                <w:b/>
                <w:bCs/>
                <w:color w:val="000000"/>
                <w:sz w:val="18"/>
                <w:szCs w:val="18"/>
              </w:rPr>
            </w:pPr>
            <w:r w:rsidRPr="009F0EF6">
              <w:rPr>
                <w:rFonts w:ascii="Arial" w:hAnsi="Arial" w:cs="Arial"/>
                <w:b/>
                <w:bCs/>
                <w:color w:val="000000"/>
                <w:sz w:val="18"/>
                <w:szCs w:val="18"/>
              </w:rPr>
              <w:t>Processes</w:t>
            </w:r>
          </w:p>
        </w:tc>
        <w:tc>
          <w:tcPr>
            <w:tcW w:w="900" w:type="dxa"/>
            <w:tcBorders>
              <w:top w:val="single" w:sz="4" w:space="0" w:color="auto"/>
              <w:bottom w:val="single" w:sz="4" w:space="0" w:color="auto"/>
            </w:tcBorders>
          </w:tcPr>
          <w:p w14:paraId="4871355E"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N</w:t>
            </w:r>
          </w:p>
        </w:tc>
        <w:tc>
          <w:tcPr>
            <w:tcW w:w="810" w:type="dxa"/>
            <w:tcBorders>
              <w:top w:val="single" w:sz="4" w:space="0" w:color="auto"/>
              <w:bottom w:val="single" w:sz="4" w:space="0" w:color="auto"/>
            </w:tcBorders>
          </w:tcPr>
          <w:p w14:paraId="3A193BB4"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 W</w:t>
            </w:r>
          </w:p>
        </w:tc>
        <w:tc>
          <w:tcPr>
            <w:tcW w:w="900" w:type="dxa"/>
            <w:tcBorders>
              <w:top w:val="single" w:sz="4" w:space="0" w:color="auto"/>
              <w:bottom w:val="single" w:sz="4" w:space="0" w:color="auto"/>
            </w:tcBorders>
          </w:tcPr>
          <w:p w14:paraId="75143916"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 xml:space="preserve">A x N </w:t>
            </w:r>
          </w:p>
        </w:tc>
        <w:tc>
          <w:tcPr>
            <w:tcW w:w="810" w:type="dxa"/>
            <w:tcBorders>
              <w:top w:val="single" w:sz="4" w:space="0" w:color="auto"/>
              <w:bottom w:val="single" w:sz="4" w:space="0" w:color="auto"/>
            </w:tcBorders>
          </w:tcPr>
          <w:p w14:paraId="23DEF2E3"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RII</w:t>
            </w:r>
          </w:p>
        </w:tc>
        <w:tc>
          <w:tcPr>
            <w:tcW w:w="854" w:type="dxa"/>
            <w:tcBorders>
              <w:top w:val="single" w:sz="4" w:space="0" w:color="auto"/>
              <w:bottom w:val="single" w:sz="4" w:space="0" w:color="auto"/>
            </w:tcBorders>
          </w:tcPr>
          <w:p w14:paraId="3B18A58A" w14:textId="77777777" w:rsidR="009F0EF6" w:rsidRPr="009F0EF6" w:rsidRDefault="009F0EF6" w:rsidP="00F569BE">
            <w:pPr>
              <w:spacing w:before="120" w:after="120"/>
              <w:jc w:val="center"/>
              <w:rPr>
                <w:rFonts w:ascii="Arial" w:hAnsi="Arial" w:cs="Arial"/>
                <w:b/>
                <w:bCs/>
                <w:color w:val="000000"/>
                <w:sz w:val="18"/>
                <w:szCs w:val="18"/>
              </w:rPr>
            </w:pPr>
            <w:r w:rsidRPr="009F0EF6">
              <w:rPr>
                <w:rFonts w:ascii="Arial" w:hAnsi="Arial" w:cs="Arial"/>
                <w:b/>
                <w:bCs/>
                <w:color w:val="000000"/>
                <w:sz w:val="18"/>
                <w:szCs w:val="18"/>
              </w:rPr>
              <w:t>Rank</w:t>
            </w:r>
          </w:p>
        </w:tc>
      </w:tr>
      <w:tr w:rsidR="009F0EF6" w:rsidRPr="009F0EF6" w14:paraId="6E6018EC" w14:textId="77777777" w:rsidTr="00F569BE">
        <w:tc>
          <w:tcPr>
            <w:tcW w:w="4968" w:type="dxa"/>
            <w:tcBorders>
              <w:top w:val="single" w:sz="4" w:space="0" w:color="auto"/>
            </w:tcBorders>
          </w:tcPr>
          <w:p w14:paraId="20BD7ADA"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Communicating the construction plan</w:t>
            </w:r>
          </w:p>
        </w:tc>
        <w:tc>
          <w:tcPr>
            <w:tcW w:w="900" w:type="dxa"/>
            <w:tcBorders>
              <w:top w:val="single" w:sz="4" w:space="0" w:color="auto"/>
            </w:tcBorders>
          </w:tcPr>
          <w:p w14:paraId="201EB70B"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Borders>
              <w:top w:val="single" w:sz="4" w:space="0" w:color="auto"/>
            </w:tcBorders>
          </w:tcPr>
          <w:p w14:paraId="5560DD2A"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418</w:t>
            </w:r>
          </w:p>
        </w:tc>
        <w:tc>
          <w:tcPr>
            <w:tcW w:w="900" w:type="dxa"/>
            <w:tcBorders>
              <w:top w:val="single" w:sz="4" w:space="0" w:color="auto"/>
            </w:tcBorders>
          </w:tcPr>
          <w:p w14:paraId="001168A2"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Borders>
              <w:top w:val="single" w:sz="4" w:space="0" w:color="auto"/>
            </w:tcBorders>
          </w:tcPr>
          <w:p w14:paraId="36E7B032"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0.862</w:t>
            </w:r>
          </w:p>
        </w:tc>
        <w:tc>
          <w:tcPr>
            <w:tcW w:w="854" w:type="dxa"/>
            <w:tcBorders>
              <w:top w:val="single" w:sz="4" w:space="0" w:color="auto"/>
            </w:tcBorders>
          </w:tcPr>
          <w:p w14:paraId="715F417C"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1</w:t>
            </w:r>
          </w:p>
        </w:tc>
      </w:tr>
      <w:tr w:rsidR="009F0EF6" w:rsidRPr="009F0EF6" w14:paraId="26BF973B" w14:textId="77777777" w:rsidTr="00F569BE">
        <w:tc>
          <w:tcPr>
            <w:tcW w:w="4968" w:type="dxa"/>
          </w:tcPr>
          <w:p w14:paraId="77A8FEB5" w14:textId="77777777" w:rsidR="009F0EF6" w:rsidRPr="009F0EF6" w:rsidRDefault="009F0EF6" w:rsidP="00F569BE">
            <w:pPr>
              <w:spacing w:before="60" w:after="120"/>
              <w:rPr>
                <w:rFonts w:ascii="Times New Roman" w:hAnsi="Times New Roman" w:cs="Times New Roman"/>
                <w:color w:val="000000"/>
                <w:sz w:val="18"/>
                <w:szCs w:val="18"/>
              </w:rPr>
            </w:pPr>
            <w:bookmarkStart w:id="0" w:name="_GoBack"/>
            <w:r w:rsidRPr="009F0EF6">
              <w:rPr>
                <w:rFonts w:ascii="Times New Roman" w:hAnsi="Times New Roman" w:cs="Times New Roman"/>
                <w:color w:val="000000"/>
                <w:sz w:val="18"/>
                <w:szCs w:val="18"/>
              </w:rPr>
              <w:t>Planning the construction sequence</w:t>
            </w:r>
          </w:p>
        </w:tc>
        <w:tc>
          <w:tcPr>
            <w:tcW w:w="900" w:type="dxa"/>
          </w:tcPr>
          <w:p w14:paraId="29405207"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Pr>
          <w:p w14:paraId="23979C27"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387</w:t>
            </w:r>
          </w:p>
        </w:tc>
        <w:tc>
          <w:tcPr>
            <w:tcW w:w="900" w:type="dxa"/>
          </w:tcPr>
          <w:p w14:paraId="0A4E5432"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Pr>
          <w:p w14:paraId="7A00B556"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0.798</w:t>
            </w:r>
          </w:p>
        </w:tc>
        <w:tc>
          <w:tcPr>
            <w:tcW w:w="854" w:type="dxa"/>
          </w:tcPr>
          <w:p w14:paraId="0839A6C5"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2</w:t>
            </w:r>
          </w:p>
        </w:tc>
      </w:tr>
      <w:bookmarkEnd w:id="0"/>
      <w:tr w:rsidR="009F0EF6" w:rsidRPr="009F0EF6" w14:paraId="400C8DB3" w14:textId="77777777" w:rsidTr="00F569BE">
        <w:tc>
          <w:tcPr>
            <w:tcW w:w="4968" w:type="dxa"/>
          </w:tcPr>
          <w:p w14:paraId="1F1966BC"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lastRenderedPageBreak/>
              <w:t>Planning the logical dependencies</w:t>
            </w:r>
          </w:p>
        </w:tc>
        <w:tc>
          <w:tcPr>
            <w:tcW w:w="900" w:type="dxa"/>
          </w:tcPr>
          <w:p w14:paraId="2C870BE5"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Pr>
          <w:p w14:paraId="53E0229D"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380</w:t>
            </w:r>
          </w:p>
        </w:tc>
        <w:tc>
          <w:tcPr>
            <w:tcW w:w="900" w:type="dxa"/>
          </w:tcPr>
          <w:p w14:paraId="589CB361"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Pr>
          <w:p w14:paraId="0E9A81FC"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0.784</w:t>
            </w:r>
          </w:p>
        </w:tc>
        <w:tc>
          <w:tcPr>
            <w:tcW w:w="854" w:type="dxa"/>
          </w:tcPr>
          <w:p w14:paraId="587949AE"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w:t>
            </w:r>
          </w:p>
        </w:tc>
      </w:tr>
      <w:tr w:rsidR="009F0EF6" w:rsidRPr="009F0EF6" w14:paraId="3F42AC0B" w14:textId="77777777" w:rsidTr="00F569BE">
        <w:tc>
          <w:tcPr>
            <w:tcW w:w="4968" w:type="dxa"/>
          </w:tcPr>
          <w:p w14:paraId="3CA4DEAC"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Communicating project timescales</w:t>
            </w:r>
          </w:p>
        </w:tc>
        <w:tc>
          <w:tcPr>
            <w:tcW w:w="900" w:type="dxa"/>
          </w:tcPr>
          <w:p w14:paraId="1BFF53BD"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Pr>
          <w:p w14:paraId="2D3C38AD"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370</w:t>
            </w:r>
          </w:p>
        </w:tc>
        <w:tc>
          <w:tcPr>
            <w:tcW w:w="900" w:type="dxa"/>
          </w:tcPr>
          <w:p w14:paraId="7A571578"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Pr>
          <w:p w14:paraId="79DF8783"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0.763</w:t>
            </w:r>
          </w:p>
        </w:tc>
        <w:tc>
          <w:tcPr>
            <w:tcW w:w="854" w:type="dxa"/>
          </w:tcPr>
          <w:p w14:paraId="0F5EB497"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w:t>
            </w:r>
          </w:p>
        </w:tc>
      </w:tr>
      <w:tr w:rsidR="009F0EF6" w:rsidRPr="009F0EF6" w14:paraId="5961975B" w14:textId="77777777" w:rsidTr="00F569BE">
        <w:tc>
          <w:tcPr>
            <w:tcW w:w="4968" w:type="dxa"/>
          </w:tcPr>
          <w:p w14:paraId="7BCEFBC2"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Identifying activities</w:t>
            </w:r>
          </w:p>
        </w:tc>
        <w:tc>
          <w:tcPr>
            <w:tcW w:w="900" w:type="dxa"/>
          </w:tcPr>
          <w:p w14:paraId="4E9D328B"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Pr>
          <w:p w14:paraId="7FA8DC14"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364</w:t>
            </w:r>
          </w:p>
        </w:tc>
        <w:tc>
          <w:tcPr>
            <w:tcW w:w="900" w:type="dxa"/>
          </w:tcPr>
          <w:p w14:paraId="0C0FE674"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Pr>
          <w:p w14:paraId="590894EE"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0.751</w:t>
            </w:r>
          </w:p>
        </w:tc>
        <w:tc>
          <w:tcPr>
            <w:tcW w:w="854" w:type="dxa"/>
          </w:tcPr>
          <w:p w14:paraId="39464F6B"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5</w:t>
            </w:r>
          </w:p>
        </w:tc>
      </w:tr>
      <w:tr w:rsidR="009F0EF6" w:rsidRPr="009F0EF6" w14:paraId="407D7BB8" w14:textId="77777777" w:rsidTr="00F569BE">
        <w:tc>
          <w:tcPr>
            <w:tcW w:w="4968" w:type="dxa"/>
          </w:tcPr>
          <w:p w14:paraId="0FF875F2"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Gathering information</w:t>
            </w:r>
          </w:p>
        </w:tc>
        <w:tc>
          <w:tcPr>
            <w:tcW w:w="900" w:type="dxa"/>
          </w:tcPr>
          <w:p w14:paraId="49D1905E"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Pr>
          <w:p w14:paraId="079C3C9F"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342</w:t>
            </w:r>
          </w:p>
        </w:tc>
        <w:tc>
          <w:tcPr>
            <w:tcW w:w="900" w:type="dxa"/>
          </w:tcPr>
          <w:p w14:paraId="0FCE4468"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Pr>
          <w:p w14:paraId="7722F66F"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0.705</w:t>
            </w:r>
          </w:p>
        </w:tc>
        <w:tc>
          <w:tcPr>
            <w:tcW w:w="854" w:type="dxa"/>
          </w:tcPr>
          <w:p w14:paraId="13550A6C"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6</w:t>
            </w:r>
          </w:p>
        </w:tc>
      </w:tr>
      <w:tr w:rsidR="009F0EF6" w:rsidRPr="009F0EF6" w14:paraId="31D72B90" w14:textId="77777777" w:rsidTr="00F569BE">
        <w:tc>
          <w:tcPr>
            <w:tcW w:w="4968" w:type="dxa"/>
          </w:tcPr>
          <w:p w14:paraId="29001B4F" w14:textId="77777777" w:rsidR="009F0EF6" w:rsidRPr="009F0EF6" w:rsidRDefault="009F0EF6" w:rsidP="00F569BE">
            <w:pPr>
              <w:spacing w:before="60" w:after="120"/>
              <w:rPr>
                <w:rFonts w:ascii="Times New Roman" w:hAnsi="Times New Roman" w:cs="Times New Roman"/>
                <w:color w:val="000000"/>
                <w:sz w:val="18"/>
                <w:szCs w:val="18"/>
              </w:rPr>
            </w:pPr>
            <w:r w:rsidRPr="009F0EF6">
              <w:rPr>
                <w:rFonts w:ascii="Times New Roman" w:hAnsi="Times New Roman" w:cs="Times New Roman"/>
                <w:color w:val="000000"/>
                <w:sz w:val="18"/>
                <w:szCs w:val="18"/>
              </w:rPr>
              <w:t>Assessing activity durations</w:t>
            </w:r>
          </w:p>
        </w:tc>
        <w:tc>
          <w:tcPr>
            <w:tcW w:w="900" w:type="dxa"/>
          </w:tcPr>
          <w:p w14:paraId="04247AE6"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97</w:t>
            </w:r>
          </w:p>
        </w:tc>
        <w:tc>
          <w:tcPr>
            <w:tcW w:w="810" w:type="dxa"/>
          </w:tcPr>
          <w:p w14:paraId="068B6AD4"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335</w:t>
            </w:r>
          </w:p>
        </w:tc>
        <w:tc>
          <w:tcPr>
            <w:tcW w:w="900" w:type="dxa"/>
          </w:tcPr>
          <w:p w14:paraId="2D8DED01"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485</w:t>
            </w:r>
          </w:p>
        </w:tc>
        <w:tc>
          <w:tcPr>
            <w:tcW w:w="810" w:type="dxa"/>
          </w:tcPr>
          <w:p w14:paraId="38CA1CBA"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0.691</w:t>
            </w:r>
          </w:p>
        </w:tc>
        <w:tc>
          <w:tcPr>
            <w:tcW w:w="854" w:type="dxa"/>
          </w:tcPr>
          <w:p w14:paraId="3CBCCB7C" w14:textId="77777777" w:rsidR="009F0EF6" w:rsidRPr="009F0EF6" w:rsidRDefault="009F0EF6" w:rsidP="00F569BE">
            <w:pPr>
              <w:spacing w:before="60" w:after="120"/>
              <w:jc w:val="center"/>
              <w:rPr>
                <w:rFonts w:ascii="Times New Roman" w:hAnsi="Times New Roman" w:cs="Times New Roman"/>
                <w:color w:val="000000"/>
                <w:sz w:val="18"/>
                <w:szCs w:val="18"/>
              </w:rPr>
            </w:pPr>
            <w:r w:rsidRPr="009F0EF6">
              <w:rPr>
                <w:rFonts w:ascii="Times New Roman" w:hAnsi="Times New Roman" w:cs="Times New Roman"/>
                <w:color w:val="000000"/>
                <w:sz w:val="18"/>
                <w:szCs w:val="18"/>
              </w:rPr>
              <w:t>7</w:t>
            </w:r>
          </w:p>
        </w:tc>
      </w:tr>
    </w:tbl>
    <w:p w14:paraId="40430520" w14:textId="77777777" w:rsidR="001568ED" w:rsidRPr="009F0EF6" w:rsidRDefault="001568ED" w:rsidP="00A010EE">
      <w:pPr>
        <w:pStyle w:val="Normal1"/>
        <w:spacing w:line="480" w:lineRule="auto"/>
        <w:rPr>
          <w:color w:val="000000" w:themeColor="text1"/>
          <w:sz w:val="24"/>
          <w:szCs w:val="24"/>
        </w:rPr>
      </w:pPr>
    </w:p>
    <w:p w14:paraId="5CDEF658" w14:textId="37D77A35" w:rsidR="00CF2C36" w:rsidRPr="009F0EF6" w:rsidRDefault="0032413A" w:rsidP="00A010EE">
      <w:pPr>
        <w:pStyle w:val="Normal1"/>
        <w:spacing w:line="480" w:lineRule="auto"/>
        <w:rPr>
          <w:color w:val="000000" w:themeColor="text1"/>
          <w:sz w:val="24"/>
          <w:szCs w:val="24"/>
        </w:rPr>
      </w:pPr>
      <w:r w:rsidRPr="009F0EF6">
        <w:rPr>
          <w:color w:val="000000" w:themeColor="text1"/>
          <w:sz w:val="24"/>
          <w:szCs w:val="24"/>
        </w:rPr>
        <w:t xml:space="preserve">The processes listed in Table </w:t>
      </w:r>
      <w:r w:rsidR="00435627" w:rsidRPr="009F0EF6">
        <w:rPr>
          <w:color w:val="000000" w:themeColor="text1"/>
          <w:sz w:val="24"/>
          <w:szCs w:val="24"/>
        </w:rPr>
        <w:t xml:space="preserve">4 </w:t>
      </w:r>
      <w:r w:rsidRPr="009F0EF6">
        <w:rPr>
          <w:color w:val="000000" w:themeColor="text1"/>
          <w:sz w:val="24"/>
          <w:szCs w:val="24"/>
        </w:rPr>
        <w:t>relate to what is described above as ‘internal workings’ of the planning process, i.e. ‘the things that planners do’. Again, the highest ranked item, by a considerable margin. related to the planner’s task of ‘</w:t>
      </w:r>
      <w:r w:rsidRPr="009F0EF6">
        <w:rPr>
          <w:i/>
          <w:color w:val="000000" w:themeColor="text1"/>
          <w:sz w:val="24"/>
          <w:szCs w:val="24"/>
        </w:rPr>
        <w:t>Communicating the construction plan</w:t>
      </w:r>
      <w:r w:rsidRPr="009F0EF6">
        <w:rPr>
          <w:color w:val="000000" w:themeColor="text1"/>
          <w:sz w:val="24"/>
          <w:szCs w:val="24"/>
        </w:rPr>
        <w:t>’.</w:t>
      </w:r>
    </w:p>
    <w:p w14:paraId="7C6EE228" w14:textId="77777777" w:rsidR="001568ED" w:rsidRPr="009F0EF6" w:rsidRDefault="001568ED" w:rsidP="00A010EE">
      <w:pPr>
        <w:pStyle w:val="Normal1"/>
        <w:spacing w:line="480" w:lineRule="auto"/>
        <w:rPr>
          <w:color w:val="000000" w:themeColor="text1"/>
          <w:sz w:val="24"/>
          <w:szCs w:val="24"/>
        </w:rPr>
      </w:pPr>
    </w:p>
    <w:p w14:paraId="709D6F4C" w14:textId="5335E923" w:rsidR="00CF2C36" w:rsidRPr="009F0EF6" w:rsidRDefault="001A07A9" w:rsidP="00221E10">
      <w:pPr>
        <w:pStyle w:val="Heading4"/>
        <w:rPr>
          <w:color w:val="000000" w:themeColor="text1"/>
        </w:rPr>
      </w:pPr>
      <w:r w:rsidRPr="009F0EF6">
        <w:rPr>
          <w:color w:val="000000" w:themeColor="text1"/>
        </w:rPr>
        <w:t xml:space="preserve">Perceived attributes: </w:t>
      </w:r>
      <w:r w:rsidR="00CF2C36" w:rsidRPr="009F0EF6">
        <w:rPr>
          <w:color w:val="000000" w:themeColor="text1"/>
        </w:rPr>
        <w:t>Compatibility, complexity, trialability and observability</w:t>
      </w:r>
    </w:p>
    <w:p w14:paraId="44B1A50A" w14:textId="715F2920" w:rsidR="0015536F" w:rsidRPr="009F0EF6" w:rsidRDefault="007D64C3" w:rsidP="0015536F">
      <w:pPr>
        <w:rPr>
          <w:color w:val="000000" w:themeColor="text1"/>
        </w:rPr>
      </w:pPr>
      <w:r w:rsidRPr="009F0EF6">
        <w:rPr>
          <w:color w:val="000000" w:themeColor="text1"/>
        </w:rPr>
        <w:t>S</w:t>
      </w:r>
      <w:r w:rsidR="00CF2C36" w:rsidRPr="009F0EF6">
        <w:rPr>
          <w:color w:val="000000" w:themeColor="text1"/>
        </w:rPr>
        <w:t>tatements were posed relating to the aspects</w:t>
      </w:r>
      <w:r w:rsidRPr="009F0EF6">
        <w:rPr>
          <w:color w:val="000000" w:themeColor="text1"/>
        </w:rPr>
        <w:t xml:space="preserve"> of </w:t>
      </w:r>
      <w:r w:rsidRPr="009F0EF6">
        <w:rPr>
          <w:i/>
          <w:color w:val="000000" w:themeColor="text1"/>
        </w:rPr>
        <w:t xml:space="preserve">compatibility, complexity, trialability </w:t>
      </w:r>
      <w:r w:rsidRPr="009F0EF6">
        <w:rPr>
          <w:color w:val="000000" w:themeColor="text1"/>
        </w:rPr>
        <w:t xml:space="preserve">and </w:t>
      </w:r>
      <w:r w:rsidRPr="009F0EF6">
        <w:rPr>
          <w:i/>
          <w:color w:val="000000" w:themeColor="text1"/>
        </w:rPr>
        <w:t>observability</w:t>
      </w:r>
      <w:r w:rsidR="00CF2C36" w:rsidRPr="009F0EF6">
        <w:rPr>
          <w:color w:val="000000" w:themeColor="text1"/>
        </w:rPr>
        <w:t>, and strength of agreement was again measured using 5-point Likert scales. To measure compatibility, Q38 stated ‘</w:t>
      </w:r>
      <w:r w:rsidR="00CF2C36" w:rsidRPr="009F0EF6">
        <w:rPr>
          <w:i/>
          <w:color w:val="000000" w:themeColor="text1"/>
        </w:rPr>
        <w:t>the use of 4D BIM is compatible with our current practice of construction planning</w:t>
      </w:r>
      <w:r w:rsidR="00CF2C36" w:rsidRPr="009F0EF6">
        <w:rPr>
          <w:color w:val="000000" w:themeColor="text1"/>
        </w:rPr>
        <w:t>’</w:t>
      </w:r>
      <w:r w:rsidRPr="009F0EF6">
        <w:rPr>
          <w:color w:val="000000" w:themeColor="text1"/>
        </w:rPr>
        <w:t>.</w:t>
      </w:r>
      <w:r w:rsidR="00CF2C36" w:rsidRPr="009F0EF6">
        <w:rPr>
          <w:color w:val="000000" w:themeColor="text1"/>
        </w:rPr>
        <w:t xml:space="preserve"> </w:t>
      </w:r>
      <w:r w:rsidR="001F2B23" w:rsidRPr="009F0EF6">
        <w:rPr>
          <w:color w:val="000000" w:themeColor="text1"/>
        </w:rPr>
        <w:t xml:space="preserve">Diffusion theory </w:t>
      </w:r>
      <w:r w:rsidRPr="009F0EF6">
        <w:rPr>
          <w:color w:val="000000" w:themeColor="text1"/>
        </w:rPr>
        <w:t xml:space="preserve">asserts </w:t>
      </w:r>
      <w:r w:rsidR="001F2B23" w:rsidRPr="009F0EF6">
        <w:rPr>
          <w:color w:val="000000" w:themeColor="text1"/>
        </w:rPr>
        <w:t xml:space="preserve">that innovations that are compatible with existing infrastructures will diffuse more rapidly than those innovations that are not compatible with such infrastructures. </w:t>
      </w:r>
      <w:r w:rsidRPr="009F0EF6">
        <w:rPr>
          <w:color w:val="000000" w:themeColor="text1"/>
        </w:rPr>
        <w:t xml:space="preserve">The statement met with </w:t>
      </w:r>
      <w:r w:rsidR="001F2B23" w:rsidRPr="009F0EF6">
        <w:rPr>
          <w:color w:val="000000" w:themeColor="text1"/>
        </w:rPr>
        <w:t xml:space="preserve">61.9% (n = 60) </w:t>
      </w:r>
      <w:r w:rsidRPr="009F0EF6">
        <w:rPr>
          <w:color w:val="000000" w:themeColor="text1"/>
        </w:rPr>
        <w:t xml:space="preserve">agreement, </w:t>
      </w:r>
      <w:r w:rsidR="001F2B23" w:rsidRPr="009F0EF6">
        <w:rPr>
          <w:color w:val="000000" w:themeColor="text1"/>
        </w:rPr>
        <w:t>with the mean response being 3.58 and the median response being 4.00 out of 5.00.</w:t>
      </w:r>
      <w:r w:rsidR="00CF2C36" w:rsidRPr="009F0EF6">
        <w:rPr>
          <w:color w:val="000000" w:themeColor="text1"/>
        </w:rPr>
        <w:t xml:space="preserve"> </w:t>
      </w:r>
      <w:r w:rsidRPr="009F0EF6">
        <w:rPr>
          <w:color w:val="000000" w:themeColor="text1"/>
        </w:rPr>
        <w:t xml:space="preserve">Complexity is considered to be a barrier to innovation diffusion (and thus to 4D BIM adoption). </w:t>
      </w:r>
      <w:r w:rsidR="00CF2C36" w:rsidRPr="009F0EF6">
        <w:rPr>
          <w:color w:val="000000" w:themeColor="text1"/>
        </w:rPr>
        <w:t xml:space="preserve">Several </w:t>
      </w:r>
      <w:r w:rsidR="00AA4D9A" w:rsidRPr="009F0EF6">
        <w:rPr>
          <w:color w:val="000000" w:themeColor="text1"/>
        </w:rPr>
        <w:t xml:space="preserve">expressions </w:t>
      </w:r>
      <w:r w:rsidR="00CF2C36" w:rsidRPr="009F0EF6">
        <w:rPr>
          <w:color w:val="000000" w:themeColor="text1"/>
        </w:rPr>
        <w:t xml:space="preserve">of complexity were </w:t>
      </w:r>
      <w:r w:rsidR="00AA4D9A" w:rsidRPr="009F0EF6">
        <w:rPr>
          <w:color w:val="000000" w:themeColor="text1"/>
        </w:rPr>
        <w:t xml:space="preserve">presented </w:t>
      </w:r>
      <w:r w:rsidR="00CF2C36" w:rsidRPr="009F0EF6">
        <w:rPr>
          <w:color w:val="000000" w:themeColor="text1"/>
        </w:rPr>
        <w:t xml:space="preserve">and the direction of </w:t>
      </w:r>
      <w:r w:rsidRPr="009F0EF6">
        <w:rPr>
          <w:color w:val="000000" w:themeColor="text1"/>
        </w:rPr>
        <w:t>response</w:t>
      </w:r>
      <w:r w:rsidR="00CF2C36" w:rsidRPr="009F0EF6">
        <w:rPr>
          <w:color w:val="000000" w:themeColor="text1"/>
        </w:rPr>
        <w:t xml:space="preserve"> was </w:t>
      </w:r>
      <w:r w:rsidR="00AA4D9A" w:rsidRPr="009F0EF6">
        <w:rPr>
          <w:color w:val="000000" w:themeColor="text1"/>
        </w:rPr>
        <w:t xml:space="preserve">fairly </w:t>
      </w:r>
      <w:r w:rsidR="00CF2C36" w:rsidRPr="009F0EF6">
        <w:rPr>
          <w:color w:val="000000" w:themeColor="text1"/>
        </w:rPr>
        <w:t xml:space="preserve">consistent. </w:t>
      </w:r>
      <w:r w:rsidR="006B3F7B" w:rsidRPr="009F0EF6">
        <w:rPr>
          <w:color w:val="000000" w:themeColor="text1"/>
        </w:rPr>
        <w:t xml:space="preserve">To </w:t>
      </w:r>
      <w:r w:rsidR="00CF2C36" w:rsidRPr="009F0EF6">
        <w:rPr>
          <w:color w:val="000000" w:themeColor="text1"/>
        </w:rPr>
        <w:t xml:space="preserve">Q39 </w:t>
      </w:r>
      <w:r w:rsidR="006B3F7B" w:rsidRPr="009F0EF6">
        <w:rPr>
          <w:color w:val="000000" w:themeColor="text1"/>
        </w:rPr>
        <w:t>(</w:t>
      </w:r>
      <w:r w:rsidR="00CF2C36" w:rsidRPr="009F0EF6">
        <w:rPr>
          <w:color w:val="000000" w:themeColor="text1"/>
        </w:rPr>
        <w:t>‘</w:t>
      </w:r>
      <w:r w:rsidR="00CF2C36" w:rsidRPr="009F0EF6">
        <w:rPr>
          <w:i/>
          <w:color w:val="000000" w:themeColor="text1"/>
        </w:rPr>
        <w:t>4D BIM methods would be difficult to learn</w:t>
      </w:r>
      <w:r w:rsidR="00CF2C36" w:rsidRPr="009F0EF6">
        <w:rPr>
          <w:color w:val="000000" w:themeColor="text1"/>
        </w:rPr>
        <w:t>’</w:t>
      </w:r>
      <w:r w:rsidR="006B3F7B" w:rsidRPr="009F0EF6">
        <w:rPr>
          <w:color w:val="000000" w:themeColor="text1"/>
        </w:rPr>
        <w:t>)</w:t>
      </w:r>
      <w:r w:rsidR="00CF2C36" w:rsidRPr="009F0EF6">
        <w:rPr>
          <w:color w:val="000000" w:themeColor="text1"/>
        </w:rPr>
        <w:t xml:space="preserve"> </w:t>
      </w:r>
      <w:r w:rsidR="0015536F" w:rsidRPr="009F0EF6">
        <w:rPr>
          <w:color w:val="000000" w:themeColor="text1"/>
        </w:rPr>
        <w:t xml:space="preserve">only 23.7% </w:t>
      </w:r>
      <w:r w:rsidR="0015536F" w:rsidRPr="009F0EF6">
        <w:rPr>
          <w:color w:val="000000" w:themeColor="text1"/>
        </w:rPr>
        <w:lastRenderedPageBreak/>
        <w:t xml:space="preserve">(n = 23) of participants </w:t>
      </w:r>
      <w:r w:rsidR="006B3F7B" w:rsidRPr="009F0EF6">
        <w:rPr>
          <w:color w:val="000000" w:themeColor="text1"/>
        </w:rPr>
        <w:t xml:space="preserve">registered agreement, </w:t>
      </w:r>
      <w:r w:rsidR="0015536F" w:rsidRPr="009F0EF6">
        <w:rPr>
          <w:color w:val="000000" w:themeColor="text1"/>
        </w:rPr>
        <w:t>with the mean response being 2.84 and the median response being 3.00 out of 5.00.</w:t>
      </w:r>
      <w:r w:rsidR="00CF2C36" w:rsidRPr="009F0EF6">
        <w:rPr>
          <w:color w:val="000000" w:themeColor="text1"/>
        </w:rPr>
        <w:t xml:space="preserve"> </w:t>
      </w:r>
      <w:r w:rsidR="006B3F7B" w:rsidRPr="009F0EF6">
        <w:rPr>
          <w:color w:val="000000" w:themeColor="text1"/>
        </w:rPr>
        <w:t xml:space="preserve">In response to </w:t>
      </w:r>
      <w:r w:rsidR="00CF2C36" w:rsidRPr="009F0EF6">
        <w:rPr>
          <w:color w:val="000000" w:themeColor="text1"/>
        </w:rPr>
        <w:t xml:space="preserve">Q40 </w:t>
      </w:r>
      <w:r w:rsidR="006B3F7B" w:rsidRPr="009F0EF6">
        <w:rPr>
          <w:color w:val="000000" w:themeColor="text1"/>
        </w:rPr>
        <w:t>(</w:t>
      </w:r>
      <w:r w:rsidR="00CF2C36" w:rsidRPr="009F0EF6">
        <w:rPr>
          <w:color w:val="000000" w:themeColor="text1"/>
        </w:rPr>
        <w:t>‘</w:t>
      </w:r>
      <w:r w:rsidR="00CF2C36" w:rsidRPr="009F0EF6">
        <w:rPr>
          <w:i/>
          <w:color w:val="000000" w:themeColor="text1"/>
        </w:rPr>
        <w:t>4D BIM methods would be difficult for planners to understand</w:t>
      </w:r>
      <w:r w:rsidR="00CF2C36" w:rsidRPr="009F0EF6">
        <w:rPr>
          <w:color w:val="000000" w:themeColor="text1"/>
        </w:rPr>
        <w:t>’</w:t>
      </w:r>
      <w:r w:rsidR="006B3F7B" w:rsidRPr="009F0EF6">
        <w:rPr>
          <w:color w:val="000000" w:themeColor="text1"/>
        </w:rPr>
        <w:t>)</w:t>
      </w:r>
      <w:r w:rsidR="007D5F24" w:rsidRPr="009F0EF6">
        <w:rPr>
          <w:color w:val="000000" w:themeColor="text1"/>
        </w:rPr>
        <w:t xml:space="preserve"> </w:t>
      </w:r>
      <w:r w:rsidR="0015536F" w:rsidRPr="009F0EF6">
        <w:rPr>
          <w:color w:val="000000" w:themeColor="text1"/>
        </w:rPr>
        <w:t xml:space="preserve">there was </w:t>
      </w:r>
      <w:r w:rsidR="006B3F7B" w:rsidRPr="009F0EF6">
        <w:rPr>
          <w:color w:val="000000" w:themeColor="text1"/>
        </w:rPr>
        <w:t xml:space="preserve">again </w:t>
      </w:r>
      <w:r w:rsidR="0015536F" w:rsidRPr="009F0EF6">
        <w:rPr>
          <w:color w:val="000000" w:themeColor="text1"/>
        </w:rPr>
        <w:t>a low rate of agreement</w:t>
      </w:r>
      <w:r w:rsidR="006B3F7B" w:rsidRPr="009F0EF6">
        <w:rPr>
          <w:color w:val="000000" w:themeColor="text1"/>
        </w:rPr>
        <w:t xml:space="preserve">, </w:t>
      </w:r>
      <w:r w:rsidR="0015536F" w:rsidRPr="009F0EF6">
        <w:rPr>
          <w:color w:val="000000" w:themeColor="text1"/>
        </w:rPr>
        <w:t xml:space="preserve">with only 14.4% (n = 14) of the participants agreeing, </w:t>
      </w:r>
      <w:r w:rsidR="006B3F7B" w:rsidRPr="009F0EF6">
        <w:rPr>
          <w:color w:val="000000" w:themeColor="text1"/>
        </w:rPr>
        <w:t xml:space="preserve">and </w:t>
      </w:r>
      <w:r w:rsidR="0015536F" w:rsidRPr="009F0EF6">
        <w:rPr>
          <w:color w:val="000000" w:themeColor="text1"/>
        </w:rPr>
        <w:t>the mean response being 2.47 and the median response being 2.00 out of 5.00</w:t>
      </w:r>
      <w:r w:rsidR="00CF2C36" w:rsidRPr="009F0EF6">
        <w:rPr>
          <w:color w:val="000000" w:themeColor="text1"/>
        </w:rPr>
        <w:t xml:space="preserve">. </w:t>
      </w:r>
      <w:r w:rsidR="006B3F7B" w:rsidRPr="009F0EF6">
        <w:rPr>
          <w:color w:val="000000" w:themeColor="text1"/>
        </w:rPr>
        <w:t>There was another relatively low rate of agreement to Q41 (‘</w:t>
      </w:r>
      <w:r w:rsidR="006B3F7B" w:rsidRPr="009F0EF6">
        <w:rPr>
          <w:i/>
          <w:color w:val="000000" w:themeColor="text1"/>
        </w:rPr>
        <w:t>The training required in order to learn 4D BIM methods would be complicated</w:t>
      </w:r>
      <w:r w:rsidR="006B3F7B" w:rsidRPr="009F0EF6">
        <w:rPr>
          <w:color w:val="000000" w:themeColor="text1"/>
        </w:rPr>
        <w:t xml:space="preserve">’) with 30.9% (n = 30) in agreement. </w:t>
      </w:r>
      <w:r w:rsidR="00766670" w:rsidRPr="009F0EF6">
        <w:rPr>
          <w:color w:val="000000" w:themeColor="text1"/>
        </w:rPr>
        <w:t xml:space="preserve">The mean response was 2.86 and the median response was 3.00 out of 5.00.  </w:t>
      </w:r>
      <w:r w:rsidR="0015536F" w:rsidRPr="009F0EF6">
        <w:rPr>
          <w:color w:val="000000" w:themeColor="text1"/>
        </w:rPr>
        <w:t xml:space="preserve">As diffusion theory considers that ease of comprehension by potential </w:t>
      </w:r>
      <w:proofErr w:type="gramStart"/>
      <w:r w:rsidR="0015536F" w:rsidRPr="009F0EF6">
        <w:rPr>
          <w:color w:val="000000" w:themeColor="text1"/>
        </w:rPr>
        <w:t>adopters</w:t>
      </w:r>
      <w:proofErr w:type="gramEnd"/>
      <w:r w:rsidR="0015536F" w:rsidRPr="009F0EF6">
        <w:rPr>
          <w:color w:val="000000" w:themeColor="text1"/>
        </w:rPr>
        <w:t xml:space="preserve"> aids adoption rate, these lower scores can be considered </w:t>
      </w:r>
      <w:r w:rsidR="006B3F7B" w:rsidRPr="009F0EF6">
        <w:rPr>
          <w:color w:val="000000" w:themeColor="text1"/>
        </w:rPr>
        <w:t xml:space="preserve">to be </w:t>
      </w:r>
      <w:r w:rsidR="00766670" w:rsidRPr="009F0EF6">
        <w:rPr>
          <w:color w:val="000000" w:themeColor="text1"/>
        </w:rPr>
        <w:t>positive</w:t>
      </w:r>
      <w:r w:rsidR="0015536F" w:rsidRPr="009F0EF6">
        <w:rPr>
          <w:color w:val="000000" w:themeColor="text1"/>
        </w:rPr>
        <w:t xml:space="preserve"> in terms of the </w:t>
      </w:r>
      <w:r w:rsidR="006B3F7B" w:rsidRPr="009F0EF6">
        <w:rPr>
          <w:color w:val="000000" w:themeColor="text1"/>
        </w:rPr>
        <w:t xml:space="preserve">avoidance of </w:t>
      </w:r>
      <w:r w:rsidR="0015536F" w:rsidRPr="009F0EF6">
        <w:rPr>
          <w:color w:val="000000" w:themeColor="text1"/>
        </w:rPr>
        <w:t xml:space="preserve">potential </w:t>
      </w:r>
      <w:r w:rsidR="007D5F24" w:rsidRPr="009F0EF6">
        <w:rPr>
          <w:color w:val="000000" w:themeColor="text1"/>
        </w:rPr>
        <w:t xml:space="preserve">barriers to the adoption </w:t>
      </w:r>
      <w:r w:rsidR="0015536F" w:rsidRPr="009F0EF6">
        <w:rPr>
          <w:color w:val="000000" w:themeColor="text1"/>
        </w:rPr>
        <w:t>of 4D BIM.</w:t>
      </w:r>
    </w:p>
    <w:p w14:paraId="1525D99E" w14:textId="690DACEA" w:rsidR="0015536F" w:rsidRPr="009F0EF6" w:rsidRDefault="00CF2C36" w:rsidP="0015536F">
      <w:pPr>
        <w:rPr>
          <w:color w:val="000000" w:themeColor="text1"/>
        </w:rPr>
      </w:pPr>
      <w:r w:rsidRPr="009F0EF6">
        <w:rPr>
          <w:color w:val="000000" w:themeColor="text1"/>
        </w:rPr>
        <w:t xml:space="preserve">To measure </w:t>
      </w:r>
      <w:r w:rsidR="006B3F7B" w:rsidRPr="009F0EF6">
        <w:rPr>
          <w:color w:val="000000" w:themeColor="text1"/>
        </w:rPr>
        <w:t>‘</w:t>
      </w:r>
      <w:r w:rsidRPr="009F0EF6">
        <w:rPr>
          <w:color w:val="000000" w:themeColor="text1"/>
        </w:rPr>
        <w:t>trialability</w:t>
      </w:r>
      <w:r w:rsidR="006B3F7B" w:rsidRPr="009F0EF6">
        <w:rPr>
          <w:color w:val="000000" w:themeColor="text1"/>
        </w:rPr>
        <w:t>’</w:t>
      </w:r>
      <w:r w:rsidRPr="009F0EF6">
        <w:rPr>
          <w:color w:val="000000" w:themeColor="text1"/>
        </w:rPr>
        <w:t xml:space="preserve"> Q42 stated ‘</w:t>
      </w:r>
      <w:r w:rsidRPr="009F0EF6">
        <w:rPr>
          <w:i/>
          <w:color w:val="000000" w:themeColor="text1"/>
        </w:rPr>
        <w:t>4D BIM methods would have to be experimented with before using to plan real construction work</w:t>
      </w:r>
      <w:r w:rsidR="0015536F" w:rsidRPr="009F0EF6">
        <w:rPr>
          <w:color w:val="000000" w:themeColor="text1"/>
        </w:rPr>
        <w:t xml:space="preserve">’. Diffusion theory states that innovations that cannot be trialled without commitment are </w:t>
      </w:r>
      <w:r w:rsidR="006B3F7B" w:rsidRPr="009F0EF6">
        <w:rPr>
          <w:color w:val="000000" w:themeColor="text1"/>
        </w:rPr>
        <w:t xml:space="preserve">less </w:t>
      </w:r>
      <w:r w:rsidR="0015536F" w:rsidRPr="009F0EF6">
        <w:rPr>
          <w:color w:val="000000" w:themeColor="text1"/>
        </w:rPr>
        <w:t xml:space="preserve">readily adopted. </w:t>
      </w:r>
      <w:r w:rsidR="006B3F7B" w:rsidRPr="009F0EF6">
        <w:rPr>
          <w:color w:val="000000" w:themeColor="text1"/>
        </w:rPr>
        <w:t xml:space="preserve">There was </w:t>
      </w:r>
      <w:r w:rsidRPr="009F0EF6">
        <w:rPr>
          <w:color w:val="000000" w:themeColor="text1"/>
        </w:rPr>
        <w:t>5</w:t>
      </w:r>
      <w:r w:rsidR="0015536F" w:rsidRPr="009F0EF6">
        <w:rPr>
          <w:color w:val="000000" w:themeColor="text1"/>
        </w:rPr>
        <w:t>8.7</w:t>
      </w:r>
      <w:r w:rsidRPr="009F0EF6">
        <w:rPr>
          <w:color w:val="000000" w:themeColor="text1"/>
        </w:rPr>
        <w:t xml:space="preserve">% (n = </w:t>
      </w:r>
      <w:r w:rsidR="0015536F" w:rsidRPr="009F0EF6">
        <w:rPr>
          <w:color w:val="000000" w:themeColor="text1"/>
        </w:rPr>
        <w:t>57</w:t>
      </w:r>
      <w:r w:rsidRPr="009F0EF6">
        <w:rPr>
          <w:color w:val="000000" w:themeColor="text1"/>
        </w:rPr>
        <w:t>) agree</w:t>
      </w:r>
      <w:r w:rsidR="006B3F7B" w:rsidRPr="009F0EF6">
        <w:rPr>
          <w:color w:val="000000" w:themeColor="text1"/>
        </w:rPr>
        <w:t>ment</w:t>
      </w:r>
      <w:r w:rsidRPr="009F0EF6">
        <w:rPr>
          <w:color w:val="000000" w:themeColor="text1"/>
        </w:rPr>
        <w:t xml:space="preserve"> with this statement</w:t>
      </w:r>
      <w:r w:rsidR="006B3F7B" w:rsidRPr="009F0EF6">
        <w:rPr>
          <w:color w:val="000000" w:themeColor="text1"/>
        </w:rPr>
        <w:t>,</w:t>
      </w:r>
      <w:r w:rsidRPr="009F0EF6">
        <w:rPr>
          <w:color w:val="000000" w:themeColor="text1"/>
        </w:rPr>
        <w:t xml:space="preserve"> </w:t>
      </w:r>
      <w:r w:rsidR="0015536F" w:rsidRPr="009F0EF6">
        <w:rPr>
          <w:color w:val="000000" w:themeColor="text1"/>
        </w:rPr>
        <w:t>with the mean response being 3.46 and the median response being 4.00 out of 5.00.</w:t>
      </w:r>
    </w:p>
    <w:p w14:paraId="09013E9F" w14:textId="73AE5545" w:rsidR="00CF2C36" w:rsidRPr="009F0EF6" w:rsidRDefault="0015536F" w:rsidP="00A010EE">
      <w:pPr>
        <w:pStyle w:val="Normal1"/>
        <w:spacing w:line="480" w:lineRule="auto"/>
        <w:rPr>
          <w:color w:val="000000" w:themeColor="text1"/>
          <w:sz w:val="24"/>
          <w:szCs w:val="24"/>
        </w:rPr>
      </w:pPr>
      <w:r w:rsidRPr="009F0EF6">
        <w:rPr>
          <w:color w:val="000000" w:themeColor="text1"/>
          <w:sz w:val="24"/>
          <w:szCs w:val="24"/>
        </w:rPr>
        <w:t>The final question concerning the perceived attributes of 4D BIM innovation related to ‘</w:t>
      </w:r>
      <w:r w:rsidRPr="009F0EF6">
        <w:rPr>
          <w:i/>
          <w:iCs/>
          <w:color w:val="000000" w:themeColor="text1"/>
          <w:sz w:val="24"/>
          <w:szCs w:val="24"/>
        </w:rPr>
        <w:t>observability</w:t>
      </w:r>
      <w:r w:rsidRPr="009F0EF6">
        <w:rPr>
          <w:color w:val="000000" w:themeColor="text1"/>
          <w:sz w:val="24"/>
          <w:szCs w:val="24"/>
        </w:rPr>
        <w:t xml:space="preserve">’. </w:t>
      </w:r>
      <w:r w:rsidR="00766670" w:rsidRPr="009F0EF6">
        <w:rPr>
          <w:color w:val="000000" w:themeColor="text1"/>
          <w:sz w:val="24"/>
          <w:szCs w:val="24"/>
        </w:rPr>
        <w:t xml:space="preserve">Diffusion theory </w:t>
      </w:r>
      <w:r w:rsidR="00671A05" w:rsidRPr="009F0EF6">
        <w:rPr>
          <w:color w:val="000000" w:themeColor="text1"/>
          <w:sz w:val="24"/>
          <w:szCs w:val="24"/>
        </w:rPr>
        <w:t xml:space="preserve">holds </w:t>
      </w:r>
      <w:r w:rsidR="00766670" w:rsidRPr="009F0EF6">
        <w:rPr>
          <w:color w:val="000000" w:themeColor="text1"/>
          <w:sz w:val="24"/>
          <w:szCs w:val="24"/>
        </w:rPr>
        <w:t xml:space="preserve">that innovations that are more visible, or have visible positive results are adopted more readily. </w:t>
      </w:r>
      <w:r w:rsidR="006B3F7B" w:rsidRPr="009F0EF6">
        <w:rPr>
          <w:color w:val="000000" w:themeColor="text1"/>
          <w:sz w:val="24"/>
          <w:szCs w:val="24"/>
        </w:rPr>
        <w:t xml:space="preserve">Accordingly, </w:t>
      </w:r>
      <w:r w:rsidRPr="009F0EF6">
        <w:rPr>
          <w:color w:val="000000" w:themeColor="text1"/>
          <w:sz w:val="24"/>
          <w:szCs w:val="24"/>
        </w:rPr>
        <w:t>Q42 was worded ‘</w:t>
      </w:r>
      <w:r w:rsidRPr="009F0EF6">
        <w:rPr>
          <w:i/>
          <w:iCs/>
          <w:color w:val="000000" w:themeColor="text1"/>
          <w:sz w:val="24"/>
          <w:szCs w:val="24"/>
        </w:rPr>
        <w:t>It is easy to see the impact that 4D BIM has on construction planning effectiveness’</w:t>
      </w:r>
      <w:r w:rsidRPr="009F0EF6">
        <w:rPr>
          <w:color w:val="000000" w:themeColor="text1"/>
          <w:sz w:val="24"/>
          <w:szCs w:val="24"/>
        </w:rPr>
        <w:t xml:space="preserve"> and 74.2% (n = 72) of the participants </w:t>
      </w:r>
      <w:r w:rsidR="006B3F7B" w:rsidRPr="009F0EF6">
        <w:rPr>
          <w:color w:val="000000" w:themeColor="text1"/>
          <w:sz w:val="24"/>
          <w:szCs w:val="24"/>
        </w:rPr>
        <w:t>were in agreement,</w:t>
      </w:r>
      <w:r w:rsidRPr="009F0EF6">
        <w:rPr>
          <w:color w:val="000000" w:themeColor="text1"/>
          <w:sz w:val="24"/>
          <w:szCs w:val="24"/>
        </w:rPr>
        <w:t xml:space="preserve"> with the mean response being 3.80 and the median response being 4.00 out of 5.00.</w:t>
      </w:r>
    </w:p>
    <w:p w14:paraId="44D83ADE" w14:textId="77777777" w:rsidR="0015536F" w:rsidRPr="009F0EF6" w:rsidRDefault="0015536F" w:rsidP="00A010EE">
      <w:pPr>
        <w:pStyle w:val="Normal1"/>
        <w:spacing w:line="480" w:lineRule="auto"/>
        <w:rPr>
          <w:i/>
          <w:color w:val="000000" w:themeColor="text1"/>
          <w:sz w:val="24"/>
          <w:szCs w:val="24"/>
        </w:rPr>
      </w:pPr>
    </w:p>
    <w:p w14:paraId="0FCC0EAA" w14:textId="77777777" w:rsidR="00CF2C36" w:rsidRPr="009F0EF6" w:rsidRDefault="00CF2C36" w:rsidP="00221E10">
      <w:pPr>
        <w:pStyle w:val="Heading4"/>
        <w:rPr>
          <w:color w:val="000000" w:themeColor="text1"/>
        </w:rPr>
      </w:pPr>
      <w:r w:rsidRPr="009F0EF6">
        <w:rPr>
          <w:color w:val="000000" w:themeColor="text1"/>
        </w:rPr>
        <w:lastRenderedPageBreak/>
        <w:t>Communication channels</w:t>
      </w:r>
    </w:p>
    <w:p w14:paraId="6F8D32C1" w14:textId="1D14CB6B" w:rsidR="00024B68" w:rsidRPr="009F0EF6" w:rsidRDefault="00CF2C36" w:rsidP="00024B68">
      <w:pPr>
        <w:rPr>
          <w:color w:val="000000" w:themeColor="text1"/>
        </w:rPr>
      </w:pPr>
      <w:r w:rsidRPr="009F0EF6">
        <w:rPr>
          <w:color w:val="000000" w:themeColor="text1"/>
        </w:rPr>
        <w:t>Respondents were asked two questions in relation to communication channels</w:t>
      </w:r>
      <w:r w:rsidR="00024B68" w:rsidRPr="009F0EF6">
        <w:rPr>
          <w:color w:val="000000" w:themeColor="text1"/>
        </w:rPr>
        <w:t xml:space="preserve"> with the same two response options </w:t>
      </w:r>
      <w:r w:rsidR="005E3E31" w:rsidRPr="009F0EF6">
        <w:rPr>
          <w:color w:val="000000" w:themeColor="text1"/>
        </w:rPr>
        <w:t>(</w:t>
      </w:r>
      <w:r w:rsidR="00024B68" w:rsidRPr="009F0EF6">
        <w:rPr>
          <w:color w:val="000000" w:themeColor="text1"/>
        </w:rPr>
        <w:t>‘</w:t>
      </w:r>
      <w:r w:rsidR="00024B68" w:rsidRPr="009F0EF6">
        <w:rPr>
          <w:i/>
          <w:color w:val="000000" w:themeColor="text1"/>
        </w:rPr>
        <w:t>External Sources, i.e.: Mass media including websites, journals, magazines; government</w:t>
      </w:r>
      <w:r w:rsidR="00024B68" w:rsidRPr="009F0EF6">
        <w:rPr>
          <w:color w:val="000000" w:themeColor="text1"/>
        </w:rPr>
        <w:t>’ and ‘</w:t>
      </w:r>
      <w:r w:rsidR="00024B68" w:rsidRPr="009F0EF6">
        <w:rPr>
          <w:i/>
          <w:color w:val="000000" w:themeColor="text1"/>
        </w:rPr>
        <w:t>Internal sources i.e.: Colleagues, peers, workmates or interpersonal networks</w:t>
      </w:r>
      <w:r w:rsidR="00024B68" w:rsidRPr="009F0EF6">
        <w:rPr>
          <w:color w:val="000000" w:themeColor="text1"/>
        </w:rPr>
        <w:t>’</w:t>
      </w:r>
      <w:r w:rsidR="005E3E31" w:rsidRPr="009F0EF6">
        <w:rPr>
          <w:color w:val="000000" w:themeColor="text1"/>
        </w:rPr>
        <w:t>) provided for each question</w:t>
      </w:r>
      <w:r w:rsidR="00024B68" w:rsidRPr="009F0EF6">
        <w:rPr>
          <w:color w:val="000000" w:themeColor="text1"/>
        </w:rPr>
        <w:t>.</w:t>
      </w:r>
      <w:r w:rsidRPr="009F0EF6">
        <w:rPr>
          <w:color w:val="000000" w:themeColor="text1"/>
        </w:rPr>
        <w:t xml:space="preserve"> </w:t>
      </w:r>
      <w:r w:rsidR="005E3E31" w:rsidRPr="009F0EF6">
        <w:rPr>
          <w:color w:val="000000" w:themeColor="text1"/>
        </w:rPr>
        <w:t xml:space="preserve">In </w:t>
      </w:r>
      <w:r w:rsidRPr="009F0EF6">
        <w:rPr>
          <w:color w:val="000000" w:themeColor="text1"/>
        </w:rPr>
        <w:t xml:space="preserve">Q47 </w:t>
      </w:r>
      <w:r w:rsidR="005E3E31" w:rsidRPr="009F0EF6">
        <w:rPr>
          <w:color w:val="000000" w:themeColor="text1"/>
        </w:rPr>
        <w:t xml:space="preserve">respondents were </w:t>
      </w:r>
      <w:r w:rsidRPr="009F0EF6">
        <w:rPr>
          <w:color w:val="000000" w:themeColor="text1"/>
        </w:rPr>
        <w:t>asked ‘</w:t>
      </w:r>
      <w:r w:rsidRPr="009F0EF6">
        <w:rPr>
          <w:i/>
          <w:color w:val="000000" w:themeColor="text1"/>
        </w:rPr>
        <w:t>Please select your preference for obtaining information about 4D BIM</w:t>
      </w:r>
      <w:r w:rsidR="00024B68" w:rsidRPr="009F0EF6">
        <w:rPr>
          <w:i/>
          <w:color w:val="000000" w:themeColor="text1"/>
        </w:rPr>
        <w:t xml:space="preserve"> Innovation</w:t>
      </w:r>
      <w:r w:rsidR="00024B68" w:rsidRPr="009F0EF6">
        <w:rPr>
          <w:color w:val="000000" w:themeColor="text1"/>
        </w:rPr>
        <w:t xml:space="preserve">’. This is important at the knowledge stage of the innovation-decision process, and 53.6% (n = 52) of respondents identified </w:t>
      </w:r>
      <w:r w:rsidR="005E3E31" w:rsidRPr="009F0EF6">
        <w:rPr>
          <w:color w:val="000000" w:themeColor="text1"/>
        </w:rPr>
        <w:t>‘</w:t>
      </w:r>
      <w:r w:rsidR="00024B68" w:rsidRPr="009F0EF6">
        <w:rPr>
          <w:color w:val="000000" w:themeColor="text1"/>
        </w:rPr>
        <w:t>external sources</w:t>
      </w:r>
      <w:r w:rsidR="005E3E31" w:rsidRPr="009F0EF6">
        <w:rPr>
          <w:color w:val="000000" w:themeColor="text1"/>
        </w:rPr>
        <w:t>’</w:t>
      </w:r>
      <w:r w:rsidR="00024B68" w:rsidRPr="009F0EF6">
        <w:rPr>
          <w:color w:val="000000" w:themeColor="text1"/>
        </w:rPr>
        <w:t xml:space="preserve"> as being their preference for obtaining of information about 4D BIM, with the remaining 46.4% (n = 45) of respondents identifying </w:t>
      </w:r>
      <w:r w:rsidR="005E3E31" w:rsidRPr="009F0EF6">
        <w:rPr>
          <w:color w:val="000000" w:themeColor="text1"/>
        </w:rPr>
        <w:t>‘</w:t>
      </w:r>
      <w:r w:rsidR="00024B68" w:rsidRPr="009F0EF6">
        <w:rPr>
          <w:color w:val="000000" w:themeColor="text1"/>
        </w:rPr>
        <w:t>internal sources</w:t>
      </w:r>
      <w:r w:rsidR="005E3E31" w:rsidRPr="009F0EF6">
        <w:rPr>
          <w:color w:val="000000" w:themeColor="text1"/>
        </w:rPr>
        <w:t>’</w:t>
      </w:r>
      <w:r w:rsidR="00024B68" w:rsidRPr="009F0EF6">
        <w:rPr>
          <w:color w:val="000000" w:themeColor="text1"/>
        </w:rPr>
        <w:t xml:space="preserve"> as being their preference.</w:t>
      </w:r>
    </w:p>
    <w:p w14:paraId="5D5062A2" w14:textId="5889E76B" w:rsidR="00793EE4" w:rsidRPr="009F0EF6" w:rsidRDefault="005E3E31" w:rsidP="00793EE4">
      <w:pPr>
        <w:pStyle w:val="Normal1"/>
        <w:spacing w:line="480" w:lineRule="auto"/>
        <w:rPr>
          <w:color w:val="000000" w:themeColor="text1"/>
          <w:sz w:val="24"/>
          <w:szCs w:val="24"/>
        </w:rPr>
      </w:pPr>
      <w:r w:rsidRPr="009F0EF6">
        <w:rPr>
          <w:color w:val="000000" w:themeColor="text1"/>
          <w:sz w:val="24"/>
          <w:szCs w:val="24"/>
        </w:rPr>
        <w:t xml:space="preserve">Focusing on the ‘persuasion stage’ of the innovation-decision process, </w:t>
      </w:r>
      <w:r w:rsidR="00CF2C36" w:rsidRPr="009F0EF6">
        <w:rPr>
          <w:color w:val="000000" w:themeColor="text1"/>
          <w:sz w:val="24"/>
          <w:szCs w:val="24"/>
        </w:rPr>
        <w:t>Q48 asked ‘</w:t>
      </w:r>
      <w:r w:rsidR="00766670" w:rsidRPr="009F0EF6">
        <w:rPr>
          <w:i/>
          <w:color w:val="000000" w:themeColor="text1"/>
          <w:sz w:val="24"/>
          <w:szCs w:val="24"/>
        </w:rPr>
        <w:t>which</w:t>
      </w:r>
      <w:r w:rsidR="00CF2C36" w:rsidRPr="009F0EF6">
        <w:rPr>
          <w:i/>
          <w:color w:val="000000" w:themeColor="text1"/>
          <w:sz w:val="24"/>
          <w:szCs w:val="24"/>
        </w:rPr>
        <w:t xml:space="preserve"> of the following has had/would have the biggest impact on your own personal decision to adopt or reject the use of 4D BIM</w:t>
      </w:r>
      <w:r w:rsidR="00024B68" w:rsidRPr="009F0EF6">
        <w:rPr>
          <w:i/>
          <w:color w:val="000000" w:themeColor="text1"/>
          <w:sz w:val="24"/>
          <w:szCs w:val="24"/>
        </w:rPr>
        <w:t xml:space="preserve"> Innovation</w:t>
      </w:r>
      <w:r w:rsidR="00CF2C36" w:rsidRPr="009F0EF6">
        <w:rPr>
          <w:color w:val="000000" w:themeColor="text1"/>
          <w:sz w:val="24"/>
          <w:szCs w:val="24"/>
        </w:rPr>
        <w:t>’</w:t>
      </w:r>
      <w:r w:rsidR="00024B68" w:rsidRPr="009F0EF6">
        <w:rPr>
          <w:color w:val="000000" w:themeColor="text1"/>
          <w:sz w:val="24"/>
          <w:szCs w:val="24"/>
        </w:rPr>
        <w:t xml:space="preserve">). </w:t>
      </w:r>
      <w:r w:rsidR="00766670" w:rsidRPr="009F0EF6">
        <w:rPr>
          <w:color w:val="000000" w:themeColor="text1"/>
          <w:sz w:val="24"/>
          <w:szCs w:val="24"/>
        </w:rPr>
        <w:t xml:space="preserve">This time 64.9% (n = 63) of respondents identified that </w:t>
      </w:r>
      <w:r w:rsidR="00766670" w:rsidRPr="009F0EF6">
        <w:rPr>
          <w:i/>
          <w:iCs/>
          <w:color w:val="000000" w:themeColor="text1"/>
          <w:sz w:val="24"/>
          <w:szCs w:val="24"/>
        </w:rPr>
        <w:t>internal sources</w:t>
      </w:r>
      <w:r w:rsidR="00766670" w:rsidRPr="009F0EF6">
        <w:rPr>
          <w:color w:val="000000" w:themeColor="text1"/>
          <w:sz w:val="24"/>
          <w:szCs w:val="24"/>
        </w:rPr>
        <w:t xml:space="preserve"> </w:t>
      </w:r>
      <w:r w:rsidRPr="009F0EF6">
        <w:rPr>
          <w:color w:val="000000" w:themeColor="text1"/>
          <w:sz w:val="24"/>
          <w:szCs w:val="24"/>
        </w:rPr>
        <w:t>had/</w:t>
      </w:r>
      <w:r w:rsidR="00766670" w:rsidRPr="009F0EF6">
        <w:rPr>
          <w:color w:val="000000" w:themeColor="text1"/>
          <w:sz w:val="24"/>
          <w:szCs w:val="24"/>
        </w:rPr>
        <w:t>would have the biggest impact on their own personal decision in relation to their adoption or rejection of 4D BIM</w:t>
      </w:r>
      <w:r w:rsidRPr="009F0EF6">
        <w:rPr>
          <w:color w:val="000000" w:themeColor="text1"/>
          <w:sz w:val="24"/>
          <w:szCs w:val="24"/>
        </w:rPr>
        <w:t>,</w:t>
      </w:r>
      <w:r w:rsidR="00766670" w:rsidRPr="009F0EF6">
        <w:rPr>
          <w:color w:val="000000" w:themeColor="text1"/>
          <w:sz w:val="24"/>
          <w:szCs w:val="24"/>
        </w:rPr>
        <w:t xml:space="preserve"> with the remaining 35.1% (n = 34) of respondents, identifying </w:t>
      </w:r>
      <w:r w:rsidR="00766670" w:rsidRPr="009F0EF6">
        <w:rPr>
          <w:i/>
          <w:iCs/>
          <w:color w:val="000000" w:themeColor="text1"/>
          <w:sz w:val="24"/>
          <w:szCs w:val="24"/>
        </w:rPr>
        <w:t>external sources</w:t>
      </w:r>
      <w:r w:rsidR="00766670" w:rsidRPr="009F0EF6">
        <w:rPr>
          <w:color w:val="000000" w:themeColor="text1"/>
          <w:sz w:val="24"/>
          <w:szCs w:val="24"/>
        </w:rPr>
        <w:t xml:space="preserve"> would have the greater influence. </w:t>
      </w:r>
      <w:r w:rsidR="007D5F24" w:rsidRPr="009F0EF6">
        <w:rPr>
          <w:color w:val="000000" w:themeColor="text1"/>
          <w:sz w:val="24"/>
          <w:szCs w:val="24"/>
        </w:rPr>
        <w:t xml:space="preserve">These results allowed competing </w:t>
      </w:r>
      <w:r w:rsidR="00793EE4" w:rsidRPr="009F0EF6">
        <w:rPr>
          <w:color w:val="000000" w:themeColor="text1"/>
          <w:sz w:val="24"/>
          <w:szCs w:val="24"/>
        </w:rPr>
        <w:t xml:space="preserve">hypotheses </w:t>
      </w:r>
      <w:r w:rsidRPr="009F0EF6">
        <w:rPr>
          <w:color w:val="000000" w:themeColor="text1"/>
          <w:sz w:val="24"/>
          <w:szCs w:val="24"/>
        </w:rPr>
        <w:t xml:space="preserve">to be </w:t>
      </w:r>
      <w:r w:rsidR="00793EE4" w:rsidRPr="009F0EF6">
        <w:rPr>
          <w:color w:val="000000" w:themeColor="text1"/>
          <w:sz w:val="24"/>
          <w:szCs w:val="24"/>
        </w:rPr>
        <w:t>formed and tested:</w:t>
      </w:r>
    </w:p>
    <w:p w14:paraId="3303CB3B" w14:textId="77777777" w:rsidR="00793EE4" w:rsidRPr="009F0EF6" w:rsidRDefault="00793EE4" w:rsidP="007D5F24">
      <w:pPr>
        <w:pStyle w:val="Normal1"/>
        <w:numPr>
          <w:ilvl w:val="0"/>
          <w:numId w:val="16"/>
        </w:numPr>
        <w:spacing w:line="480" w:lineRule="auto"/>
        <w:rPr>
          <w:color w:val="000000" w:themeColor="text1"/>
          <w:sz w:val="24"/>
          <w:szCs w:val="24"/>
        </w:rPr>
      </w:pPr>
      <w:r w:rsidRPr="009F0EF6">
        <w:rPr>
          <w:b/>
          <w:color w:val="000000" w:themeColor="text1"/>
          <w:sz w:val="24"/>
          <w:szCs w:val="24"/>
        </w:rPr>
        <w:t>H</w:t>
      </w:r>
      <w:r w:rsidRPr="009F0EF6">
        <w:rPr>
          <w:b/>
          <w:color w:val="000000" w:themeColor="text1"/>
          <w:sz w:val="24"/>
          <w:szCs w:val="24"/>
          <w:vertAlign w:val="subscript"/>
        </w:rPr>
        <w:t>0</w:t>
      </w:r>
      <w:r w:rsidRPr="009F0EF6">
        <w:rPr>
          <w:b/>
          <w:color w:val="000000" w:themeColor="text1"/>
          <w:sz w:val="24"/>
          <w:szCs w:val="24"/>
        </w:rPr>
        <w:t>:</w:t>
      </w:r>
      <w:r w:rsidRPr="009F0EF6">
        <w:rPr>
          <w:color w:val="000000" w:themeColor="text1"/>
          <w:sz w:val="24"/>
          <w:szCs w:val="24"/>
        </w:rPr>
        <w:t xml:space="preserve"> </w:t>
      </w:r>
      <w:r w:rsidRPr="009F0EF6">
        <w:rPr>
          <w:i/>
          <w:color w:val="000000" w:themeColor="text1"/>
          <w:sz w:val="24"/>
          <w:szCs w:val="24"/>
        </w:rPr>
        <w:t>There is no relationship between a preferred source of information about 4D BIM and the impact of such influences in any adoption or rejection decision.</w:t>
      </w:r>
    </w:p>
    <w:p w14:paraId="33986D94" w14:textId="77777777" w:rsidR="00793EE4" w:rsidRPr="009F0EF6" w:rsidRDefault="00793EE4" w:rsidP="007D5F24">
      <w:pPr>
        <w:pStyle w:val="Normal1"/>
        <w:numPr>
          <w:ilvl w:val="0"/>
          <w:numId w:val="16"/>
        </w:numPr>
        <w:spacing w:line="480" w:lineRule="auto"/>
        <w:rPr>
          <w:color w:val="000000" w:themeColor="text1"/>
          <w:sz w:val="24"/>
          <w:szCs w:val="24"/>
        </w:rPr>
      </w:pPr>
      <w:r w:rsidRPr="009F0EF6">
        <w:rPr>
          <w:b/>
          <w:color w:val="000000" w:themeColor="text1"/>
          <w:sz w:val="24"/>
          <w:szCs w:val="24"/>
        </w:rPr>
        <w:lastRenderedPageBreak/>
        <w:t>H</w:t>
      </w:r>
      <w:r w:rsidRPr="009F0EF6">
        <w:rPr>
          <w:b/>
          <w:color w:val="000000" w:themeColor="text1"/>
          <w:sz w:val="24"/>
          <w:szCs w:val="24"/>
          <w:vertAlign w:val="subscript"/>
        </w:rPr>
        <w:t>A</w:t>
      </w:r>
      <w:r w:rsidRPr="009F0EF6">
        <w:rPr>
          <w:b/>
          <w:color w:val="000000" w:themeColor="text1"/>
          <w:sz w:val="24"/>
          <w:szCs w:val="24"/>
        </w:rPr>
        <w:t>:</w:t>
      </w:r>
      <w:r w:rsidRPr="009F0EF6">
        <w:rPr>
          <w:color w:val="000000" w:themeColor="text1"/>
          <w:sz w:val="24"/>
          <w:szCs w:val="24"/>
        </w:rPr>
        <w:t xml:space="preserve"> </w:t>
      </w:r>
      <w:r w:rsidRPr="009F0EF6">
        <w:rPr>
          <w:i/>
          <w:color w:val="000000" w:themeColor="text1"/>
          <w:sz w:val="24"/>
          <w:szCs w:val="24"/>
        </w:rPr>
        <w:t>There is a relationship between a preferred source of information about 4D BIM and the impact of such influences in any adoption or rejection decision.</w:t>
      </w:r>
    </w:p>
    <w:p w14:paraId="6FE4B5E4" w14:textId="77777777" w:rsidR="00793EE4" w:rsidRPr="009F0EF6" w:rsidRDefault="00793EE4" w:rsidP="00793EE4">
      <w:pPr>
        <w:pStyle w:val="Normal1"/>
        <w:spacing w:line="480" w:lineRule="auto"/>
        <w:rPr>
          <w:color w:val="000000" w:themeColor="text1"/>
          <w:sz w:val="24"/>
          <w:szCs w:val="24"/>
        </w:rPr>
      </w:pPr>
    </w:p>
    <w:p w14:paraId="717B71E3" w14:textId="1E6ADAC0" w:rsidR="000C0144" w:rsidRPr="009F0EF6" w:rsidRDefault="00793EE4" w:rsidP="007D5F24">
      <w:pPr>
        <w:pStyle w:val="Normal1"/>
        <w:spacing w:line="480" w:lineRule="auto"/>
        <w:rPr>
          <w:color w:val="000000" w:themeColor="text1"/>
          <w:sz w:val="24"/>
          <w:szCs w:val="24"/>
        </w:rPr>
      </w:pPr>
      <w:r w:rsidRPr="009F0EF6">
        <w:rPr>
          <w:color w:val="000000" w:themeColor="text1"/>
          <w:sz w:val="24"/>
          <w:szCs w:val="24"/>
        </w:rPr>
        <w:t>Conditions for a Chi-Square (X</w:t>
      </w:r>
      <w:r w:rsidRPr="009F0EF6">
        <w:rPr>
          <w:color w:val="000000" w:themeColor="text1"/>
          <w:sz w:val="24"/>
          <w:szCs w:val="24"/>
          <w:vertAlign w:val="superscript"/>
        </w:rPr>
        <w:t>2</w:t>
      </w:r>
      <w:r w:rsidRPr="009F0EF6">
        <w:rPr>
          <w:color w:val="000000" w:themeColor="text1"/>
          <w:sz w:val="24"/>
          <w:szCs w:val="24"/>
        </w:rPr>
        <w:t>) test of independence were met, and all 97 cases could be used. A test statistic of .000 was given meaning that H</w:t>
      </w:r>
      <w:r w:rsidRPr="009F0EF6">
        <w:rPr>
          <w:color w:val="000000" w:themeColor="text1"/>
          <w:sz w:val="24"/>
          <w:szCs w:val="24"/>
          <w:vertAlign w:val="subscript"/>
        </w:rPr>
        <w:t>0</w:t>
      </w:r>
      <w:r w:rsidRPr="009F0EF6">
        <w:rPr>
          <w:color w:val="000000" w:themeColor="text1"/>
          <w:sz w:val="24"/>
          <w:szCs w:val="24"/>
        </w:rPr>
        <w:t xml:space="preserve"> could be rejected in favour of H</w:t>
      </w:r>
      <w:r w:rsidRPr="009F0EF6">
        <w:rPr>
          <w:color w:val="000000" w:themeColor="text1"/>
          <w:sz w:val="24"/>
          <w:szCs w:val="24"/>
          <w:vertAlign w:val="subscript"/>
        </w:rPr>
        <w:t>A</w:t>
      </w:r>
      <w:r w:rsidRPr="009F0EF6">
        <w:rPr>
          <w:color w:val="000000" w:themeColor="text1"/>
          <w:sz w:val="24"/>
          <w:szCs w:val="24"/>
        </w:rPr>
        <w:t xml:space="preserve">: </w:t>
      </w:r>
      <w:r w:rsidRPr="009F0EF6">
        <w:rPr>
          <w:i/>
          <w:color w:val="000000" w:themeColor="text1"/>
          <w:sz w:val="24"/>
          <w:szCs w:val="24"/>
        </w:rPr>
        <w:t>There is a relationship between a preferred source of information about 4D BIM and the impact of such influences in any adoption or rejection decision</w:t>
      </w:r>
      <w:r w:rsidRPr="009F0EF6">
        <w:rPr>
          <w:i/>
          <w:iCs/>
          <w:color w:val="000000" w:themeColor="text1"/>
          <w:sz w:val="24"/>
          <w:szCs w:val="24"/>
        </w:rPr>
        <w:t>.</w:t>
      </w:r>
      <w:r w:rsidRPr="009F0EF6">
        <w:rPr>
          <w:color w:val="000000" w:themeColor="text1"/>
          <w:sz w:val="24"/>
          <w:szCs w:val="24"/>
        </w:rPr>
        <w:t xml:space="preserve"> A review of the cross-tabulation results confirmed the strongest association (43.3%) was between internal sources for information preference and internal influences for impact upon decision-making. This finding</w:t>
      </w:r>
      <w:r w:rsidR="00B62619" w:rsidRPr="009F0EF6">
        <w:rPr>
          <w:color w:val="000000" w:themeColor="text1"/>
          <w:sz w:val="24"/>
          <w:szCs w:val="24"/>
        </w:rPr>
        <w:t xml:space="preserve">, that construction professionals prefer to obtain innovation information from within their own interpersonal networks, </w:t>
      </w:r>
      <w:r w:rsidRPr="009F0EF6">
        <w:rPr>
          <w:color w:val="000000" w:themeColor="text1"/>
          <w:sz w:val="24"/>
          <w:szCs w:val="24"/>
        </w:rPr>
        <w:t>is in opposition to one of Rogers</w:t>
      </w:r>
      <w:r w:rsidR="00B62619" w:rsidRPr="009F0EF6">
        <w:rPr>
          <w:color w:val="000000" w:themeColor="text1"/>
          <w:sz w:val="24"/>
          <w:szCs w:val="24"/>
        </w:rPr>
        <w:t>’</w:t>
      </w:r>
      <w:r w:rsidRPr="009F0EF6">
        <w:rPr>
          <w:color w:val="000000" w:themeColor="text1"/>
          <w:sz w:val="24"/>
          <w:szCs w:val="24"/>
        </w:rPr>
        <w:t xml:space="preserve"> (2003) key generalizations (5-13)</w:t>
      </w:r>
      <w:r w:rsidR="00B62619" w:rsidRPr="009F0EF6">
        <w:rPr>
          <w:color w:val="000000" w:themeColor="text1"/>
          <w:sz w:val="24"/>
          <w:szCs w:val="24"/>
        </w:rPr>
        <w:t xml:space="preserve"> that</w:t>
      </w:r>
      <w:r w:rsidRPr="009F0EF6">
        <w:rPr>
          <w:color w:val="000000" w:themeColor="text1"/>
          <w:sz w:val="24"/>
          <w:szCs w:val="24"/>
        </w:rPr>
        <w:t xml:space="preserve"> “</w:t>
      </w:r>
      <w:r w:rsidRPr="009F0EF6">
        <w:rPr>
          <w:i/>
          <w:color w:val="000000" w:themeColor="text1"/>
          <w:sz w:val="24"/>
          <w:szCs w:val="24"/>
        </w:rPr>
        <w:t>mass media channels are relatively more important at the knowledge stage and interpersonal channels are relatively more important at the persuasion stage in the innovation-decision process</w:t>
      </w:r>
      <w:r w:rsidRPr="009F0EF6">
        <w:rPr>
          <w:color w:val="000000" w:themeColor="text1"/>
          <w:sz w:val="24"/>
          <w:szCs w:val="24"/>
        </w:rPr>
        <w:t>”</w:t>
      </w:r>
      <w:r w:rsidR="00B62619" w:rsidRPr="009F0EF6">
        <w:rPr>
          <w:color w:val="000000" w:themeColor="text1"/>
          <w:sz w:val="24"/>
          <w:szCs w:val="24"/>
        </w:rPr>
        <w:t>.</w:t>
      </w:r>
    </w:p>
    <w:p w14:paraId="4EDAC0F0" w14:textId="77777777" w:rsidR="007D5F24" w:rsidRPr="009F0EF6" w:rsidRDefault="007D5F24" w:rsidP="007D5F24">
      <w:pPr>
        <w:pStyle w:val="Normal1"/>
        <w:spacing w:line="480" w:lineRule="auto"/>
        <w:rPr>
          <w:color w:val="000000" w:themeColor="text1"/>
          <w:sz w:val="24"/>
          <w:szCs w:val="24"/>
        </w:rPr>
      </w:pPr>
    </w:p>
    <w:p w14:paraId="4A130CCB" w14:textId="1F1909DD" w:rsidR="000C0144" w:rsidRPr="009F0EF6" w:rsidRDefault="000C0144" w:rsidP="000C0144">
      <w:pPr>
        <w:pStyle w:val="Heading2"/>
      </w:pPr>
      <w:r w:rsidRPr="009F0EF6">
        <w:t>Which variables determine the rate of 4D BIM adoption?</w:t>
      </w:r>
    </w:p>
    <w:p w14:paraId="3583482F" w14:textId="52ED1DA0" w:rsidR="000C0144" w:rsidRPr="009F0EF6" w:rsidRDefault="00837BE5" w:rsidP="000C0144">
      <w:pPr>
        <w:rPr>
          <w:color w:val="000000" w:themeColor="text1"/>
        </w:rPr>
      </w:pPr>
      <w:r w:rsidRPr="009F0EF6">
        <w:rPr>
          <w:color w:val="000000" w:themeColor="text1"/>
        </w:rPr>
        <w:t>T</w:t>
      </w:r>
      <w:r w:rsidR="000C0144" w:rsidRPr="009F0EF6">
        <w:rPr>
          <w:iCs/>
          <w:color w:val="000000" w:themeColor="text1"/>
        </w:rPr>
        <w:t xml:space="preserve">he </w:t>
      </w:r>
      <w:r w:rsidR="00B62619" w:rsidRPr="009F0EF6">
        <w:rPr>
          <w:iCs/>
          <w:color w:val="000000" w:themeColor="text1"/>
        </w:rPr>
        <w:t>time lag for</w:t>
      </w:r>
      <w:r w:rsidR="000C0144" w:rsidRPr="009F0EF6">
        <w:rPr>
          <w:iCs/>
          <w:color w:val="000000" w:themeColor="text1"/>
        </w:rPr>
        <w:t xml:space="preserve"> 4D BIM </w:t>
      </w:r>
      <w:r w:rsidRPr="009F0EF6">
        <w:rPr>
          <w:color w:val="000000" w:themeColor="text1"/>
        </w:rPr>
        <w:t>adoption</w:t>
      </w:r>
      <w:r w:rsidR="00B62619" w:rsidRPr="009F0EF6">
        <w:rPr>
          <w:color w:val="000000" w:themeColor="text1"/>
        </w:rPr>
        <w:t>, that is,</w:t>
      </w:r>
      <w:r w:rsidRPr="009F0EF6">
        <w:rPr>
          <w:color w:val="000000" w:themeColor="text1"/>
        </w:rPr>
        <w:t xml:space="preserve"> </w:t>
      </w:r>
      <w:r w:rsidR="00B62619" w:rsidRPr="009F0EF6">
        <w:rPr>
          <w:color w:val="000000" w:themeColor="text1"/>
        </w:rPr>
        <w:t xml:space="preserve">between first awareness and use, </w:t>
      </w:r>
      <w:r w:rsidR="000C0144" w:rsidRPr="009F0EF6">
        <w:rPr>
          <w:color w:val="000000" w:themeColor="text1"/>
        </w:rPr>
        <w:t>was found to be between 2.38 – 3.00 years (28.5 - 36.0 months)</w:t>
      </w:r>
      <w:r w:rsidR="00B62619" w:rsidRPr="009F0EF6">
        <w:rPr>
          <w:color w:val="000000" w:themeColor="text1"/>
        </w:rPr>
        <w:t>.</w:t>
      </w:r>
      <w:r w:rsidR="000C0144" w:rsidRPr="009F0EF6">
        <w:rPr>
          <w:color w:val="000000" w:themeColor="text1"/>
        </w:rPr>
        <w:t xml:space="preserve"> To further </w:t>
      </w:r>
      <w:r w:rsidR="000C0144" w:rsidRPr="009F0EF6">
        <w:rPr>
          <w:iCs/>
          <w:color w:val="000000" w:themeColor="text1"/>
        </w:rPr>
        <w:t>explain</w:t>
      </w:r>
      <w:r w:rsidR="000C0144" w:rsidRPr="009F0EF6">
        <w:rPr>
          <w:color w:val="000000" w:themeColor="text1"/>
        </w:rPr>
        <w:t xml:space="preserve"> the rate of adoption</w:t>
      </w:r>
      <w:r w:rsidR="00B62619" w:rsidRPr="009F0EF6">
        <w:rPr>
          <w:color w:val="000000" w:themeColor="text1"/>
        </w:rPr>
        <w:t>, we return to</w:t>
      </w:r>
      <w:r w:rsidR="000C0144" w:rsidRPr="009F0EF6">
        <w:rPr>
          <w:color w:val="000000" w:themeColor="text1"/>
        </w:rPr>
        <w:t xml:space="preserve"> the independent </w:t>
      </w:r>
      <w:r w:rsidR="00B62619" w:rsidRPr="009F0EF6">
        <w:rPr>
          <w:color w:val="000000" w:themeColor="text1"/>
        </w:rPr>
        <w:t xml:space="preserve">variables </w:t>
      </w:r>
      <w:r w:rsidR="000C0144" w:rsidRPr="009F0EF6">
        <w:rPr>
          <w:color w:val="000000" w:themeColor="text1"/>
        </w:rPr>
        <w:t xml:space="preserve">incorporated in the </w:t>
      </w:r>
      <w:r w:rsidR="00527B45" w:rsidRPr="009F0EF6">
        <w:rPr>
          <w:color w:val="000000" w:themeColor="text1"/>
        </w:rPr>
        <w:t>research</w:t>
      </w:r>
      <w:r w:rsidR="000C0144" w:rsidRPr="009F0EF6">
        <w:rPr>
          <w:color w:val="000000" w:themeColor="text1"/>
        </w:rPr>
        <w:t xml:space="preserve"> design</w:t>
      </w:r>
      <w:r w:rsidR="00B62619" w:rsidRPr="009F0EF6">
        <w:rPr>
          <w:color w:val="000000" w:themeColor="text1"/>
        </w:rPr>
        <w:t xml:space="preserve"> as diffusion predictors.</w:t>
      </w:r>
      <w:r w:rsidR="000C0144" w:rsidRPr="009F0EF6">
        <w:rPr>
          <w:color w:val="000000" w:themeColor="text1"/>
        </w:rPr>
        <w:t xml:space="preserve"> Each of these independent variables can be tested against the adoption of 4D BIM</w:t>
      </w:r>
      <w:r w:rsidR="00D17B97" w:rsidRPr="009F0EF6">
        <w:rPr>
          <w:color w:val="000000" w:themeColor="text1"/>
        </w:rPr>
        <w:t>,</w:t>
      </w:r>
      <w:r w:rsidR="000C0144" w:rsidRPr="009F0EF6">
        <w:rPr>
          <w:color w:val="000000" w:themeColor="text1"/>
        </w:rPr>
        <w:t xml:space="preserve"> which was measured by way of a simple categorical </w:t>
      </w:r>
      <w:r w:rsidR="000C0144" w:rsidRPr="009F0EF6">
        <w:rPr>
          <w:color w:val="000000" w:themeColor="text1"/>
        </w:rPr>
        <w:lastRenderedPageBreak/>
        <w:t xml:space="preserve">YES/NO </w:t>
      </w:r>
      <w:r w:rsidRPr="009F0EF6">
        <w:rPr>
          <w:color w:val="000000" w:themeColor="text1"/>
        </w:rPr>
        <w:t>question</w:t>
      </w:r>
      <w:r w:rsidR="000C0144" w:rsidRPr="009F0EF6">
        <w:rPr>
          <w:color w:val="000000" w:themeColor="text1"/>
        </w:rPr>
        <w:t xml:space="preserve"> in Q14 for ’</w:t>
      </w:r>
      <w:r w:rsidR="000C0144" w:rsidRPr="009F0EF6">
        <w:rPr>
          <w:i/>
          <w:iCs/>
          <w:color w:val="000000" w:themeColor="text1"/>
        </w:rPr>
        <w:t xml:space="preserve">Do you currently use 4D BIM in your construction planning practices?’ </w:t>
      </w:r>
      <w:r w:rsidR="000C0144" w:rsidRPr="009F0EF6">
        <w:rPr>
          <w:color w:val="000000" w:themeColor="text1"/>
        </w:rPr>
        <w:t>where</w:t>
      </w:r>
      <w:r w:rsidR="000C0144" w:rsidRPr="009F0EF6">
        <w:rPr>
          <w:i/>
          <w:iCs/>
          <w:color w:val="000000" w:themeColor="text1"/>
        </w:rPr>
        <w:t xml:space="preserve"> </w:t>
      </w:r>
      <w:r w:rsidR="000C0144" w:rsidRPr="009F0EF6">
        <w:rPr>
          <w:color w:val="000000" w:themeColor="text1"/>
        </w:rPr>
        <w:t>51.5% (n = 50) of the total respondents confirmed use.</w:t>
      </w:r>
      <w:r w:rsidRPr="009F0EF6">
        <w:rPr>
          <w:color w:val="000000" w:themeColor="text1"/>
        </w:rPr>
        <w:t xml:space="preserve"> </w:t>
      </w:r>
      <w:r w:rsidR="000C0144" w:rsidRPr="009F0EF6">
        <w:rPr>
          <w:color w:val="000000" w:themeColor="text1"/>
        </w:rPr>
        <w:t>Ordinal variables were used for the ‘</w:t>
      </w:r>
      <w:r w:rsidR="000C0144" w:rsidRPr="009F0EF6">
        <w:rPr>
          <w:i/>
          <w:iCs/>
          <w:color w:val="000000" w:themeColor="text1"/>
        </w:rPr>
        <w:t>perceived attribute</w:t>
      </w:r>
      <w:r w:rsidR="000C0144" w:rsidRPr="009F0EF6">
        <w:rPr>
          <w:color w:val="000000" w:themeColor="text1"/>
        </w:rPr>
        <w:t>’ questions and categorical variables were used for the ‘</w:t>
      </w:r>
      <w:r w:rsidR="000C0144" w:rsidRPr="009F0EF6">
        <w:rPr>
          <w:i/>
          <w:iCs/>
          <w:color w:val="000000" w:themeColor="text1"/>
        </w:rPr>
        <w:t>decision type</w:t>
      </w:r>
      <w:r w:rsidR="000C0144" w:rsidRPr="009F0EF6">
        <w:rPr>
          <w:color w:val="000000" w:themeColor="text1"/>
        </w:rPr>
        <w:t>’ and ‘</w:t>
      </w:r>
      <w:r w:rsidR="000C0144" w:rsidRPr="009F0EF6">
        <w:rPr>
          <w:i/>
          <w:iCs/>
          <w:color w:val="000000" w:themeColor="text1"/>
        </w:rPr>
        <w:t>communication channels</w:t>
      </w:r>
      <w:r w:rsidR="000C0144" w:rsidRPr="009F0EF6">
        <w:rPr>
          <w:color w:val="000000" w:themeColor="text1"/>
        </w:rPr>
        <w:t>’ questions</w:t>
      </w:r>
      <w:r w:rsidR="00B62619" w:rsidRPr="009F0EF6">
        <w:rPr>
          <w:color w:val="000000" w:themeColor="text1"/>
        </w:rPr>
        <w:t>,</w:t>
      </w:r>
      <w:r w:rsidR="000C0144" w:rsidRPr="009F0EF6">
        <w:rPr>
          <w:color w:val="000000" w:themeColor="text1"/>
        </w:rPr>
        <w:t xml:space="preserve"> meaning that Chi-square or Fishers Exact tests could be used to test for the</w:t>
      </w:r>
      <w:r w:rsidR="00B62619" w:rsidRPr="009F0EF6">
        <w:rPr>
          <w:color w:val="000000" w:themeColor="text1"/>
        </w:rPr>
        <w:t xml:space="preserve"> following possible</w:t>
      </w:r>
      <w:r w:rsidR="000C0144" w:rsidRPr="009F0EF6">
        <w:rPr>
          <w:color w:val="000000" w:themeColor="text1"/>
        </w:rPr>
        <w:t xml:space="preserve"> associations:</w:t>
      </w:r>
    </w:p>
    <w:p w14:paraId="08750F77" w14:textId="73E1B810" w:rsidR="000C0144" w:rsidRPr="009F0EF6" w:rsidRDefault="000C0144" w:rsidP="000C0144">
      <w:pPr>
        <w:pStyle w:val="ListParagraph"/>
        <w:numPr>
          <w:ilvl w:val="0"/>
          <w:numId w:val="11"/>
        </w:numPr>
        <w:rPr>
          <w:color w:val="000000" w:themeColor="text1"/>
        </w:rPr>
      </w:pPr>
      <w:r w:rsidRPr="009F0EF6">
        <w:rPr>
          <w:color w:val="000000" w:themeColor="text1"/>
        </w:rPr>
        <w:t xml:space="preserve">Relative advantages of 4D BIM </w:t>
      </w:r>
      <w:r w:rsidRPr="009F0EF6">
        <w:rPr>
          <w:i/>
          <w:iCs/>
          <w:color w:val="000000" w:themeColor="text1"/>
        </w:rPr>
        <w:t>against</w:t>
      </w:r>
      <w:r w:rsidRPr="009F0EF6">
        <w:rPr>
          <w:color w:val="000000" w:themeColor="text1"/>
        </w:rPr>
        <w:t xml:space="preserve"> use of 4D BIM.</w:t>
      </w:r>
    </w:p>
    <w:p w14:paraId="0DDEFA49" w14:textId="580B3C4F" w:rsidR="000C0144" w:rsidRPr="009F0EF6" w:rsidRDefault="000C0144" w:rsidP="000C0144">
      <w:pPr>
        <w:pStyle w:val="ListParagraph"/>
        <w:numPr>
          <w:ilvl w:val="0"/>
          <w:numId w:val="11"/>
        </w:numPr>
        <w:rPr>
          <w:color w:val="000000" w:themeColor="text1"/>
        </w:rPr>
      </w:pPr>
      <w:r w:rsidRPr="009F0EF6">
        <w:rPr>
          <w:color w:val="000000" w:themeColor="text1"/>
        </w:rPr>
        <w:t xml:space="preserve">Compatibility of </w:t>
      </w:r>
      <w:r w:rsidR="00D17B97" w:rsidRPr="009F0EF6">
        <w:rPr>
          <w:color w:val="000000" w:themeColor="text1"/>
        </w:rPr>
        <w:t>4D BIM</w:t>
      </w:r>
      <w:r w:rsidRPr="009F0EF6">
        <w:rPr>
          <w:color w:val="000000" w:themeColor="text1"/>
        </w:rPr>
        <w:t xml:space="preserve"> </w:t>
      </w:r>
      <w:r w:rsidRPr="009F0EF6">
        <w:rPr>
          <w:i/>
          <w:iCs/>
          <w:color w:val="000000" w:themeColor="text1"/>
        </w:rPr>
        <w:t>against</w:t>
      </w:r>
      <w:r w:rsidRPr="009F0EF6">
        <w:rPr>
          <w:color w:val="000000" w:themeColor="text1"/>
        </w:rPr>
        <w:t xml:space="preserve"> use of </w:t>
      </w:r>
      <w:r w:rsidR="00D17B97" w:rsidRPr="009F0EF6">
        <w:rPr>
          <w:color w:val="000000" w:themeColor="text1"/>
        </w:rPr>
        <w:t>4D BIM</w:t>
      </w:r>
      <w:r w:rsidRPr="009F0EF6">
        <w:rPr>
          <w:color w:val="000000" w:themeColor="text1"/>
        </w:rPr>
        <w:t>.</w:t>
      </w:r>
    </w:p>
    <w:p w14:paraId="3E3482E2" w14:textId="51BCE936" w:rsidR="000C0144" w:rsidRPr="009F0EF6" w:rsidRDefault="000C0144" w:rsidP="000C0144">
      <w:pPr>
        <w:pStyle w:val="ListParagraph"/>
        <w:numPr>
          <w:ilvl w:val="0"/>
          <w:numId w:val="11"/>
        </w:numPr>
        <w:rPr>
          <w:color w:val="000000" w:themeColor="text1"/>
        </w:rPr>
      </w:pPr>
      <w:r w:rsidRPr="009F0EF6">
        <w:rPr>
          <w:color w:val="000000" w:themeColor="text1"/>
        </w:rPr>
        <w:t xml:space="preserve">Complexity of </w:t>
      </w:r>
      <w:r w:rsidR="00D17B97" w:rsidRPr="009F0EF6">
        <w:rPr>
          <w:color w:val="000000" w:themeColor="text1"/>
        </w:rPr>
        <w:t>4D BIM</w:t>
      </w:r>
      <w:r w:rsidRPr="009F0EF6">
        <w:rPr>
          <w:color w:val="000000" w:themeColor="text1"/>
        </w:rPr>
        <w:t xml:space="preserve"> </w:t>
      </w:r>
      <w:r w:rsidRPr="009F0EF6">
        <w:rPr>
          <w:i/>
          <w:iCs/>
          <w:color w:val="000000" w:themeColor="text1"/>
        </w:rPr>
        <w:t>against</w:t>
      </w:r>
      <w:r w:rsidRPr="009F0EF6">
        <w:rPr>
          <w:color w:val="000000" w:themeColor="text1"/>
        </w:rPr>
        <w:t xml:space="preserve"> use of </w:t>
      </w:r>
      <w:r w:rsidR="00D17B97" w:rsidRPr="009F0EF6">
        <w:rPr>
          <w:color w:val="000000" w:themeColor="text1"/>
        </w:rPr>
        <w:t>4D BIM</w:t>
      </w:r>
      <w:r w:rsidRPr="009F0EF6">
        <w:rPr>
          <w:color w:val="000000" w:themeColor="text1"/>
        </w:rPr>
        <w:t>.</w:t>
      </w:r>
    </w:p>
    <w:p w14:paraId="7F8DF310" w14:textId="09FA56A1" w:rsidR="000C0144" w:rsidRPr="009F0EF6" w:rsidRDefault="000C0144" w:rsidP="000C0144">
      <w:pPr>
        <w:pStyle w:val="ListParagraph"/>
        <w:numPr>
          <w:ilvl w:val="0"/>
          <w:numId w:val="11"/>
        </w:numPr>
        <w:rPr>
          <w:color w:val="000000" w:themeColor="text1"/>
        </w:rPr>
      </w:pPr>
      <w:r w:rsidRPr="009F0EF6">
        <w:rPr>
          <w:color w:val="000000" w:themeColor="text1"/>
        </w:rPr>
        <w:t xml:space="preserve">Trialability of </w:t>
      </w:r>
      <w:r w:rsidR="00D17B97" w:rsidRPr="009F0EF6">
        <w:rPr>
          <w:color w:val="000000" w:themeColor="text1"/>
        </w:rPr>
        <w:t>4D BIM</w:t>
      </w:r>
      <w:r w:rsidRPr="009F0EF6">
        <w:rPr>
          <w:color w:val="000000" w:themeColor="text1"/>
        </w:rPr>
        <w:t xml:space="preserve"> </w:t>
      </w:r>
      <w:r w:rsidRPr="009F0EF6">
        <w:rPr>
          <w:i/>
          <w:iCs/>
          <w:color w:val="000000" w:themeColor="text1"/>
        </w:rPr>
        <w:t>against</w:t>
      </w:r>
      <w:r w:rsidRPr="009F0EF6">
        <w:rPr>
          <w:color w:val="000000" w:themeColor="text1"/>
        </w:rPr>
        <w:t xml:space="preserve"> use of </w:t>
      </w:r>
      <w:r w:rsidR="00D17B97" w:rsidRPr="009F0EF6">
        <w:rPr>
          <w:color w:val="000000" w:themeColor="text1"/>
        </w:rPr>
        <w:t>4D BIM</w:t>
      </w:r>
      <w:r w:rsidRPr="009F0EF6">
        <w:rPr>
          <w:color w:val="000000" w:themeColor="text1"/>
        </w:rPr>
        <w:t>.</w:t>
      </w:r>
    </w:p>
    <w:p w14:paraId="03B29A49" w14:textId="3E355652" w:rsidR="000C0144" w:rsidRPr="009F0EF6" w:rsidRDefault="000C0144" w:rsidP="000C0144">
      <w:pPr>
        <w:pStyle w:val="ListParagraph"/>
        <w:numPr>
          <w:ilvl w:val="0"/>
          <w:numId w:val="11"/>
        </w:numPr>
        <w:rPr>
          <w:color w:val="000000" w:themeColor="text1"/>
        </w:rPr>
      </w:pPr>
      <w:r w:rsidRPr="009F0EF6">
        <w:rPr>
          <w:color w:val="000000" w:themeColor="text1"/>
        </w:rPr>
        <w:t xml:space="preserve">Observability of </w:t>
      </w:r>
      <w:r w:rsidR="00D17B97" w:rsidRPr="009F0EF6">
        <w:rPr>
          <w:color w:val="000000" w:themeColor="text1"/>
        </w:rPr>
        <w:t>4D BIM</w:t>
      </w:r>
      <w:r w:rsidRPr="009F0EF6">
        <w:rPr>
          <w:color w:val="000000" w:themeColor="text1"/>
        </w:rPr>
        <w:t xml:space="preserve"> </w:t>
      </w:r>
      <w:r w:rsidRPr="009F0EF6">
        <w:rPr>
          <w:i/>
          <w:iCs/>
          <w:color w:val="000000" w:themeColor="text1"/>
        </w:rPr>
        <w:t>against</w:t>
      </w:r>
      <w:r w:rsidRPr="009F0EF6">
        <w:rPr>
          <w:color w:val="000000" w:themeColor="text1"/>
        </w:rPr>
        <w:t xml:space="preserve"> use of </w:t>
      </w:r>
      <w:r w:rsidR="00D17B97" w:rsidRPr="009F0EF6">
        <w:rPr>
          <w:color w:val="000000" w:themeColor="text1"/>
        </w:rPr>
        <w:t>4D BIM</w:t>
      </w:r>
      <w:r w:rsidRPr="009F0EF6">
        <w:rPr>
          <w:color w:val="000000" w:themeColor="text1"/>
        </w:rPr>
        <w:t>.</w:t>
      </w:r>
    </w:p>
    <w:p w14:paraId="75D5A487" w14:textId="0E254E34" w:rsidR="000C0144" w:rsidRPr="009F0EF6" w:rsidRDefault="000C0144" w:rsidP="000C0144">
      <w:pPr>
        <w:pStyle w:val="ListParagraph"/>
        <w:numPr>
          <w:ilvl w:val="0"/>
          <w:numId w:val="11"/>
        </w:numPr>
        <w:rPr>
          <w:color w:val="000000" w:themeColor="text1"/>
        </w:rPr>
      </w:pPr>
      <w:r w:rsidRPr="009F0EF6">
        <w:rPr>
          <w:color w:val="000000" w:themeColor="text1"/>
        </w:rPr>
        <w:t xml:space="preserve">Types of innovation adoption decisions taken </w:t>
      </w:r>
      <w:r w:rsidRPr="009F0EF6">
        <w:rPr>
          <w:i/>
          <w:iCs/>
          <w:color w:val="000000" w:themeColor="text1"/>
        </w:rPr>
        <w:t>against</w:t>
      </w:r>
      <w:r w:rsidRPr="009F0EF6">
        <w:rPr>
          <w:color w:val="000000" w:themeColor="text1"/>
        </w:rPr>
        <w:t xml:space="preserve"> use of </w:t>
      </w:r>
      <w:r w:rsidR="00D17B97" w:rsidRPr="009F0EF6">
        <w:rPr>
          <w:color w:val="000000" w:themeColor="text1"/>
        </w:rPr>
        <w:t>4D BIM</w:t>
      </w:r>
      <w:r w:rsidRPr="009F0EF6">
        <w:rPr>
          <w:color w:val="000000" w:themeColor="text1"/>
        </w:rPr>
        <w:t>.</w:t>
      </w:r>
    </w:p>
    <w:p w14:paraId="2015D039" w14:textId="4835CB86" w:rsidR="000C0144" w:rsidRPr="009F0EF6" w:rsidRDefault="000C0144" w:rsidP="000C0144">
      <w:pPr>
        <w:pStyle w:val="ListParagraph"/>
        <w:numPr>
          <w:ilvl w:val="0"/>
          <w:numId w:val="11"/>
        </w:numPr>
        <w:rPr>
          <w:color w:val="000000" w:themeColor="text1"/>
        </w:rPr>
      </w:pPr>
      <w:r w:rsidRPr="009F0EF6">
        <w:rPr>
          <w:color w:val="000000" w:themeColor="text1"/>
        </w:rPr>
        <w:t xml:space="preserve">Communication channel preferences </w:t>
      </w:r>
      <w:r w:rsidRPr="009F0EF6">
        <w:rPr>
          <w:i/>
          <w:iCs/>
          <w:color w:val="000000" w:themeColor="text1"/>
        </w:rPr>
        <w:t>against</w:t>
      </w:r>
      <w:r w:rsidRPr="009F0EF6">
        <w:rPr>
          <w:color w:val="000000" w:themeColor="text1"/>
        </w:rPr>
        <w:t xml:space="preserve"> use of </w:t>
      </w:r>
      <w:r w:rsidR="00D17B97" w:rsidRPr="009F0EF6">
        <w:rPr>
          <w:color w:val="000000" w:themeColor="text1"/>
        </w:rPr>
        <w:t>4D BIM</w:t>
      </w:r>
      <w:r w:rsidRPr="009F0EF6">
        <w:rPr>
          <w:color w:val="000000" w:themeColor="text1"/>
        </w:rPr>
        <w:t>.</w:t>
      </w:r>
    </w:p>
    <w:p w14:paraId="2CBE978E" w14:textId="1A0266A9" w:rsidR="000C0144" w:rsidRPr="009F0EF6" w:rsidRDefault="000C0144" w:rsidP="000C0144">
      <w:pPr>
        <w:rPr>
          <w:color w:val="000000" w:themeColor="text1"/>
        </w:rPr>
      </w:pPr>
      <w:r w:rsidRPr="009F0EF6">
        <w:rPr>
          <w:color w:val="000000" w:themeColor="text1"/>
        </w:rPr>
        <w:t xml:space="preserve">This required 28 separate tests. In each </w:t>
      </w:r>
      <w:r w:rsidR="00766670" w:rsidRPr="009F0EF6">
        <w:rPr>
          <w:color w:val="000000" w:themeColor="text1"/>
        </w:rPr>
        <w:t>test,</w:t>
      </w:r>
      <w:r w:rsidRPr="009F0EF6">
        <w:rPr>
          <w:color w:val="000000" w:themeColor="text1"/>
        </w:rPr>
        <w:t xml:space="preserve"> appropriate null (H</w:t>
      </w:r>
      <w:r w:rsidRPr="009F0EF6">
        <w:rPr>
          <w:color w:val="000000" w:themeColor="text1"/>
          <w:vertAlign w:val="subscript"/>
        </w:rPr>
        <w:t xml:space="preserve">0) </w:t>
      </w:r>
      <w:r w:rsidRPr="009F0EF6">
        <w:rPr>
          <w:color w:val="000000" w:themeColor="text1"/>
        </w:rPr>
        <w:t>and alternative (H</w:t>
      </w:r>
      <w:r w:rsidRPr="009F0EF6">
        <w:rPr>
          <w:color w:val="000000" w:themeColor="text1"/>
          <w:vertAlign w:val="subscript"/>
        </w:rPr>
        <w:t xml:space="preserve">A) </w:t>
      </w:r>
      <w:r w:rsidRPr="009F0EF6">
        <w:rPr>
          <w:color w:val="000000" w:themeColor="text1"/>
        </w:rPr>
        <w:t xml:space="preserve">hypotheses were formulated. </w:t>
      </w:r>
      <w:r w:rsidR="00B62619" w:rsidRPr="009F0EF6">
        <w:rPr>
          <w:color w:val="000000" w:themeColor="text1"/>
        </w:rPr>
        <w:t xml:space="preserve">Where </w:t>
      </w:r>
      <w:r w:rsidRPr="009F0EF6">
        <w:rPr>
          <w:color w:val="000000" w:themeColor="text1"/>
        </w:rPr>
        <w:t xml:space="preserve">no significant associations were found </w:t>
      </w:r>
      <w:r w:rsidR="00CF31D2" w:rsidRPr="009F0EF6">
        <w:rPr>
          <w:color w:val="000000" w:themeColor="text1"/>
        </w:rPr>
        <w:t xml:space="preserve">the results of </w:t>
      </w:r>
      <w:r w:rsidR="00B62619" w:rsidRPr="009F0EF6">
        <w:rPr>
          <w:color w:val="000000" w:themeColor="text1"/>
        </w:rPr>
        <w:t>the</w:t>
      </w:r>
      <w:r w:rsidRPr="009F0EF6">
        <w:rPr>
          <w:color w:val="000000" w:themeColor="text1"/>
        </w:rPr>
        <w:t xml:space="preserve"> tests are not detailed</w:t>
      </w:r>
      <w:r w:rsidR="00115F57" w:rsidRPr="009F0EF6">
        <w:rPr>
          <w:color w:val="000000" w:themeColor="text1"/>
        </w:rPr>
        <w:t>, h</w:t>
      </w:r>
      <w:r w:rsidR="007B6523" w:rsidRPr="009F0EF6">
        <w:rPr>
          <w:color w:val="000000" w:themeColor="text1"/>
        </w:rPr>
        <w:t xml:space="preserve">owever </w:t>
      </w:r>
      <w:r w:rsidR="00B62619" w:rsidRPr="009F0EF6">
        <w:rPr>
          <w:color w:val="000000" w:themeColor="text1"/>
        </w:rPr>
        <w:t xml:space="preserve">among them </w:t>
      </w:r>
      <w:r w:rsidR="00CF31D2" w:rsidRPr="009F0EF6">
        <w:rPr>
          <w:color w:val="000000" w:themeColor="text1"/>
        </w:rPr>
        <w:t>it is worth noting that</w:t>
      </w:r>
      <w:r w:rsidRPr="009F0EF6">
        <w:rPr>
          <w:color w:val="000000" w:themeColor="text1"/>
        </w:rPr>
        <w:t xml:space="preserve"> a Fishers Exact Test </w:t>
      </w:r>
      <w:r w:rsidR="00CF31D2" w:rsidRPr="009F0EF6">
        <w:rPr>
          <w:color w:val="000000" w:themeColor="text1"/>
        </w:rPr>
        <w:t xml:space="preserve">provided </w:t>
      </w:r>
      <w:r w:rsidRPr="009F0EF6">
        <w:rPr>
          <w:color w:val="000000" w:themeColor="text1"/>
        </w:rPr>
        <w:t xml:space="preserve">a statistic of .079 </w:t>
      </w:r>
      <w:r w:rsidR="00B62619" w:rsidRPr="009F0EF6">
        <w:rPr>
          <w:color w:val="000000" w:themeColor="text1"/>
        </w:rPr>
        <w:t xml:space="preserve">(slightly outside the margins of significance) </w:t>
      </w:r>
      <w:r w:rsidRPr="009F0EF6">
        <w:rPr>
          <w:color w:val="000000" w:themeColor="text1"/>
        </w:rPr>
        <w:t xml:space="preserve">for the </w:t>
      </w:r>
      <w:r w:rsidRPr="009F0EF6">
        <w:rPr>
          <w:i/>
          <w:color w:val="000000" w:themeColor="text1"/>
        </w:rPr>
        <w:t>relative advantage of using 4D BIM for communicating the construction plan</w:t>
      </w:r>
      <w:r w:rsidRPr="009F0EF6">
        <w:rPr>
          <w:color w:val="000000" w:themeColor="text1"/>
        </w:rPr>
        <w:t>.</w:t>
      </w:r>
    </w:p>
    <w:p w14:paraId="4248E480" w14:textId="34D7AFF8" w:rsidR="007B6523" w:rsidRPr="009F0EF6" w:rsidRDefault="007B6523" w:rsidP="007B6523">
      <w:pPr>
        <w:rPr>
          <w:color w:val="000000" w:themeColor="text1"/>
        </w:rPr>
      </w:pPr>
      <w:r w:rsidRPr="009F0EF6">
        <w:rPr>
          <w:color w:val="000000" w:themeColor="text1"/>
        </w:rPr>
        <w:t xml:space="preserve">Significant associations were found in the tests of association involving </w:t>
      </w:r>
      <w:r w:rsidRPr="009F0EF6">
        <w:rPr>
          <w:i/>
          <w:iCs/>
          <w:color w:val="000000" w:themeColor="text1"/>
        </w:rPr>
        <w:t>compatibility</w:t>
      </w:r>
      <w:r w:rsidRPr="009F0EF6">
        <w:rPr>
          <w:color w:val="000000" w:themeColor="text1"/>
        </w:rPr>
        <w:t xml:space="preserve"> and </w:t>
      </w:r>
      <w:r w:rsidRPr="009F0EF6">
        <w:rPr>
          <w:i/>
          <w:iCs/>
          <w:color w:val="000000" w:themeColor="text1"/>
        </w:rPr>
        <w:t>trialability</w:t>
      </w:r>
      <w:r w:rsidRPr="009F0EF6">
        <w:rPr>
          <w:color w:val="000000" w:themeColor="text1"/>
        </w:rPr>
        <w:t xml:space="preserve"> as a means of explaining the rat</w:t>
      </w:r>
      <w:r w:rsidR="00CF31D2" w:rsidRPr="009F0EF6">
        <w:rPr>
          <w:color w:val="000000" w:themeColor="text1"/>
        </w:rPr>
        <w:t xml:space="preserve">e of </w:t>
      </w:r>
      <w:r w:rsidR="00D17B97" w:rsidRPr="009F0EF6">
        <w:rPr>
          <w:color w:val="000000" w:themeColor="text1"/>
        </w:rPr>
        <w:t>4D BIM</w:t>
      </w:r>
      <w:r w:rsidR="00CF31D2" w:rsidRPr="009F0EF6">
        <w:rPr>
          <w:color w:val="000000" w:themeColor="text1"/>
        </w:rPr>
        <w:t xml:space="preserve"> adoption. The c</w:t>
      </w:r>
      <w:r w:rsidRPr="009F0EF6">
        <w:rPr>
          <w:color w:val="000000" w:themeColor="text1"/>
        </w:rPr>
        <w:t xml:space="preserve">ompeting hypotheses </w:t>
      </w:r>
      <w:r w:rsidR="00CF31D2" w:rsidRPr="009F0EF6">
        <w:rPr>
          <w:color w:val="000000" w:themeColor="text1"/>
        </w:rPr>
        <w:t xml:space="preserve">for the test of compatibility </w:t>
      </w:r>
      <w:r w:rsidRPr="009F0EF6">
        <w:rPr>
          <w:color w:val="000000" w:themeColor="text1"/>
        </w:rPr>
        <w:t>were:</w:t>
      </w:r>
    </w:p>
    <w:p w14:paraId="0172DA8B" w14:textId="1A8B3F28" w:rsidR="007B6523" w:rsidRPr="009F0EF6" w:rsidRDefault="00766670" w:rsidP="00CF31D2">
      <w:pPr>
        <w:pStyle w:val="ListParagraph"/>
        <w:numPr>
          <w:ilvl w:val="0"/>
          <w:numId w:val="17"/>
        </w:numPr>
        <w:rPr>
          <w:color w:val="000000" w:themeColor="text1"/>
        </w:rPr>
      </w:pPr>
      <w:r w:rsidRPr="009F0EF6">
        <w:rPr>
          <w:b/>
          <w:bCs/>
          <w:color w:val="000000" w:themeColor="text1"/>
        </w:rPr>
        <w:lastRenderedPageBreak/>
        <w:t>H</w:t>
      </w:r>
      <w:r w:rsidRPr="009F0EF6">
        <w:rPr>
          <w:b/>
          <w:bCs/>
          <w:color w:val="000000" w:themeColor="text1"/>
          <w:vertAlign w:val="subscript"/>
        </w:rPr>
        <w:t>0:</w:t>
      </w:r>
      <w:r w:rsidRPr="009F0EF6">
        <w:rPr>
          <w:color w:val="000000" w:themeColor="text1"/>
          <w:vertAlign w:val="subscript"/>
        </w:rPr>
        <w:t xml:space="preserve"> </w:t>
      </w:r>
      <w:r w:rsidRPr="009F0EF6">
        <w:rPr>
          <w:color w:val="000000" w:themeColor="text1"/>
        </w:rPr>
        <w:t xml:space="preserve">There is no relationship between how compatible 4D BIM is with the current practice of construction planning, compared </w:t>
      </w:r>
      <w:r w:rsidRPr="009F0EF6">
        <w:rPr>
          <w:i/>
          <w:iCs/>
          <w:color w:val="000000" w:themeColor="text1"/>
        </w:rPr>
        <w:t xml:space="preserve">against </w:t>
      </w:r>
      <w:r w:rsidRPr="009F0EF6">
        <w:rPr>
          <w:color w:val="000000" w:themeColor="text1"/>
        </w:rPr>
        <w:t>the</w:t>
      </w:r>
      <w:r w:rsidRPr="009F0EF6">
        <w:rPr>
          <w:i/>
          <w:iCs/>
          <w:color w:val="000000" w:themeColor="text1"/>
        </w:rPr>
        <w:t xml:space="preserve"> </w:t>
      </w:r>
      <w:r w:rsidRPr="009F0EF6">
        <w:rPr>
          <w:color w:val="000000" w:themeColor="text1"/>
        </w:rPr>
        <w:t xml:space="preserve">personal adoption and use of </w:t>
      </w:r>
      <w:r w:rsidR="00D17B97" w:rsidRPr="009F0EF6">
        <w:rPr>
          <w:color w:val="000000" w:themeColor="text1"/>
        </w:rPr>
        <w:t>4D BIM</w:t>
      </w:r>
    </w:p>
    <w:p w14:paraId="2E36CA62" w14:textId="405F4BE9" w:rsidR="007B6523" w:rsidRPr="009F0EF6" w:rsidRDefault="00766670" w:rsidP="00CF31D2">
      <w:pPr>
        <w:pStyle w:val="ListParagraph"/>
        <w:numPr>
          <w:ilvl w:val="0"/>
          <w:numId w:val="17"/>
        </w:numPr>
        <w:rPr>
          <w:color w:val="000000" w:themeColor="text1"/>
        </w:rPr>
      </w:pPr>
      <w:r w:rsidRPr="009F0EF6">
        <w:rPr>
          <w:b/>
          <w:bCs/>
          <w:color w:val="000000" w:themeColor="text1"/>
        </w:rPr>
        <w:t>H</w:t>
      </w:r>
      <w:r w:rsidRPr="009F0EF6">
        <w:rPr>
          <w:b/>
          <w:bCs/>
          <w:color w:val="000000" w:themeColor="text1"/>
          <w:vertAlign w:val="subscript"/>
        </w:rPr>
        <w:t>A:</w:t>
      </w:r>
      <w:r w:rsidRPr="009F0EF6">
        <w:rPr>
          <w:color w:val="000000" w:themeColor="text1"/>
          <w:vertAlign w:val="subscript"/>
        </w:rPr>
        <w:t xml:space="preserve"> </w:t>
      </w:r>
      <w:r w:rsidRPr="009F0EF6">
        <w:rPr>
          <w:color w:val="000000" w:themeColor="text1"/>
        </w:rPr>
        <w:t xml:space="preserve">There is a relationship between how compatible 4D BIM is with the current practice of construction planning, compared </w:t>
      </w:r>
      <w:r w:rsidRPr="009F0EF6">
        <w:rPr>
          <w:i/>
          <w:iCs/>
          <w:color w:val="000000" w:themeColor="text1"/>
        </w:rPr>
        <w:t xml:space="preserve">against </w:t>
      </w:r>
      <w:r w:rsidRPr="009F0EF6">
        <w:rPr>
          <w:color w:val="000000" w:themeColor="text1"/>
        </w:rPr>
        <w:t>the</w:t>
      </w:r>
      <w:r w:rsidRPr="009F0EF6">
        <w:rPr>
          <w:i/>
          <w:iCs/>
          <w:color w:val="000000" w:themeColor="text1"/>
        </w:rPr>
        <w:t xml:space="preserve"> </w:t>
      </w:r>
      <w:r w:rsidRPr="009F0EF6">
        <w:rPr>
          <w:color w:val="000000" w:themeColor="text1"/>
        </w:rPr>
        <w:t xml:space="preserve">personal adoption and use of </w:t>
      </w:r>
      <w:r w:rsidR="00D17B97" w:rsidRPr="009F0EF6">
        <w:rPr>
          <w:color w:val="000000" w:themeColor="text1"/>
        </w:rPr>
        <w:t>4D BIM</w:t>
      </w:r>
    </w:p>
    <w:p w14:paraId="418AF0CF" w14:textId="2A7FF868" w:rsidR="0076069D" w:rsidRPr="009F0EF6" w:rsidRDefault="007B6523" w:rsidP="007B6523">
      <w:pPr>
        <w:rPr>
          <w:color w:val="000000" w:themeColor="text1"/>
        </w:rPr>
      </w:pPr>
      <w:r w:rsidRPr="009F0EF6">
        <w:rPr>
          <w:color w:val="000000" w:themeColor="text1"/>
        </w:rPr>
        <w:t xml:space="preserve">In this </w:t>
      </w:r>
      <w:r w:rsidR="00766670" w:rsidRPr="009F0EF6">
        <w:rPr>
          <w:color w:val="000000" w:themeColor="text1"/>
        </w:rPr>
        <w:t>test,</w:t>
      </w:r>
      <w:r w:rsidRPr="009F0EF6">
        <w:rPr>
          <w:color w:val="000000" w:themeColor="text1"/>
        </w:rPr>
        <w:t xml:space="preserve"> all 97 cases </w:t>
      </w:r>
      <w:r w:rsidR="00766670" w:rsidRPr="009F0EF6">
        <w:rPr>
          <w:color w:val="000000" w:themeColor="text1"/>
        </w:rPr>
        <w:t>could</w:t>
      </w:r>
      <w:r w:rsidRPr="009F0EF6">
        <w:rPr>
          <w:color w:val="000000" w:themeColor="text1"/>
        </w:rPr>
        <w:t xml:space="preserve"> be used. Conditions for X</w:t>
      </w:r>
      <w:r w:rsidRPr="009F0EF6">
        <w:rPr>
          <w:color w:val="000000" w:themeColor="text1"/>
          <w:vertAlign w:val="superscript"/>
        </w:rPr>
        <w:t>2</w:t>
      </w:r>
      <w:r w:rsidRPr="009F0EF6">
        <w:rPr>
          <w:color w:val="000000" w:themeColor="text1"/>
        </w:rPr>
        <w:t xml:space="preserve"> were not met as two cells had expected counts of less than </w:t>
      </w:r>
      <w:r w:rsidR="00766670" w:rsidRPr="009F0EF6">
        <w:rPr>
          <w:color w:val="000000" w:themeColor="text1"/>
        </w:rPr>
        <w:t>5;</w:t>
      </w:r>
      <w:r w:rsidRPr="009F0EF6">
        <w:rPr>
          <w:color w:val="000000" w:themeColor="text1"/>
        </w:rPr>
        <w:t xml:space="preserve"> </w:t>
      </w:r>
      <w:r w:rsidR="00766670" w:rsidRPr="009F0EF6">
        <w:rPr>
          <w:color w:val="000000" w:themeColor="text1"/>
        </w:rPr>
        <w:t>therefore,</w:t>
      </w:r>
      <w:r w:rsidRPr="009F0EF6">
        <w:rPr>
          <w:color w:val="000000" w:themeColor="text1"/>
        </w:rPr>
        <w:t xml:space="preserve"> a Fisher’s Exact Test was used. This gave a test statistic of .026 which meant that H</w:t>
      </w:r>
      <w:r w:rsidRPr="009F0EF6">
        <w:rPr>
          <w:color w:val="000000" w:themeColor="text1"/>
          <w:vertAlign w:val="subscript"/>
        </w:rPr>
        <w:t>0</w:t>
      </w:r>
      <w:r w:rsidRPr="009F0EF6">
        <w:rPr>
          <w:color w:val="000000" w:themeColor="text1"/>
        </w:rPr>
        <w:t xml:space="preserve"> could be rejected in favour of H</w:t>
      </w:r>
      <w:r w:rsidRPr="009F0EF6">
        <w:rPr>
          <w:color w:val="000000" w:themeColor="text1"/>
          <w:vertAlign w:val="subscript"/>
        </w:rPr>
        <w:t>A</w:t>
      </w:r>
      <w:r w:rsidR="00671A05" w:rsidRPr="009F0EF6">
        <w:rPr>
          <w:color w:val="000000" w:themeColor="text1"/>
        </w:rPr>
        <w:t>, that:</w:t>
      </w:r>
      <w:r w:rsidRPr="009F0EF6">
        <w:rPr>
          <w:color w:val="000000" w:themeColor="text1"/>
        </w:rPr>
        <w:t xml:space="preserve"> </w:t>
      </w:r>
      <w:r w:rsidRPr="009F0EF6">
        <w:rPr>
          <w:i/>
          <w:iCs/>
          <w:color w:val="000000" w:themeColor="text1"/>
        </w:rPr>
        <w:t xml:space="preserve">There is a relationship between how compatible 4D BIM is with the current practice of construction planning compared against the personal adoption and use of </w:t>
      </w:r>
      <w:r w:rsidR="00D17B97" w:rsidRPr="009F0EF6">
        <w:rPr>
          <w:i/>
          <w:iCs/>
          <w:color w:val="000000" w:themeColor="text1"/>
        </w:rPr>
        <w:t>4D BIM</w:t>
      </w:r>
      <w:r w:rsidRPr="009F0EF6">
        <w:rPr>
          <w:i/>
          <w:iCs/>
          <w:color w:val="000000" w:themeColor="text1"/>
        </w:rPr>
        <w:t xml:space="preserve">. </w:t>
      </w:r>
      <w:r w:rsidR="00671A05" w:rsidRPr="009F0EF6">
        <w:rPr>
          <w:color w:val="000000" w:themeColor="text1"/>
        </w:rPr>
        <w:t xml:space="preserve">Exploration </w:t>
      </w:r>
      <w:r w:rsidRPr="009F0EF6">
        <w:rPr>
          <w:color w:val="000000" w:themeColor="text1"/>
        </w:rPr>
        <w:t>of the data produced in the cross-tabulation about this relationship suggest</w:t>
      </w:r>
      <w:r w:rsidR="00671A05" w:rsidRPr="009F0EF6">
        <w:rPr>
          <w:color w:val="000000" w:themeColor="text1"/>
        </w:rPr>
        <w:t>s</w:t>
      </w:r>
      <w:r w:rsidRPr="009F0EF6">
        <w:rPr>
          <w:color w:val="000000" w:themeColor="text1"/>
        </w:rPr>
        <w:t xml:space="preserve"> that whilst both adopters and </w:t>
      </w:r>
      <w:r w:rsidR="00766670" w:rsidRPr="009F0EF6">
        <w:rPr>
          <w:color w:val="000000" w:themeColor="text1"/>
        </w:rPr>
        <w:t>non-adopters</w:t>
      </w:r>
      <w:r w:rsidRPr="009F0EF6">
        <w:rPr>
          <w:color w:val="000000" w:themeColor="text1"/>
        </w:rPr>
        <w:t xml:space="preserve"> alike consider 4D BIM </w:t>
      </w:r>
      <w:r w:rsidR="00766670" w:rsidRPr="009F0EF6">
        <w:rPr>
          <w:color w:val="000000" w:themeColor="text1"/>
        </w:rPr>
        <w:t>compatible</w:t>
      </w:r>
      <w:r w:rsidRPr="009F0EF6">
        <w:rPr>
          <w:color w:val="000000" w:themeColor="text1"/>
        </w:rPr>
        <w:t xml:space="preserve"> with current planning practices</w:t>
      </w:r>
      <w:r w:rsidR="00CF31D2" w:rsidRPr="009F0EF6">
        <w:rPr>
          <w:color w:val="000000" w:themeColor="text1"/>
        </w:rPr>
        <w:t xml:space="preserve"> (61.9%)</w:t>
      </w:r>
      <w:r w:rsidRPr="009F0EF6">
        <w:rPr>
          <w:color w:val="000000" w:themeColor="text1"/>
        </w:rPr>
        <w:t xml:space="preserve">, </w:t>
      </w:r>
      <w:r w:rsidR="00837767" w:rsidRPr="009F0EF6">
        <w:rPr>
          <w:color w:val="000000" w:themeColor="text1"/>
        </w:rPr>
        <w:t>o</w:t>
      </w:r>
      <w:r w:rsidR="0076069D" w:rsidRPr="009F0EF6">
        <w:rPr>
          <w:color w:val="000000" w:themeColor="text1"/>
        </w:rPr>
        <w:t xml:space="preserve">nly 5.2% </w:t>
      </w:r>
      <w:r w:rsidR="00837767" w:rsidRPr="009F0EF6">
        <w:rPr>
          <w:color w:val="000000" w:themeColor="text1"/>
        </w:rPr>
        <w:t>of those who have adopted 4D BIM consider it to be incompatible with current planning practices.</w:t>
      </w:r>
    </w:p>
    <w:p w14:paraId="41B24A23" w14:textId="36011AAE" w:rsidR="007B6523" w:rsidRPr="009F0EF6" w:rsidRDefault="007B6523" w:rsidP="007B6523">
      <w:pPr>
        <w:rPr>
          <w:color w:val="000000" w:themeColor="text1"/>
        </w:rPr>
      </w:pPr>
      <w:r w:rsidRPr="009F0EF6">
        <w:rPr>
          <w:color w:val="000000" w:themeColor="text1"/>
        </w:rPr>
        <w:t xml:space="preserve">The second test concerns the trialability of </w:t>
      </w:r>
      <w:r w:rsidR="00D17B97" w:rsidRPr="009F0EF6">
        <w:rPr>
          <w:color w:val="000000" w:themeColor="text1"/>
        </w:rPr>
        <w:t>4D BIM</w:t>
      </w:r>
      <w:r w:rsidRPr="009F0EF6">
        <w:rPr>
          <w:color w:val="000000" w:themeColor="text1"/>
        </w:rPr>
        <w:t xml:space="preserve"> against use of </w:t>
      </w:r>
      <w:r w:rsidR="00D17B97" w:rsidRPr="009F0EF6">
        <w:rPr>
          <w:color w:val="000000" w:themeColor="text1"/>
        </w:rPr>
        <w:t>4D BIM</w:t>
      </w:r>
      <w:r w:rsidRPr="009F0EF6">
        <w:rPr>
          <w:color w:val="000000" w:themeColor="text1"/>
        </w:rPr>
        <w:t xml:space="preserve">. </w:t>
      </w:r>
      <w:r w:rsidR="00CF31D2" w:rsidRPr="009F0EF6">
        <w:rPr>
          <w:color w:val="000000" w:themeColor="text1"/>
        </w:rPr>
        <w:t>The c</w:t>
      </w:r>
      <w:r w:rsidRPr="009F0EF6">
        <w:rPr>
          <w:color w:val="000000" w:themeColor="text1"/>
        </w:rPr>
        <w:t>ompeting hypotheses were</w:t>
      </w:r>
      <w:r w:rsidR="00CF31D2" w:rsidRPr="009F0EF6">
        <w:rPr>
          <w:color w:val="000000" w:themeColor="text1"/>
        </w:rPr>
        <w:t xml:space="preserve">: </w:t>
      </w:r>
    </w:p>
    <w:p w14:paraId="6FD309B0" w14:textId="1AD84373" w:rsidR="007B6523" w:rsidRPr="009F0EF6" w:rsidRDefault="007B6523" w:rsidP="00CF31D2">
      <w:pPr>
        <w:pStyle w:val="ListParagraph"/>
        <w:numPr>
          <w:ilvl w:val="0"/>
          <w:numId w:val="18"/>
        </w:numPr>
        <w:rPr>
          <w:color w:val="000000" w:themeColor="text1"/>
        </w:rPr>
      </w:pPr>
      <w:r w:rsidRPr="009F0EF6">
        <w:rPr>
          <w:b/>
          <w:bCs/>
          <w:color w:val="000000" w:themeColor="text1"/>
        </w:rPr>
        <w:t>H</w:t>
      </w:r>
      <w:r w:rsidRPr="009F0EF6">
        <w:rPr>
          <w:b/>
          <w:bCs/>
          <w:color w:val="000000" w:themeColor="text1"/>
          <w:vertAlign w:val="subscript"/>
        </w:rPr>
        <w:t>0:</w:t>
      </w:r>
      <w:r w:rsidRPr="009F0EF6">
        <w:rPr>
          <w:color w:val="000000" w:themeColor="text1"/>
          <w:vertAlign w:val="subscript"/>
        </w:rPr>
        <w:t xml:space="preserve"> </w:t>
      </w:r>
      <w:r w:rsidRPr="009F0EF6">
        <w:rPr>
          <w:color w:val="000000" w:themeColor="text1"/>
        </w:rPr>
        <w:t>There is no relationship between a need to experiment with 4D BIM prior to using it to plan real construction work</w:t>
      </w:r>
      <w:r w:rsidR="00766670" w:rsidRPr="009F0EF6">
        <w:rPr>
          <w:color w:val="000000" w:themeColor="text1"/>
        </w:rPr>
        <w:t>,</w:t>
      </w:r>
      <w:r w:rsidRPr="009F0EF6">
        <w:rPr>
          <w:color w:val="000000" w:themeColor="text1"/>
        </w:rPr>
        <w:t xml:space="preserve"> compared </w:t>
      </w:r>
      <w:r w:rsidRPr="009F0EF6">
        <w:rPr>
          <w:i/>
          <w:iCs/>
          <w:color w:val="000000" w:themeColor="text1"/>
        </w:rPr>
        <w:t xml:space="preserve">against </w:t>
      </w:r>
      <w:r w:rsidRPr="009F0EF6">
        <w:rPr>
          <w:color w:val="000000" w:themeColor="text1"/>
        </w:rPr>
        <w:t>the</w:t>
      </w:r>
      <w:r w:rsidRPr="009F0EF6">
        <w:rPr>
          <w:i/>
          <w:iCs/>
          <w:color w:val="000000" w:themeColor="text1"/>
        </w:rPr>
        <w:t xml:space="preserve"> </w:t>
      </w:r>
      <w:r w:rsidRPr="009F0EF6">
        <w:rPr>
          <w:color w:val="000000" w:themeColor="text1"/>
        </w:rPr>
        <w:t xml:space="preserve">personal adoption and use of </w:t>
      </w:r>
      <w:r w:rsidR="00D17B97" w:rsidRPr="009F0EF6">
        <w:rPr>
          <w:color w:val="000000" w:themeColor="text1"/>
        </w:rPr>
        <w:t>4D BIM</w:t>
      </w:r>
    </w:p>
    <w:p w14:paraId="0E279123" w14:textId="305993DF" w:rsidR="007B6523" w:rsidRPr="009F0EF6" w:rsidRDefault="007B6523" w:rsidP="00CF31D2">
      <w:pPr>
        <w:pStyle w:val="ListParagraph"/>
        <w:numPr>
          <w:ilvl w:val="0"/>
          <w:numId w:val="18"/>
        </w:numPr>
        <w:rPr>
          <w:color w:val="000000" w:themeColor="text1"/>
        </w:rPr>
      </w:pPr>
      <w:r w:rsidRPr="009F0EF6">
        <w:rPr>
          <w:b/>
          <w:bCs/>
          <w:color w:val="000000" w:themeColor="text1"/>
        </w:rPr>
        <w:t>H</w:t>
      </w:r>
      <w:r w:rsidRPr="009F0EF6">
        <w:rPr>
          <w:b/>
          <w:bCs/>
          <w:color w:val="000000" w:themeColor="text1"/>
          <w:vertAlign w:val="subscript"/>
        </w:rPr>
        <w:t>A:</w:t>
      </w:r>
      <w:r w:rsidRPr="009F0EF6">
        <w:rPr>
          <w:color w:val="000000" w:themeColor="text1"/>
          <w:vertAlign w:val="subscript"/>
        </w:rPr>
        <w:t xml:space="preserve"> </w:t>
      </w:r>
      <w:r w:rsidRPr="009F0EF6">
        <w:rPr>
          <w:color w:val="000000" w:themeColor="text1"/>
        </w:rPr>
        <w:t>There is a relationship between a need to experiment with 4D BIM prior to using it to plan real construction work</w:t>
      </w:r>
      <w:r w:rsidR="00766670" w:rsidRPr="009F0EF6">
        <w:rPr>
          <w:color w:val="000000" w:themeColor="text1"/>
        </w:rPr>
        <w:t>,</w:t>
      </w:r>
      <w:r w:rsidRPr="009F0EF6">
        <w:rPr>
          <w:color w:val="000000" w:themeColor="text1"/>
        </w:rPr>
        <w:t xml:space="preserve"> compared </w:t>
      </w:r>
      <w:r w:rsidRPr="009F0EF6">
        <w:rPr>
          <w:i/>
          <w:iCs/>
          <w:color w:val="000000" w:themeColor="text1"/>
        </w:rPr>
        <w:t xml:space="preserve">against </w:t>
      </w:r>
      <w:r w:rsidRPr="009F0EF6">
        <w:rPr>
          <w:color w:val="000000" w:themeColor="text1"/>
        </w:rPr>
        <w:t>the</w:t>
      </w:r>
      <w:r w:rsidRPr="009F0EF6">
        <w:rPr>
          <w:i/>
          <w:iCs/>
          <w:color w:val="000000" w:themeColor="text1"/>
        </w:rPr>
        <w:t xml:space="preserve"> </w:t>
      </w:r>
      <w:r w:rsidRPr="009F0EF6">
        <w:rPr>
          <w:color w:val="000000" w:themeColor="text1"/>
        </w:rPr>
        <w:t xml:space="preserve">personal adoption and use of </w:t>
      </w:r>
      <w:r w:rsidR="00D17B97" w:rsidRPr="009F0EF6">
        <w:rPr>
          <w:color w:val="000000" w:themeColor="text1"/>
        </w:rPr>
        <w:t>4D BIM</w:t>
      </w:r>
    </w:p>
    <w:p w14:paraId="60EEFF85" w14:textId="423DE657" w:rsidR="007B6523" w:rsidRPr="009F0EF6" w:rsidRDefault="007B6523" w:rsidP="007B6523">
      <w:pPr>
        <w:rPr>
          <w:color w:val="000000" w:themeColor="text1"/>
        </w:rPr>
      </w:pPr>
      <w:r w:rsidRPr="009F0EF6">
        <w:rPr>
          <w:color w:val="000000" w:themeColor="text1"/>
        </w:rPr>
        <w:lastRenderedPageBreak/>
        <w:t xml:space="preserve">In this </w:t>
      </w:r>
      <w:r w:rsidR="00766670" w:rsidRPr="009F0EF6">
        <w:rPr>
          <w:color w:val="000000" w:themeColor="text1"/>
        </w:rPr>
        <w:t>test,</w:t>
      </w:r>
      <w:r w:rsidRPr="009F0EF6">
        <w:rPr>
          <w:color w:val="000000" w:themeColor="text1"/>
        </w:rPr>
        <w:t xml:space="preserve"> all 97 cases </w:t>
      </w:r>
      <w:r w:rsidR="00766670" w:rsidRPr="009F0EF6">
        <w:rPr>
          <w:color w:val="000000" w:themeColor="text1"/>
        </w:rPr>
        <w:t>could</w:t>
      </w:r>
      <w:r w:rsidRPr="009F0EF6">
        <w:rPr>
          <w:color w:val="000000" w:themeColor="text1"/>
        </w:rPr>
        <w:t xml:space="preserve"> be used. Conditions for X</w:t>
      </w:r>
      <w:r w:rsidRPr="009F0EF6">
        <w:rPr>
          <w:color w:val="000000" w:themeColor="text1"/>
          <w:vertAlign w:val="superscript"/>
        </w:rPr>
        <w:t>2</w:t>
      </w:r>
      <w:r w:rsidRPr="009F0EF6">
        <w:rPr>
          <w:color w:val="000000" w:themeColor="text1"/>
        </w:rPr>
        <w:t xml:space="preserve"> were not met as two cells had expected counts of less than </w:t>
      </w:r>
      <w:r w:rsidR="00766670" w:rsidRPr="009F0EF6">
        <w:rPr>
          <w:color w:val="000000" w:themeColor="text1"/>
        </w:rPr>
        <w:t>5;</w:t>
      </w:r>
      <w:r w:rsidRPr="009F0EF6">
        <w:rPr>
          <w:color w:val="000000" w:themeColor="text1"/>
        </w:rPr>
        <w:t xml:space="preserve"> </w:t>
      </w:r>
      <w:r w:rsidR="00766670" w:rsidRPr="009F0EF6">
        <w:rPr>
          <w:color w:val="000000" w:themeColor="text1"/>
        </w:rPr>
        <w:t>therefore,</w:t>
      </w:r>
      <w:r w:rsidRPr="009F0EF6">
        <w:rPr>
          <w:color w:val="000000" w:themeColor="text1"/>
        </w:rPr>
        <w:t xml:space="preserve"> a Fisher’s Exact Test was used. This gave a test statistic of .005 which meant that H</w:t>
      </w:r>
      <w:r w:rsidRPr="009F0EF6">
        <w:rPr>
          <w:color w:val="000000" w:themeColor="text1"/>
          <w:vertAlign w:val="subscript"/>
        </w:rPr>
        <w:t>0</w:t>
      </w:r>
      <w:r w:rsidRPr="009F0EF6">
        <w:rPr>
          <w:color w:val="000000" w:themeColor="text1"/>
        </w:rPr>
        <w:t xml:space="preserve"> could be rejected in favour of H</w:t>
      </w:r>
      <w:r w:rsidRPr="009F0EF6">
        <w:rPr>
          <w:color w:val="000000" w:themeColor="text1"/>
          <w:vertAlign w:val="subscript"/>
        </w:rPr>
        <w:t>A</w:t>
      </w:r>
      <w:r w:rsidR="00671A05" w:rsidRPr="009F0EF6">
        <w:rPr>
          <w:color w:val="000000" w:themeColor="text1"/>
        </w:rPr>
        <w:t>, i.e. that</w:t>
      </w:r>
      <w:r w:rsidRPr="009F0EF6">
        <w:rPr>
          <w:color w:val="000000" w:themeColor="text1"/>
        </w:rPr>
        <w:t xml:space="preserve"> </w:t>
      </w:r>
      <w:r w:rsidRPr="009F0EF6">
        <w:rPr>
          <w:i/>
          <w:iCs/>
          <w:color w:val="000000" w:themeColor="text1"/>
        </w:rPr>
        <w:t xml:space="preserve">There is a relationship between a need to experiment with 4D BIM prior to using it to plan real construction work compared against personal adoption and use of </w:t>
      </w:r>
      <w:r w:rsidR="00D17B97" w:rsidRPr="009F0EF6">
        <w:rPr>
          <w:i/>
          <w:iCs/>
          <w:color w:val="000000" w:themeColor="text1"/>
        </w:rPr>
        <w:t>4D BIM</w:t>
      </w:r>
      <w:r w:rsidRPr="009F0EF6">
        <w:rPr>
          <w:i/>
          <w:iCs/>
          <w:color w:val="000000" w:themeColor="text1"/>
        </w:rPr>
        <w:t xml:space="preserve">. </w:t>
      </w:r>
      <w:r w:rsidR="00671A05" w:rsidRPr="009F0EF6">
        <w:rPr>
          <w:color w:val="000000" w:themeColor="text1"/>
        </w:rPr>
        <w:t xml:space="preserve">Analysis </w:t>
      </w:r>
      <w:r w:rsidRPr="009F0EF6">
        <w:rPr>
          <w:color w:val="000000" w:themeColor="text1"/>
        </w:rPr>
        <w:t>of the data produced in the cross-tabulation about this relationship appears to suggest that whilst adopters are equally likely to agree or disagree with the need for experimenting or trialling 4D BIM (</w:t>
      </w:r>
      <w:r w:rsidR="00CF31D2" w:rsidRPr="009F0EF6">
        <w:rPr>
          <w:color w:val="000000" w:themeColor="text1"/>
        </w:rPr>
        <w:t>i</w:t>
      </w:r>
      <w:r w:rsidRPr="009F0EF6">
        <w:rPr>
          <w:color w:val="000000" w:themeColor="text1"/>
        </w:rPr>
        <w:t xml:space="preserve">.e. there is </w:t>
      </w:r>
      <w:r w:rsidR="00CF31D2" w:rsidRPr="009F0EF6">
        <w:rPr>
          <w:color w:val="000000" w:themeColor="text1"/>
        </w:rPr>
        <w:t>no real trend in this category),</w:t>
      </w:r>
      <w:r w:rsidRPr="009F0EF6">
        <w:rPr>
          <w:color w:val="000000" w:themeColor="text1"/>
        </w:rPr>
        <w:t xml:space="preserve"> </w:t>
      </w:r>
      <w:r w:rsidR="00CF31D2" w:rsidRPr="009F0EF6">
        <w:rPr>
          <w:color w:val="000000" w:themeColor="text1"/>
        </w:rPr>
        <w:t>p</w:t>
      </w:r>
      <w:r w:rsidRPr="009F0EF6">
        <w:rPr>
          <w:color w:val="000000" w:themeColor="text1"/>
        </w:rPr>
        <w:t xml:space="preserve">ersons who have not yet adopted </w:t>
      </w:r>
      <w:r w:rsidR="00671A05" w:rsidRPr="009F0EF6">
        <w:rPr>
          <w:color w:val="000000" w:themeColor="text1"/>
        </w:rPr>
        <w:t xml:space="preserve">it feel </w:t>
      </w:r>
      <w:r w:rsidRPr="009F0EF6">
        <w:rPr>
          <w:color w:val="000000" w:themeColor="text1"/>
        </w:rPr>
        <w:t xml:space="preserve">much more strongly </w:t>
      </w:r>
      <w:r w:rsidR="00671A05" w:rsidRPr="009F0EF6">
        <w:rPr>
          <w:color w:val="000000" w:themeColor="text1"/>
        </w:rPr>
        <w:t>that there is</w:t>
      </w:r>
      <w:r w:rsidRPr="009F0EF6">
        <w:rPr>
          <w:color w:val="000000" w:themeColor="text1"/>
        </w:rPr>
        <w:t xml:space="preserve"> a need to trial </w:t>
      </w:r>
      <w:r w:rsidR="00D17B97" w:rsidRPr="009F0EF6">
        <w:rPr>
          <w:color w:val="000000" w:themeColor="text1"/>
        </w:rPr>
        <w:t>4D BIM</w:t>
      </w:r>
      <w:r w:rsidRPr="009F0EF6">
        <w:rPr>
          <w:color w:val="000000" w:themeColor="text1"/>
        </w:rPr>
        <w:t xml:space="preserve"> before using it to plan real construction work</w:t>
      </w:r>
      <w:r w:rsidR="00CF31D2" w:rsidRPr="009F0EF6">
        <w:rPr>
          <w:color w:val="000000" w:themeColor="text1"/>
        </w:rPr>
        <w:t xml:space="preserve"> (35.0%)</w:t>
      </w:r>
      <w:r w:rsidR="00710BCC" w:rsidRPr="009F0EF6">
        <w:rPr>
          <w:color w:val="000000" w:themeColor="text1"/>
        </w:rPr>
        <w:t>.</w:t>
      </w:r>
    </w:p>
    <w:p w14:paraId="20BD2624" w14:textId="6B2A313B" w:rsidR="00CF2C36" w:rsidRPr="009F0EF6" w:rsidRDefault="00221E10" w:rsidP="009879C4">
      <w:pPr>
        <w:pStyle w:val="Heading1"/>
        <w:ind w:left="0" w:firstLine="0"/>
        <w:rPr>
          <w:color w:val="000000" w:themeColor="text1"/>
        </w:rPr>
      </w:pPr>
      <w:r w:rsidRPr="009F0EF6">
        <w:rPr>
          <w:color w:val="000000" w:themeColor="text1"/>
        </w:rPr>
        <w:t>Conclusions</w:t>
      </w:r>
    </w:p>
    <w:p w14:paraId="59992F97" w14:textId="70E38E44" w:rsidR="00115F57" w:rsidRPr="009F0EF6" w:rsidRDefault="0065214B" w:rsidP="00A010EE">
      <w:pPr>
        <w:rPr>
          <w:color w:val="000000" w:themeColor="text1"/>
        </w:rPr>
      </w:pPr>
      <w:r w:rsidRPr="009F0EF6">
        <w:rPr>
          <w:color w:val="000000" w:themeColor="text1"/>
        </w:rPr>
        <w:t>Innovation Diffusion Theory (IDT) considers how, why</w:t>
      </w:r>
      <w:r w:rsidR="0009396F" w:rsidRPr="009F0EF6">
        <w:rPr>
          <w:color w:val="000000" w:themeColor="text1"/>
        </w:rPr>
        <w:t>,</w:t>
      </w:r>
      <w:r w:rsidRPr="009F0EF6">
        <w:rPr>
          <w:color w:val="000000" w:themeColor="text1"/>
        </w:rPr>
        <w:t xml:space="preserve"> and at what rate</w:t>
      </w:r>
      <w:r w:rsidR="0009396F" w:rsidRPr="009F0EF6">
        <w:rPr>
          <w:color w:val="000000" w:themeColor="text1"/>
        </w:rPr>
        <w:t>,</w:t>
      </w:r>
      <w:r w:rsidRPr="009F0EF6">
        <w:rPr>
          <w:color w:val="000000" w:themeColor="text1"/>
        </w:rPr>
        <w:t xml:space="preserve"> new ideas and technology spread. </w:t>
      </w:r>
      <w:r w:rsidR="007375C0" w:rsidRPr="009F0EF6">
        <w:rPr>
          <w:color w:val="000000" w:themeColor="text1"/>
        </w:rPr>
        <w:t>T</w:t>
      </w:r>
      <w:r w:rsidR="008F4576" w:rsidRPr="009F0EF6">
        <w:rPr>
          <w:color w:val="000000" w:themeColor="text1"/>
        </w:rPr>
        <w:t>he aim of t</w:t>
      </w:r>
      <w:r w:rsidR="007375C0" w:rsidRPr="009F0EF6">
        <w:rPr>
          <w:color w:val="000000" w:themeColor="text1"/>
        </w:rPr>
        <w:t>h</w:t>
      </w:r>
      <w:r w:rsidR="003615BA" w:rsidRPr="009F0EF6">
        <w:rPr>
          <w:color w:val="000000" w:themeColor="text1"/>
        </w:rPr>
        <w:t>is</w:t>
      </w:r>
      <w:r w:rsidR="007375C0" w:rsidRPr="009F0EF6">
        <w:rPr>
          <w:color w:val="000000" w:themeColor="text1"/>
        </w:rPr>
        <w:t xml:space="preserve"> survey </w:t>
      </w:r>
      <w:r w:rsidR="008F4576" w:rsidRPr="009F0EF6">
        <w:rPr>
          <w:color w:val="000000" w:themeColor="text1"/>
        </w:rPr>
        <w:t xml:space="preserve">was </w:t>
      </w:r>
      <w:r w:rsidR="007375C0" w:rsidRPr="009F0EF6">
        <w:rPr>
          <w:color w:val="000000" w:themeColor="text1"/>
        </w:rPr>
        <w:t xml:space="preserve">to investigate the diffusion of </w:t>
      </w:r>
      <w:r w:rsidR="00D17B97" w:rsidRPr="009F0EF6">
        <w:rPr>
          <w:color w:val="000000" w:themeColor="text1"/>
        </w:rPr>
        <w:t>4D BIM</w:t>
      </w:r>
      <w:r w:rsidR="007375C0" w:rsidRPr="009F0EF6">
        <w:rPr>
          <w:color w:val="000000" w:themeColor="text1"/>
        </w:rPr>
        <w:t xml:space="preserve"> within UK construction planning practice</w:t>
      </w:r>
      <w:r w:rsidR="008F4576" w:rsidRPr="009F0EF6">
        <w:rPr>
          <w:color w:val="000000" w:themeColor="text1"/>
        </w:rPr>
        <w:t xml:space="preserve">. </w:t>
      </w:r>
      <w:r w:rsidR="00EE09EB" w:rsidRPr="009F0EF6">
        <w:rPr>
          <w:color w:val="000000" w:themeColor="text1"/>
        </w:rPr>
        <w:t>In doing so, t</w:t>
      </w:r>
      <w:r w:rsidR="0009396F" w:rsidRPr="009F0EF6">
        <w:rPr>
          <w:color w:val="000000" w:themeColor="text1"/>
        </w:rPr>
        <w:t>he work provides</w:t>
      </w:r>
      <w:r w:rsidR="00485B5B" w:rsidRPr="009F0EF6">
        <w:rPr>
          <w:color w:val="000000" w:themeColor="text1"/>
        </w:rPr>
        <w:t xml:space="preserve"> further validation of the applicability of </w:t>
      </w:r>
      <w:r w:rsidRPr="009F0EF6">
        <w:rPr>
          <w:color w:val="000000" w:themeColor="text1"/>
        </w:rPr>
        <w:t>IDT</w:t>
      </w:r>
      <w:r w:rsidR="00EE09EB" w:rsidRPr="009F0EF6">
        <w:rPr>
          <w:color w:val="000000" w:themeColor="text1"/>
        </w:rPr>
        <w:t xml:space="preserve"> for studying innovation diffusion in, and around, the Architecture Engineering and Construction AEC industry</w:t>
      </w:r>
      <w:r w:rsidR="00485B5B" w:rsidRPr="009F0EF6">
        <w:rPr>
          <w:color w:val="000000" w:themeColor="text1"/>
        </w:rPr>
        <w:t xml:space="preserve">. </w:t>
      </w:r>
      <w:r w:rsidR="008F4576" w:rsidRPr="009F0EF6">
        <w:rPr>
          <w:color w:val="000000" w:themeColor="text1"/>
        </w:rPr>
        <w:t>In designing the survey</w:t>
      </w:r>
      <w:r w:rsidR="00696EC4" w:rsidRPr="009F0EF6">
        <w:rPr>
          <w:color w:val="000000" w:themeColor="text1"/>
        </w:rPr>
        <w:t>,</w:t>
      </w:r>
      <w:r w:rsidR="007375C0" w:rsidRPr="009F0EF6">
        <w:rPr>
          <w:color w:val="000000" w:themeColor="text1"/>
        </w:rPr>
        <w:t xml:space="preserve"> key variables from classic diffusion theory </w:t>
      </w:r>
      <w:r w:rsidR="008F4576" w:rsidRPr="009F0EF6">
        <w:rPr>
          <w:color w:val="000000" w:themeColor="text1"/>
        </w:rPr>
        <w:t>were used alongside</w:t>
      </w:r>
      <w:r w:rsidR="007375C0" w:rsidRPr="009F0EF6">
        <w:rPr>
          <w:color w:val="000000" w:themeColor="text1"/>
        </w:rPr>
        <w:t xml:space="preserve"> constructs </w:t>
      </w:r>
      <w:r w:rsidR="008F4576" w:rsidRPr="009F0EF6">
        <w:rPr>
          <w:color w:val="000000" w:themeColor="text1"/>
        </w:rPr>
        <w:t xml:space="preserve">derived </w:t>
      </w:r>
      <w:r w:rsidR="007375C0" w:rsidRPr="009F0EF6">
        <w:rPr>
          <w:color w:val="000000" w:themeColor="text1"/>
        </w:rPr>
        <w:t xml:space="preserve">from </w:t>
      </w:r>
      <w:r w:rsidR="008F4576" w:rsidRPr="009F0EF6">
        <w:rPr>
          <w:color w:val="000000" w:themeColor="text1"/>
        </w:rPr>
        <w:t xml:space="preserve">the literature on </w:t>
      </w:r>
      <w:r w:rsidR="00891440" w:rsidRPr="009F0EF6">
        <w:rPr>
          <w:color w:val="000000" w:themeColor="text1"/>
        </w:rPr>
        <w:t>construction planning</w:t>
      </w:r>
      <w:r w:rsidR="007375C0" w:rsidRPr="009F0EF6">
        <w:rPr>
          <w:color w:val="000000" w:themeColor="text1"/>
        </w:rPr>
        <w:t xml:space="preserve">. </w:t>
      </w:r>
      <w:r w:rsidR="00891440" w:rsidRPr="009F0EF6">
        <w:rPr>
          <w:color w:val="000000" w:themeColor="text1"/>
        </w:rPr>
        <w:t xml:space="preserve">The research aimed to explore and explain the rate of adoption of </w:t>
      </w:r>
      <w:r w:rsidR="00D17B97" w:rsidRPr="009F0EF6">
        <w:rPr>
          <w:color w:val="000000" w:themeColor="text1"/>
        </w:rPr>
        <w:t>4D BIM</w:t>
      </w:r>
      <w:r w:rsidR="00891440" w:rsidRPr="009F0EF6">
        <w:rPr>
          <w:color w:val="000000" w:themeColor="text1"/>
        </w:rPr>
        <w:t xml:space="preserve">, and used </w:t>
      </w:r>
      <w:r w:rsidR="008F4576" w:rsidRPr="009F0EF6">
        <w:rPr>
          <w:color w:val="000000" w:themeColor="text1"/>
        </w:rPr>
        <w:t>statistical analysis of the results</w:t>
      </w:r>
      <w:r w:rsidR="00891440" w:rsidRPr="009F0EF6">
        <w:rPr>
          <w:color w:val="000000" w:themeColor="text1"/>
        </w:rPr>
        <w:t xml:space="preserve"> to </w:t>
      </w:r>
      <w:r w:rsidR="008F4576" w:rsidRPr="009F0EF6">
        <w:rPr>
          <w:color w:val="000000" w:themeColor="text1"/>
        </w:rPr>
        <w:t xml:space="preserve">demonstrate </w:t>
      </w:r>
      <w:r w:rsidR="00891440" w:rsidRPr="009F0EF6">
        <w:rPr>
          <w:color w:val="000000" w:themeColor="text1"/>
        </w:rPr>
        <w:t xml:space="preserve">how first adoption of </w:t>
      </w:r>
      <w:r w:rsidR="00D17B97" w:rsidRPr="009F0EF6">
        <w:rPr>
          <w:color w:val="000000" w:themeColor="text1"/>
        </w:rPr>
        <w:t>4D BIM</w:t>
      </w:r>
      <w:r w:rsidR="00891440" w:rsidRPr="009F0EF6">
        <w:rPr>
          <w:color w:val="000000" w:themeColor="text1"/>
        </w:rPr>
        <w:t xml:space="preserve"> is related to </w:t>
      </w:r>
      <w:r w:rsidR="008F4576" w:rsidRPr="009F0EF6">
        <w:rPr>
          <w:color w:val="000000" w:themeColor="text1"/>
        </w:rPr>
        <w:t xml:space="preserve">the </w:t>
      </w:r>
      <w:r w:rsidR="00891440" w:rsidRPr="009F0EF6">
        <w:rPr>
          <w:color w:val="000000" w:themeColor="text1"/>
        </w:rPr>
        <w:t xml:space="preserve">timing of first awareness of the innovation.  </w:t>
      </w:r>
      <w:r w:rsidR="00CF2C36" w:rsidRPr="009F0EF6">
        <w:rPr>
          <w:color w:val="000000" w:themeColor="text1"/>
        </w:rPr>
        <w:t xml:space="preserve">Results indicate </w:t>
      </w:r>
      <w:r w:rsidR="004D4477" w:rsidRPr="009F0EF6">
        <w:rPr>
          <w:color w:val="000000" w:themeColor="text1"/>
        </w:rPr>
        <w:t>that adoption of</w:t>
      </w:r>
      <w:r w:rsidR="00CF2C36" w:rsidRPr="009F0EF6">
        <w:rPr>
          <w:color w:val="000000" w:themeColor="text1"/>
        </w:rPr>
        <w:t xml:space="preserve"> </w:t>
      </w:r>
      <w:r w:rsidR="00D17B97" w:rsidRPr="009F0EF6">
        <w:rPr>
          <w:color w:val="000000" w:themeColor="text1"/>
        </w:rPr>
        <w:t>4D BIM</w:t>
      </w:r>
      <w:r w:rsidR="00CF2C36" w:rsidRPr="009F0EF6">
        <w:rPr>
          <w:color w:val="000000" w:themeColor="text1"/>
        </w:rPr>
        <w:t xml:space="preserve"> for the planning of construction projects</w:t>
      </w:r>
      <w:r w:rsidR="008F4576" w:rsidRPr="009F0EF6">
        <w:rPr>
          <w:color w:val="000000" w:themeColor="text1"/>
        </w:rPr>
        <w:t>,</w:t>
      </w:r>
      <w:r w:rsidR="00CF2C36" w:rsidRPr="009F0EF6">
        <w:rPr>
          <w:color w:val="000000" w:themeColor="text1"/>
        </w:rPr>
        <w:t xml:space="preserve"> </w:t>
      </w:r>
      <w:r w:rsidR="004D4477" w:rsidRPr="009F0EF6">
        <w:rPr>
          <w:color w:val="000000" w:themeColor="text1"/>
        </w:rPr>
        <w:t xml:space="preserve">has </w:t>
      </w:r>
      <w:r w:rsidR="00CF2C36" w:rsidRPr="009F0EF6">
        <w:rPr>
          <w:color w:val="000000" w:themeColor="text1"/>
        </w:rPr>
        <w:t xml:space="preserve">a typical </w:t>
      </w:r>
      <w:r w:rsidR="008F4576" w:rsidRPr="009F0EF6">
        <w:rPr>
          <w:color w:val="000000" w:themeColor="text1"/>
        </w:rPr>
        <w:t xml:space="preserve">time </w:t>
      </w:r>
      <w:r w:rsidR="00CF2C36" w:rsidRPr="009F0EF6">
        <w:rPr>
          <w:color w:val="000000" w:themeColor="text1"/>
        </w:rPr>
        <w:t xml:space="preserve">lag of </w:t>
      </w:r>
      <w:r w:rsidR="006C2042" w:rsidRPr="009F0EF6">
        <w:rPr>
          <w:color w:val="000000" w:themeColor="text1"/>
        </w:rPr>
        <w:t xml:space="preserve">2.38 – 3.00 years </w:t>
      </w:r>
      <w:r w:rsidR="00CF2C36" w:rsidRPr="009F0EF6">
        <w:rPr>
          <w:color w:val="000000" w:themeColor="text1"/>
        </w:rPr>
        <w:t xml:space="preserve">between awareness and first use. </w:t>
      </w:r>
      <w:r w:rsidR="008F4576" w:rsidRPr="009F0EF6">
        <w:rPr>
          <w:color w:val="000000" w:themeColor="text1"/>
        </w:rPr>
        <w:t xml:space="preserve">Decisions to </w:t>
      </w:r>
      <w:r w:rsidR="00891440" w:rsidRPr="009F0EF6">
        <w:rPr>
          <w:color w:val="000000" w:themeColor="text1"/>
        </w:rPr>
        <w:t>adopt</w:t>
      </w:r>
      <w:r w:rsidR="008F4576" w:rsidRPr="009F0EF6">
        <w:rPr>
          <w:color w:val="000000" w:themeColor="text1"/>
        </w:rPr>
        <w:t xml:space="preserve"> 4D</w:t>
      </w:r>
      <w:r w:rsidR="005D2416" w:rsidRPr="009F0EF6">
        <w:rPr>
          <w:color w:val="000000" w:themeColor="text1"/>
        </w:rPr>
        <w:t xml:space="preserve"> </w:t>
      </w:r>
      <w:r w:rsidR="008F4576" w:rsidRPr="009F0EF6">
        <w:rPr>
          <w:color w:val="000000" w:themeColor="text1"/>
        </w:rPr>
        <w:t>BIM</w:t>
      </w:r>
      <w:r w:rsidR="00891440" w:rsidRPr="009F0EF6">
        <w:rPr>
          <w:color w:val="000000" w:themeColor="text1"/>
        </w:rPr>
        <w:t xml:space="preserve"> are</w:t>
      </w:r>
      <w:r w:rsidR="00CF2C36" w:rsidRPr="009F0EF6">
        <w:rPr>
          <w:color w:val="000000" w:themeColor="text1"/>
        </w:rPr>
        <w:t xml:space="preserve"> </w:t>
      </w:r>
      <w:r w:rsidR="00CF2C36" w:rsidRPr="009F0EF6">
        <w:rPr>
          <w:color w:val="000000" w:themeColor="text1"/>
        </w:rPr>
        <w:lastRenderedPageBreak/>
        <w:t>typically authority</w:t>
      </w:r>
      <w:r w:rsidR="008F4576" w:rsidRPr="009F0EF6">
        <w:rPr>
          <w:color w:val="000000" w:themeColor="text1"/>
        </w:rPr>
        <w:t>-type</w:t>
      </w:r>
      <w:r w:rsidR="00CF2C36" w:rsidRPr="009F0EF6">
        <w:rPr>
          <w:color w:val="000000" w:themeColor="text1"/>
        </w:rPr>
        <w:t xml:space="preserve"> decisions made by organisational upper management and exploration of the data at individual case level also reveal</w:t>
      </w:r>
      <w:r w:rsidR="008F4576" w:rsidRPr="009F0EF6">
        <w:rPr>
          <w:color w:val="000000" w:themeColor="text1"/>
        </w:rPr>
        <w:t>ed</w:t>
      </w:r>
      <w:r w:rsidR="00CF2C36" w:rsidRPr="009F0EF6">
        <w:rPr>
          <w:color w:val="000000" w:themeColor="text1"/>
        </w:rPr>
        <w:t xml:space="preserve"> </w:t>
      </w:r>
      <w:r w:rsidR="008F4576" w:rsidRPr="009F0EF6">
        <w:rPr>
          <w:color w:val="000000" w:themeColor="text1"/>
        </w:rPr>
        <w:t xml:space="preserve">situations where, </w:t>
      </w:r>
      <w:r w:rsidR="002E7313" w:rsidRPr="009F0EF6">
        <w:rPr>
          <w:color w:val="000000" w:themeColor="text1"/>
        </w:rPr>
        <w:t xml:space="preserve">despite instances of early innovation awareness, </w:t>
      </w:r>
      <w:r w:rsidR="008F4576" w:rsidRPr="009F0EF6">
        <w:rPr>
          <w:color w:val="000000" w:themeColor="text1"/>
        </w:rPr>
        <w:t xml:space="preserve">the absence of authority-type adoption decisions, </w:t>
      </w:r>
      <w:r w:rsidR="00EF49C4" w:rsidRPr="009F0EF6">
        <w:rPr>
          <w:color w:val="000000" w:themeColor="text1"/>
        </w:rPr>
        <w:t>ha</w:t>
      </w:r>
      <w:r w:rsidR="002E7313" w:rsidRPr="009F0EF6">
        <w:rPr>
          <w:color w:val="000000" w:themeColor="text1"/>
        </w:rPr>
        <w:t>s</w:t>
      </w:r>
      <w:r w:rsidR="00EF49C4" w:rsidRPr="009F0EF6">
        <w:rPr>
          <w:color w:val="000000" w:themeColor="text1"/>
        </w:rPr>
        <w:t xml:space="preserve"> </w:t>
      </w:r>
      <w:r w:rsidR="00CF2C36" w:rsidRPr="009F0EF6">
        <w:rPr>
          <w:color w:val="000000" w:themeColor="text1"/>
        </w:rPr>
        <w:t>slow</w:t>
      </w:r>
      <w:r w:rsidR="002E7313" w:rsidRPr="009F0EF6">
        <w:rPr>
          <w:color w:val="000000" w:themeColor="text1"/>
        </w:rPr>
        <w:t>ed</w:t>
      </w:r>
      <w:r w:rsidR="00CF2C36" w:rsidRPr="009F0EF6">
        <w:rPr>
          <w:color w:val="000000" w:themeColor="text1"/>
        </w:rPr>
        <w:t xml:space="preserve"> diffusion. Many construction planning functions and stages of the construction planning process </w:t>
      </w:r>
      <w:r w:rsidR="00EF49C4" w:rsidRPr="009F0EF6">
        <w:rPr>
          <w:color w:val="000000" w:themeColor="text1"/>
        </w:rPr>
        <w:t xml:space="preserve">were </w:t>
      </w:r>
      <w:r w:rsidR="00CF2C36" w:rsidRPr="009F0EF6">
        <w:rPr>
          <w:color w:val="000000" w:themeColor="text1"/>
        </w:rPr>
        <w:t>considered to be more effective using 4D BIM than current construction planning practices</w:t>
      </w:r>
      <w:r w:rsidR="00EF49C4" w:rsidRPr="009F0EF6">
        <w:rPr>
          <w:color w:val="000000" w:themeColor="text1"/>
        </w:rPr>
        <w:t>. A</w:t>
      </w:r>
      <w:r w:rsidR="00891440" w:rsidRPr="009F0EF6">
        <w:rPr>
          <w:color w:val="000000" w:themeColor="text1"/>
        </w:rPr>
        <w:t xml:space="preserve"> particular</w:t>
      </w:r>
      <w:r w:rsidR="00EF49C4" w:rsidRPr="009F0EF6">
        <w:rPr>
          <w:color w:val="000000" w:themeColor="text1"/>
        </w:rPr>
        <w:t xml:space="preserve"> example was </w:t>
      </w:r>
      <w:r w:rsidR="00891440" w:rsidRPr="009F0EF6">
        <w:rPr>
          <w:color w:val="000000" w:themeColor="text1"/>
        </w:rPr>
        <w:t>the relative advantage of the use of 4D BIM for communicating the construction plan</w:t>
      </w:r>
      <w:r w:rsidR="00CF2C36" w:rsidRPr="009F0EF6">
        <w:rPr>
          <w:color w:val="000000" w:themeColor="text1"/>
        </w:rPr>
        <w:t xml:space="preserve">. </w:t>
      </w:r>
      <w:r w:rsidR="00EF49C4" w:rsidRPr="009F0EF6">
        <w:rPr>
          <w:color w:val="000000" w:themeColor="text1"/>
        </w:rPr>
        <w:t xml:space="preserve">High complexity and lack of observability, compatibility and opportunities for trialling are all theoretical barriers to the diffusion of innovations.  </w:t>
      </w:r>
      <w:r w:rsidR="00CF2C36" w:rsidRPr="009F0EF6">
        <w:rPr>
          <w:color w:val="000000" w:themeColor="text1"/>
        </w:rPr>
        <w:t xml:space="preserve">Whilst </w:t>
      </w:r>
      <w:r w:rsidR="00115F57" w:rsidRPr="009F0EF6">
        <w:rPr>
          <w:color w:val="000000" w:themeColor="text1"/>
        </w:rPr>
        <w:t>complexity</w:t>
      </w:r>
      <w:r w:rsidR="00CF2C36" w:rsidRPr="009F0EF6">
        <w:rPr>
          <w:color w:val="000000" w:themeColor="text1"/>
        </w:rPr>
        <w:t xml:space="preserve"> and observability remain important aspects of any innovation adoption, </w:t>
      </w:r>
      <w:r w:rsidR="00EF49C4" w:rsidRPr="009F0EF6">
        <w:rPr>
          <w:color w:val="000000" w:themeColor="text1"/>
        </w:rPr>
        <w:t xml:space="preserve">in the case of 4D BIM adoption, </w:t>
      </w:r>
      <w:r w:rsidR="00CF2C36" w:rsidRPr="009F0EF6">
        <w:rPr>
          <w:color w:val="000000" w:themeColor="text1"/>
        </w:rPr>
        <w:t xml:space="preserve">concerns over </w:t>
      </w:r>
      <w:r w:rsidR="00115F57" w:rsidRPr="009F0EF6">
        <w:rPr>
          <w:color w:val="000000" w:themeColor="text1"/>
        </w:rPr>
        <w:t>compatibility</w:t>
      </w:r>
      <w:r w:rsidR="00CF2C36" w:rsidRPr="009F0EF6">
        <w:rPr>
          <w:color w:val="000000" w:themeColor="text1"/>
        </w:rPr>
        <w:t xml:space="preserve"> and opportunities for trialling the innovation </w:t>
      </w:r>
      <w:r w:rsidR="00EF49C4" w:rsidRPr="009F0EF6">
        <w:rPr>
          <w:color w:val="000000" w:themeColor="text1"/>
        </w:rPr>
        <w:t xml:space="preserve">appear to be the </w:t>
      </w:r>
      <w:r w:rsidR="00CF2C36" w:rsidRPr="009F0EF6">
        <w:rPr>
          <w:color w:val="000000" w:themeColor="text1"/>
        </w:rPr>
        <w:t>more prominent</w:t>
      </w:r>
      <w:r w:rsidR="00891440" w:rsidRPr="009F0EF6">
        <w:rPr>
          <w:color w:val="000000" w:themeColor="text1"/>
        </w:rPr>
        <w:t xml:space="preserve"> </w:t>
      </w:r>
      <w:r w:rsidR="00EF49C4" w:rsidRPr="009F0EF6">
        <w:rPr>
          <w:color w:val="000000" w:themeColor="text1"/>
        </w:rPr>
        <w:t xml:space="preserve">factors. </w:t>
      </w:r>
      <w:r w:rsidR="00CF2C36" w:rsidRPr="009F0EF6">
        <w:rPr>
          <w:color w:val="000000" w:themeColor="text1"/>
        </w:rPr>
        <w:t xml:space="preserve"> </w:t>
      </w:r>
    </w:p>
    <w:p w14:paraId="2A2347EA" w14:textId="2A734D23" w:rsidR="00115F57" w:rsidRPr="009F0EF6" w:rsidRDefault="00EF49C4" w:rsidP="005C4ECD">
      <w:pPr>
        <w:rPr>
          <w:color w:val="000000" w:themeColor="text1"/>
        </w:rPr>
      </w:pPr>
      <w:r w:rsidRPr="009F0EF6">
        <w:rPr>
          <w:color w:val="000000" w:themeColor="text1"/>
        </w:rPr>
        <w:t>The study offers a number of i</w:t>
      </w:r>
      <w:r w:rsidR="009879C4" w:rsidRPr="009F0EF6">
        <w:rPr>
          <w:color w:val="000000" w:themeColor="text1"/>
        </w:rPr>
        <w:t>mplications for practice</w:t>
      </w:r>
      <w:r w:rsidRPr="009F0EF6">
        <w:rPr>
          <w:color w:val="000000" w:themeColor="text1"/>
        </w:rPr>
        <w:t>. First, i</w:t>
      </w:r>
      <w:r w:rsidR="00115F57" w:rsidRPr="009F0EF6">
        <w:rPr>
          <w:color w:val="000000" w:themeColor="text1"/>
        </w:rPr>
        <w:t xml:space="preserve">n order for </w:t>
      </w:r>
      <w:r w:rsidR="00D17B97" w:rsidRPr="009F0EF6">
        <w:rPr>
          <w:color w:val="000000" w:themeColor="text1"/>
        </w:rPr>
        <w:t>4D BIM</w:t>
      </w:r>
      <w:r w:rsidR="00115F57" w:rsidRPr="009F0EF6">
        <w:rPr>
          <w:color w:val="000000" w:themeColor="text1"/>
        </w:rPr>
        <w:t xml:space="preserve"> to diffuse more rapidly, potential adopters have to be convinced that whilst 4D BIM is a </w:t>
      </w:r>
      <w:r w:rsidR="00115F57" w:rsidRPr="009F0EF6">
        <w:rPr>
          <w:iCs/>
          <w:color w:val="000000" w:themeColor="text1"/>
        </w:rPr>
        <w:t>technological process</w:t>
      </w:r>
      <w:r w:rsidRPr="009F0EF6">
        <w:rPr>
          <w:iCs/>
          <w:color w:val="000000" w:themeColor="text1"/>
        </w:rPr>
        <w:t>-</w:t>
      </w:r>
      <w:r w:rsidR="00115F57" w:rsidRPr="009F0EF6">
        <w:rPr>
          <w:iCs/>
          <w:color w:val="000000" w:themeColor="text1"/>
        </w:rPr>
        <w:t>based innovation</w:t>
      </w:r>
      <w:r w:rsidR="00115F57" w:rsidRPr="009F0EF6">
        <w:rPr>
          <w:color w:val="000000" w:themeColor="text1"/>
        </w:rPr>
        <w:t xml:space="preserve">, it is also a </w:t>
      </w:r>
      <w:r w:rsidRPr="009F0EF6">
        <w:rPr>
          <w:color w:val="000000" w:themeColor="text1"/>
        </w:rPr>
        <w:t>‘</w:t>
      </w:r>
      <w:r w:rsidR="00115F57" w:rsidRPr="009F0EF6">
        <w:rPr>
          <w:iCs/>
          <w:color w:val="000000" w:themeColor="text1"/>
        </w:rPr>
        <w:t>modular innovation</w:t>
      </w:r>
      <w:r w:rsidRPr="009F0EF6">
        <w:rPr>
          <w:iCs/>
          <w:color w:val="000000" w:themeColor="text1"/>
        </w:rPr>
        <w:t>’</w:t>
      </w:r>
      <w:r w:rsidR="00115F57" w:rsidRPr="009F0EF6">
        <w:rPr>
          <w:iCs/>
          <w:color w:val="000000" w:themeColor="text1"/>
        </w:rPr>
        <w:t xml:space="preserve"> </w:t>
      </w:r>
      <w:r w:rsidR="009879C4" w:rsidRPr="009F0EF6">
        <w:rPr>
          <w:iCs/>
          <w:color w:val="000000" w:themeColor="text1"/>
        </w:rPr>
        <w:fldChar w:fldCharType="begin" w:fldLock="1"/>
      </w:r>
      <w:r w:rsidR="00CD17EB" w:rsidRPr="009F0EF6">
        <w:rPr>
          <w:iCs/>
          <w:color w:val="000000" w:themeColor="text1"/>
        </w:rPr>
        <w:instrText>ADDIN CSL_CITATION { "citationItems" : [ { "id" : "ITEM-1", "itemData" : { "DOI" : "10.1061/(ASCE)0733-9364(1998)124:3(226)", "ISSN" : "0733-9364", "abstract" : "Presents information on five models of construction innovation which can provide a basis upon which companies can select and implement innovations. Details on the management and economic theories of innovations; Perception of the construction industry; Benefits which can be attributed to innovation; Modification of innovation models for construction.", "author" : [ { "dropping-particle" : "", "family" : "Slaughter", "given" : "ES", "non-dropping-particle" : "", "parse-names" : false, "suffix" : "" } ], "container-title" : "Journal of Construction Engineering and Management", "id" : "ITEM-1", "issue" : "3", "issued" : { "date-parts" : [ [ "1998" ] ] }, "page" : "226-231", "title" : "Models of Construction Innovation", "type" : "article-journal", "volume" : "124" }, "uris" : [ "http://www.mendeley.com/documents/?uuid=610a304e-343c-4585-8df6-96b3efa31702" ] }, { "id" : "ITEM-2", "itemData" : { "DOI" : "10.1080/096132100369055", "ISSN" : "0961-3218", "abstract" : "Construction innovations can provide the critical component for a company\u2019s long-term competitive strategy. To capture these competitive and other expected bene?ts, however, a construction company needs to under- stand the means through which innovations are implemented, and the strategies it can employ to increase the effectiveness of these operations. Construction-related companies can follow different strategies, based upon the nature of the innovation, their capabilities, resources and overall market strategy. The six stages of implementation are generally described, followed by a description of the types of activity required for each type of innovation, with detailed case studies", "author" : [ { "dropping-particle" : "", "family" : "Slaughter", "given" : "ES", "non-dropping-particle" : "", "parse-names" : false, "suffix" : "" } ], "container-title" : "Building Research &amp; Information", "id" : "ITEM-2", "issue" : "1", "issued" : { "date-parts" : [ [ "2000", "1" ] ] }, "page" : "2-17", "title" : "Implementation of construction innovations", "type" : "article-journal", "volume" : "28" }, "uris" : [ "http://www.mendeley.com/documents/?uuid=e3414455-a7c1-4cf2-a5f4-a697e926b5b7" ] } ], "mendeley" : { "formattedCitation" : "(Slaughter, 1998, 2000)", "plainTextFormattedCitation" : "(Slaughter, 1998, 2000)", "previouslyFormattedCitation" : "(Slaughter, 1998, 2000)" }, "properties" : { "noteIndex" : 0 }, "schema" : "https://github.com/citation-style-language/schema/raw/master/csl-citation.json" }</w:instrText>
      </w:r>
      <w:r w:rsidR="009879C4" w:rsidRPr="009F0EF6">
        <w:rPr>
          <w:iCs/>
          <w:color w:val="000000" w:themeColor="text1"/>
        </w:rPr>
        <w:fldChar w:fldCharType="separate"/>
      </w:r>
      <w:r w:rsidR="009879C4" w:rsidRPr="009F0EF6">
        <w:rPr>
          <w:iCs/>
          <w:noProof/>
          <w:color w:val="000000" w:themeColor="text1"/>
        </w:rPr>
        <w:t>(Slaughter, 1998, 2000)</w:t>
      </w:r>
      <w:r w:rsidR="009879C4" w:rsidRPr="009F0EF6">
        <w:rPr>
          <w:iCs/>
          <w:color w:val="000000" w:themeColor="text1"/>
        </w:rPr>
        <w:fldChar w:fldCharType="end"/>
      </w:r>
      <w:r w:rsidR="00115F57" w:rsidRPr="009F0EF6">
        <w:rPr>
          <w:iCs/>
          <w:color w:val="000000" w:themeColor="text1"/>
        </w:rPr>
        <w:t xml:space="preserve"> </w:t>
      </w:r>
      <w:r w:rsidR="00115F57" w:rsidRPr="009F0EF6">
        <w:rPr>
          <w:color w:val="000000" w:themeColor="text1"/>
        </w:rPr>
        <w:t>which may produce significant improvements but does not require alteration of other system level components and therefore is compatible w</w:t>
      </w:r>
      <w:r w:rsidR="009879C4" w:rsidRPr="009F0EF6">
        <w:rPr>
          <w:color w:val="000000" w:themeColor="text1"/>
        </w:rPr>
        <w:t>ith existing planning practices.</w:t>
      </w:r>
      <w:r w:rsidR="003B1DA2" w:rsidRPr="009F0EF6">
        <w:rPr>
          <w:color w:val="000000" w:themeColor="text1"/>
        </w:rPr>
        <w:t xml:space="preserve"> </w:t>
      </w:r>
      <w:r w:rsidRPr="009F0EF6">
        <w:rPr>
          <w:color w:val="000000" w:themeColor="text1"/>
        </w:rPr>
        <w:t>Secondly, it is advantageous if t</w:t>
      </w:r>
      <w:r w:rsidR="00115F57" w:rsidRPr="009F0EF6">
        <w:rPr>
          <w:color w:val="000000" w:themeColor="text1"/>
        </w:rPr>
        <w:t>he innovation can be trialled in a safe environment prior to use on a live construction project</w:t>
      </w:r>
      <w:r w:rsidRPr="009F0EF6">
        <w:rPr>
          <w:color w:val="000000" w:themeColor="text1"/>
        </w:rPr>
        <w:t>. Finally, at very least, there was a consensus that</w:t>
      </w:r>
      <w:r w:rsidR="00115F57" w:rsidRPr="009F0EF6">
        <w:rPr>
          <w:color w:val="000000" w:themeColor="text1"/>
        </w:rPr>
        <w:t xml:space="preserve"> the relative advantage of being able to communicate the construction plan using 4D methods rather than traditional formats mean that this innovation is worth adopting. </w:t>
      </w:r>
    </w:p>
    <w:p w14:paraId="18C9DF45" w14:textId="06967442" w:rsidR="009879C4" w:rsidRPr="009F0EF6" w:rsidRDefault="007F63A7" w:rsidP="009879C4">
      <w:pPr>
        <w:rPr>
          <w:color w:val="000000" w:themeColor="text1"/>
        </w:rPr>
      </w:pPr>
      <w:r w:rsidRPr="009F0EF6">
        <w:rPr>
          <w:color w:val="000000" w:themeColor="text1"/>
        </w:rPr>
        <w:t xml:space="preserve">There are limitations to this study, most prominently in the manner in which the dependent variable of adoption was measured (via a simple categorical YES/NO </w:t>
      </w:r>
      <w:r w:rsidRPr="009F0EF6">
        <w:rPr>
          <w:color w:val="000000" w:themeColor="text1"/>
        </w:rPr>
        <w:lastRenderedPageBreak/>
        <w:t>response option). This means that the research team have not been able to distinguish between different levels of 4D BIM adoption in use. For example, in some organisations 4D BIM may merely have been adopted for purposes of visualisation and work winning efforts, where in other organisations perhaps use of the innovation was discontinued after limited use. Despite these limitations, t</w:t>
      </w:r>
      <w:r w:rsidR="00EF49C4" w:rsidRPr="009F0EF6">
        <w:rPr>
          <w:color w:val="000000" w:themeColor="text1"/>
        </w:rPr>
        <w:t xml:space="preserve">he </w:t>
      </w:r>
      <w:r w:rsidR="007460C3" w:rsidRPr="009F0EF6">
        <w:rPr>
          <w:color w:val="000000" w:themeColor="text1"/>
        </w:rPr>
        <w:t xml:space="preserve">findings of this </w:t>
      </w:r>
      <w:r w:rsidR="00EF49C4" w:rsidRPr="009F0EF6">
        <w:rPr>
          <w:color w:val="000000" w:themeColor="text1"/>
        </w:rPr>
        <w:t xml:space="preserve">study </w:t>
      </w:r>
      <w:r w:rsidRPr="009F0EF6">
        <w:rPr>
          <w:color w:val="000000" w:themeColor="text1"/>
        </w:rPr>
        <w:t xml:space="preserve">do </w:t>
      </w:r>
      <w:r w:rsidR="00EF49C4" w:rsidRPr="009F0EF6">
        <w:rPr>
          <w:color w:val="000000" w:themeColor="text1"/>
        </w:rPr>
        <w:t>provide a basis for f</w:t>
      </w:r>
      <w:r w:rsidR="009879C4" w:rsidRPr="009F0EF6">
        <w:rPr>
          <w:color w:val="000000" w:themeColor="text1"/>
        </w:rPr>
        <w:t>uture research efforts</w:t>
      </w:r>
      <w:r w:rsidR="007460C3" w:rsidRPr="009F0EF6">
        <w:rPr>
          <w:color w:val="000000" w:themeColor="text1"/>
        </w:rPr>
        <w:t>. For example,</w:t>
      </w:r>
      <w:r w:rsidR="009879C4" w:rsidRPr="009F0EF6">
        <w:rPr>
          <w:color w:val="000000" w:themeColor="text1"/>
        </w:rPr>
        <w:t xml:space="preserve"> </w:t>
      </w:r>
      <w:r w:rsidR="00B25068" w:rsidRPr="009F0EF6">
        <w:rPr>
          <w:color w:val="000000" w:themeColor="text1"/>
        </w:rPr>
        <w:t>studies</w:t>
      </w:r>
      <w:r w:rsidR="007460C3" w:rsidRPr="009F0EF6">
        <w:rPr>
          <w:color w:val="000000" w:themeColor="text1"/>
        </w:rPr>
        <w:t xml:space="preserve"> that provided </w:t>
      </w:r>
      <w:r w:rsidR="009879C4" w:rsidRPr="009F0EF6">
        <w:rPr>
          <w:color w:val="000000" w:themeColor="text1"/>
        </w:rPr>
        <w:t xml:space="preserve">rich qualitative data </w:t>
      </w:r>
      <w:r w:rsidR="007460C3" w:rsidRPr="009F0EF6">
        <w:rPr>
          <w:color w:val="000000" w:themeColor="text1"/>
        </w:rPr>
        <w:t>on</w:t>
      </w:r>
      <w:r w:rsidR="009879C4" w:rsidRPr="009F0EF6">
        <w:rPr>
          <w:color w:val="000000" w:themeColor="text1"/>
        </w:rPr>
        <w:t xml:space="preserve"> </w:t>
      </w:r>
      <w:r w:rsidR="00B25068" w:rsidRPr="009F0EF6">
        <w:rPr>
          <w:color w:val="000000" w:themeColor="text1"/>
        </w:rPr>
        <w:t xml:space="preserve">any of </w:t>
      </w:r>
      <w:r w:rsidR="009879C4" w:rsidRPr="009F0EF6">
        <w:rPr>
          <w:color w:val="000000" w:themeColor="text1"/>
        </w:rPr>
        <w:t xml:space="preserve">the remaining classic diffusion variables </w:t>
      </w:r>
      <w:r w:rsidR="007460C3" w:rsidRPr="009F0EF6">
        <w:rPr>
          <w:color w:val="000000" w:themeColor="text1"/>
        </w:rPr>
        <w:t xml:space="preserve">would be of value. Further studies </w:t>
      </w:r>
      <w:r w:rsidR="00614677" w:rsidRPr="009F0EF6">
        <w:rPr>
          <w:color w:val="000000" w:themeColor="text1"/>
        </w:rPr>
        <w:t>could involve</w:t>
      </w:r>
      <w:r w:rsidR="007460C3" w:rsidRPr="009F0EF6">
        <w:rPr>
          <w:color w:val="000000" w:themeColor="text1"/>
        </w:rPr>
        <w:t>:</w:t>
      </w:r>
      <w:r w:rsidR="009879C4" w:rsidRPr="009F0EF6">
        <w:rPr>
          <w:color w:val="000000" w:themeColor="text1"/>
        </w:rPr>
        <w:t xml:space="preserve"> </w:t>
      </w:r>
    </w:p>
    <w:p w14:paraId="13870993" w14:textId="3C101CA7" w:rsidR="009879C4" w:rsidRPr="009F0EF6" w:rsidRDefault="00614677" w:rsidP="009879C4">
      <w:pPr>
        <w:pStyle w:val="ListParagraph"/>
        <w:numPr>
          <w:ilvl w:val="0"/>
          <w:numId w:val="7"/>
        </w:numPr>
        <w:rPr>
          <w:color w:val="000000" w:themeColor="text1"/>
        </w:rPr>
      </w:pPr>
      <w:r w:rsidRPr="009F0EF6">
        <w:rPr>
          <w:color w:val="000000" w:themeColor="text1"/>
        </w:rPr>
        <w:t>Interviews around t</w:t>
      </w:r>
      <w:r w:rsidR="009879C4" w:rsidRPr="009F0EF6">
        <w:rPr>
          <w:color w:val="000000" w:themeColor="text1"/>
        </w:rPr>
        <w:t xml:space="preserve">he </w:t>
      </w:r>
      <w:r w:rsidR="00D75D0A" w:rsidRPr="009F0EF6">
        <w:rPr>
          <w:color w:val="000000" w:themeColor="text1"/>
        </w:rPr>
        <w:t xml:space="preserve">4D BIM </w:t>
      </w:r>
      <w:r w:rsidR="009879C4" w:rsidRPr="009F0EF6">
        <w:rPr>
          <w:i/>
          <w:iCs/>
          <w:color w:val="000000" w:themeColor="text1"/>
        </w:rPr>
        <w:t>innovation-decision process</w:t>
      </w:r>
      <w:r w:rsidR="009879C4" w:rsidRPr="009F0EF6">
        <w:rPr>
          <w:color w:val="000000" w:themeColor="text1"/>
        </w:rPr>
        <w:t xml:space="preserve">, which is concerned with aspects of innovation </w:t>
      </w:r>
      <w:r w:rsidR="009879C4" w:rsidRPr="009F0EF6">
        <w:rPr>
          <w:i/>
          <w:iCs/>
          <w:color w:val="000000" w:themeColor="text1"/>
        </w:rPr>
        <w:t>Knowledge; Persuasion; Decision; Implementation</w:t>
      </w:r>
      <w:r w:rsidR="009879C4" w:rsidRPr="009F0EF6">
        <w:rPr>
          <w:color w:val="000000" w:themeColor="text1"/>
        </w:rPr>
        <w:t xml:space="preserve"> and </w:t>
      </w:r>
      <w:r w:rsidR="009879C4" w:rsidRPr="009F0EF6">
        <w:rPr>
          <w:i/>
          <w:iCs/>
          <w:color w:val="000000" w:themeColor="text1"/>
        </w:rPr>
        <w:t>Confirmation</w:t>
      </w:r>
      <w:r w:rsidR="009879C4" w:rsidRPr="009F0EF6">
        <w:rPr>
          <w:color w:val="000000" w:themeColor="text1"/>
        </w:rPr>
        <w:t xml:space="preserve">; </w:t>
      </w:r>
    </w:p>
    <w:p w14:paraId="5CFEE1CE" w14:textId="518AB868" w:rsidR="009879C4" w:rsidRPr="009F0EF6" w:rsidRDefault="00614677" w:rsidP="009879C4">
      <w:pPr>
        <w:pStyle w:val="ListParagraph"/>
        <w:numPr>
          <w:ilvl w:val="0"/>
          <w:numId w:val="7"/>
        </w:numPr>
        <w:rPr>
          <w:i/>
          <w:iCs/>
          <w:color w:val="000000" w:themeColor="text1"/>
        </w:rPr>
      </w:pPr>
      <w:r w:rsidRPr="009F0EF6">
        <w:rPr>
          <w:color w:val="000000" w:themeColor="text1"/>
        </w:rPr>
        <w:t>Observations of k</w:t>
      </w:r>
      <w:r w:rsidR="009879C4" w:rsidRPr="009F0EF6">
        <w:rPr>
          <w:color w:val="000000" w:themeColor="text1"/>
        </w:rPr>
        <w:t xml:space="preserve">ey actors from within the social system such as </w:t>
      </w:r>
      <w:r w:rsidR="009879C4" w:rsidRPr="009F0EF6">
        <w:rPr>
          <w:i/>
          <w:iCs/>
          <w:color w:val="000000" w:themeColor="text1"/>
        </w:rPr>
        <w:t xml:space="preserve">Opinion Leaders, </w:t>
      </w:r>
      <w:r w:rsidR="009879C4" w:rsidRPr="009F0EF6">
        <w:rPr>
          <w:color w:val="000000" w:themeColor="text1"/>
        </w:rPr>
        <w:t>and</w:t>
      </w:r>
      <w:r w:rsidR="009879C4" w:rsidRPr="009F0EF6">
        <w:rPr>
          <w:i/>
          <w:iCs/>
          <w:color w:val="000000" w:themeColor="text1"/>
        </w:rPr>
        <w:t xml:space="preserve"> Change Agents; </w:t>
      </w:r>
      <w:r w:rsidR="009879C4" w:rsidRPr="009F0EF6">
        <w:rPr>
          <w:iCs/>
          <w:color w:val="000000" w:themeColor="text1"/>
        </w:rPr>
        <w:t>and</w:t>
      </w:r>
    </w:p>
    <w:p w14:paraId="39297C92" w14:textId="13E07C03" w:rsidR="009879C4" w:rsidRPr="009F0EF6" w:rsidRDefault="00614677" w:rsidP="009879C4">
      <w:pPr>
        <w:pStyle w:val="ListParagraph"/>
        <w:numPr>
          <w:ilvl w:val="0"/>
          <w:numId w:val="7"/>
        </w:numPr>
        <w:rPr>
          <w:color w:val="000000" w:themeColor="text1"/>
        </w:rPr>
      </w:pPr>
      <w:r w:rsidRPr="009F0EF6">
        <w:rPr>
          <w:color w:val="000000" w:themeColor="text1"/>
        </w:rPr>
        <w:t>Case studies exploring t</w:t>
      </w:r>
      <w:r w:rsidR="009879C4" w:rsidRPr="009F0EF6">
        <w:rPr>
          <w:color w:val="000000" w:themeColor="text1"/>
        </w:rPr>
        <w:t xml:space="preserve">he </w:t>
      </w:r>
      <w:r w:rsidR="009879C4" w:rsidRPr="009F0EF6">
        <w:rPr>
          <w:i/>
          <w:iCs/>
          <w:color w:val="000000" w:themeColor="text1"/>
        </w:rPr>
        <w:t>consequences</w:t>
      </w:r>
      <w:r w:rsidR="009879C4" w:rsidRPr="009F0EF6">
        <w:rPr>
          <w:color w:val="000000" w:themeColor="text1"/>
        </w:rPr>
        <w:t xml:space="preserve"> of </w:t>
      </w:r>
      <w:r w:rsidR="00D75D0A" w:rsidRPr="009F0EF6">
        <w:rPr>
          <w:color w:val="000000" w:themeColor="text1"/>
        </w:rPr>
        <w:t xml:space="preserve">4D BIM </w:t>
      </w:r>
      <w:r w:rsidR="009879C4" w:rsidRPr="009F0EF6">
        <w:rPr>
          <w:color w:val="000000" w:themeColor="text1"/>
        </w:rPr>
        <w:t>innovation adoption.</w:t>
      </w:r>
    </w:p>
    <w:p w14:paraId="7D13B78F" w14:textId="78AE0C45" w:rsidR="00766670" w:rsidRPr="009F0EF6" w:rsidRDefault="00766670" w:rsidP="00766670">
      <w:pPr>
        <w:rPr>
          <w:rStyle w:val="Strong"/>
          <w:b w:val="0"/>
          <w:bCs w:val="0"/>
          <w:color w:val="000000" w:themeColor="text1"/>
        </w:rPr>
      </w:pPr>
      <w:r w:rsidRPr="009F0EF6">
        <w:rPr>
          <w:color w:val="000000" w:themeColor="text1"/>
        </w:rPr>
        <w:t>Finally,</w:t>
      </w:r>
      <w:r w:rsidR="007460C3" w:rsidRPr="009F0EF6">
        <w:rPr>
          <w:color w:val="000000" w:themeColor="text1"/>
        </w:rPr>
        <w:t xml:space="preserve"> in the light of </w:t>
      </w:r>
      <w:r w:rsidR="00D87574" w:rsidRPr="009F0EF6">
        <w:rPr>
          <w:color w:val="000000" w:themeColor="text1"/>
        </w:rPr>
        <w:t>the finding</w:t>
      </w:r>
      <w:r w:rsidR="007460C3" w:rsidRPr="009F0EF6">
        <w:rPr>
          <w:color w:val="000000" w:themeColor="text1"/>
        </w:rPr>
        <w:t xml:space="preserve"> of this</w:t>
      </w:r>
      <w:r w:rsidR="009879C4" w:rsidRPr="009F0EF6">
        <w:rPr>
          <w:color w:val="000000" w:themeColor="text1"/>
        </w:rPr>
        <w:t xml:space="preserve"> </w:t>
      </w:r>
      <w:r w:rsidR="00AE6B1F" w:rsidRPr="009F0EF6">
        <w:rPr>
          <w:color w:val="000000" w:themeColor="text1"/>
        </w:rPr>
        <w:t>study</w:t>
      </w:r>
      <w:r w:rsidR="007460C3" w:rsidRPr="009F0EF6">
        <w:rPr>
          <w:color w:val="000000" w:themeColor="text1"/>
        </w:rPr>
        <w:t xml:space="preserve">, that information preferences and adoption/rejection decisions are more likely to be influenced by internal than external factors, </w:t>
      </w:r>
      <w:r w:rsidR="00AE6B1F" w:rsidRPr="009F0EF6">
        <w:rPr>
          <w:color w:val="000000" w:themeColor="text1"/>
        </w:rPr>
        <w:t>Rogers</w:t>
      </w:r>
      <w:r w:rsidR="007460C3" w:rsidRPr="009F0EF6">
        <w:rPr>
          <w:color w:val="000000" w:themeColor="text1"/>
        </w:rPr>
        <w:t>’</w:t>
      </w:r>
      <w:r w:rsidR="00AE6B1F" w:rsidRPr="009F0EF6">
        <w:rPr>
          <w:color w:val="000000" w:themeColor="text1"/>
        </w:rPr>
        <w:t xml:space="preserve"> (2003) assertion that </w:t>
      </w:r>
      <w:r w:rsidR="00AE6B1F" w:rsidRPr="009F0EF6">
        <w:rPr>
          <w:i/>
          <w:color w:val="000000" w:themeColor="text1"/>
        </w:rPr>
        <w:t>“interpersonal communication with near peers drives the diffusion process</w:t>
      </w:r>
      <w:r w:rsidR="007460C3" w:rsidRPr="009F0EF6">
        <w:rPr>
          <w:color w:val="000000" w:themeColor="text1"/>
        </w:rPr>
        <w:t xml:space="preserve">” would merit closer in-depth exploration. </w:t>
      </w:r>
    </w:p>
    <w:p w14:paraId="6248FE39" w14:textId="7875E94C" w:rsidR="00505A74" w:rsidRPr="009F0EF6" w:rsidRDefault="00A010EE" w:rsidP="00766670">
      <w:pPr>
        <w:pStyle w:val="Heading1"/>
        <w:rPr>
          <w:rStyle w:val="Strong"/>
          <w:color w:val="000000" w:themeColor="text1"/>
        </w:rPr>
      </w:pPr>
      <w:r w:rsidRPr="009F0EF6">
        <w:rPr>
          <w:rStyle w:val="Strong"/>
          <w:color w:val="000000" w:themeColor="text1"/>
        </w:rPr>
        <w:t>References</w:t>
      </w:r>
    </w:p>
    <w:p w14:paraId="6CE49C71" w14:textId="0E1C3F57" w:rsidR="006A3FDA" w:rsidRPr="009F0EF6" w:rsidRDefault="009E34C3" w:rsidP="006A3FDA">
      <w:pPr>
        <w:widowControl w:val="0"/>
        <w:autoSpaceDE w:val="0"/>
        <w:autoSpaceDN w:val="0"/>
        <w:adjustRightInd w:val="0"/>
        <w:spacing w:after="140" w:line="240" w:lineRule="auto"/>
        <w:ind w:left="480" w:hanging="480"/>
        <w:rPr>
          <w:noProof/>
          <w:color w:val="000000" w:themeColor="text1"/>
        </w:rPr>
      </w:pPr>
      <w:r w:rsidRPr="009F0EF6">
        <w:rPr>
          <w:color w:val="000000" w:themeColor="text1"/>
        </w:rPr>
        <w:fldChar w:fldCharType="begin" w:fldLock="1"/>
      </w:r>
      <w:r w:rsidRPr="009F0EF6">
        <w:rPr>
          <w:color w:val="000000" w:themeColor="text1"/>
        </w:rPr>
        <w:instrText xml:space="preserve">ADDIN Mendeley Bibliography CSL_BIBLIOGRAPHY </w:instrText>
      </w:r>
      <w:r w:rsidRPr="009F0EF6">
        <w:rPr>
          <w:color w:val="000000" w:themeColor="text1"/>
        </w:rPr>
        <w:fldChar w:fldCharType="separate"/>
      </w:r>
      <w:r w:rsidR="006A3FDA" w:rsidRPr="009F0EF6">
        <w:rPr>
          <w:noProof/>
          <w:color w:val="000000" w:themeColor="text1"/>
        </w:rPr>
        <w:t>Barnlund, C. (2008), “A transactional model of communication”, in Mortensen, C. (Ed.),</w:t>
      </w:r>
      <w:r w:rsidR="006A3FDA" w:rsidRPr="009F0EF6">
        <w:rPr>
          <w:i/>
          <w:iCs/>
          <w:noProof/>
          <w:color w:val="000000" w:themeColor="text1"/>
        </w:rPr>
        <w:t>Communication theory</w:t>
      </w:r>
      <w:r w:rsidR="006A3FDA" w:rsidRPr="009F0EF6">
        <w:rPr>
          <w:noProof/>
          <w:color w:val="000000" w:themeColor="text1"/>
        </w:rPr>
        <w:t>, Transaction, New Brunswick, New Jersey, 2nded.</w:t>
      </w:r>
    </w:p>
    <w:p w14:paraId="195294BD"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Berlo, D. (1960), </w:t>
      </w:r>
      <w:r w:rsidRPr="009F0EF6">
        <w:rPr>
          <w:i/>
          <w:iCs/>
          <w:noProof/>
          <w:color w:val="000000" w:themeColor="text1"/>
        </w:rPr>
        <w:t>The process of communication</w:t>
      </w:r>
      <w:r w:rsidRPr="009F0EF6">
        <w:rPr>
          <w:noProof/>
          <w:color w:val="000000" w:themeColor="text1"/>
        </w:rPr>
        <w:t>, Holt, Rinehart, &amp; Winston., New York, New York.</w:t>
      </w:r>
    </w:p>
    <w:p w14:paraId="1020C98A"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Bryman, A. and Cramer, D. (2011), </w:t>
      </w:r>
      <w:r w:rsidRPr="009F0EF6">
        <w:rPr>
          <w:i/>
          <w:iCs/>
          <w:noProof/>
          <w:color w:val="000000" w:themeColor="text1"/>
        </w:rPr>
        <w:t xml:space="preserve">Quantitative Data Analysis with IBM SPSS 17, </w:t>
      </w:r>
      <w:r w:rsidRPr="009F0EF6">
        <w:rPr>
          <w:i/>
          <w:iCs/>
          <w:noProof/>
          <w:color w:val="000000" w:themeColor="text1"/>
        </w:rPr>
        <w:lastRenderedPageBreak/>
        <w:t>18 &amp; 19</w:t>
      </w:r>
      <w:r w:rsidRPr="009F0EF6">
        <w:rPr>
          <w:noProof/>
          <w:color w:val="000000" w:themeColor="text1"/>
        </w:rPr>
        <w:t xml:space="preserve">, </w:t>
      </w:r>
      <w:r w:rsidRPr="009F0EF6">
        <w:rPr>
          <w:i/>
          <w:iCs/>
          <w:noProof/>
          <w:color w:val="000000" w:themeColor="text1"/>
        </w:rPr>
        <w:t>Analysis</w:t>
      </w:r>
      <w:r w:rsidRPr="009F0EF6">
        <w:rPr>
          <w:noProof/>
          <w:color w:val="000000" w:themeColor="text1"/>
        </w:rPr>
        <w:t>, Routledge, Hove, Vol. 1st editio, doi:10.4324/9780203471548.</w:t>
      </w:r>
    </w:p>
    <w:p w14:paraId="54E0736C"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Buchmann-Slorup, R. and Andersson, N. (2010), “BIM-based scheduling of construction–a comparative analysis of prevailing and BIM-based scheduling processes”, </w:t>
      </w:r>
      <w:r w:rsidRPr="009F0EF6">
        <w:rPr>
          <w:i/>
          <w:iCs/>
          <w:noProof/>
          <w:color w:val="000000" w:themeColor="text1"/>
        </w:rPr>
        <w:t>Proceedings of the CIB W78 2010: 27th International Conference</w:t>
      </w:r>
      <w:r w:rsidRPr="009F0EF6">
        <w:rPr>
          <w:noProof/>
          <w:color w:val="000000" w:themeColor="text1"/>
        </w:rPr>
        <w:t>, Cairo, pp. 16–18.</w:t>
      </w:r>
    </w:p>
    <w:p w14:paraId="41B8CA3B"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Crotty, R. (2012), </w:t>
      </w:r>
      <w:r w:rsidRPr="009F0EF6">
        <w:rPr>
          <w:i/>
          <w:iCs/>
          <w:noProof/>
          <w:color w:val="000000" w:themeColor="text1"/>
        </w:rPr>
        <w:t>The Impact of Building Information Modelling: Transforming Construction</w:t>
      </w:r>
      <w:r w:rsidRPr="009F0EF6">
        <w:rPr>
          <w:noProof/>
          <w:color w:val="000000" w:themeColor="text1"/>
        </w:rPr>
        <w:t>, SPON Press, Oxon.</w:t>
      </w:r>
    </w:p>
    <w:p w14:paraId="693304A9"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Cullen, J. and Nankervis, C. (1985), “Overcoming the luddite factor: some behavioural aspects of the field supervisor’s role in construction planning”, </w:t>
      </w:r>
      <w:r w:rsidRPr="009F0EF6">
        <w:rPr>
          <w:i/>
          <w:iCs/>
          <w:noProof/>
          <w:color w:val="000000" w:themeColor="text1"/>
        </w:rPr>
        <w:t>International Journal of Project Management</w:t>
      </w:r>
      <w:r w:rsidRPr="009F0EF6">
        <w:rPr>
          <w:noProof/>
          <w:color w:val="000000" w:themeColor="text1"/>
        </w:rPr>
        <w:t>, Vol. 3 No. 3, pp. 133–140.</w:t>
      </w:r>
    </w:p>
    <w:p w14:paraId="6546AF51"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Dawood, N. (2010), “Development of 4D-based performance indicators in construction industry”, </w:t>
      </w:r>
      <w:r w:rsidRPr="009F0EF6">
        <w:rPr>
          <w:i/>
          <w:iCs/>
          <w:noProof/>
          <w:color w:val="000000" w:themeColor="text1"/>
        </w:rPr>
        <w:t>Engineering, Construction and Architectural Management</w:t>
      </w:r>
      <w:r w:rsidRPr="009F0EF6">
        <w:rPr>
          <w:noProof/>
          <w:color w:val="000000" w:themeColor="text1"/>
        </w:rPr>
        <w:t>, Vol. 17 No. 2, pp. 210–230.</w:t>
      </w:r>
    </w:p>
    <w:p w14:paraId="63C0B427"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Dodgson, M. and Gann, D. (2010), </w:t>
      </w:r>
      <w:r w:rsidRPr="009F0EF6">
        <w:rPr>
          <w:i/>
          <w:iCs/>
          <w:noProof/>
          <w:color w:val="000000" w:themeColor="text1"/>
        </w:rPr>
        <w:t>Innovation</w:t>
      </w:r>
      <w:r w:rsidRPr="009F0EF6">
        <w:rPr>
          <w:noProof/>
          <w:color w:val="000000" w:themeColor="text1"/>
        </w:rPr>
        <w:t>, A very short introduction, Oxford University Press, Oxford, available at: http://capitadiscovery.co.uk/northumbria-ac/items/1482707.</w:t>
      </w:r>
    </w:p>
    <w:p w14:paraId="72CC346D"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Easterby-Smith, M., Thorpe, R. and Jackson, P. (2008), </w:t>
      </w:r>
      <w:r w:rsidRPr="009F0EF6">
        <w:rPr>
          <w:i/>
          <w:iCs/>
          <w:noProof/>
          <w:color w:val="000000" w:themeColor="text1"/>
        </w:rPr>
        <w:t>Management Research</w:t>
      </w:r>
      <w:r w:rsidRPr="009F0EF6">
        <w:rPr>
          <w:noProof/>
          <w:color w:val="000000" w:themeColor="text1"/>
        </w:rPr>
        <w:t>, SAGE, London, 3rded.</w:t>
      </w:r>
    </w:p>
    <w:p w14:paraId="1F0427E5"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Emmitt, S. (2010), </w:t>
      </w:r>
      <w:r w:rsidRPr="009F0EF6">
        <w:rPr>
          <w:i/>
          <w:iCs/>
          <w:noProof/>
          <w:color w:val="000000" w:themeColor="text1"/>
        </w:rPr>
        <w:t>Managing interdisciplinary projects: a primer for architecture, engineering and construction</w:t>
      </w:r>
      <w:r w:rsidRPr="009F0EF6">
        <w:rPr>
          <w:noProof/>
          <w:color w:val="000000" w:themeColor="text1"/>
        </w:rPr>
        <w:t>, Spon Press, Abingdon, Oxon.</w:t>
      </w:r>
    </w:p>
    <w:p w14:paraId="7D7B3E0D"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Fellows, R. and Liu, A. (2008), </w:t>
      </w:r>
      <w:r w:rsidRPr="009F0EF6">
        <w:rPr>
          <w:i/>
          <w:iCs/>
          <w:noProof/>
          <w:color w:val="000000" w:themeColor="text1"/>
        </w:rPr>
        <w:t>Research methods for construction</w:t>
      </w:r>
      <w:r w:rsidRPr="009F0EF6">
        <w:rPr>
          <w:noProof/>
          <w:color w:val="000000" w:themeColor="text1"/>
        </w:rPr>
        <w:t>, Wiley-Blackwell, West Sussex, 3rded., available at: http://www.loc.gov/catdir/toc/ecip088/2008002534.html.</w:t>
      </w:r>
    </w:p>
    <w:p w14:paraId="7C086BF6"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Gledson, B. (2015), “Investigating the diffusion of 4D BIM Innovation”, in Raiden, A. and Aboagye-Nimo, E. (Eds.),</w:t>
      </w:r>
      <w:r w:rsidRPr="009F0EF6">
        <w:rPr>
          <w:i/>
          <w:iCs/>
          <w:noProof/>
          <w:color w:val="000000" w:themeColor="text1"/>
        </w:rPr>
        <w:t>Proceedings 31st Annual ARCOM Conference</w:t>
      </w:r>
      <w:r w:rsidRPr="009F0EF6">
        <w:rPr>
          <w:noProof/>
          <w:color w:val="000000" w:themeColor="text1"/>
        </w:rPr>
        <w:t>, ARCOM, Lincoln, UK, pp. 641–650.</w:t>
      </w:r>
    </w:p>
    <w:p w14:paraId="6A22A44A"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Gledson, B.J. (2016), “Hybrid project delivery processes observed in constructor BIM innovation adoption”, </w:t>
      </w:r>
      <w:r w:rsidRPr="009F0EF6">
        <w:rPr>
          <w:i/>
          <w:iCs/>
          <w:noProof/>
          <w:color w:val="000000" w:themeColor="text1"/>
        </w:rPr>
        <w:t>Construction Innovation</w:t>
      </w:r>
      <w:r w:rsidRPr="009F0EF6">
        <w:rPr>
          <w:noProof/>
          <w:color w:val="000000" w:themeColor="text1"/>
        </w:rPr>
        <w:t>, Emerald, Vol. 16 No. 2, pp. 229–246.</w:t>
      </w:r>
    </w:p>
    <w:p w14:paraId="4E05A8B0"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Gledson, B.J. and Greenwood, D. (2014), “The implementation and use of 4D BIM and Virtual Construction”, in Raiden, A.B. and Aboagye-Nimo, E. (Eds.),</w:t>
      </w:r>
      <w:r w:rsidRPr="009F0EF6">
        <w:rPr>
          <w:i/>
          <w:iCs/>
          <w:noProof/>
          <w:color w:val="000000" w:themeColor="text1"/>
        </w:rPr>
        <w:t>Proceedings 30th Annual ARCOM Conference</w:t>
      </w:r>
      <w:r w:rsidRPr="009F0EF6">
        <w:rPr>
          <w:noProof/>
          <w:color w:val="000000" w:themeColor="text1"/>
        </w:rPr>
        <w:t>, ARCOM, Portsmouth, UK 1-3rd September 2014, pp. 673–682.</w:t>
      </w:r>
    </w:p>
    <w:p w14:paraId="4A2540CD"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Gledson, B.J. and Greenwood, D.J. (2016), “Surveying the extent and use of 4D BIM in the UK”, </w:t>
      </w:r>
      <w:r w:rsidRPr="009F0EF6">
        <w:rPr>
          <w:i/>
          <w:iCs/>
          <w:noProof/>
          <w:color w:val="000000" w:themeColor="text1"/>
        </w:rPr>
        <w:t>Journal of Information Technology in Construction (ITcon)</w:t>
      </w:r>
      <w:r w:rsidRPr="009F0EF6">
        <w:rPr>
          <w:noProof/>
          <w:color w:val="000000" w:themeColor="text1"/>
        </w:rPr>
        <w:t>, Vol. 21 No. April, pp. 57–71.</w:t>
      </w:r>
    </w:p>
    <w:p w14:paraId="1233E2A6"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González, P., González, V., Molenaar, K. and Orozco, F. (2013), “Analysis of causes of delay and time performance in construction projects”, </w:t>
      </w:r>
      <w:r w:rsidRPr="009F0EF6">
        <w:rPr>
          <w:i/>
          <w:iCs/>
          <w:noProof/>
          <w:color w:val="000000" w:themeColor="text1"/>
        </w:rPr>
        <w:t>Journal of Construction Engineering and Management</w:t>
      </w:r>
      <w:r w:rsidRPr="009F0EF6">
        <w:rPr>
          <w:noProof/>
          <w:color w:val="000000" w:themeColor="text1"/>
        </w:rPr>
        <w:t>, American Society of Civil Engineers, Vol. 140 No. 1, p. 4013027.</w:t>
      </w:r>
    </w:p>
    <w:p w14:paraId="6B8ABC8A"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Gorse, C. and Emmitt, S. (2007), “Communication behaviour during management and design team meetings: a comparison of group interaction”, </w:t>
      </w:r>
      <w:r w:rsidRPr="009F0EF6">
        <w:rPr>
          <w:i/>
          <w:iCs/>
          <w:noProof/>
          <w:color w:val="000000" w:themeColor="text1"/>
        </w:rPr>
        <w:t xml:space="preserve">Construction </w:t>
      </w:r>
      <w:r w:rsidRPr="009F0EF6">
        <w:rPr>
          <w:i/>
          <w:iCs/>
          <w:noProof/>
          <w:color w:val="000000" w:themeColor="text1"/>
        </w:rPr>
        <w:lastRenderedPageBreak/>
        <w:t>Management and Economics</w:t>
      </w:r>
      <w:r w:rsidRPr="009F0EF6">
        <w:rPr>
          <w:noProof/>
          <w:color w:val="000000" w:themeColor="text1"/>
        </w:rPr>
        <w:t>, Vol. 25 No. 11, pp. 1197–1213.</w:t>
      </w:r>
    </w:p>
    <w:p w14:paraId="446FE9DA"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Gorse, C. and Emmitt, S. (2009), “Informal interaction in construction progress meetings”, </w:t>
      </w:r>
      <w:r w:rsidRPr="009F0EF6">
        <w:rPr>
          <w:i/>
          <w:iCs/>
          <w:noProof/>
          <w:color w:val="000000" w:themeColor="text1"/>
        </w:rPr>
        <w:t>Construction Management and Economics</w:t>
      </w:r>
      <w:r w:rsidRPr="009F0EF6">
        <w:rPr>
          <w:noProof/>
          <w:color w:val="000000" w:themeColor="text1"/>
        </w:rPr>
        <w:t>, Vol. 27 No. 10, pp. 983–993.</w:t>
      </w:r>
    </w:p>
    <w:p w14:paraId="146B237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Greenwood, D. and Gledson, B.J. (2012), “The efficient scheduling of resources in engineering construction projects : reflections on a case study from Iran”, </w:t>
      </w:r>
      <w:r w:rsidRPr="009F0EF6">
        <w:rPr>
          <w:i/>
          <w:iCs/>
          <w:noProof/>
          <w:color w:val="000000" w:themeColor="text1"/>
        </w:rPr>
        <w:t>Construction Management and Economics</w:t>
      </w:r>
      <w:r w:rsidRPr="009F0EF6">
        <w:rPr>
          <w:noProof/>
          <w:color w:val="000000" w:themeColor="text1"/>
        </w:rPr>
        <w:t>, Vol. 30 No. 8, pp. 687–695.</w:t>
      </w:r>
    </w:p>
    <w:p w14:paraId="6D3B785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Hartmann, T. and Fischer, M. (2007), “Supporting the constructability review with 3D/4D models”, </w:t>
      </w:r>
      <w:r w:rsidRPr="009F0EF6">
        <w:rPr>
          <w:i/>
          <w:iCs/>
          <w:noProof/>
          <w:color w:val="000000" w:themeColor="text1"/>
        </w:rPr>
        <w:t>Building Research &amp; Information</w:t>
      </w:r>
      <w:r w:rsidRPr="009F0EF6">
        <w:rPr>
          <w:noProof/>
          <w:color w:val="000000" w:themeColor="text1"/>
        </w:rPr>
        <w:t>, Vol. 35 No. 1, pp. 70–80.</w:t>
      </w:r>
    </w:p>
    <w:p w14:paraId="1D83CC90"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Hartmann, T., Gao, J. and Fischer, M. (2008), “Areas of Application for 3D and 4D Models”, </w:t>
      </w:r>
      <w:r w:rsidRPr="009F0EF6">
        <w:rPr>
          <w:i/>
          <w:iCs/>
          <w:noProof/>
          <w:color w:val="000000" w:themeColor="text1"/>
        </w:rPr>
        <w:t>Journal of Construction Engineering and management</w:t>
      </w:r>
      <w:r w:rsidRPr="009F0EF6">
        <w:rPr>
          <w:noProof/>
          <w:color w:val="000000" w:themeColor="text1"/>
        </w:rPr>
        <w:t>, Vol. 134 No. 10, pp. 776–785.</w:t>
      </w:r>
    </w:p>
    <w:p w14:paraId="644B8401"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Hartmann, T. and Vossebeld, N. (2013), “A semiotic framework to understand how signs in construction process simulations convey information”, </w:t>
      </w:r>
      <w:r w:rsidRPr="009F0EF6">
        <w:rPr>
          <w:i/>
          <w:iCs/>
          <w:noProof/>
          <w:color w:val="000000" w:themeColor="text1"/>
        </w:rPr>
        <w:t>Advanced Engineering Informatics</w:t>
      </w:r>
      <w:r w:rsidRPr="009F0EF6">
        <w:rPr>
          <w:noProof/>
          <w:color w:val="000000" w:themeColor="text1"/>
        </w:rPr>
        <w:t>, Elsevier Ltd, Vol. 27 No. 3, pp. 378–385.</w:t>
      </w:r>
    </w:p>
    <w:p w14:paraId="4014167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Heesom, D. and Mahdjoubi, L. (2004), “Trends of 4D CAD applications for construction planning”, </w:t>
      </w:r>
      <w:r w:rsidRPr="009F0EF6">
        <w:rPr>
          <w:i/>
          <w:iCs/>
          <w:noProof/>
          <w:color w:val="000000" w:themeColor="text1"/>
        </w:rPr>
        <w:t>Construction Management and Economics</w:t>
      </w:r>
      <w:r w:rsidRPr="009F0EF6">
        <w:rPr>
          <w:noProof/>
          <w:color w:val="000000" w:themeColor="text1"/>
        </w:rPr>
        <w:t>, Vol. 22 No. 2, pp. 171–182.</w:t>
      </w:r>
    </w:p>
    <w:p w14:paraId="5DADE576"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HM Government. (2011), </w:t>
      </w:r>
      <w:r w:rsidRPr="009F0EF6">
        <w:rPr>
          <w:i/>
          <w:iCs/>
          <w:noProof/>
          <w:color w:val="000000" w:themeColor="text1"/>
        </w:rPr>
        <w:t>Government Construction Strategy</w:t>
      </w:r>
      <w:r w:rsidRPr="009F0EF6">
        <w:rPr>
          <w:noProof/>
          <w:color w:val="000000" w:themeColor="text1"/>
        </w:rPr>
        <w:t>, London.</w:t>
      </w:r>
    </w:p>
    <w:p w14:paraId="7348B5BB"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HM Government. (2013), </w:t>
      </w:r>
      <w:r w:rsidRPr="009F0EF6">
        <w:rPr>
          <w:i/>
          <w:iCs/>
          <w:noProof/>
          <w:color w:val="000000" w:themeColor="text1"/>
        </w:rPr>
        <w:t>Construction 2025. Industrial Strategy: government and industry in partnership</w:t>
      </w:r>
      <w:r w:rsidRPr="009F0EF6">
        <w:rPr>
          <w:noProof/>
          <w:color w:val="000000" w:themeColor="text1"/>
        </w:rPr>
        <w:t>, London, available at: http://www.bis.gov.uk/assets/biscore/innovation/docs/b/12-1327-building-information-modelling.pdf.</w:t>
      </w:r>
    </w:p>
    <w:p w14:paraId="4770CD48"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Hosseini, M.R., Chileshe, N., Zuo, J. and Baroudi, B. (2015), “Adopting global virtual engineering teams in AEC Projects: A qualitative metaanalysis of innovation diffusion studies”, </w:t>
      </w:r>
      <w:r w:rsidRPr="009F0EF6">
        <w:rPr>
          <w:i/>
          <w:iCs/>
          <w:noProof/>
          <w:color w:val="000000" w:themeColor="text1"/>
        </w:rPr>
        <w:t>Construction Innovation: Information, Process, Management</w:t>
      </w:r>
      <w:r w:rsidRPr="009F0EF6">
        <w:rPr>
          <w:noProof/>
          <w:color w:val="000000" w:themeColor="text1"/>
        </w:rPr>
        <w:t>, Vol. 15 No. 2, pp. 151–179.</w:t>
      </w:r>
    </w:p>
    <w:p w14:paraId="4D8010DB"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Kale, S. and Arditi, D. (2010), “Innovation Diffusion Modeling in the Construction Industry”, </w:t>
      </w:r>
      <w:r w:rsidRPr="009F0EF6">
        <w:rPr>
          <w:i/>
          <w:iCs/>
          <w:noProof/>
          <w:color w:val="000000" w:themeColor="text1"/>
        </w:rPr>
        <w:t>Journal of Construction Engineering and Management</w:t>
      </w:r>
      <w:r w:rsidRPr="009F0EF6">
        <w:rPr>
          <w:noProof/>
          <w:color w:val="000000" w:themeColor="text1"/>
        </w:rPr>
        <w:t>, Vol. 136 No. 3, pp. 329–340.</w:t>
      </w:r>
    </w:p>
    <w:p w14:paraId="4513894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Kassem, M., Dawood, N. and Chavada, R. (2015), “Construction workspace management within an Industry Foundation Class-Compliant 4D tool”, </w:t>
      </w:r>
      <w:r w:rsidRPr="009F0EF6">
        <w:rPr>
          <w:i/>
          <w:iCs/>
          <w:noProof/>
          <w:color w:val="000000" w:themeColor="text1"/>
        </w:rPr>
        <w:t>Automation in Construction</w:t>
      </w:r>
      <w:r w:rsidRPr="009F0EF6">
        <w:rPr>
          <w:noProof/>
          <w:color w:val="000000" w:themeColor="text1"/>
        </w:rPr>
        <w:t>, Elsevier B.V., Vol. 52, pp. 42–58.</w:t>
      </w:r>
    </w:p>
    <w:p w14:paraId="198591CE"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Kim, C., Kim, B. and Kim, H. (2013), “4D CAD model updating using image processing-based construction progress monitoring”, </w:t>
      </w:r>
      <w:r w:rsidRPr="009F0EF6">
        <w:rPr>
          <w:i/>
          <w:iCs/>
          <w:noProof/>
          <w:color w:val="000000" w:themeColor="text1"/>
        </w:rPr>
        <w:t>Automation in Construction</w:t>
      </w:r>
      <w:r w:rsidRPr="009F0EF6">
        <w:rPr>
          <w:noProof/>
          <w:color w:val="000000" w:themeColor="text1"/>
        </w:rPr>
        <w:t>, Elsevier B.V., Vol. 35, pp. 44–52.</w:t>
      </w:r>
    </w:p>
    <w:p w14:paraId="343743BC"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Kim, H., Anderson, K., Lee, S. and Hildreth, J. (2013), “Generating construction schedules through automatic data extraction using open BIM (building information modeling) technology”, </w:t>
      </w:r>
      <w:r w:rsidRPr="009F0EF6">
        <w:rPr>
          <w:i/>
          <w:iCs/>
          <w:noProof/>
          <w:color w:val="000000" w:themeColor="text1"/>
        </w:rPr>
        <w:t>Automation in Construction</w:t>
      </w:r>
      <w:r w:rsidRPr="009F0EF6">
        <w:rPr>
          <w:noProof/>
          <w:color w:val="000000" w:themeColor="text1"/>
        </w:rPr>
        <w:t>, Elsevier B.V., Vol. 35, pp. 285–295.</w:t>
      </w:r>
    </w:p>
    <w:p w14:paraId="472E4A1B"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Koo, B. and Fischer, M. (2000), “Feasibility Study of 4D CAD in Commercial Construction”, </w:t>
      </w:r>
      <w:r w:rsidRPr="009F0EF6">
        <w:rPr>
          <w:i/>
          <w:iCs/>
          <w:noProof/>
          <w:color w:val="000000" w:themeColor="text1"/>
        </w:rPr>
        <w:t>Journal of Construction Engineering and Management</w:t>
      </w:r>
      <w:r w:rsidRPr="009F0EF6">
        <w:rPr>
          <w:noProof/>
          <w:color w:val="000000" w:themeColor="text1"/>
        </w:rPr>
        <w:t>, Vol. 126 No. 4, pp. 251–260.</w:t>
      </w:r>
    </w:p>
    <w:p w14:paraId="55DDBA3C"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lastRenderedPageBreak/>
        <w:t xml:space="preserve">Larsen, J.K., Shen, G.Q., Lindhard, S.M. and Brunoe, T.D. (2015), “Factors Affecting Schedule Delay, Cost Overrun, and Quality Level in Public Construction Projects”, </w:t>
      </w:r>
      <w:r w:rsidRPr="009F0EF6">
        <w:rPr>
          <w:i/>
          <w:iCs/>
          <w:noProof/>
          <w:color w:val="000000" w:themeColor="text1"/>
        </w:rPr>
        <w:t>Journal of Management in Engineering</w:t>
      </w:r>
      <w:r w:rsidRPr="009F0EF6">
        <w:rPr>
          <w:noProof/>
          <w:color w:val="000000" w:themeColor="text1"/>
        </w:rPr>
        <w:t>, American Society of Civil Engineers, Vol. 32 No. 1, p. 4015032.</w:t>
      </w:r>
    </w:p>
    <w:p w14:paraId="363E7420"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Li, H., Guo, H.L., Skitmore, M., Huang, T., Chan, K. and Chan, G. (2011), “Rethinking prefabricated construction management using the VP-based IKEA model in Hong Kong”, </w:t>
      </w:r>
      <w:r w:rsidRPr="009F0EF6">
        <w:rPr>
          <w:i/>
          <w:iCs/>
          <w:noProof/>
          <w:color w:val="000000" w:themeColor="text1"/>
        </w:rPr>
        <w:t>Construction Management and Economics</w:t>
      </w:r>
      <w:r w:rsidRPr="009F0EF6">
        <w:rPr>
          <w:noProof/>
          <w:color w:val="000000" w:themeColor="text1"/>
        </w:rPr>
        <w:t>, Vol. 29 No. 3, pp. 233–245.</w:t>
      </w:r>
    </w:p>
    <w:p w14:paraId="14F9D1C9"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Li, H., Huang, T., Kong, C.W.W., Guo, H.L.L., Baldwin, A., Chan, N. and Wong, J. (2008), “Integrating design and construction through virtual prototyping”, </w:t>
      </w:r>
      <w:r w:rsidRPr="009F0EF6">
        <w:rPr>
          <w:i/>
          <w:iCs/>
          <w:noProof/>
          <w:color w:val="000000" w:themeColor="text1"/>
        </w:rPr>
        <w:t>Automation in Construction</w:t>
      </w:r>
      <w:r w:rsidRPr="009F0EF6">
        <w:rPr>
          <w:noProof/>
          <w:color w:val="000000" w:themeColor="text1"/>
        </w:rPr>
        <w:t>, Vol. 17 No. 8, pp. 915–922.</w:t>
      </w:r>
    </w:p>
    <w:p w14:paraId="4EF1BD8C"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Liston, K., Fischer, M. and Winograd, T. (2001), “Focused sharing of information for multidisciplinary decision making by project teams”, </w:t>
      </w:r>
      <w:r w:rsidRPr="009F0EF6">
        <w:rPr>
          <w:i/>
          <w:iCs/>
          <w:noProof/>
          <w:color w:val="000000" w:themeColor="text1"/>
        </w:rPr>
        <w:t>ITCon</w:t>
      </w:r>
      <w:r w:rsidRPr="009F0EF6">
        <w:rPr>
          <w:noProof/>
          <w:color w:val="000000" w:themeColor="text1"/>
        </w:rPr>
        <w:t>, Vol. 6, pp. 69–82.</w:t>
      </w:r>
    </w:p>
    <w:p w14:paraId="2B01802C"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Love, P.E.D., Sing, C.-P., Wang, X., Edwards, D.J. and Odeyinka, H. (2013), “Probability distribution fitting of schedule overruns in construction projects”, </w:t>
      </w:r>
      <w:r w:rsidRPr="009F0EF6">
        <w:rPr>
          <w:i/>
          <w:iCs/>
          <w:noProof/>
          <w:color w:val="000000" w:themeColor="text1"/>
        </w:rPr>
        <w:t>Journal of the Operational Research Society</w:t>
      </w:r>
      <w:r w:rsidRPr="009F0EF6">
        <w:rPr>
          <w:noProof/>
          <w:color w:val="000000" w:themeColor="text1"/>
        </w:rPr>
        <w:t>, Vol. 64 No. 8, pp. 1231–1247.</w:t>
      </w:r>
    </w:p>
    <w:p w14:paraId="739EE96E"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Mahalingam, A., Kashyap, R. and Mahajan, C. (2010), “An evaluation of the applicability of 4D CAD on construction projects”, </w:t>
      </w:r>
      <w:r w:rsidRPr="009F0EF6">
        <w:rPr>
          <w:i/>
          <w:iCs/>
          <w:noProof/>
          <w:color w:val="000000" w:themeColor="text1"/>
        </w:rPr>
        <w:t>Automation in Construction</w:t>
      </w:r>
      <w:r w:rsidRPr="009F0EF6">
        <w:rPr>
          <w:noProof/>
          <w:color w:val="000000" w:themeColor="text1"/>
        </w:rPr>
        <w:t>, Elsevier B.V., Vol. 19 No. 2, pp. 148–159.</w:t>
      </w:r>
    </w:p>
    <w:p w14:paraId="326E0BCF"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Moore, M. (1993), “Theory of transactional distance”, in Keegan, D. (Ed.),</w:t>
      </w:r>
      <w:r w:rsidRPr="009F0EF6">
        <w:rPr>
          <w:i/>
          <w:iCs/>
          <w:noProof/>
          <w:color w:val="000000" w:themeColor="text1"/>
        </w:rPr>
        <w:t>Theoretical Principles of Distance Education</w:t>
      </w:r>
      <w:r w:rsidRPr="009F0EF6">
        <w:rPr>
          <w:noProof/>
          <w:color w:val="000000" w:themeColor="text1"/>
        </w:rPr>
        <w:t>, Routledge, New York, N.Y.</w:t>
      </w:r>
    </w:p>
    <w:p w14:paraId="42C7DEF0"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Myers, D. (2013), </w:t>
      </w:r>
      <w:r w:rsidRPr="009F0EF6">
        <w:rPr>
          <w:i/>
          <w:iCs/>
          <w:noProof/>
          <w:color w:val="000000" w:themeColor="text1"/>
        </w:rPr>
        <w:t>Construction Economics: A New Approach</w:t>
      </w:r>
      <w:r w:rsidRPr="009F0EF6">
        <w:rPr>
          <w:noProof/>
          <w:color w:val="000000" w:themeColor="text1"/>
        </w:rPr>
        <w:t>, Routledge, Oxon, 3rded., available at: http://www.amazon.com/Construction-Economics-A-New-Approach/dp/0415527791 (accessed 5 November 2013).</w:t>
      </w:r>
    </w:p>
    <w:p w14:paraId="08C075C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Olaniran, O.J., Love, P.E.D., Edwards, D., Olatunji, O.A. and Matthews, J. (2015), “Cost Overruns in Hydrocarbon Megaprojects: A Critical Review and Implications for Research”, </w:t>
      </w:r>
      <w:r w:rsidRPr="009F0EF6">
        <w:rPr>
          <w:i/>
          <w:iCs/>
          <w:noProof/>
          <w:color w:val="000000" w:themeColor="text1"/>
        </w:rPr>
        <w:t>Project Management Journal</w:t>
      </w:r>
      <w:r w:rsidRPr="009F0EF6">
        <w:rPr>
          <w:noProof/>
          <w:color w:val="000000" w:themeColor="text1"/>
        </w:rPr>
        <w:t>, Wiley Periodicals, Inc., Vol. 46 No. 6, pp. 126–138.</w:t>
      </w:r>
    </w:p>
    <w:p w14:paraId="5A723B69"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Olde Scholtenhuis, L.L., Hartmann, T. and Dorée, A.G. (2016), “4D CAD Based Method for Supporting Coordination of Urban Subsurface Utility Projects”, </w:t>
      </w:r>
      <w:r w:rsidRPr="009F0EF6">
        <w:rPr>
          <w:i/>
          <w:iCs/>
          <w:noProof/>
          <w:color w:val="000000" w:themeColor="text1"/>
        </w:rPr>
        <w:t>Automation in Construction</w:t>
      </w:r>
      <w:r w:rsidRPr="009F0EF6">
        <w:rPr>
          <w:noProof/>
          <w:color w:val="000000" w:themeColor="text1"/>
        </w:rPr>
        <w:t>, Elsevier B.V., Vol. 62, pp. 66–77.</w:t>
      </w:r>
    </w:p>
    <w:p w14:paraId="6B5E243A"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Reichstein, T., Salter, A.J. and Gann, D.M. (2005), “Last among equals: a comparison of innovation in construction, services and manufacturing in the UK”, </w:t>
      </w:r>
      <w:r w:rsidRPr="009F0EF6">
        <w:rPr>
          <w:i/>
          <w:iCs/>
          <w:noProof/>
          <w:color w:val="000000" w:themeColor="text1"/>
        </w:rPr>
        <w:t>Construction Management and Economics</w:t>
      </w:r>
      <w:r w:rsidRPr="009F0EF6">
        <w:rPr>
          <w:noProof/>
          <w:color w:val="000000" w:themeColor="text1"/>
        </w:rPr>
        <w:t>, Vol. 23 No. 6, pp. 631–644.</w:t>
      </w:r>
    </w:p>
    <w:p w14:paraId="15A0B34B"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Rogers, E.. (2003), </w:t>
      </w:r>
      <w:r w:rsidRPr="009F0EF6">
        <w:rPr>
          <w:i/>
          <w:iCs/>
          <w:noProof/>
          <w:color w:val="000000" w:themeColor="text1"/>
        </w:rPr>
        <w:t>Diffusion of Innovations</w:t>
      </w:r>
      <w:r w:rsidRPr="009F0EF6">
        <w:rPr>
          <w:noProof/>
          <w:color w:val="000000" w:themeColor="text1"/>
        </w:rPr>
        <w:t>, Free Press, Simon &amp; Schuster, New York, N.Y., 5thed.</w:t>
      </w:r>
    </w:p>
    <w:p w14:paraId="510AFF37"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Shannon, C. and Weaver, W. (1949), </w:t>
      </w:r>
      <w:r w:rsidRPr="009F0EF6">
        <w:rPr>
          <w:i/>
          <w:iCs/>
          <w:noProof/>
          <w:color w:val="000000" w:themeColor="text1"/>
        </w:rPr>
        <w:t>The mathematical theory of communication</w:t>
      </w:r>
      <w:r w:rsidRPr="009F0EF6">
        <w:rPr>
          <w:noProof/>
          <w:color w:val="000000" w:themeColor="text1"/>
        </w:rPr>
        <w:t>, University of Illinois Press, Urbana, Illinois.</w:t>
      </w:r>
    </w:p>
    <w:p w14:paraId="2DEDB8F3"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Slaughter, E. (1998), “Models of Construction Innovation”, </w:t>
      </w:r>
      <w:r w:rsidRPr="009F0EF6">
        <w:rPr>
          <w:i/>
          <w:iCs/>
          <w:noProof/>
          <w:color w:val="000000" w:themeColor="text1"/>
        </w:rPr>
        <w:t>Journal of Construction Engineering and Management</w:t>
      </w:r>
      <w:r w:rsidRPr="009F0EF6">
        <w:rPr>
          <w:noProof/>
          <w:color w:val="000000" w:themeColor="text1"/>
        </w:rPr>
        <w:t>, Vol. 124 No. 3, pp. 226–231.</w:t>
      </w:r>
    </w:p>
    <w:p w14:paraId="13DCFF3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Slaughter, E. (2000), “Implementation of construction innovations”, </w:t>
      </w:r>
      <w:r w:rsidRPr="009F0EF6">
        <w:rPr>
          <w:i/>
          <w:iCs/>
          <w:noProof/>
          <w:color w:val="000000" w:themeColor="text1"/>
        </w:rPr>
        <w:t xml:space="preserve">Building </w:t>
      </w:r>
      <w:r w:rsidRPr="009F0EF6">
        <w:rPr>
          <w:i/>
          <w:iCs/>
          <w:noProof/>
          <w:color w:val="000000" w:themeColor="text1"/>
        </w:rPr>
        <w:lastRenderedPageBreak/>
        <w:t>Research &amp; Information</w:t>
      </w:r>
      <w:r w:rsidRPr="009F0EF6">
        <w:rPr>
          <w:noProof/>
          <w:color w:val="000000" w:themeColor="text1"/>
        </w:rPr>
        <w:t>, Vol. 28 No. 1, pp. 2–17.</w:t>
      </w:r>
    </w:p>
    <w:p w14:paraId="2036EE7E"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Soetanto, R., Childs, M., Poh, P., Austin, S. and Hao, J. (2014), “Virtual collaborative learning for building design”, </w:t>
      </w:r>
      <w:r w:rsidRPr="009F0EF6">
        <w:rPr>
          <w:i/>
          <w:iCs/>
          <w:noProof/>
          <w:color w:val="000000" w:themeColor="text1"/>
        </w:rPr>
        <w:t>Proceedings of the ICE-Management, Procurement and Law</w:t>
      </w:r>
      <w:r w:rsidRPr="009F0EF6">
        <w:rPr>
          <w:noProof/>
          <w:color w:val="000000" w:themeColor="text1"/>
        </w:rPr>
        <w:t>, Thomas Telford, Vol. 167 No. 1, pp. 25–34.</w:t>
      </w:r>
    </w:p>
    <w:p w14:paraId="76681CA1"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Trebbe, M., Hartmann, T. and Dorée, A. (2015), “4D CAD models to support the coordination of construction activities between contractors”, </w:t>
      </w:r>
      <w:r w:rsidRPr="009F0EF6">
        <w:rPr>
          <w:i/>
          <w:iCs/>
          <w:noProof/>
          <w:color w:val="000000" w:themeColor="text1"/>
        </w:rPr>
        <w:t>Automation in Construction</w:t>
      </w:r>
      <w:r w:rsidRPr="009F0EF6">
        <w:rPr>
          <w:noProof/>
          <w:color w:val="000000" w:themeColor="text1"/>
        </w:rPr>
        <w:t>, Elsevier B.V., Vol. 49, pp. 83–91.</w:t>
      </w:r>
    </w:p>
    <w:p w14:paraId="131F49EC"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Turk, Ž. (2016), “Ten questions concerning building information modelling”, </w:t>
      </w:r>
      <w:r w:rsidRPr="009F0EF6">
        <w:rPr>
          <w:i/>
          <w:iCs/>
          <w:noProof/>
          <w:color w:val="000000" w:themeColor="text1"/>
        </w:rPr>
        <w:t>Building and Environment</w:t>
      </w:r>
      <w:r w:rsidRPr="009F0EF6">
        <w:rPr>
          <w:noProof/>
          <w:color w:val="000000" w:themeColor="text1"/>
        </w:rPr>
        <w:t>, Vol. 107, pp. 274–284.</w:t>
      </w:r>
    </w:p>
    <w:p w14:paraId="326398E9"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Wang, H.., Zhang, J., Chau, K.. and Anson, M. (2004), “4D dynamic management for construction planning and resource utilization”, </w:t>
      </w:r>
      <w:r w:rsidRPr="009F0EF6">
        <w:rPr>
          <w:i/>
          <w:iCs/>
          <w:noProof/>
          <w:color w:val="000000" w:themeColor="text1"/>
        </w:rPr>
        <w:t>Automation in Construction</w:t>
      </w:r>
      <w:r w:rsidRPr="009F0EF6">
        <w:rPr>
          <w:noProof/>
          <w:color w:val="000000" w:themeColor="text1"/>
        </w:rPr>
        <w:t>, Vol. 13 No. 5, pp. 575–589.</w:t>
      </w:r>
    </w:p>
    <w:p w14:paraId="31EDE2A2" w14:textId="77777777" w:rsidR="006A3FDA" w:rsidRPr="009F0EF6" w:rsidRDefault="006A3FDA" w:rsidP="006A3FDA">
      <w:pPr>
        <w:widowControl w:val="0"/>
        <w:autoSpaceDE w:val="0"/>
        <w:autoSpaceDN w:val="0"/>
        <w:adjustRightInd w:val="0"/>
        <w:spacing w:after="140" w:line="240" w:lineRule="auto"/>
        <w:ind w:left="480" w:hanging="480"/>
        <w:rPr>
          <w:noProof/>
          <w:color w:val="000000" w:themeColor="text1"/>
        </w:rPr>
      </w:pPr>
      <w:r w:rsidRPr="009F0EF6">
        <w:rPr>
          <w:noProof/>
          <w:color w:val="000000" w:themeColor="text1"/>
        </w:rPr>
        <w:t xml:space="preserve">Winch, G. and Kelsey, J. (2005), “What do construction project planners do?”, </w:t>
      </w:r>
      <w:r w:rsidRPr="009F0EF6">
        <w:rPr>
          <w:i/>
          <w:iCs/>
          <w:noProof/>
          <w:color w:val="000000" w:themeColor="text1"/>
        </w:rPr>
        <w:t>International Journal of Project Management</w:t>
      </w:r>
      <w:r w:rsidRPr="009F0EF6">
        <w:rPr>
          <w:noProof/>
          <w:color w:val="000000" w:themeColor="text1"/>
        </w:rPr>
        <w:t>, Vol. 23 No. 2, pp. 141–149.</w:t>
      </w:r>
    </w:p>
    <w:p w14:paraId="26732177" w14:textId="47C38D84" w:rsidR="00CF2C36" w:rsidRPr="009F0EF6" w:rsidRDefault="009E34C3" w:rsidP="006A3FDA">
      <w:pPr>
        <w:widowControl w:val="0"/>
        <w:autoSpaceDE w:val="0"/>
        <w:autoSpaceDN w:val="0"/>
        <w:adjustRightInd w:val="0"/>
        <w:spacing w:after="140" w:line="240" w:lineRule="auto"/>
        <w:ind w:left="480" w:hanging="480"/>
        <w:rPr>
          <w:color w:val="000000" w:themeColor="text1"/>
        </w:rPr>
      </w:pPr>
      <w:r w:rsidRPr="009F0EF6">
        <w:rPr>
          <w:color w:val="000000" w:themeColor="text1"/>
        </w:rPr>
        <w:fldChar w:fldCharType="end"/>
      </w:r>
    </w:p>
    <w:sectPr w:rsidR="00CF2C36" w:rsidRPr="009F0EF6" w:rsidSect="00277064">
      <w:footerReference w:type="even" r:id="rId15"/>
      <w:footerReference w:type="default" r:id="rId16"/>
      <w:pgSz w:w="11906" w:h="16838"/>
      <w:pgMar w:top="1440" w:right="1440" w:bottom="1440" w:left="2268"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8553" w14:textId="77777777" w:rsidR="002B328A" w:rsidRDefault="002B328A" w:rsidP="00732528">
      <w:pPr>
        <w:spacing w:after="0" w:line="240" w:lineRule="auto"/>
      </w:pPr>
      <w:r>
        <w:separator/>
      </w:r>
    </w:p>
  </w:endnote>
  <w:endnote w:type="continuationSeparator" w:id="0">
    <w:p w14:paraId="40C43879" w14:textId="77777777" w:rsidR="002B328A" w:rsidRDefault="002B328A" w:rsidP="0073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6CFF" w14:textId="77777777" w:rsidR="002E7313" w:rsidRDefault="002E7313" w:rsidP="00BF70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FA70E" w14:textId="77777777" w:rsidR="002E7313" w:rsidRDefault="002E7313" w:rsidP="007325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6A5A" w14:textId="77777777" w:rsidR="002E7313" w:rsidRDefault="002E7313" w:rsidP="007325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A0D6A" w14:textId="77777777" w:rsidR="002B328A" w:rsidRDefault="002B328A" w:rsidP="00732528">
      <w:pPr>
        <w:spacing w:after="0" w:line="240" w:lineRule="auto"/>
      </w:pPr>
      <w:r>
        <w:separator/>
      </w:r>
    </w:p>
  </w:footnote>
  <w:footnote w:type="continuationSeparator" w:id="0">
    <w:p w14:paraId="5DD1C1C7" w14:textId="77777777" w:rsidR="002B328A" w:rsidRDefault="002B328A" w:rsidP="007325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3A4EB9E"/>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BCC0A746"/>
    <w:lvl w:ilvl="0">
      <w:start w:val="1"/>
      <w:numFmt w:val="decimal"/>
      <w:lvlText w:val="%1."/>
      <w:lvlJc w:val="left"/>
      <w:pPr>
        <w:tabs>
          <w:tab w:val="num" w:pos="360"/>
        </w:tabs>
        <w:ind w:left="36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762678"/>
    <w:multiLevelType w:val="multilevel"/>
    <w:tmpl w:val="1E9C9D66"/>
    <w:lvl w:ilvl="0">
      <w:start w:val="1"/>
      <w:numFmt w:val="bullet"/>
      <w:lvlText w:val="●"/>
      <w:lvlJc w:val="left"/>
      <w:pPr>
        <w:ind w:left="1080" w:firstLine="720"/>
      </w:pPr>
      <w:rPr>
        <w:rFonts w:ascii="Arial" w:eastAsia="Arial" w:hAnsi="Arial" w:cs="Arial"/>
        <w:sz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295127C"/>
    <w:multiLevelType w:val="hybridMultilevel"/>
    <w:tmpl w:val="922E8026"/>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186497"/>
    <w:multiLevelType w:val="hybridMultilevel"/>
    <w:tmpl w:val="BCA6B182"/>
    <w:lvl w:ilvl="0" w:tplc="002AC660">
      <w:start w:val="1"/>
      <w:numFmt w:val="bullet"/>
      <w:lvlText w:val="•"/>
      <w:lvlJc w:val="left"/>
      <w:pPr>
        <w:tabs>
          <w:tab w:val="num" w:pos="720"/>
        </w:tabs>
        <w:ind w:left="720" w:hanging="360"/>
      </w:pPr>
      <w:rPr>
        <w:rFonts w:ascii="Times" w:hAnsi="Times" w:hint="default"/>
      </w:rPr>
    </w:lvl>
    <w:lvl w:ilvl="1" w:tplc="FBBE714C" w:tentative="1">
      <w:start w:val="1"/>
      <w:numFmt w:val="bullet"/>
      <w:lvlText w:val="•"/>
      <w:lvlJc w:val="left"/>
      <w:pPr>
        <w:tabs>
          <w:tab w:val="num" w:pos="1440"/>
        </w:tabs>
        <w:ind w:left="1440" w:hanging="360"/>
      </w:pPr>
      <w:rPr>
        <w:rFonts w:ascii="Times" w:hAnsi="Times" w:hint="default"/>
      </w:rPr>
    </w:lvl>
    <w:lvl w:ilvl="2" w:tplc="FD58D47C" w:tentative="1">
      <w:start w:val="1"/>
      <w:numFmt w:val="bullet"/>
      <w:lvlText w:val="•"/>
      <w:lvlJc w:val="left"/>
      <w:pPr>
        <w:tabs>
          <w:tab w:val="num" w:pos="2160"/>
        </w:tabs>
        <w:ind w:left="2160" w:hanging="360"/>
      </w:pPr>
      <w:rPr>
        <w:rFonts w:ascii="Times" w:hAnsi="Times" w:hint="default"/>
      </w:rPr>
    </w:lvl>
    <w:lvl w:ilvl="3" w:tplc="46049CDC" w:tentative="1">
      <w:start w:val="1"/>
      <w:numFmt w:val="bullet"/>
      <w:lvlText w:val="•"/>
      <w:lvlJc w:val="left"/>
      <w:pPr>
        <w:tabs>
          <w:tab w:val="num" w:pos="2880"/>
        </w:tabs>
        <w:ind w:left="2880" w:hanging="360"/>
      </w:pPr>
      <w:rPr>
        <w:rFonts w:ascii="Times" w:hAnsi="Times" w:hint="default"/>
      </w:rPr>
    </w:lvl>
    <w:lvl w:ilvl="4" w:tplc="494650F4" w:tentative="1">
      <w:start w:val="1"/>
      <w:numFmt w:val="bullet"/>
      <w:lvlText w:val="•"/>
      <w:lvlJc w:val="left"/>
      <w:pPr>
        <w:tabs>
          <w:tab w:val="num" w:pos="3600"/>
        </w:tabs>
        <w:ind w:left="3600" w:hanging="360"/>
      </w:pPr>
      <w:rPr>
        <w:rFonts w:ascii="Times" w:hAnsi="Times" w:hint="default"/>
      </w:rPr>
    </w:lvl>
    <w:lvl w:ilvl="5" w:tplc="07DA8CA6" w:tentative="1">
      <w:start w:val="1"/>
      <w:numFmt w:val="bullet"/>
      <w:lvlText w:val="•"/>
      <w:lvlJc w:val="left"/>
      <w:pPr>
        <w:tabs>
          <w:tab w:val="num" w:pos="4320"/>
        </w:tabs>
        <w:ind w:left="4320" w:hanging="360"/>
      </w:pPr>
      <w:rPr>
        <w:rFonts w:ascii="Times" w:hAnsi="Times" w:hint="default"/>
      </w:rPr>
    </w:lvl>
    <w:lvl w:ilvl="6" w:tplc="2E20081C" w:tentative="1">
      <w:start w:val="1"/>
      <w:numFmt w:val="bullet"/>
      <w:lvlText w:val="•"/>
      <w:lvlJc w:val="left"/>
      <w:pPr>
        <w:tabs>
          <w:tab w:val="num" w:pos="5040"/>
        </w:tabs>
        <w:ind w:left="5040" w:hanging="360"/>
      </w:pPr>
      <w:rPr>
        <w:rFonts w:ascii="Times" w:hAnsi="Times" w:hint="default"/>
      </w:rPr>
    </w:lvl>
    <w:lvl w:ilvl="7" w:tplc="7A30F54E" w:tentative="1">
      <w:start w:val="1"/>
      <w:numFmt w:val="bullet"/>
      <w:lvlText w:val="•"/>
      <w:lvlJc w:val="left"/>
      <w:pPr>
        <w:tabs>
          <w:tab w:val="num" w:pos="5760"/>
        </w:tabs>
        <w:ind w:left="5760" w:hanging="360"/>
      </w:pPr>
      <w:rPr>
        <w:rFonts w:ascii="Times" w:hAnsi="Times" w:hint="default"/>
      </w:rPr>
    </w:lvl>
    <w:lvl w:ilvl="8" w:tplc="4B6E4750" w:tentative="1">
      <w:start w:val="1"/>
      <w:numFmt w:val="bullet"/>
      <w:lvlText w:val="•"/>
      <w:lvlJc w:val="left"/>
      <w:pPr>
        <w:tabs>
          <w:tab w:val="num" w:pos="6480"/>
        </w:tabs>
        <w:ind w:left="6480" w:hanging="360"/>
      </w:pPr>
      <w:rPr>
        <w:rFonts w:ascii="Times" w:hAnsi="Times" w:hint="default"/>
      </w:rPr>
    </w:lvl>
  </w:abstractNum>
  <w:abstractNum w:abstractNumId="7">
    <w:nsid w:val="1B4B4372"/>
    <w:multiLevelType w:val="hybridMultilevel"/>
    <w:tmpl w:val="782C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7711C"/>
    <w:multiLevelType w:val="hybridMultilevel"/>
    <w:tmpl w:val="101AF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75A27"/>
    <w:multiLevelType w:val="hybridMultilevel"/>
    <w:tmpl w:val="644AE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04BA7"/>
    <w:multiLevelType w:val="hybridMultilevel"/>
    <w:tmpl w:val="EF10C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F5616"/>
    <w:multiLevelType w:val="hybridMultilevel"/>
    <w:tmpl w:val="7E78260E"/>
    <w:lvl w:ilvl="0" w:tplc="A0D4845E">
      <w:numFmt w:val="bullet"/>
      <w:lvlText w:val="-"/>
      <w:lvlJc w:val="left"/>
      <w:pPr>
        <w:ind w:left="480" w:hanging="360"/>
      </w:pPr>
      <w:rPr>
        <w:rFonts w:ascii="Times New Roman" w:eastAsia="Times New Roman"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35036332"/>
    <w:multiLevelType w:val="hybridMultilevel"/>
    <w:tmpl w:val="A9800A48"/>
    <w:lvl w:ilvl="0" w:tplc="04090013">
      <w:start w:val="1"/>
      <w:numFmt w:val="upperRoman"/>
      <w:lvlText w:val="%1."/>
      <w:lvlJc w:val="right"/>
      <w:pPr>
        <w:ind w:left="720" w:hanging="360"/>
      </w:pPr>
    </w:lvl>
    <w:lvl w:ilvl="1" w:tplc="FFFFFFFF">
      <w:numFmt w:val="decimal"/>
      <w:lvlText w:val=""/>
      <w:lvlJc w:val="left"/>
    </w:lvl>
    <w:lvl w:ilvl="2" w:tplc="04090005">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2E16A44"/>
    <w:multiLevelType w:val="hybridMultilevel"/>
    <w:tmpl w:val="DFFA2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35E72"/>
    <w:multiLevelType w:val="hybridMultilevel"/>
    <w:tmpl w:val="F0EC1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865BC"/>
    <w:multiLevelType w:val="multilevel"/>
    <w:tmpl w:val="53D8DD66"/>
    <w:lvl w:ilvl="0">
      <w:start w:val="1"/>
      <w:numFmt w:val="decimal"/>
      <w:lvlText w:val="%1."/>
      <w:lvlJc w:val="left"/>
      <w:pPr>
        <w:ind w:left="640" w:firstLine="357"/>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596E1C6F"/>
    <w:multiLevelType w:val="hybridMultilevel"/>
    <w:tmpl w:val="F1EEB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05225"/>
    <w:multiLevelType w:val="hybridMultilevel"/>
    <w:tmpl w:val="1570A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52BA5"/>
    <w:multiLevelType w:val="multilevel"/>
    <w:tmpl w:val="E70C67B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1510D1"/>
    <w:multiLevelType w:val="hybridMultilevel"/>
    <w:tmpl w:val="CD34F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E5E42"/>
    <w:multiLevelType w:val="hybridMultilevel"/>
    <w:tmpl w:val="C5E45C2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12"/>
  </w:num>
  <w:num w:numId="10">
    <w:abstractNumId w:val="5"/>
  </w:num>
  <w:num w:numId="11">
    <w:abstractNumId w:val="14"/>
  </w:num>
  <w:num w:numId="12">
    <w:abstractNumId w:val="10"/>
  </w:num>
  <w:num w:numId="13">
    <w:abstractNumId w:val="19"/>
  </w:num>
  <w:num w:numId="14">
    <w:abstractNumId w:val="16"/>
  </w:num>
  <w:num w:numId="15">
    <w:abstractNumId w:val="7"/>
  </w:num>
  <w:num w:numId="16">
    <w:abstractNumId w:val="17"/>
  </w:num>
  <w:num w:numId="17">
    <w:abstractNumId w:val="8"/>
  </w:num>
  <w:num w:numId="18">
    <w:abstractNumId w:val="13"/>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36"/>
    <w:rsid w:val="000105B1"/>
    <w:rsid w:val="00022040"/>
    <w:rsid w:val="00024B68"/>
    <w:rsid w:val="00025888"/>
    <w:rsid w:val="00035CA2"/>
    <w:rsid w:val="000459A5"/>
    <w:rsid w:val="0004720E"/>
    <w:rsid w:val="000538D2"/>
    <w:rsid w:val="000626AB"/>
    <w:rsid w:val="0007182C"/>
    <w:rsid w:val="000826A2"/>
    <w:rsid w:val="0009396F"/>
    <w:rsid w:val="000A3D9F"/>
    <w:rsid w:val="000A42F1"/>
    <w:rsid w:val="000B7F56"/>
    <w:rsid w:val="000C0144"/>
    <w:rsid w:val="000C2A52"/>
    <w:rsid w:val="000C394D"/>
    <w:rsid w:val="000D6BC8"/>
    <w:rsid w:val="000F66FD"/>
    <w:rsid w:val="00101703"/>
    <w:rsid w:val="001041EC"/>
    <w:rsid w:val="001062E0"/>
    <w:rsid w:val="00111F07"/>
    <w:rsid w:val="00115F57"/>
    <w:rsid w:val="001331A5"/>
    <w:rsid w:val="00141CDE"/>
    <w:rsid w:val="0014245C"/>
    <w:rsid w:val="00145DDB"/>
    <w:rsid w:val="0015536F"/>
    <w:rsid w:val="001568ED"/>
    <w:rsid w:val="00157C6C"/>
    <w:rsid w:val="00164381"/>
    <w:rsid w:val="00167072"/>
    <w:rsid w:val="0016783E"/>
    <w:rsid w:val="00181450"/>
    <w:rsid w:val="00193F7E"/>
    <w:rsid w:val="00197FAE"/>
    <w:rsid w:val="001A07A9"/>
    <w:rsid w:val="001A505D"/>
    <w:rsid w:val="001B0481"/>
    <w:rsid w:val="001B1D49"/>
    <w:rsid w:val="001B571D"/>
    <w:rsid w:val="001C3421"/>
    <w:rsid w:val="001D19B2"/>
    <w:rsid w:val="001E1B9F"/>
    <w:rsid w:val="001E5F8E"/>
    <w:rsid w:val="001F0FE3"/>
    <w:rsid w:val="001F2B23"/>
    <w:rsid w:val="001F7173"/>
    <w:rsid w:val="00200B5B"/>
    <w:rsid w:val="00204CFD"/>
    <w:rsid w:val="00204E5A"/>
    <w:rsid w:val="00221E10"/>
    <w:rsid w:val="00225366"/>
    <w:rsid w:val="00250CED"/>
    <w:rsid w:val="00265354"/>
    <w:rsid w:val="00266ECD"/>
    <w:rsid w:val="00276A64"/>
    <w:rsid w:val="00277064"/>
    <w:rsid w:val="00283806"/>
    <w:rsid w:val="002A2C49"/>
    <w:rsid w:val="002A655A"/>
    <w:rsid w:val="002B328A"/>
    <w:rsid w:val="002C48F5"/>
    <w:rsid w:val="002D76D8"/>
    <w:rsid w:val="002E7313"/>
    <w:rsid w:val="002F3C2F"/>
    <w:rsid w:val="002F54ED"/>
    <w:rsid w:val="002F59CA"/>
    <w:rsid w:val="002F670A"/>
    <w:rsid w:val="00321059"/>
    <w:rsid w:val="00322457"/>
    <w:rsid w:val="0032413A"/>
    <w:rsid w:val="00331FB8"/>
    <w:rsid w:val="003477B8"/>
    <w:rsid w:val="00356351"/>
    <w:rsid w:val="00360096"/>
    <w:rsid w:val="003615BA"/>
    <w:rsid w:val="00367838"/>
    <w:rsid w:val="003A23FE"/>
    <w:rsid w:val="003A4D5A"/>
    <w:rsid w:val="003B1DA2"/>
    <w:rsid w:val="003C1CF4"/>
    <w:rsid w:val="003D34AD"/>
    <w:rsid w:val="003D4DD5"/>
    <w:rsid w:val="003F0F55"/>
    <w:rsid w:val="003F2F26"/>
    <w:rsid w:val="003F3A7A"/>
    <w:rsid w:val="00431F81"/>
    <w:rsid w:val="00432318"/>
    <w:rsid w:val="00435627"/>
    <w:rsid w:val="00435EE4"/>
    <w:rsid w:val="00437A11"/>
    <w:rsid w:val="00440BB9"/>
    <w:rsid w:val="004410EA"/>
    <w:rsid w:val="00453076"/>
    <w:rsid w:val="004566B9"/>
    <w:rsid w:val="00460536"/>
    <w:rsid w:val="004758AA"/>
    <w:rsid w:val="00477290"/>
    <w:rsid w:val="00485B5B"/>
    <w:rsid w:val="004940D1"/>
    <w:rsid w:val="0049777C"/>
    <w:rsid w:val="004A2194"/>
    <w:rsid w:val="004D29C8"/>
    <w:rsid w:val="004D3D21"/>
    <w:rsid w:val="004D4477"/>
    <w:rsid w:val="004E56AB"/>
    <w:rsid w:val="004F5BD9"/>
    <w:rsid w:val="00505A74"/>
    <w:rsid w:val="00513D77"/>
    <w:rsid w:val="00516F20"/>
    <w:rsid w:val="00520415"/>
    <w:rsid w:val="00527B45"/>
    <w:rsid w:val="00552294"/>
    <w:rsid w:val="00574586"/>
    <w:rsid w:val="00584E13"/>
    <w:rsid w:val="00584E8E"/>
    <w:rsid w:val="0059458C"/>
    <w:rsid w:val="005A5FE5"/>
    <w:rsid w:val="005B5816"/>
    <w:rsid w:val="005B7806"/>
    <w:rsid w:val="005C4ECD"/>
    <w:rsid w:val="005D0006"/>
    <w:rsid w:val="005D2416"/>
    <w:rsid w:val="005E3E31"/>
    <w:rsid w:val="0060019B"/>
    <w:rsid w:val="006017F7"/>
    <w:rsid w:val="00614677"/>
    <w:rsid w:val="00616C9A"/>
    <w:rsid w:val="006176D4"/>
    <w:rsid w:val="0062556F"/>
    <w:rsid w:val="00634D9D"/>
    <w:rsid w:val="00643973"/>
    <w:rsid w:val="00643BCA"/>
    <w:rsid w:val="00645697"/>
    <w:rsid w:val="0065214B"/>
    <w:rsid w:val="00671A05"/>
    <w:rsid w:val="00674C47"/>
    <w:rsid w:val="00682001"/>
    <w:rsid w:val="006930D7"/>
    <w:rsid w:val="006967BE"/>
    <w:rsid w:val="00696EC4"/>
    <w:rsid w:val="006A3FDA"/>
    <w:rsid w:val="006A60AC"/>
    <w:rsid w:val="006B018E"/>
    <w:rsid w:val="006B3F7B"/>
    <w:rsid w:val="006B4E96"/>
    <w:rsid w:val="006C2042"/>
    <w:rsid w:val="006C3910"/>
    <w:rsid w:val="006C5E57"/>
    <w:rsid w:val="006D4865"/>
    <w:rsid w:val="00704881"/>
    <w:rsid w:val="00710BCC"/>
    <w:rsid w:val="007117C0"/>
    <w:rsid w:val="00732528"/>
    <w:rsid w:val="00734F2D"/>
    <w:rsid w:val="007375C0"/>
    <w:rsid w:val="00740070"/>
    <w:rsid w:val="0074583C"/>
    <w:rsid w:val="007460C3"/>
    <w:rsid w:val="0076069D"/>
    <w:rsid w:val="007645E6"/>
    <w:rsid w:val="00766670"/>
    <w:rsid w:val="007715F0"/>
    <w:rsid w:val="00787398"/>
    <w:rsid w:val="00790D3D"/>
    <w:rsid w:val="00793EE4"/>
    <w:rsid w:val="00797425"/>
    <w:rsid w:val="007A3E58"/>
    <w:rsid w:val="007B6523"/>
    <w:rsid w:val="007C28CC"/>
    <w:rsid w:val="007D43C6"/>
    <w:rsid w:val="007D5F24"/>
    <w:rsid w:val="007D6453"/>
    <w:rsid w:val="007D64C3"/>
    <w:rsid w:val="007F63A7"/>
    <w:rsid w:val="007F6EB4"/>
    <w:rsid w:val="00801076"/>
    <w:rsid w:val="00803538"/>
    <w:rsid w:val="00803F4D"/>
    <w:rsid w:val="00822816"/>
    <w:rsid w:val="0082459A"/>
    <w:rsid w:val="008275E6"/>
    <w:rsid w:val="00837767"/>
    <w:rsid w:val="00837BE5"/>
    <w:rsid w:val="00840895"/>
    <w:rsid w:val="00840ECF"/>
    <w:rsid w:val="008438D6"/>
    <w:rsid w:val="00871373"/>
    <w:rsid w:val="00873BC1"/>
    <w:rsid w:val="00883C7F"/>
    <w:rsid w:val="0088694F"/>
    <w:rsid w:val="00891440"/>
    <w:rsid w:val="008B1259"/>
    <w:rsid w:val="008B55ED"/>
    <w:rsid w:val="008E5269"/>
    <w:rsid w:val="008F14FF"/>
    <w:rsid w:val="008F19C7"/>
    <w:rsid w:val="008F4066"/>
    <w:rsid w:val="008F4576"/>
    <w:rsid w:val="00921E3A"/>
    <w:rsid w:val="00945104"/>
    <w:rsid w:val="00955BDD"/>
    <w:rsid w:val="00963809"/>
    <w:rsid w:val="009879C4"/>
    <w:rsid w:val="009949A7"/>
    <w:rsid w:val="00997A2C"/>
    <w:rsid w:val="009A4AF8"/>
    <w:rsid w:val="009B4BB4"/>
    <w:rsid w:val="009D18C3"/>
    <w:rsid w:val="009D4071"/>
    <w:rsid w:val="009E0EDB"/>
    <w:rsid w:val="009E34C3"/>
    <w:rsid w:val="009F0EF6"/>
    <w:rsid w:val="00A010EE"/>
    <w:rsid w:val="00A0119E"/>
    <w:rsid w:val="00A33EE0"/>
    <w:rsid w:val="00A461E2"/>
    <w:rsid w:val="00A47E9F"/>
    <w:rsid w:val="00A676EB"/>
    <w:rsid w:val="00A82C5F"/>
    <w:rsid w:val="00A83648"/>
    <w:rsid w:val="00A85800"/>
    <w:rsid w:val="00A94CF8"/>
    <w:rsid w:val="00AA24C4"/>
    <w:rsid w:val="00AA4D9A"/>
    <w:rsid w:val="00AA68DA"/>
    <w:rsid w:val="00AC31BB"/>
    <w:rsid w:val="00AC432B"/>
    <w:rsid w:val="00AD5F96"/>
    <w:rsid w:val="00AE02E9"/>
    <w:rsid w:val="00AE6B1F"/>
    <w:rsid w:val="00B10AFE"/>
    <w:rsid w:val="00B2237B"/>
    <w:rsid w:val="00B234F4"/>
    <w:rsid w:val="00B25068"/>
    <w:rsid w:val="00B307DE"/>
    <w:rsid w:val="00B33F8C"/>
    <w:rsid w:val="00B44890"/>
    <w:rsid w:val="00B46768"/>
    <w:rsid w:val="00B51E7C"/>
    <w:rsid w:val="00B62619"/>
    <w:rsid w:val="00B66D07"/>
    <w:rsid w:val="00B6728C"/>
    <w:rsid w:val="00B70997"/>
    <w:rsid w:val="00B74E98"/>
    <w:rsid w:val="00BA221A"/>
    <w:rsid w:val="00BA2C6A"/>
    <w:rsid w:val="00BB01C2"/>
    <w:rsid w:val="00BD1F8E"/>
    <w:rsid w:val="00BF053B"/>
    <w:rsid w:val="00BF1143"/>
    <w:rsid w:val="00BF4912"/>
    <w:rsid w:val="00BF688D"/>
    <w:rsid w:val="00BF7087"/>
    <w:rsid w:val="00C01672"/>
    <w:rsid w:val="00C1687E"/>
    <w:rsid w:val="00C46E8F"/>
    <w:rsid w:val="00C66BF6"/>
    <w:rsid w:val="00C74499"/>
    <w:rsid w:val="00C92A07"/>
    <w:rsid w:val="00CB2982"/>
    <w:rsid w:val="00CB344D"/>
    <w:rsid w:val="00CC3B78"/>
    <w:rsid w:val="00CD17EB"/>
    <w:rsid w:val="00CE150E"/>
    <w:rsid w:val="00CF2C36"/>
    <w:rsid w:val="00CF31D2"/>
    <w:rsid w:val="00CF4838"/>
    <w:rsid w:val="00D074EC"/>
    <w:rsid w:val="00D15AC8"/>
    <w:rsid w:val="00D15CFA"/>
    <w:rsid w:val="00D17B97"/>
    <w:rsid w:val="00D311D9"/>
    <w:rsid w:val="00D4440F"/>
    <w:rsid w:val="00D51C21"/>
    <w:rsid w:val="00D666F9"/>
    <w:rsid w:val="00D70A16"/>
    <w:rsid w:val="00D75D0A"/>
    <w:rsid w:val="00D86D22"/>
    <w:rsid w:val="00D87574"/>
    <w:rsid w:val="00D9280D"/>
    <w:rsid w:val="00DB0D55"/>
    <w:rsid w:val="00DB2E59"/>
    <w:rsid w:val="00DD1990"/>
    <w:rsid w:val="00DE513D"/>
    <w:rsid w:val="00DF4C0F"/>
    <w:rsid w:val="00DF4ED6"/>
    <w:rsid w:val="00DF53BD"/>
    <w:rsid w:val="00E04830"/>
    <w:rsid w:val="00E10CDC"/>
    <w:rsid w:val="00E24D66"/>
    <w:rsid w:val="00E34998"/>
    <w:rsid w:val="00E61919"/>
    <w:rsid w:val="00E645BC"/>
    <w:rsid w:val="00E70276"/>
    <w:rsid w:val="00E81EB9"/>
    <w:rsid w:val="00E92199"/>
    <w:rsid w:val="00EC38D5"/>
    <w:rsid w:val="00ED3B1B"/>
    <w:rsid w:val="00EE09EB"/>
    <w:rsid w:val="00EE459D"/>
    <w:rsid w:val="00EF49C4"/>
    <w:rsid w:val="00F008B0"/>
    <w:rsid w:val="00F03B8F"/>
    <w:rsid w:val="00F07063"/>
    <w:rsid w:val="00F121BC"/>
    <w:rsid w:val="00F23468"/>
    <w:rsid w:val="00F23C00"/>
    <w:rsid w:val="00F41819"/>
    <w:rsid w:val="00F548D2"/>
    <w:rsid w:val="00F64512"/>
    <w:rsid w:val="00F673D6"/>
    <w:rsid w:val="00F702EF"/>
    <w:rsid w:val="00F70338"/>
    <w:rsid w:val="00F70F33"/>
    <w:rsid w:val="00F7417D"/>
    <w:rsid w:val="00F76503"/>
    <w:rsid w:val="00F94D37"/>
    <w:rsid w:val="00FC0E09"/>
    <w:rsid w:val="00FC6AD0"/>
    <w:rsid w:val="00FD08FD"/>
    <w:rsid w:val="00FD40F7"/>
    <w:rsid w:val="00FE05DA"/>
    <w:rsid w:val="00FE16FC"/>
    <w:rsid w:val="00FE39C5"/>
    <w:rsid w:val="00FF77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3F6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0EE"/>
    <w:pPr>
      <w:tabs>
        <w:tab w:val="left" w:pos="1200"/>
        <w:tab w:val="left" w:pos="3720"/>
        <w:tab w:val="left" w:pos="3960"/>
        <w:tab w:val="left" w:pos="4080"/>
        <w:tab w:val="left" w:pos="4440"/>
        <w:tab w:val="left" w:pos="5160"/>
      </w:tabs>
      <w:spacing w:after="480" w:line="480" w:lineRule="auto"/>
    </w:pPr>
    <w:rPr>
      <w:sz w:val="24"/>
      <w:szCs w:val="24"/>
      <w:lang w:val="en-GB" w:eastAsia="en-US"/>
    </w:rPr>
  </w:style>
  <w:style w:type="paragraph" w:styleId="Heading1">
    <w:name w:val="heading 1"/>
    <w:basedOn w:val="Normal"/>
    <w:next w:val="Normal"/>
    <w:link w:val="Heading1Char"/>
    <w:qFormat/>
    <w:rsid w:val="00A010EE"/>
    <w:pPr>
      <w:keepNext/>
      <w:spacing w:before="120" w:after="120"/>
      <w:ind w:left="720" w:hanging="720"/>
      <w:outlineLvl w:val="0"/>
    </w:pPr>
    <w:rPr>
      <w:rFonts w:eastAsiaTheme="majorEastAsia" w:cstheme="majorBidi"/>
      <w:b/>
      <w:kern w:val="28"/>
      <w:sz w:val="32"/>
    </w:rPr>
  </w:style>
  <w:style w:type="paragraph" w:styleId="Heading2">
    <w:name w:val="heading 2"/>
    <w:basedOn w:val="Normal"/>
    <w:next w:val="Normal"/>
    <w:link w:val="Heading2Char"/>
    <w:qFormat/>
    <w:rsid w:val="00221E10"/>
    <w:pPr>
      <w:keepNext/>
      <w:outlineLvl w:val="1"/>
    </w:pPr>
    <w:rPr>
      <w:rFonts w:eastAsiaTheme="majorEastAsia" w:cstheme="majorBidi"/>
      <w:b/>
      <w:iCs/>
      <w:color w:val="000000" w:themeColor="text1"/>
      <w:sz w:val="28"/>
    </w:rPr>
  </w:style>
  <w:style w:type="paragraph" w:styleId="Heading3">
    <w:name w:val="heading 3"/>
    <w:basedOn w:val="Normal"/>
    <w:next w:val="Normal"/>
    <w:link w:val="Heading3Char"/>
    <w:qFormat/>
    <w:rsid w:val="00A010EE"/>
    <w:pPr>
      <w:keepNext/>
      <w:spacing w:before="120" w:after="120"/>
      <w:ind w:left="720" w:hanging="720"/>
      <w:outlineLvl w:val="2"/>
    </w:pPr>
    <w:rPr>
      <w:rFonts w:eastAsiaTheme="majorEastAsia" w:cstheme="majorBidi"/>
      <w:b/>
      <w:caps/>
      <w:sz w:val="28"/>
      <w:szCs w:val="20"/>
      <w:lang w:val="en-US"/>
    </w:rPr>
  </w:style>
  <w:style w:type="paragraph" w:styleId="Heading4">
    <w:name w:val="heading 4"/>
    <w:basedOn w:val="Normal"/>
    <w:next w:val="Normal"/>
    <w:link w:val="Heading4Char"/>
    <w:qFormat/>
    <w:rsid w:val="00A010EE"/>
    <w:pPr>
      <w:keepNext/>
      <w:keepLines/>
      <w:spacing w:before="120"/>
      <w:outlineLvl w:val="3"/>
    </w:pPr>
    <w:rPr>
      <w:rFonts w:eastAsiaTheme="majorEastAsia" w:cstheme="majorBidi"/>
      <w:b/>
    </w:rPr>
  </w:style>
  <w:style w:type="paragraph" w:styleId="Heading5">
    <w:name w:val="heading 5"/>
    <w:basedOn w:val="Heading4"/>
    <w:next w:val="Normal"/>
    <w:link w:val="Heading5Char"/>
    <w:qFormat/>
    <w:rsid w:val="00A010EE"/>
    <w:pPr>
      <w:spacing w:before="0"/>
      <w:outlineLvl w:val="4"/>
    </w:pPr>
    <w:rPr>
      <w:b w:val="0"/>
      <w:i/>
      <w:szCs w:val="20"/>
      <w:lang w:val="en-US"/>
    </w:rPr>
  </w:style>
  <w:style w:type="paragraph" w:styleId="Heading6">
    <w:name w:val="heading 6"/>
    <w:basedOn w:val="Normal"/>
    <w:next w:val="Normal"/>
    <w:link w:val="Heading6Char"/>
    <w:qFormat/>
    <w:rsid w:val="00A010EE"/>
    <w:pPr>
      <w:keepNext/>
      <w:spacing w:after="240" w:line="240" w:lineRule="auto"/>
      <w:outlineLvl w:val="5"/>
    </w:pPr>
    <w:rPr>
      <w:rFonts w:ascii="Arial" w:eastAsia="Arial Unicode MS" w:hAnsi="Arial" w:cstheme="majorBidi"/>
      <w:b/>
      <w:sz w:val="20"/>
      <w:szCs w:val="20"/>
      <w:lang w:val="en-US"/>
    </w:rPr>
  </w:style>
  <w:style w:type="paragraph" w:styleId="Heading7">
    <w:name w:val="heading 7"/>
    <w:basedOn w:val="Normal"/>
    <w:next w:val="Normal"/>
    <w:link w:val="Heading7Char"/>
    <w:qFormat/>
    <w:rsid w:val="00A010EE"/>
    <w:pPr>
      <w:keepNext/>
      <w:spacing w:after="0" w:line="240" w:lineRule="auto"/>
      <w:jc w:val="center"/>
      <w:outlineLvl w:val="6"/>
    </w:pPr>
    <w:rPr>
      <w:rFonts w:eastAsia="MS Mincho" w:cstheme="majorBidi"/>
      <w:b/>
      <w:bCs/>
      <w:lang w:val="en-US"/>
    </w:rPr>
  </w:style>
  <w:style w:type="paragraph" w:styleId="Heading8">
    <w:name w:val="heading 8"/>
    <w:basedOn w:val="Normal"/>
    <w:next w:val="Normal"/>
    <w:link w:val="Heading8Char"/>
    <w:qFormat/>
    <w:rsid w:val="00A010EE"/>
    <w:pPr>
      <w:keepNext/>
      <w:spacing w:after="0" w:line="240" w:lineRule="auto"/>
      <w:outlineLvl w:val="7"/>
    </w:pPr>
    <w:rPr>
      <w:rFonts w:eastAsia="MS Mincho" w:cstheme="majorBidi"/>
      <w:b/>
      <w:bCs/>
      <w:sz w:val="22"/>
    </w:rPr>
  </w:style>
  <w:style w:type="paragraph" w:styleId="Heading9">
    <w:name w:val="heading 9"/>
    <w:basedOn w:val="Normal"/>
    <w:next w:val="Normal"/>
    <w:link w:val="Heading9Char"/>
    <w:qFormat/>
    <w:rsid w:val="00A010EE"/>
    <w:pPr>
      <w:keepNext/>
      <w:spacing w:after="0" w:line="240" w:lineRule="auto"/>
      <w:outlineLvl w:val="8"/>
    </w:pPr>
    <w:rPr>
      <w:rFonts w:eastAsia="MS Mincho"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2C36"/>
    <w:pPr>
      <w:spacing w:after="120"/>
    </w:pPr>
    <w:rPr>
      <w:color w:val="000000"/>
      <w:lang w:val="en-GB" w:eastAsia="en-US"/>
    </w:rPr>
  </w:style>
  <w:style w:type="character" w:customStyle="1" w:styleId="Heading1Char">
    <w:name w:val="Heading 1 Char"/>
    <w:basedOn w:val="DefaultParagraphFont"/>
    <w:link w:val="Heading1"/>
    <w:rsid w:val="00A010EE"/>
    <w:rPr>
      <w:rFonts w:eastAsiaTheme="majorEastAsia" w:cstheme="majorBidi"/>
      <w:b/>
      <w:kern w:val="28"/>
      <w:sz w:val="32"/>
      <w:szCs w:val="24"/>
      <w:lang w:val="en-AU" w:eastAsia="en-US"/>
    </w:rPr>
  </w:style>
  <w:style w:type="character" w:customStyle="1" w:styleId="Heading2Char">
    <w:name w:val="Heading 2 Char"/>
    <w:basedOn w:val="DefaultParagraphFont"/>
    <w:link w:val="Heading2"/>
    <w:rsid w:val="00221E10"/>
    <w:rPr>
      <w:rFonts w:eastAsiaTheme="majorEastAsia" w:cstheme="majorBidi"/>
      <w:b/>
      <w:iCs/>
      <w:color w:val="000000" w:themeColor="text1"/>
      <w:sz w:val="28"/>
      <w:szCs w:val="24"/>
      <w:lang w:val="en-GB" w:eastAsia="en-US"/>
    </w:rPr>
  </w:style>
  <w:style w:type="character" w:customStyle="1" w:styleId="Heading3Char">
    <w:name w:val="Heading 3 Char"/>
    <w:basedOn w:val="DefaultParagraphFont"/>
    <w:link w:val="Heading3"/>
    <w:rsid w:val="00A010EE"/>
    <w:rPr>
      <w:rFonts w:eastAsiaTheme="majorEastAsia" w:cstheme="majorBidi"/>
      <w:b/>
      <w:caps/>
      <w:sz w:val="28"/>
      <w:lang w:eastAsia="en-US"/>
    </w:rPr>
  </w:style>
  <w:style w:type="character" w:customStyle="1" w:styleId="Heading4Char">
    <w:name w:val="Heading 4 Char"/>
    <w:basedOn w:val="DefaultParagraphFont"/>
    <w:link w:val="Heading4"/>
    <w:rsid w:val="00A010EE"/>
    <w:rPr>
      <w:rFonts w:eastAsiaTheme="majorEastAsia" w:cstheme="majorBidi"/>
      <w:b/>
      <w:sz w:val="24"/>
      <w:szCs w:val="24"/>
      <w:lang w:val="en-AU" w:eastAsia="en-US"/>
    </w:rPr>
  </w:style>
  <w:style w:type="character" w:customStyle="1" w:styleId="Heading5Char">
    <w:name w:val="Heading 5 Char"/>
    <w:basedOn w:val="DefaultParagraphFont"/>
    <w:link w:val="Heading5"/>
    <w:rsid w:val="00A010EE"/>
    <w:rPr>
      <w:rFonts w:eastAsiaTheme="majorEastAsia" w:cstheme="majorBidi"/>
      <w:i/>
      <w:sz w:val="24"/>
      <w:lang w:eastAsia="en-US"/>
    </w:rPr>
  </w:style>
  <w:style w:type="character" w:customStyle="1" w:styleId="Heading6Char">
    <w:name w:val="Heading 6 Char"/>
    <w:basedOn w:val="DefaultParagraphFont"/>
    <w:link w:val="Heading6"/>
    <w:rsid w:val="00A010EE"/>
    <w:rPr>
      <w:rFonts w:ascii="Arial" w:eastAsia="Arial Unicode MS" w:hAnsi="Arial" w:cstheme="majorBidi"/>
      <w:b/>
      <w:lang w:eastAsia="en-US"/>
    </w:rPr>
  </w:style>
  <w:style w:type="paragraph" w:styleId="BalloonText">
    <w:name w:val="Balloon Text"/>
    <w:basedOn w:val="Normal"/>
    <w:link w:val="BalloonTextChar"/>
    <w:uiPriority w:val="99"/>
    <w:semiHidden/>
    <w:unhideWhenUsed/>
    <w:rsid w:val="00CF2C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C36"/>
    <w:rPr>
      <w:rFonts w:ascii="Lucida Grande" w:hAnsi="Lucida Grande" w:cs="Lucida Grande"/>
      <w:sz w:val="18"/>
      <w:szCs w:val="18"/>
    </w:rPr>
  </w:style>
  <w:style w:type="paragraph" w:styleId="Title">
    <w:name w:val="Title"/>
    <w:basedOn w:val="Normal"/>
    <w:next w:val="Normal"/>
    <w:link w:val="TitleChar"/>
    <w:qFormat/>
    <w:rsid w:val="00A010EE"/>
    <w:pPr>
      <w:pageBreakBefore/>
      <w:spacing w:after="240"/>
    </w:pPr>
    <w:rPr>
      <w:rFonts w:eastAsiaTheme="majorEastAsia" w:cstheme="majorBidi"/>
      <w:b/>
      <w:kern w:val="28"/>
      <w:sz w:val="40"/>
    </w:rPr>
  </w:style>
  <w:style w:type="character" w:customStyle="1" w:styleId="TitleChar">
    <w:name w:val="Title Char"/>
    <w:basedOn w:val="DefaultParagraphFont"/>
    <w:link w:val="Title"/>
    <w:rsid w:val="00A010EE"/>
    <w:rPr>
      <w:rFonts w:eastAsiaTheme="majorEastAsia" w:cstheme="majorBidi"/>
      <w:b/>
      <w:kern w:val="28"/>
      <w:sz w:val="40"/>
      <w:szCs w:val="24"/>
      <w:lang w:val="en-AU" w:eastAsia="en-US"/>
    </w:rPr>
  </w:style>
  <w:style w:type="paragraph" w:styleId="Subtitle">
    <w:name w:val="Subtitle"/>
    <w:basedOn w:val="Normal"/>
    <w:next w:val="Normal"/>
    <w:link w:val="SubtitleChar"/>
    <w:uiPriority w:val="11"/>
    <w:qFormat/>
    <w:rsid w:val="00A010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010EE"/>
    <w:rPr>
      <w:rFonts w:asciiTheme="majorHAnsi" w:eastAsiaTheme="majorEastAsia" w:hAnsiTheme="majorHAnsi" w:cstheme="majorBidi"/>
      <w:i/>
      <w:iCs/>
      <w:color w:val="4F81BD" w:themeColor="accent1"/>
      <w:spacing w:val="15"/>
      <w:sz w:val="24"/>
      <w:szCs w:val="24"/>
      <w:lang w:val="en-AU" w:eastAsia="en-US"/>
    </w:rPr>
  </w:style>
  <w:style w:type="character" w:styleId="Hyperlink">
    <w:name w:val="Hyperlink"/>
    <w:basedOn w:val="DefaultParagraphFont"/>
    <w:uiPriority w:val="99"/>
    <w:unhideWhenUsed/>
    <w:rsid w:val="00CF2C36"/>
    <w:rPr>
      <w:color w:val="0000FF" w:themeColor="hyperlink"/>
      <w:u w:val="single"/>
    </w:rPr>
  </w:style>
  <w:style w:type="paragraph" w:customStyle="1" w:styleId="TableContents-Left">
    <w:name w:val="Table_Contents-Left"/>
    <w:basedOn w:val="Normal"/>
    <w:rsid w:val="00CF2C36"/>
    <w:pPr>
      <w:keepNext/>
      <w:keepLines/>
    </w:pPr>
    <w:rPr>
      <w:sz w:val="20"/>
      <w:lang w:eastAsia="en-GB"/>
    </w:rPr>
  </w:style>
  <w:style w:type="paragraph" w:customStyle="1" w:styleId="TableContents-Right">
    <w:name w:val="Table_Contents-Right"/>
    <w:basedOn w:val="Normal"/>
    <w:rsid w:val="00CF2C36"/>
    <w:pPr>
      <w:keepNext/>
      <w:keepLines/>
      <w:jc w:val="right"/>
    </w:pPr>
    <w:rPr>
      <w:sz w:val="20"/>
    </w:rPr>
  </w:style>
  <w:style w:type="paragraph" w:customStyle="1" w:styleId="Captions">
    <w:name w:val="Captions"/>
    <w:basedOn w:val="Normal"/>
    <w:next w:val="Normal"/>
    <w:link w:val="CaptionsCharChar"/>
    <w:rsid w:val="00CF2C36"/>
    <w:pPr>
      <w:keepNext/>
      <w:keepLines/>
    </w:pPr>
    <w:rPr>
      <w:i/>
      <w:sz w:val="22"/>
      <w:lang w:eastAsia="en-GB"/>
    </w:rPr>
  </w:style>
  <w:style w:type="character" w:customStyle="1" w:styleId="CaptionsCharChar">
    <w:name w:val="Captions Char Char"/>
    <w:link w:val="Captions"/>
    <w:rsid w:val="00CF2C36"/>
    <w:rPr>
      <w:rFonts w:ascii="Times New Roman" w:eastAsia="Times New Roman" w:hAnsi="Times New Roman" w:cs="Times New Roman"/>
      <w:i/>
      <w:sz w:val="22"/>
      <w:lang w:val="en-GB" w:eastAsia="en-GB"/>
    </w:rPr>
  </w:style>
  <w:style w:type="character" w:styleId="Strong">
    <w:name w:val="Strong"/>
    <w:basedOn w:val="DefaultParagraphFont"/>
    <w:qFormat/>
    <w:rsid w:val="00A010EE"/>
    <w:rPr>
      <w:b/>
      <w:bCs/>
    </w:rPr>
  </w:style>
  <w:style w:type="paragraph" w:styleId="ListParagraph">
    <w:name w:val="List Paragraph"/>
    <w:basedOn w:val="Normal"/>
    <w:uiPriority w:val="34"/>
    <w:qFormat/>
    <w:rsid w:val="00A010EE"/>
    <w:pPr>
      <w:ind w:left="720"/>
      <w:contextualSpacing/>
    </w:pPr>
  </w:style>
  <w:style w:type="character" w:styleId="CommentReference">
    <w:name w:val="annotation reference"/>
    <w:basedOn w:val="DefaultParagraphFont"/>
    <w:uiPriority w:val="99"/>
    <w:semiHidden/>
    <w:unhideWhenUsed/>
    <w:rsid w:val="00682001"/>
    <w:rPr>
      <w:sz w:val="18"/>
      <w:szCs w:val="18"/>
    </w:rPr>
  </w:style>
  <w:style w:type="paragraph" w:styleId="CommentText">
    <w:name w:val="annotation text"/>
    <w:basedOn w:val="Normal"/>
    <w:link w:val="CommentTextChar"/>
    <w:uiPriority w:val="99"/>
    <w:semiHidden/>
    <w:unhideWhenUsed/>
    <w:rsid w:val="00682001"/>
  </w:style>
  <w:style w:type="character" w:customStyle="1" w:styleId="CommentTextChar">
    <w:name w:val="Comment Text Char"/>
    <w:basedOn w:val="DefaultParagraphFont"/>
    <w:link w:val="CommentText"/>
    <w:uiPriority w:val="99"/>
    <w:semiHidden/>
    <w:rsid w:val="00682001"/>
    <w:rPr>
      <w:rFonts w:ascii="Times New Roman" w:eastAsia="Times New Roman" w:hAnsi="Times New Roman" w:cs="Times New Roman"/>
      <w:color w:val="000000"/>
      <w:lang w:val="en-GB" w:eastAsia="en-US"/>
    </w:rPr>
  </w:style>
  <w:style w:type="paragraph" w:styleId="CommentSubject">
    <w:name w:val="annotation subject"/>
    <w:basedOn w:val="CommentText"/>
    <w:next w:val="CommentText"/>
    <w:link w:val="CommentSubjectChar"/>
    <w:uiPriority w:val="99"/>
    <w:semiHidden/>
    <w:unhideWhenUsed/>
    <w:rsid w:val="00682001"/>
    <w:rPr>
      <w:b/>
      <w:bCs/>
      <w:sz w:val="20"/>
      <w:szCs w:val="20"/>
    </w:rPr>
  </w:style>
  <w:style w:type="character" w:customStyle="1" w:styleId="CommentSubjectChar">
    <w:name w:val="Comment Subject Char"/>
    <w:basedOn w:val="CommentTextChar"/>
    <w:link w:val="CommentSubject"/>
    <w:uiPriority w:val="99"/>
    <w:semiHidden/>
    <w:rsid w:val="00682001"/>
    <w:rPr>
      <w:rFonts w:ascii="Times New Roman" w:eastAsia="Times New Roman" w:hAnsi="Times New Roman" w:cs="Times New Roman"/>
      <w:b/>
      <w:bCs/>
      <w:color w:val="000000"/>
      <w:sz w:val="20"/>
      <w:szCs w:val="20"/>
      <w:lang w:val="en-GB" w:eastAsia="en-US"/>
    </w:rPr>
  </w:style>
  <w:style w:type="character" w:customStyle="1" w:styleId="Heading7Char">
    <w:name w:val="Heading 7 Char"/>
    <w:basedOn w:val="DefaultParagraphFont"/>
    <w:link w:val="Heading7"/>
    <w:rsid w:val="00A010EE"/>
    <w:rPr>
      <w:rFonts w:eastAsia="MS Mincho" w:cstheme="majorBidi"/>
      <w:b/>
      <w:bCs/>
      <w:sz w:val="24"/>
      <w:szCs w:val="24"/>
      <w:lang w:eastAsia="en-US"/>
    </w:rPr>
  </w:style>
  <w:style w:type="character" w:customStyle="1" w:styleId="Heading8Char">
    <w:name w:val="Heading 8 Char"/>
    <w:basedOn w:val="DefaultParagraphFont"/>
    <w:link w:val="Heading8"/>
    <w:rsid w:val="00A010EE"/>
    <w:rPr>
      <w:rFonts w:eastAsia="MS Mincho" w:cstheme="majorBidi"/>
      <w:b/>
      <w:bCs/>
      <w:sz w:val="22"/>
      <w:szCs w:val="24"/>
      <w:lang w:val="en-AU" w:eastAsia="en-US"/>
    </w:rPr>
  </w:style>
  <w:style w:type="character" w:customStyle="1" w:styleId="Heading9Char">
    <w:name w:val="Heading 9 Char"/>
    <w:basedOn w:val="DefaultParagraphFont"/>
    <w:link w:val="Heading9"/>
    <w:rsid w:val="00A010EE"/>
    <w:rPr>
      <w:rFonts w:eastAsia="MS Mincho" w:cstheme="majorBidi"/>
      <w:b/>
      <w:bCs/>
      <w:sz w:val="18"/>
      <w:szCs w:val="24"/>
      <w:lang w:val="en-AU" w:eastAsia="en-US"/>
    </w:rPr>
  </w:style>
  <w:style w:type="paragraph" w:styleId="Caption">
    <w:name w:val="caption"/>
    <w:basedOn w:val="Normal"/>
    <w:next w:val="Normal"/>
    <w:uiPriority w:val="35"/>
    <w:semiHidden/>
    <w:unhideWhenUsed/>
    <w:qFormat/>
    <w:rsid w:val="00A010EE"/>
    <w:pPr>
      <w:spacing w:after="200" w:line="240" w:lineRule="auto"/>
    </w:pPr>
    <w:rPr>
      <w:b/>
      <w:bCs/>
      <w:color w:val="4F81BD" w:themeColor="accent1"/>
      <w:sz w:val="18"/>
      <w:szCs w:val="18"/>
    </w:rPr>
  </w:style>
  <w:style w:type="character" w:styleId="Emphasis">
    <w:name w:val="Emphasis"/>
    <w:qFormat/>
    <w:rsid w:val="00A010EE"/>
    <w:rPr>
      <w:i/>
      <w:iCs/>
    </w:rPr>
  </w:style>
  <w:style w:type="paragraph" w:styleId="NoSpacing">
    <w:name w:val="No Spacing"/>
    <w:basedOn w:val="Normal"/>
    <w:link w:val="NoSpacingChar"/>
    <w:uiPriority w:val="1"/>
    <w:qFormat/>
    <w:rsid w:val="00A010EE"/>
    <w:pPr>
      <w:spacing w:after="0" w:line="240" w:lineRule="auto"/>
    </w:pPr>
  </w:style>
  <w:style w:type="paragraph" w:styleId="Quote">
    <w:name w:val="Quote"/>
    <w:basedOn w:val="Normal"/>
    <w:link w:val="QuoteChar"/>
    <w:qFormat/>
    <w:rsid w:val="00A010EE"/>
    <w:pPr>
      <w:tabs>
        <w:tab w:val="left" w:pos="3360"/>
        <w:tab w:val="left" w:pos="4200"/>
        <w:tab w:val="left" w:pos="5400"/>
        <w:tab w:val="left" w:pos="5520"/>
      </w:tabs>
      <w:ind w:left="567" w:right="567"/>
    </w:pPr>
    <w:rPr>
      <w:rFonts w:eastAsiaTheme="majorEastAsia" w:cstheme="majorBidi"/>
      <w:i/>
    </w:rPr>
  </w:style>
  <w:style w:type="character" w:customStyle="1" w:styleId="QuoteChar">
    <w:name w:val="Quote Char"/>
    <w:basedOn w:val="DefaultParagraphFont"/>
    <w:link w:val="Quote"/>
    <w:rsid w:val="00A010EE"/>
    <w:rPr>
      <w:rFonts w:eastAsiaTheme="majorEastAsia" w:cstheme="majorBidi"/>
      <w:i/>
      <w:sz w:val="24"/>
      <w:szCs w:val="24"/>
      <w:lang w:val="en-AU" w:eastAsia="en-US"/>
    </w:rPr>
  </w:style>
  <w:style w:type="paragraph" w:styleId="IntenseQuote">
    <w:name w:val="Intense Quote"/>
    <w:basedOn w:val="Normal"/>
    <w:next w:val="Normal"/>
    <w:link w:val="IntenseQuoteChar"/>
    <w:uiPriority w:val="30"/>
    <w:qFormat/>
    <w:rsid w:val="00A010E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A010EE"/>
    <w:rPr>
      <w:rFonts w:eastAsiaTheme="majorEastAsia" w:cstheme="majorBidi"/>
      <w:b/>
      <w:bCs/>
      <w:i/>
      <w:iCs/>
      <w:color w:val="4F81BD" w:themeColor="accent1"/>
      <w:sz w:val="24"/>
      <w:szCs w:val="24"/>
      <w:lang w:val="en-AU" w:eastAsia="en-US"/>
    </w:rPr>
  </w:style>
  <w:style w:type="character" w:styleId="SubtleEmphasis">
    <w:name w:val="Subtle Emphasis"/>
    <w:uiPriority w:val="19"/>
    <w:qFormat/>
    <w:rsid w:val="00A010EE"/>
    <w:rPr>
      <w:i/>
      <w:iCs/>
      <w:color w:val="808080" w:themeColor="text1" w:themeTint="7F"/>
    </w:rPr>
  </w:style>
  <w:style w:type="character" w:styleId="IntenseEmphasis">
    <w:name w:val="Intense Emphasis"/>
    <w:uiPriority w:val="21"/>
    <w:qFormat/>
    <w:rsid w:val="00A010EE"/>
    <w:rPr>
      <w:b/>
      <w:bCs/>
      <w:i/>
      <w:iCs/>
      <w:color w:val="4F81BD" w:themeColor="accent1"/>
    </w:rPr>
  </w:style>
  <w:style w:type="character" w:styleId="SubtleReference">
    <w:name w:val="Subtle Reference"/>
    <w:uiPriority w:val="31"/>
    <w:qFormat/>
    <w:rsid w:val="00A010EE"/>
    <w:rPr>
      <w:smallCaps/>
      <w:color w:val="C0504D" w:themeColor="accent2"/>
      <w:u w:val="single"/>
    </w:rPr>
  </w:style>
  <w:style w:type="character" w:styleId="IntenseReference">
    <w:name w:val="Intense Reference"/>
    <w:basedOn w:val="DefaultParagraphFont"/>
    <w:uiPriority w:val="32"/>
    <w:qFormat/>
    <w:rsid w:val="00A010EE"/>
    <w:rPr>
      <w:b/>
      <w:bCs/>
      <w:smallCaps/>
      <w:color w:val="C0504D" w:themeColor="accent2"/>
      <w:spacing w:val="5"/>
      <w:u w:val="single"/>
    </w:rPr>
  </w:style>
  <w:style w:type="character" w:styleId="BookTitle">
    <w:name w:val="Book Title"/>
    <w:basedOn w:val="DefaultParagraphFont"/>
    <w:uiPriority w:val="33"/>
    <w:qFormat/>
    <w:rsid w:val="00A010EE"/>
    <w:rPr>
      <w:b/>
      <w:bCs/>
      <w:smallCaps/>
      <w:spacing w:val="5"/>
    </w:rPr>
  </w:style>
  <w:style w:type="paragraph" w:styleId="TOCHeading">
    <w:name w:val="TOC Heading"/>
    <w:basedOn w:val="Heading1"/>
    <w:next w:val="Normal"/>
    <w:uiPriority w:val="39"/>
    <w:semiHidden/>
    <w:unhideWhenUsed/>
    <w:qFormat/>
    <w:rsid w:val="00A010EE"/>
    <w:pPr>
      <w:keepLines/>
      <w:spacing w:before="480" w:after="0"/>
      <w:ind w:left="0" w:firstLine="0"/>
      <w:outlineLvl w:val="9"/>
    </w:pPr>
    <w:rPr>
      <w:rFonts w:asciiTheme="majorHAnsi" w:hAnsiTheme="majorHAnsi"/>
      <w:bCs/>
      <w:color w:val="345A8A" w:themeColor="accent1" w:themeShade="B5"/>
      <w:kern w:val="0"/>
      <w:szCs w:val="32"/>
    </w:rPr>
  </w:style>
  <w:style w:type="character" w:customStyle="1" w:styleId="NoSpacingChar">
    <w:name w:val="No Spacing Char"/>
    <w:basedOn w:val="DefaultParagraphFont"/>
    <w:link w:val="NoSpacing"/>
    <w:uiPriority w:val="1"/>
    <w:rsid w:val="00A010EE"/>
    <w:rPr>
      <w:sz w:val="24"/>
      <w:szCs w:val="24"/>
      <w:lang w:val="en-AU" w:eastAsia="en-US"/>
    </w:rPr>
  </w:style>
  <w:style w:type="paragraph" w:customStyle="1" w:styleId="PersonalName">
    <w:name w:val="Personal Name"/>
    <w:basedOn w:val="Title"/>
    <w:rsid w:val="00A010EE"/>
    <w:rPr>
      <w:b w:val="0"/>
      <w:caps/>
      <w:color w:val="000000"/>
      <w:sz w:val="28"/>
      <w:szCs w:val="28"/>
    </w:rPr>
  </w:style>
  <w:style w:type="character" w:styleId="LineNumber">
    <w:name w:val="line number"/>
    <w:basedOn w:val="DefaultParagraphFont"/>
    <w:uiPriority w:val="99"/>
    <w:semiHidden/>
    <w:unhideWhenUsed/>
    <w:rsid w:val="000D6BC8"/>
  </w:style>
  <w:style w:type="character" w:styleId="PlaceholderText">
    <w:name w:val="Placeholder Text"/>
    <w:basedOn w:val="DefaultParagraphFont"/>
    <w:uiPriority w:val="99"/>
    <w:semiHidden/>
    <w:rsid w:val="00435EE4"/>
    <w:rPr>
      <w:color w:val="808080"/>
    </w:rPr>
  </w:style>
  <w:style w:type="paragraph" w:styleId="Footer">
    <w:name w:val="footer"/>
    <w:basedOn w:val="Normal"/>
    <w:link w:val="FooterChar"/>
    <w:uiPriority w:val="99"/>
    <w:unhideWhenUsed/>
    <w:rsid w:val="00732528"/>
    <w:pPr>
      <w:tabs>
        <w:tab w:val="clear" w:pos="1200"/>
        <w:tab w:val="clear" w:pos="3720"/>
        <w:tab w:val="clear" w:pos="3960"/>
        <w:tab w:val="clear" w:pos="4080"/>
        <w:tab w:val="clear" w:pos="4440"/>
        <w:tab w:val="clear" w:pos="5160"/>
        <w:tab w:val="center" w:pos="4513"/>
        <w:tab w:val="right" w:pos="9026"/>
      </w:tabs>
      <w:spacing w:after="0" w:line="240" w:lineRule="auto"/>
    </w:pPr>
  </w:style>
  <w:style w:type="character" w:customStyle="1" w:styleId="FooterChar">
    <w:name w:val="Footer Char"/>
    <w:basedOn w:val="DefaultParagraphFont"/>
    <w:link w:val="Footer"/>
    <w:uiPriority w:val="99"/>
    <w:rsid w:val="00732528"/>
    <w:rPr>
      <w:sz w:val="24"/>
      <w:szCs w:val="24"/>
      <w:lang w:val="en-AU" w:eastAsia="en-US"/>
    </w:rPr>
  </w:style>
  <w:style w:type="character" w:styleId="PageNumber">
    <w:name w:val="page number"/>
    <w:basedOn w:val="DefaultParagraphFont"/>
    <w:uiPriority w:val="99"/>
    <w:semiHidden/>
    <w:unhideWhenUsed/>
    <w:rsid w:val="00732528"/>
  </w:style>
  <w:style w:type="paragraph" w:styleId="Header">
    <w:name w:val="header"/>
    <w:basedOn w:val="Normal"/>
    <w:link w:val="HeaderChar"/>
    <w:uiPriority w:val="99"/>
    <w:unhideWhenUsed/>
    <w:rsid w:val="00331FB8"/>
    <w:pPr>
      <w:tabs>
        <w:tab w:val="clear" w:pos="1200"/>
        <w:tab w:val="clear" w:pos="3720"/>
        <w:tab w:val="clear" w:pos="3960"/>
        <w:tab w:val="clear" w:pos="4080"/>
        <w:tab w:val="clear" w:pos="4440"/>
        <w:tab w:val="clear" w:pos="5160"/>
        <w:tab w:val="center" w:pos="4513"/>
        <w:tab w:val="right" w:pos="9026"/>
      </w:tabs>
      <w:spacing w:after="0" w:line="240" w:lineRule="auto"/>
    </w:pPr>
  </w:style>
  <w:style w:type="character" w:customStyle="1" w:styleId="HeaderChar">
    <w:name w:val="Header Char"/>
    <w:basedOn w:val="DefaultParagraphFont"/>
    <w:link w:val="Header"/>
    <w:uiPriority w:val="99"/>
    <w:rsid w:val="00331FB8"/>
    <w:rPr>
      <w:sz w:val="24"/>
      <w:szCs w:val="24"/>
      <w:lang w:val="en-AU" w:eastAsia="en-US"/>
    </w:rPr>
  </w:style>
  <w:style w:type="paragraph" w:styleId="Revision">
    <w:name w:val="Revision"/>
    <w:hidden/>
    <w:uiPriority w:val="99"/>
    <w:semiHidden/>
    <w:rsid w:val="00E34998"/>
    <w:rPr>
      <w:sz w:val="24"/>
      <w:szCs w:val="24"/>
      <w:lang w:val="en-GB" w:eastAsia="en-US"/>
    </w:rPr>
  </w:style>
  <w:style w:type="table" w:styleId="TableGrid">
    <w:name w:val="Table Grid"/>
    <w:basedOn w:val="TableNormal"/>
    <w:uiPriority w:val="59"/>
    <w:rsid w:val="009F0EF6"/>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86641">
      <w:bodyDiv w:val="1"/>
      <w:marLeft w:val="0"/>
      <w:marRight w:val="0"/>
      <w:marTop w:val="0"/>
      <w:marBottom w:val="0"/>
      <w:divBdr>
        <w:top w:val="none" w:sz="0" w:space="0" w:color="auto"/>
        <w:left w:val="none" w:sz="0" w:space="0" w:color="auto"/>
        <w:bottom w:val="none" w:sz="0" w:space="0" w:color="auto"/>
        <w:right w:val="none" w:sz="0" w:space="0" w:color="auto"/>
      </w:divBdr>
    </w:div>
    <w:div w:id="1746880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AC5B11-774B-2A48-8B2E-3C3BD50B2B53}" type="doc">
      <dgm:prSet loTypeId="urn:microsoft.com/office/officeart/2009/3/layout/IncreasingArrowsProcess" loCatId="" qsTypeId="urn:microsoft.com/office/officeart/2005/8/quickstyle/simple1" qsCatId="simple" csTypeId="urn:microsoft.com/office/officeart/2005/8/colors/accent0_1" csCatId="mainScheme" phldr="1"/>
      <dgm:spPr/>
      <dgm:t>
        <a:bodyPr/>
        <a:lstStyle/>
        <a:p>
          <a:endParaRPr lang="en-US"/>
        </a:p>
      </dgm:t>
    </dgm:pt>
    <dgm:pt modelId="{EB23CA78-6052-4447-92FB-B6EF6DB08461}">
      <dgm:prSet phldrT="[Text]" custT="1"/>
      <dgm:spPr/>
      <dgm:t>
        <a:bodyPr/>
        <a:lstStyle/>
        <a:p>
          <a:r>
            <a:rPr lang="en-US" sz="700" b="1">
              <a:latin typeface="Times New Roman"/>
              <a:cs typeface="Times New Roman"/>
            </a:rPr>
            <a:t>Perceived Attributes of 4D BIM Innovation</a:t>
          </a:r>
        </a:p>
      </dgm:t>
    </dgm:pt>
    <dgm:pt modelId="{B66012A2-4EF1-C04D-8081-4F0B52154508}" type="parTrans" cxnId="{B7A50C4D-59ED-CD41-92BC-463DA3172D28}">
      <dgm:prSet/>
      <dgm:spPr/>
      <dgm:t>
        <a:bodyPr/>
        <a:lstStyle/>
        <a:p>
          <a:endParaRPr lang="en-US" sz="1200"/>
        </a:p>
      </dgm:t>
    </dgm:pt>
    <dgm:pt modelId="{BC62C17A-ADE1-0943-978A-E9D268142E62}" type="sibTrans" cxnId="{B7A50C4D-59ED-CD41-92BC-463DA3172D28}">
      <dgm:prSet/>
      <dgm:spPr/>
      <dgm:t>
        <a:bodyPr/>
        <a:lstStyle/>
        <a:p>
          <a:endParaRPr lang="en-US" sz="1200"/>
        </a:p>
      </dgm:t>
    </dgm:pt>
    <dgm:pt modelId="{F8FC46F6-045F-A745-BCCE-92E12D62FB0C}">
      <dgm:prSet phldrT="[Text]" custT="1"/>
      <dgm:spPr/>
      <dgm:t>
        <a:bodyPr/>
        <a:lstStyle/>
        <a:p>
          <a:r>
            <a:rPr lang="en-US" sz="700">
              <a:latin typeface="Times New Roman"/>
              <a:cs typeface="Times New Roman"/>
            </a:rPr>
            <a:t>1. Relative advantage</a:t>
          </a:r>
        </a:p>
        <a:p>
          <a:r>
            <a:rPr lang="en-US" sz="700">
              <a:latin typeface="Times New Roman"/>
              <a:cs typeface="Times New Roman"/>
            </a:rPr>
            <a:t>2. Compatibility</a:t>
          </a:r>
        </a:p>
        <a:p>
          <a:r>
            <a:rPr lang="en-US" sz="700">
              <a:latin typeface="Times New Roman"/>
              <a:cs typeface="Times New Roman"/>
            </a:rPr>
            <a:t>3. Complexity.</a:t>
          </a:r>
        </a:p>
        <a:p>
          <a:r>
            <a:rPr lang="en-US" sz="700">
              <a:latin typeface="Times New Roman"/>
              <a:cs typeface="Times New Roman"/>
            </a:rPr>
            <a:t>4. Trialability</a:t>
          </a:r>
        </a:p>
        <a:p>
          <a:r>
            <a:rPr lang="en-US" sz="700">
              <a:latin typeface="Times New Roman"/>
              <a:cs typeface="Times New Roman"/>
            </a:rPr>
            <a:t>5. Observability</a:t>
          </a:r>
        </a:p>
      </dgm:t>
    </dgm:pt>
    <dgm:pt modelId="{5C34CA68-9019-1D4F-8C16-E822A046AE9E}" type="parTrans" cxnId="{B13B89C4-35A8-F34D-AF8B-734322445A8E}">
      <dgm:prSet/>
      <dgm:spPr/>
      <dgm:t>
        <a:bodyPr/>
        <a:lstStyle/>
        <a:p>
          <a:endParaRPr lang="en-US" sz="1200"/>
        </a:p>
      </dgm:t>
    </dgm:pt>
    <dgm:pt modelId="{E29817A4-BDBD-D84C-AA8B-9F3750ACD9A3}" type="sibTrans" cxnId="{B13B89C4-35A8-F34D-AF8B-734322445A8E}">
      <dgm:prSet/>
      <dgm:spPr/>
      <dgm:t>
        <a:bodyPr/>
        <a:lstStyle/>
        <a:p>
          <a:endParaRPr lang="en-US" sz="1200"/>
        </a:p>
      </dgm:t>
    </dgm:pt>
    <dgm:pt modelId="{465B3FD8-5052-C944-AE9A-DF1D9140D191}">
      <dgm:prSet phldrT="[Text]" custT="1"/>
      <dgm:spPr/>
      <dgm:t>
        <a:bodyPr/>
        <a:lstStyle/>
        <a:p>
          <a:r>
            <a:rPr lang="en-US" sz="700" b="1">
              <a:latin typeface="Times New Roman"/>
              <a:cs typeface="Times New Roman"/>
            </a:rPr>
            <a:t>Type of Innovation Decision</a:t>
          </a:r>
        </a:p>
      </dgm:t>
    </dgm:pt>
    <dgm:pt modelId="{B001BEBB-CA23-CE43-A6B0-78B809C26EE6}" type="parTrans" cxnId="{4BD7E5AA-62B8-0A4A-8A24-E10B82429EAF}">
      <dgm:prSet/>
      <dgm:spPr/>
      <dgm:t>
        <a:bodyPr/>
        <a:lstStyle/>
        <a:p>
          <a:endParaRPr lang="en-US" sz="1200"/>
        </a:p>
      </dgm:t>
    </dgm:pt>
    <dgm:pt modelId="{9120DEDE-E8CF-A849-A3D6-D286AB802602}" type="sibTrans" cxnId="{4BD7E5AA-62B8-0A4A-8A24-E10B82429EAF}">
      <dgm:prSet/>
      <dgm:spPr/>
      <dgm:t>
        <a:bodyPr/>
        <a:lstStyle/>
        <a:p>
          <a:endParaRPr lang="en-US" sz="1200"/>
        </a:p>
      </dgm:t>
    </dgm:pt>
    <dgm:pt modelId="{1C8CAA8E-885F-394B-9313-5EFDD120EA2B}">
      <dgm:prSet phldrT="[Text]" custT="1"/>
      <dgm:spPr/>
      <dgm:t>
        <a:bodyPr/>
        <a:lstStyle/>
        <a:p>
          <a:r>
            <a:rPr lang="en-US" sz="700">
              <a:latin typeface="Times New Roman"/>
              <a:cs typeface="Times New Roman"/>
            </a:rPr>
            <a:t>1. Optional</a:t>
          </a:r>
        </a:p>
        <a:p>
          <a:r>
            <a:rPr lang="en-US" sz="700">
              <a:latin typeface="Times New Roman"/>
              <a:cs typeface="Times New Roman"/>
            </a:rPr>
            <a:t>2. Collective</a:t>
          </a:r>
        </a:p>
        <a:p>
          <a:r>
            <a:rPr lang="en-US" sz="700">
              <a:latin typeface="Times New Roman"/>
              <a:cs typeface="Times New Roman"/>
            </a:rPr>
            <a:t>3. Authority</a:t>
          </a:r>
        </a:p>
      </dgm:t>
    </dgm:pt>
    <dgm:pt modelId="{66DD2192-1070-EF46-9604-C246FCA4C6BC}" type="parTrans" cxnId="{5E74BDA0-F9D3-1A4A-A035-0F0171323F09}">
      <dgm:prSet/>
      <dgm:spPr/>
      <dgm:t>
        <a:bodyPr/>
        <a:lstStyle/>
        <a:p>
          <a:endParaRPr lang="en-US" sz="1200"/>
        </a:p>
      </dgm:t>
    </dgm:pt>
    <dgm:pt modelId="{EEF5E056-72BD-1547-BC0A-F9CDA0116EA5}" type="sibTrans" cxnId="{5E74BDA0-F9D3-1A4A-A035-0F0171323F09}">
      <dgm:prSet/>
      <dgm:spPr/>
      <dgm:t>
        <a:bodyPr/>
        <a:lstStyle/>
        <a:p>
          <a:endParaRPr lang="en-US" sz="1200"/>
        </a:p>
      </dgm:t>
    </dgm:pt>
    <dgm:pt modelId="{49A569C4-34EE-884A-BD30-96F0BD6C816E}">
      <dgm:prSet phldrT="[Text]" custT="1"/>
      <dgm:spPr/>
      <dgm:t>
        <a:bodyPr/>
        <a:lstStyle/>
        <a:p>
          <a:r>
            <a:rPr lang="en-US" sz="700" b="1">
              <a:latin typeface="Times New Roman"/>
              <a:cs typeface="Times New Roman"/>
            </a:rPr>
            <a:t>Communication Channels</a:t>
          </a:r>
        </a:p>
      </dgm:t>
    </dgm:pt>
    <dgm:pt modelId="{89F883C9-0A2B-B147-ABD2-776DDD1D7446}" type="parTrans" cxnId="{3EC3B201-2F9F-444A-8B3A-D6E4D0894737}">
      <dgm:prSet/>
      <dgm:spPr/>
      <dgm:t>
        <a:bodyPr/>
        <a:lstStyle/>
        <a:p>
          <a:endParaRPr lang="en-US" sz="1200"/>
        </a:p>
      </dgm:t>
    </dgm:pt>
    <dgm:pt modelId="{AA2BE0FC-9E91-E34A-A066-DD7A49EA00CC}" type="sibTrans" cxnId="{3EC3B201-2F9F-444A-8B3A-D6E4D0894737}">
      <dgm:prSet/>
      <dgm:spPr/>
      <dgm:t>
        <a:bodyPr/>
        <a:lstStyle/>
        <a:p>
          <a:endParaRPr lang="en-US" sz="1200"/>
        </a:p>
      </dgm:t>
    </dgm:pt>
    <dgm:pt modelId="{06AD8677-3DF5-F448-B4C4-01A92CAEAAED}">
      <dgm:prSet phldrT="[Text]" custT="1"/>
      <dgm:spPr/>
      <dgm:t>
        <a:bodyPr/>
        <a:lstStyle/>
        <a:p>
          <a:r>
            <a:rPr lang="en-US" sz="700">
              <a:latin typeface="Times New Roman"/>
              <a:cs typeface="Times New Roman"/>
            </a:rPr>
            <a:t>1. Mass media</a:t>
          </a:r>
        </a:p>
        <a:p>
          <a:r>
            <a:rPr lang="en-US" sz="700">
              <a:latin typeface="Times New Roman"/>
              <a:cs typeface="Times New Roman"/>
            </a:rPr>
            <a:t>2. Interpersonal</a:t>
          </a:r>
        </a:p>
      </dgm:t>
    </dgm:pt>
    <dgm:pt modelId="{4A49F07C-B880-5C4C-B677-147031AB1851}" type="parTrans" cxnId="{C190A527-B593-1F4E-9DA1-828B2C7433DE}">
      <dgm:prSet/>
      <dgm:spPr/>
      <dgm:t>
        <a:bodyPr/>
        <a:lstStyle/>
        <a:p>
          <a:endParaRPr lang="en-US" sz="1200"/>
        </a:p>
      </dgm:t>
    </dgm:pt>
    <dgm:pt modelId="{480927D7-3F02-4441-B997-A410959F6F69}" type="sibTrans" cxnId="{C190A527-B593-1F4E-9DA1-828B2C7433DE}">
      <dgm:prSet/>
      <dgm:spPr/>
      <dgm:t>
        <a:bodyPr/>
        <a:lstStyle/>
        <a:p>
          <a:endParaRPr lang="en-US" sz="1200"/>
        </a:p>
      </dgm:t>
    </dgm:pt>
    <dgm:pt modelId="{EA2BE344-D0EF-0945-A2AD-F1822D465CF3}" type="pres">
      <dgm:prSet presAssocID="{2CAC5B11-774B-2A48-8B2E-3C3BD50B2B53}" presName="Name0" presStyleCnt="0">
        <dgm:presLayoutVars>
          <dgm:chMax val="5"/>
          <dgm:chPref val="5"/>
          <dgm:dir/>
          <dgm:animLvl val="lvl"/>
        </dgm:presLayoutVars>
      </dgm:prSet>
      <dgm:spPr/>
      <dgm:t>
        <a:bodyPr/>
        <a:lstStyle/>
        <a:p>
          <a:endParaRPr lang="en-US"/>
        </a:p>
      </dgm:t>
    </dgm:pt>
    <dgm:pt modelId="{8B1D8446-1F86-2C41-9453-3E20B6755180}" type="pres">
      <dgm:prSet presAssocID="{EB23CA78-6052-4447-92FB-B6EF6DB08461}" presName="parentText1" presStyleLbl="node1" presStyleIdx="0" presStyleCnt="3">
        <dgm:presLayoutVars>
          <dgm:chMax/>
          <dgm:chPref val="3"/>
          <dgm:bulletEnabled val="1"/>
        </dgm:presLayoutVars>
      </dgm:prSet>
      <dgm:spPr/>
      <dgm:t>
        <a:bodyPr/>
        <a:lstStyle/>
        <a:p>
          <a:endParaRPr lang="en-US"/>
        </a:p>
      </dgm:t>
    </dgm:pt>
    <dgm:pt modelId="{3C11AB16-0375-2D46-A41A-F9B950868507}" type="pres">
      <dgm:prSet presAssocID="{EB23CA78-6052-4447-92FB-B6EF6DB08461}" presName="childText1" presStyleLbl="solidAlignAcc1" presStyleIdx="0" presStyleCnt="3">
        <dgm:presLayoutVars>
          <dgm:chMax val="0"/>
          <dgm:chPref val="0"/>
          <dgm:bulletEnabled val="1"/>
        </dgm:presLayoutVars>
      </dgm:prSet>
      <dgm:spPr/>
      <dgm:t>
        <a:bodyPr/>
        <a:lstStyle/>
        <a:p>
          <a:endParaRPr lang="en-US"/>
        </a:p>
      </dgm:t>
    </dgm:pt>
    <dgm:pt modelId="{29EB1352-E887-F148-AF14-81D7A388968D}" type="pres">
      <dgm:prSet presAssocID="{465B3FD8-5052-C944-AE9A-DF1D9140D191}" presName="parentText2" presStyleLbl="node1" presStyleIdx="1" presStyleCnt="3">
        <dgm:presLayoutVars>
          <dgm:chMax/>
          <dgm:chPref val="3"/>
          <dgm:bulletEnabled val="1"/>
        </dgm:presLayoutVars>
      </dgm:prSet>
      <dgm:spPr/>
      <dgm:t>
        <a:bodyPr/>
        <a:lstStyle/>
        <a:p>
          <a:endParaRPr lang="en-US"/>
        </a:p>
      </dgm:t>
    </dgm:pt>
    <dgm:pt modelId="{4B753CF7-A37B-6447-8503-EC35C45587A3}" type="pres">
      <dgm:prSet presAssocID="{465B3FD8-5052-C944-AE9A-DF1D9140D191}" presName="childText2" presStyleLbl="solidAlignAcc1" presStyleIdx="1" presStyleCnt="3">
        <dgm:presLayoutVars>
          <dgm:chMax val="0"/>
          <dgm:chPref val="0"/>
          <dgm:bulletEnabled val="1"/>
        </dgm:presLayoutVars>
      </dgm:prSet>
      <dgm:spPr/>
      <dgm:t>
        <a:bodyPr/>
        <a:lstStyle/>
        <a:p>
          <a:endParaRPr lang="en-US"/>
        </a:p>
      </dgm:t>
    </dgm:pt>
    <dgm:pt modelId="{F9D40F64-5620-0343-8D40-83F96753E103}" type="pres">
      <dgm:prSet presAssocID="{49A569C4-34EE-884A-BD30-96F0BD6C816E}" presName="parentText3" presStyleLbl="node1" presStyleIdx="2" presStyleCnt="3">
        <dgm:presLayoutVars>
          <dgm:chMax/>
          <dgm:chPref val="3"/>
          <dgm:bulletEnabled val="1"/>
        </dgm:presLayoutVars>
      </dgm:prSet>
      <dgm:spPr/>
      <dgm:t>
        <a:bodyPr/>
        <a:lstStyle/>
        <a:p>
          <a:endParaRPr lang="en-US"/>
        </a:p>
      </dgm:t>
    </dgm:pt>
    <dgm:pt modelId="{0F47346D-9237-EE48-8A1C-05753D0465F9}" type="pres">
      <dgm:prSet presAssocID="{49A569C4-34EE-884A-BD30-96F0BD6C816E}" presName="childText3" presStyleLbl="solidAlignAcc1" presStyleIdx="2" presStyleCnt="3">
        <dgm:presLayoutVars>
          <dgm:chMax val="0"/>
          <dgm:chPref val="0"/>
          <dgm:bulletEnabled val="1"/>
        </dgm:presLayoutVars>
      </dgm:prSet>
      <dgm:spPr/>
      <dgm:t>
        <a:bodyPr/>
        <a:lstStyle/>
        <a:p>
          <a:endParaRPr lang="en-US"/>
        </a:p>
      </dgm:t>
    </dgm:pt>
  </dgm:ptLst>
  <dgm:cxnLst>
    <dgm:cxn modelId="{94153F74-20DE-1848-9114-81427D0670E9}" type="presOf" srcId="{EB23CA78-6052-4447-92FB-B6EF6DB08461}" destId="{8B1D8446-1F86-2C41-9453-3E20B6755180}" srcOrd="0" destOrd="0" presId="urn:microsoft.com/office/officeart/2009/3/layout/IncreasingArrowsProcess"/>
    <dgm:cxn modelId="{3A576DD5-616F-7B48-83A1-C251FEDD5E0E}" type="presOf" srcId="{F8FC46F6-045F-A745-BCCE-92E12D62FB0C}" destId="{3C11AB16-0375-2D46-A41A-F9B950868507}" srcOrd="0" destOrd="0" presId="urn:microsoft.com/office/officeart/2009/3/layout/IncreasingArrowsProcess"/>
    <dgm:cxn modelId="{5E74BDA0-F9D3-1A4A-A035-0F0171323F09}" srcId="{465B3FD8-5052-C944-AE9A-DF1D9140D191}" destId="{1C8CAA8E-885F-394B-9313-5EFDD120EA2B}" srcOrd="0" destOrd="0" parTransId="{66DD2192-1070-EF46-9604-C246FCA4C6BC}" sibTransId="{EEF5E056-72BD-1547-BC0A-F9CDA0116EA5}"/>
    <dgm:cxn modelId="{16E42B87-528D-1B4A-88A6-2975CC3E9A84}" type="presOf" srcId="{465B3FD8-5052-C944-AE9A-DF1D9140D191}" destId="{29EB1352-E887-F148-AF14-81D7A388968D}" srcOrd="0" destOrd="0" presId="urn:microsoft.com/office/officeart/2009/3/layout/IncreasingArrowsProcess"/>
    <dgm:cxn modelId="{3EC3B201-2F9F-444A-8B3A-D6E4D0894737}" srcId="{2CAC5B11-774B-2A48-8B2E-3C3BD50B2B53}" destId="{49A569C4-34EE-884A-BD30-96F0BD6C816E}" srcOrd="2" destOrd="0" parTransId="{89F883C9-0A2B-B147-ABD2-776DDD1D7446}" sibTransId="{AA2BE0FC-9E91-E34A-A066-DD7A49EA00CC}"/>
    <dgm:cxn modelId="{4BD7E5AA-62B8-0A4A-8A24-E10B82429EAF}" srcId="{2CAC5B11-774B-2A48-8B2E-3C3BD50B2B53}" destId="{465B3FD8-5052-C944-AE9A-DF1D9140D191}" srcOrd="1" destOrd="0" parTransId="{B001BEBB-CA23-CE43-A6B0-78B809C26EE6}" sibTransId="{9120DEDE-E8CF-A849-A3D6-D286AB802602}"/>
    <dgm:cxn modelId="{8BD4BD3D-2DC4-5B41-8655-B61ED0906CFD}" type="presOf" srcId="{2CAC5B11-774B-2A48-8B2E-3C3BD50B2B53}" destId="{EA2BE344-D0EF-0945-A2AD-F1822D465CF3}" srcOrd="0" destOrd="0" presId="urn:microsoft.com/office/officeart/2009/3/layout/IncreasingArrowsProcess"/>
    <dgm:cxn modelId="{B7A50C4D-59ED-CD41-92BC-463DA3172D28}" srcId="{2CAC5B11-774B-2A48-8B2E-3C3BD50B2B53}" destId="{EB23CA78-6052-4447-92FB-B6EF6DB08461}" srcOrd="0" destOrd="0" parTransId="{B66012A2-4EF1-C04D-8081-4F0B52154508}" sibTransId="{BC62C17A-ADE1-0943-978A-E9D268142E62}"/>
    <dgm:cxn modelId="{188DDFBC-92B6-A642-8AE3-053415B60833}" type="presOf" srcId="{49A569C4-34EE-884A-BD30-96F0BD6C816E}" destId="{F9D40F64-5620-0343-8D40-83F96753E103}" srcOrd="0" destOrd="0" presId="urn:microsoft.com/office/officeart/2009/3/layout/IncreasingArrowsProcess"/>
    <dgm:cxn modelId="{E90F48D7-B9F7-F945-97A4-A3C0D5F3DE91}" type="presOf" srcId="{06AD8677-3DF5-F448-B4C4-01A92CAEAAED}" destId="{0F47346D-9237-EE48-8A1C-05753D0465F9}" srcOrd="0" destOrd="0" presId="urn:microsoft.com/office/officeart/2009/3/layout/IncreasingArrowsProcess"/>
    <dgm:cxn modelId="{C190A527-B593-1F4E-9DA1-828B2C7433DE}" srcId="{49A569C4-34EE-884A-BD30-96F0BD6C816E}" destId="{06AD8677-3DF5-F448-B4C4-01A92CAEAAED}" srcOrd="0" destOrd="0" parTransId="{4A49F07C-B880-5C4C-B677-147031AB1851}" sibTransId="{480927D7-3F02-4441-B997-A410959F6F69}"/>
    <dgm:cxn modelId="{B13B89C4-35A8-F34D-AF8B-734322445A8E}" srcId="{EB23CA78-6052-4447-92FB-B6EF6DB08461}" destId="{F8FC46F6-045F-A745-BCCE-92E12D62FB0C}" srcOrd="0" destOrd="0" parTransId="{5C34CA68-9019-1D4F-8C16-E822A046AE9E}" sibTransId="{E29817A4-BDBD-D84C-AA8B-9F3750ACD9A3}"/>
    <dgm:cxn modelId="{32DE1A78-1317-AD43-B175-F492F7FC71EB}" type="presOf" srcId="{1C8CAA8E-885F-394B-9313-5EFDD120EA2B}" destId="{4B753CF7-A37B-6447-8503-EC35C45587A3}" srcOrd="0" destOrd="0" presId="urn:microsoft.com/office/officeart/2009/3/layout/IncreasingArrowsProcess"/>
    <dgm:cxn modelId="{47B713FF-FCCB-6D41-BEB1-5D69C6587F6B}" type="presParOf" srcId="{EA2BE344-D0EF-0945-A2AD-F1822D465CF3}" destId="{8B1D8446-1F86-2C41-9453-3E20B6755180}" srcOrd="0" destOrd="0" presId="urn:microsoft.com/office/officeart/2009/3/layout/IncreasingArrowsProcess"/>
    <dgm:cxn modelId="{FED98B00-6661-0E4E-8D67-9BE632F8F0A4}" type="presParOf" srcId="{EA2BE344-D0EF-0945-A2AD-F1822D465CF3}" destId="{3C11AB16-0375-2D46-A41A-F9B950868507}" srcOrd="1" destOrd="0" presId="urn:microsoft.com/office/officeart/2009/3/layout/IncreasingArrowsProcess"/>
    <dgm:cxn modelId="{15A319C8-9371-B04F-B05D-68366E406241}" type="presParOf" srcId="{EA2BE344-D0EF-0945-A2AD-F1822D465CF3}" destId="{29EB1352-E887-F148-AF14-81D7A388968D}" srcOrd="2" destOrd="0" presId="urn:microsoft.com/office/officeart/2009/3/layout/IncreasingArrowsProcess"/>
    <dgm:cxn modelId="{E17511A6-5C1C-E54B-82CA-E9168A3654FE}" type="presParOf" srcId="{EA2BE344-D0EF-0945-A2AD-F1822D465CF3}" destId="{4B753CF7-A37B-6447-8503-EC35C45587A3}" srcOrd="3" destOrd="0" presId="urn:microsoft.com/office/officeart/2009/3/layout/IncreasingArrowsProcess"/>
    <dgm:cxn modelId="{7FB099A4-BAC8-764E-B952-A9784FC1DB0B}" type="presParOf" srcId="{EA2BE344-D0EF-0945-A2AD-F1822D465CF3}" destId="{F9D40F64-5620-0343-8D40-83F96753E103}" srcOrd="4" destOrd="0" presId="urn:microsoft.com/office/officeart/2009/3/layout/IncreasingArrowsProcess"/>
    <dgm:cxn modelId="{E4216881-9506-C342-B5EA-9A8C6659E9FB}" type="presParOf" srcId="{EA2BE344-D0EF-0945-A2AD-F1822D465CF3}" destId="{0F47346D-9237-EE48-8A1C-05753D0465F9}"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D8446-1F86-2C41-9453-3E20B6755180}">
      <dsp:nvSpPr>
        <dsp:cNvPr id="0" name=""/>
        <dsp:cNvSpPr/>
      </dsp:nvSpPr>
      <dsp:spPr>
        <a:xfrm>
          <a:off x="9767" y="267002"/>
          <a:ext cx="3368189" cy="490536"/>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77873" numCol="1" spcCol="1270" anchor="ctr" anchorCtr="0">
          <a:noAutofit/>
        </a:bodyPr>
        <a:lstStyle/>
        <a:p>
          <a:pPr lvl="0" algn="l" defTabSz="311150">
            <a:lnSpc>
              <a:spcPct val="90000"/>
            </a:lnSpc>
            <a:spcBef>
              <a:spcPct val="0"/>
            </a:spcBef>
            <a:spcAft>
              <a:spcPct val="35000"/>
            </a:spcAft>
          </a:pPr>
          <a:r>
            <a:rPr lang="en-US" sz="700" b="1" kern="1200">
              <a:latin typeface="Times New Roman"/>
              <a:cs typeface="Times New Roman"/>
            </a:rPr>
            <a:t>Perceived Attributes of 4D BIM Innovation</a:t>
          </a:r>
        </a:p>
      </dsp:txBody>
      <dsp:txXfrm>
        <a:off x="9767" y="389636"/>
        <a:ext cx="3245555" cy="245268"/>
      </dsp:txXfrm>
    </dsp:sp>
    <dsp:sp modelId="{3C11AB16-0375-2D46-A41A-F9B950868507}">
      <dsp:nvSpPr>
        <dsp:cNvPr id="0" name=""/>
        <dsp:cNvSpPr/>
      </dsp:nvSpPr>
      <dsp:spPr>
        <a:xfrm>
          <a:off x="9767" y="645277"/>
          <a:ext cx="1037402" cy="944954"/>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a:cs typeface="Times New Roman"/>
            </a:rPr>
            <a:t>1. Relative advantage</a:t>
          </a:r>
        </a:p>
        <a:p>
          <a:pPr lvl="0" algn="l" defTabSz="311150">
            <a:lnSpc>
              <a:spcPct val="90000"/>
            </a:lnSpc>
            <a:spcBef>
              <a:spcPct val="0"/>
            </a:spcBef>
            <a:spcAft>
              <a:spcPct val="35000"/>
            </a:spcAft>
          </a:pPr>
          <a:r>
            <a:rPr lang="en-US" sz="700" kern="1200">
              <a:latin typeface="Times New Roman"/>
              <a:cs typeface="Times New Roman"/>
            </a:rPr>
            <a:t>2. Compatibility</a:t>
          </a:r>
        </a:p>
        <a:p>
          <a:pPr lvl="0" algn="l" defTabSz="311150">
            <a:lnSpc>
              <a:spcPct val="90000"/>
            </a:lnSpc>
            <a:spcBef>
              <a:spcPct val="0"/>
            </a:spcBef>
            <a:spcAft>
              <a:spcPct val="35000"/>
            </a:spcAft>
          </a:pPr>
          <a:r>
            <a:rPr lang="en-US" sz="700" kern="1200">
              <a:latin typeface="Times New Roman"/>
              <a:cs typeface="Times New Roman"/>
            </a:rPr>
            <a:t>3. Complexity.</a:t>
          </a:r>
        </a:p>
        <a:p>
          <a:pPr lvl="0" algn="l" defTabSz="311150">
            <a:lnSpc>
              <a:spcPct val="90000"/>
            </a:lnSpc>
            <a:spcBef>
              <a:spcPct val="0"/>
            </a:spcBef>
            <a:spcAft>
              <a:spcPct val="35000"/>
            </a:spcAft>
          </a:pPr>
          <a:r>
            <a:rPr lang="en-US" sz="700" kern="1200">
              <a:latin typeface="Times New Roman"/>
              <a:cs typeface="Times New Roman"/>
            </a:rPr>
            <a:t>4. Trialability</a:t>
          </a:r>
        </a:p>
        <a:p>
          <a:pPr lvl="0" algn="l" defTabSz="311150">
            <a:lnSpc>
              <a:spcPct val="90000"/>
            </a:lnSpc>
            <a:spcBef>
              <a:spcPct val="0"/>
            </a:spcBef>
            <a:spcAft>
              <a:spcPct val="35000"/>
            </a:spcAft>
          </a:pPr>
          <a:r>
            <a:rPr lang="en-US" sz="700" kern="1200">
              <a:latin typeface="Times New Roman"/>
              <a:cs typeface="Times New Roman"/>
            </a:rPr>
            <a:t>5. Observability</a:t>
          </a:r>
        </a:p>
      </dsp:txBody>
      <dsp:txXfrm>
        <a:off x="9767" y="645277"/>
        <a:ext cx="1037402" cy="944954"/>
      </dsp:txXfrm>
    </dsp:sp>
    <dsp:sp modelId="{29EB1352-E887-F148-AF14-81D7A388968D}">
      <dsp:nvSpPr>
        <dsp:cNvPr id="0" name=""/>
        <dsp:cNvSpPr/>
      </dsp:nvSpPr>
      <dsp:spPr>
        <a:xfrm>
          <a:off x="1047170" y="430515"/>
          <a:ext cx="2330787" cy="490536"/>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77873" numCol="1" spcCol="1270" anchor="ctr" anchorCtr="0">
          <a:noAutofit/>
        </a:bodyPr>
        <a:lstStyle/>
        <a:p>
          <a:pPr lvl="0" algn="l" defTabSz="311150">
            <a:lnSpc>
              <a:spcPct val="90000"/>
            </a:lnSpc>
            <a:spcBef>
              <a:spcPct val="0"/>
            </a:spcBef>
            <a:spcAft>
              <a:spcPct val="35000"/>
            </a:spcAft>
          </a:pPr>
          <a:r>
            <a:rPr lang="en-US" sz="700" b="1" kern="1200">
              <a:latin typeface="Times New Roman"/>
              <a:cs typeface="Times New Roman"/>
            </a:rPr>
            <a:t>Type of Innovation Decision</a:t>
          </a:r>
        </a:p>
      </dsp:txBody>
      <dsp:txXfrm>
        <a:off x="1047170" y="553149"/>
        <a:ext cx="2208153" cy="245268"/>
      </dsp:txXfrm>
    </dsp:sp>
    <dsp:sp modelId="{4B753CF7-A37B-6447-8503-EC35C45587A3}">
      <dsp:nvSpPr>
        <dsp:cNvPr id="0" name=""/>
        <dsp:cNvSpPr/>
      </dsp:nvSpPr>
      <dsp:spPr>
        <a:xfrm>
          <a:off x="1047170" y="808789"/>
          <a:ext cx="1037402" cy="944954"/>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a:cs typeface="Times New Roman"/>
            </a:rPr>
            <a:t>1. Optional</a:t>
          </a:r>
        </a:p>
        <a:p>
          <a:pPr lvl="0" algn="l" defTabSz="311150">
            <a:lnSpc>
              <a:spcPct val="90000"/>
            </a:lnSpc>
            <a:spcBef>
              <a:spcPct val="0"/>
            </a:spcBef>
            <a:spcAft>
              <a:spcPct val="35000"/>
            </a:spcAft>
          </a:pPr>
          <a:r>
            <a:rPr lang="en-US" sz="700" kern="1200">
              <a:latin typeface="Times New Roman"/>
              <a:cs typeface="Times New Roman"/>
            </a:rPr>
            <a:t>2. Collective</a:t>
          </a:r>
        </a:p>
        <a:p>
          <a:pPr lvl="0" algn="l" defTabSz="311150">
            <a:lnSpc>
              <a:spcPct val="90000"/>
            </a:lnSpc>
            <a:spcBef>
              <a:spcPct val="0"/>
            </a:spcBef>
            <a:spcAft>
              <a:spcPct val="35000"/>
            </a:spcAft>
          </a:pPr>
          <a:r>
            <a:rPr lang="en-US" sz="700" kern="1200">
              <a:latin typeface="Times New Roman"/>
              <a:cs typeface="Times New Roman"/>
            </a:rPr>
            <a:t>3. Authority</a:t>
          </a:r>
        </a:p>
      </dsp:txBody>
      <dsp:txXfrm>
        <a:off x="1047170" y="808789"/>
        <a:ext cx="1037402" cy="944954"/>
      </dsp:txXfrm>
    </dsp:sp>
    <dsp:sp modelId="{F9D40F64-5620-0343-8D40-83F96753E103}">
      <dsp:nvSpPr>
        <dsp:cNvPr id="0" name=""/>
        <dsp:cNvSpPr/>
      </dsp:nvSpPr>
      <dsp:spPr>
        <a:xfrm>
          <a:off x="2084572" y="594027"/>
          <a:ext cx="1293384" cy="490536"/>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54000" bIns="77873" numCol="1" spcCol="1270" anchor="ctr" anchorCtr="0">
          <a:noAutofit/>
        </a:bodyPr>
        <a:lstStyle/>
        <a:p>
          <a:pPr lvl="0" algn="l" defTabSz="311150">
            <a:lnSpc>
              <a:spcPct val="90000"/>
            </a:lnSpc>
            <a:spcBef>
              <a:spcPct val="0"/>
            </a:spcBef>
            <a:spcAft>
              <a:spcPct val="35000"/>
            </a:spcAft>
          </a:pPr>
          <a:r>
            <a:rPr lang="en-US" sz="700" b="1" kern="1200">
              <a:latin typeface="Times New Roman"/>
              <a:cs typeface="Times New Roman"/>
            </a:rPr>
            <a:t>Communication Channels</a:t>
          </a:r>
        </a:p>
      </dsp:txBody>
      <dsp:txXfrm>
        <a:off x="2084572" y="716661"/>
        <a:ext cx="1170750" cy="245268"/>
      </dsp:txXfrm>
    </dsp:sp>
    <dsp:sp modelId="{0F47346D-9237-EE48-8A1C-05753D0465F9}">
      <dsp:nvSpPr>
        <dsp:cNvPr id="0" name=""/>
        <dsp:cNvSpPr/>
      </dsp:nvSpPr>
      <dsp:spPr>
        <a:xfrm>
          <a:off x="2084572" y="972302"/>
          <a:ext cx="1037402" cy="931124"/>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a:cs typeface="Times New Roman"/>
            </a:rPr>
            <a:t>1. Mass media</a:t>
          </a:r>
        </a:p>
        <a:p>
          <a:pPr lvl="0" algn="l" defTabSz="311150">
            <a:lnSpc>
              <a:spcPct val="90000"/>
            </a:lnSpc>
            <a:spcBef>
              <a:spcPct val="0"/>
            </a:spcBef>
            <a:spcAft>
              <a:spcPct val="35000"/>
            </a:spcAft>
          </a:pPr>
          <a:r>
            <a:rPr lang="en-US" sz="700" kern="1200">
              <a:latin typeface="Times New Roman"/>
              <a:cs typeface="Times New Roman"/>
            </a:rPr>
            <a:t>2. Interpersonal</a:t>
          </a:r>
        </a:p>
      </dsp:txBody>
      <dsp:txXfrm>
        <a:off x="2084572" y="972302"/>
        <a:ext cx="1037402" cy="93112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47AB-4FBB-504D-8AFB-D2FEF5E8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40</Pages>
  <Words>29062</Words>
  <Characters>165654</Characters>
  <Application>Microsoft Macintosh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Gledson</dc:creator>
  <cp:lastModifiedBy>Barry Gledson</cp:lastModifiedBy>
  <cp:revision>45</cp:revision>
  <dcterms:created xsi:type="dcterms:W3CDTF">2016-08-01T19:42:00Z</dcterms:created>
  <dcterms:modified xsi:type="dcterms:W3CDTF">2016-10-22T11:01:00Z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http://www.zotero.org/styles/automation-in-construction</vt:lpwstr>
  </property>
  <property fmtid="{D5CDD505-2E9C-101B-9397-08002B2CF9AE}" pid="8" name="Mendeley Recent Style Name 2_1">
    <vt:lpwstr>Automation in Construction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16th edition (full note)</vt:lpwstr>
  </property>
  <property fmtid="{D5CDD505-2E9C-101B-9397-08002B2CF9AE}" pid="13" name="Mendeley Recent Style Id 5_1">
    <vt:lpwstr>http://www.zotero.org/styles/chicago-note-bibliography</vt:lpwstr>
  </property>
  <property fmtid="{D5CDD505-2E9C-101B-9397-08002B2CF9AE}" pid="14" name="Mendeley Recent Style Name 5_1">
    <vt:lpwstr>Chicago Manual of Style 16th edition (note)</vt:lpwstr>
  </property>
  <property fmtid="{D5CDD505-2E9C-101B-9397-08002B2CF9AE}" pid="15" name="Mendeley Recent Style Id 6_1">
    <vt:lpwstr>http://www.zotero.org/styles/emerald-harvard</vt:lpwstr>
  </property>
  <property fmtid="{D5CDD505-2E9C-101B-9397-08002B2CF9AE}" pid="16" name="Mendeley Recent Style Name 6_1">
    <vt:lpwstr>Emerald journals (Harvard)</vt:lpwstr>
  </property>
  <property fmtid="{D5CDD505-2E9C-101B-9397-08002B2CF9AE}" pid="17" name="Mendeley Recent Style Id 7_1">
    <vt:lpwstr>http://www.zotero.org/styles/harvard-cite-them-right</vt:lpwstr>
  </property>
  <property fmtid="{D5CDD505-2E9C-101B-9397-08002B2CF9AE}" pid="18" name="Mendeley Recent Style Name 7_1">
    <vt:lpwstr>Harvard - Cite Them Right 9th edition</vt:lpwstr>
  </property>
  <property fmtid="{D5CDD505-2E9C-101B-9397-08002B2CF9AE}" pid="19" name="Mendeley Recent Style Id 8_1">
    <vt:lpwstr>http://www.zotero.org/styles/harvard1</vt:lpwstr>
  </property>
  <property fmtid="{D5CDD505-2E9C-101B-9397-08002B2CF9AE}" pid="20" name="Mendeley Recent Style Name 8_1">
    <vt:lpwstr>Harvard Reference format 1 (author-date)</vt:lpwstr>
  </property>
  <property fmtid="{D5CDD505-2E9C-101B-9397-08002B2CF9AE}" pid="21" name="Mendeley Recent Style Id 9_1">
    <vt:lpwstr>http://www.zotero.org/styles/taylor-and-francis-harvard-v</vt:lpwstr>
  </property>
  <property fmtid="{D5CDD505-2E9C-101B-9397-08002B2CF9AE}" pid="22" name="Mendeley Recent Style Name 9_1">
    <vt:lpwstr>Taylor &amp; Francis - Harvard V</vt:lpwstr>
  </property>
  <property fmtid="{D5CDD505-2E9C-101B-9397-08002B2CF9AE}" pid="23" name="Mendeley Citation Style_1">
    <vt:lpwstr>http://www.zotero.org/styles/emerald-harvard</vt:lpwstr>
  </property>
  <property fmtid="{D5CDD505-2E9C-101B-9397-08002B2CF9AE}" pid="24" name="Mendeley Unique User Id_1">
    <vt:lpwstr>97df322e-6114-3982-af4e-7257bdfaf0b5</vt:lpwstr>
  </property>
</Properties>
</file>