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D42" w:rsidRPr="00AA03C8" w:rsidRDefault="00EF4B5A" w:rsidP="00033D42">
      <w:pPr>
        <w:spacing w:line="480" w:lineRule="auto"/>
        <w:jc w:val="both"/>
        <w:rPr>
          <w:rFonts w:ascii="Times New Roman" w:eastAsia="Calibri" w:hAnsi="Times New Roman" w:cs="Times New Roman"/>
        </w:rPr>
      </w:pPr>
      <w:r w:rsidRPr="00AA03C8">
        <w:rPr>
          <w:rFonts w:ascii="Times New Roman" w:eastAsia="Calibri" w:hAnsi="Times New Roman" w:cs="Times New Roman"/>
          <w:b/>
        </w:rPr>
        <w:t>Title:</w:t>
      </w:r>
      <w:r w:rsidRPr="00AA03C8">
        <w:rPr>
          <w:rFonts w:ascii="Times New Roman" w:eastAsia="Calibri" w:hAnsi="Times New Roman" w:cs="Times New Roman"/>
        </w:rPr>
        <w:t xml:space="preserve"> </w:t>
      </w:r>
      <w:r w:rsidR="00033D42" w:rsidRPr="00AA03C8">
        <w:rPr>
          <w:rFonts w:ascii="Times New Roman" w:eastAsia="Calibri" w:hAnsi="Times New Roman" w:cs="Times New Roman"/>
        </w:rPr>
        <w:t>Coconut water does not improve markers of hydration during sub-maximal exercise and performance in a subsequent time trial compared to water alone</w:t>
      </w:r>
    </w:p>
    <w:p w:rsidR="00724D6B" w:rsidRPr="00AA03C8" w:rsidRDefault="00724D6B" w:rsidP="00EF4B5A">
      <w:pPr>
        <w:spacing w:line="480" w:lineRule="auto"/>
        <w:jc w:val="both"/>
        <w:rPr>
          <w:rFonts w:ascii="Times New Roman" w:eastAsia="Calibri" w:hAnsi="Times New Roman" w:cs="Times New Roman"/>
        </w:rPr>
      </w:pPr>
    </w:p>
    <w:p w:rsidR="00724D6B" w:rsidRPr="00AA03C8" w:rsidRDefault="00724D6B" w:rsidP="00EF4B5A">
      <w:pPr>
        <w:spacing w:line="480" w:lineRule="auto"/>
        <w:jc w:val="both"/>
        <w:rPr>
          <w:rFonts w:ascii="Times New Roman" w:eastAsia="Calibri" w:hAnsi="Times New Roman" w:cs="Times New Roman"/>
        </w:rPr>
      </w:pPr>
      <w:r w:rsidRPr="00AA03C8">
        <w:rPr>
          <w:rFonts w:ascii="Times New Roman" w:eastAsia="Calibri" w:hAnsi="Times New Roman" w:cs="Times New Roman"/>
          <w:b/>
        </w:rPr>
        <w:t xml:space="preserve">Running title: </w:t>
      </w:r>
      <w:r w:rsidRPr="00AA03C8">
        <w:rPr>
          <w:rFonts w:ascii="Times New Roman" w:eastAsia="Calibri" w:hAnsi="Times New Roman" w:cs="Times New Roman"/>
        </w:rPr>
        <w:t>Coconut water and hydration during exercise</w:t>
      </w:r>
    </w:p>
    <w:p w:rsidR="00EF4B5A" w:rsidRPr="00AA03C8" w:rsidRDefault="00EF4B5A" w:rsidP="00EF4B5A">
      <w:pPr>
        <w:spacing w:line="480" w:lineRule="auto"/>
        <w:jc w:val="both"/>
        <w:rPr>
          <w:rFonts w:ascii="Times New Roman" w:eastAsia="Calibri" w:hAnsi="Times New Roman" w:cs="Times New Roman"/>
          <w:b/>
        </w:rPr>
      </w:pPr>
    </w:p>
    <w:p w:rsidR="00EF4B5A" w:rsidRPr="00AA03C8" w:rsidRDefault="00EF4B5A" w:rsidP="00EF4B5A">
      <w:pPr>
        <w:spacing w:line="480" w:lineRule="auto"/>
        <w:jc w:val="both"/>
        <w:outlineLvl w:val="0"/>
        <w:rPr>
          <w:rFonts w:ascii="Times New Roman" w:eastAsia="Calibri" w:hAnsi="Times New Roman" w:cs="Times New Roman"/>
        </w:rPr>
      </w:pPr>
      <w:r w:rsidRPr="00AA03C8">
        <w:rPr>
          <w:rFonts w:ascii="Times New Roman" w:eastAsia="Calibri" w:hAnsi="Times New Roman" w:cs="Times New Roman"/>
          <w:b/>
        </w:rPr>
        <w:t>Authors:</w:t>
      </w:r>
      <w:r w:rsidRPr="00AA03C8">
        <w:rPr>
          <w:rFonts w:ascii="Times New Roman" w:eastAsia="Calibri" w:hAnsi="Times New Roman" w:cs="Times New Roman"/>
        </w:rPr>
        <w:t xml:space="preserve"> Daniel J. Peart</w:t>
      </w:r>
      <w:r w:rsidRPr="00AA03C8">
        <w:rPr>
          <w:rFonts w:ascii="Times New Roman" w:eastAsia="Calibri" w:hAnsi="Times New Roman" w:cs="Times New Roman"/>
          <w:vertAlign w:val="superscript"/>
        </w:rPr>
        <w:t>1, 2*</w:t>
      </w:r>
      <w:r w:rsidRPr="00AA03C8">
        <w:rPr>
          <w:rFonts w:ascii="Times New Roman" w:eastAsia="Calibri" w:hAnsi="Times New Roman" w:cs="Times New Roman"/>
        </w:rPr>
        <w:t>, Andy Hensby</w:t>
      </w:r>
      <w:r w:rsidRPr="00AA03C8">
        <w:rPr>
          <w:rFonts w:ascii="Times New Roman" w:eastAsia="Calibri" w:hAnsi="Times New Roman" w:cs="Times New Roman"/>
          <w:vertAlign w:val="superscript"/>
        </w:rPr>
        <w:t>1</w:t>
      </w:r>
      <w:r w:rsidRPr="00AA03C8">
        <w:rPr>
          <w:rFonts w:ascii="Times New Roman" w:eastAsia="Calibri" w:hAnsi="Times New Roman" w:cs="Times New Roman"/>
        </w:rPr>
        <w:t>, Matthew P. Shaw</w:t>
      </w:r>
      <w:r w:rsidRPr="00AA03C8">
        <w:rPr>
          <w:rFonts w:ascii="Times New Roman" w:eastAsia="Calibri" w:hAnsi="Times New Roman" w:cs="Times New Roman"/>
          <w:vertAlign w:val="superscript"/>
        </w:rPr>
        <w:t>1</w:t>
      </w:r>
      <w:r w:rsidRPr="00AA03C8">
        <w:rPr>
          <w:rFonts w:ascii="Times New Roman" w:eastAsia="Calibri" w:hAnsi="Times New Roman" w:cs="Times New Roman"/>
        </w:rPr>
        <w:t xml:space="preserve"> </w:t>
      </w:r>
    </w:p>
    <w:p w:rsidR="00EF4B5A" w:rsidRPr="00AA03C8" w:rsidRDefault="00EF4B5A" w:rsidP="00EF4B5A">
      <w:pPr>
        <w:spacing w:line="480" w:lineRule="auto"/>
        <w:jc w:val="both"/>
        <w:rPr>
          <w:rFonts w:ascii="Times New Roman" w:eastAsia="Calibri" w:hAnsi="Times New Roman" w:cs="Times New Roman"/>
        </w:rPr>
      </w:pPr>
    </w:p>
    <w:p w:rsidR="00EF4B5A" w:rsidRPr="00AA03C8" w:rsidRDefault="00EF4B5A" w:rsidP="00EF4B5A">
      <w:pPr>
        <w:spacing w:line="480" w:lineRule="auto"/>
        <w:jc w:val="both"/>
        <w:outlineLvl w:val="0"/>
        <w:rPr>
          <w:rFonts w:ascii="Times New Roman" w:eastAsia="Calibri" w:hAnsi="Times New Roman" w:cs="Times New Roman"/>
        </w:rPr>
      </w:pPr>
      <w:r w:rsidRPr="00AA03C8">
        <w:rPr>
          <w:rFonts w:ascii="Times New Roman" w:eastAsia="Calibri" w:hAnsi="Times New Roman" w:cs="Times New Roman"/>
          <w:vertAlign w:val="superscript"/>
        </w:rPr>
        <w:t xml:space="preserve"> 1 </w:t>
      </w:r>
      <w:r w:rsidRPr="00AA03C8">
        <w:rPr>
          <w:rFonts w:ascii="Times New Roman" w:eastAsia="Calibri" w:hAnsi="Times New Roman" w:cs="Times New Roman"/>
        </w:rPr>
        <w:t>Sport and Biosciences, University Centre, North Lindsey College, Scunthorpe, UK</w:t>
      </w:r>
    </w:p>
    <w:p w:rsidR="00EF4B5A" w:rsidRPr="00AA03C8" w:rsidRDefault="00EF4B5A" w:rsidP="00EF4B5A">
      <w:pPr>
        <w:spacing w:line="480" w:lineRule="auto"/>
        <w:jc w:val="both"/>
        <w:outlineLvl w:val="0"/>
        <w:rPr>
          <w:rFonts w:ascii="Times New Roman" w:eastAsia="Calibri" w:hAnsi="Times New Roman" w:cs="Times New Roman"/>
        </w:rPr>
      </w:pPr>
      <w:r w:rsidRPr="00AA03C8">
        <w:rPr>
          <w:rFonts w:ascii="Times New Roman" w:eastAsia="Calibri" w:hAnsi="Times New Roman" w:cs="Times New Roman"/>
          <w:vertAlign w:val="superscript"/>
        </w:rPr>
        <w:t>2</w:t>
      </w:r>
      <w:r w:rsidRPr="00AA03C8">
        <w:rPr>
          <w:rFonts w:ascii="Times New Roman" w:eastAsia="Calibri" w:hAnsi="Times New Roman" w:cs="Times New Roman"/>
        </w:rPr>
        <w:t xml:space="preserve"> Department of Sport, Exercise and Rehabilitation, Northumbria University, Newcastle upon Tyne, UK</w:t>
      </w:r>
    </w:p>
    <w:p w:rsidR="00EF4B5A" w:rsidRPr="00AA03C8" w:rsidRDefault="00EF4B5A" w:rsidP="00EF4B5A">
      <w:pPr>
        <w:spacing w:line="480" w:lineRule="auto"/>
        <w:jc w:val="both"/>
        <w:rPr>
          <w:rFonts w:ascii="Times New Roman" w:hAnsi="Times New Roman" w:cs="Times New Roman"/>
        </w:rPr>
      </w:pPr>
    </w:p>
    <w:p w:rsidR="00EF4B5A" w:rsidRPr="00AA03C8" w:rsidRDefault="00EF4B5A" w:rsidP="00EF4B5A">
      <w:pPr>
        <w:spacing w:line="480" w:lineRule="auto"/>
        <w:jc w:val="both"/>
        <w:rPr>
          <w:rFonts w:ascii="Times New Roman" w:hAnsi="Times New Roman" w:cs="Times New Roman"/>
        </w:rPr>
      </w:pPr>
    </w:p>
    <w:p w:rsidR="00EF4B5A" w:rsidRPr="00AA03C8" w:rsidRDefault="00EF4B5A" w:rsidP="00EF4B5A">
      <w:pPr>
        <w:spacing w:line="480" w:lineRule="auto"/>
        <w:jc w:val="both"/>
        <w:rPr>
          <w:rFonts w:ascii="Times New Roman" w:eastAsia="Calibri" w:hAnsi="Times New Roman" w:cs="Times New Roman"/>
        </w:rPr>
      </w:pPr>
      <w:r w:rsidRPr="00AA03C8">
        <w:rPr>
          <w:rFonts w:ascii="Times New Roman" w:eastAsia="Calibri" w:hAnsi="Times New Roman" w:cs="Times New Roman"/>
          <w:vertAlign w:val="superscript"/>
        </w:rPr>
        <w:t>*</w:t>
      </w:r>
      <w:r w:rsidRPr="00AA03C8">
        <w:rPr>
          <w:rFonts w:ascii="Times New Roman" w:eastAsia="Calibri" w:hAnsi="Times New Roman" w:cs="Times New Roman"/>
        </w:rPr>
        <w:t>Correspondence:</w:t>
      </w:r>
    </w:p>
    <w:p w:rsidR="00EF4B5A" w:rsidRPr="00AA03C8" w:rsidRDefault="00EF4B5A" w:rsidP="00EF4B5A">
      <w:pPr>
        <w:spacing w:line="480" w:lineRule="auto"/>
        <w:jc w:val="both"/>
        <w:outlineLvl w:val="0"/>
        <w:rPr>
          <w:rFonts w:ascii="Times New Roman" w:eastAsia="Calibri" w:hAnsi="Times New Roman" w:cs="Times New Roman"/>
        </w:rPr>
      </w:pPr>
      <w:r w:rsidRPr="00AA03C8">
        <w:rPr>
          <w:rFonts w:ascii="Times New Roman" w:eastAsia="Calibri" w:hAnsi="Times New Roman" w:cs="Times New Roman"/>
        </w:rPr>
        <w:t>Dr Daniel J. Peart</w:t>
      </w:r>
    </w:p>
    <w:p w:rsidR="00EF4B5A" w:rsidRPr="00AA03C8" w:rsidRDefault="00EF4B5A" w:rsidP="00EF4B5A">
      <w:pPr>
        <w:spacing w:line="480" w:lineRule="auto"/>
        <w:jc w:val="both"/>
        <w:outlineLvl w:val="0"/>
        <w:rPr>
          <w:rFonts w:ascii="Times New Roman" w:eastAsia="Calibri" w:hAnsi="Times New Roman" w:cs="Times New Roman"/>
        </w:rPr>
      </w:pPr>
      <w:r w:rsidRPr="00AA03C8">
        <w:rPr>
          <w:rFonts w:ascii="Times New Roman" w:eastAsia="Calibri" w:hAnsi="Times New Roman" w:cs="Times New Roman"/>
        </w:rPr>
        <w:t>Department of Sport, Exercise and Rehabilitation, Northumbria University, Newcastle upon Tyne, UK</w:t>
      </w:r>
    </w:p>
    <w:p w:rsidR="00EF4B5A" w:rsidRPr="00AA03C8" w:rsidRDefault="00EF4B5A" w:rsidP="00EF4B5A">
      <w:pPr>
        <w:spacing w:line="480" w:lineRule="auto"/>
        <w:jc w:val="both"/>
        <w:rPr>
          <w:rFonts w:ascii="Times New Roman" w:eastAsia="Calibri" w:hAnsi="Times New Roman" w:cs="Times New Roman"/>
        </w:rPr>
      </w:pPr>
      <w:r w:rsidRPr="00AA03C8">
        <w:rPr>
          <w:rFonts w:ascii="Times New Roman" w:eastAsia="Calibri" w:hAnsi="Times New Roman" w:cs="Times New Roman"/>
        </w:rPr>
        <w:t xml:space="preserve">Email: </w:t>
      </w:r>
      <w:r w:rsidR="002748EA" w:rsidRPr="00AA03C8">
        <w:rPr>
          <w:rFonts w:ascii="Times New Roman" w:eastAsia="Calibri" w:hAnsi="Times New Roman" w:cs="Times New Roman"/>
        </w:rPr>
        <w:t>Daniel.peart@northumbria.ac.uk</w:t>
      </w:r>
    </w:p>
    <w:p w:rsidR="00EF4B5A" w:rsidRPr="00AA03C8" w:rsidRDefault="00EF4B5A" w:rsidP="0029211A">
      <w:pPr>
        <w:spacing w:line="480" w:lineRule="auto"/>
        <w:jc w:val="both"/>
        <w:rPr>
          <w:rFonts w:ascii="Times New Roman" w:eastAsia="Times New Roman" w:hAnsi="Times New Roman" w:cs="Times New Roman"/>
          <w:b/>
          <w:lang w:eastAsia="en-GB"/>
        </w:rPr>
      </w:pPr>
    </w:p>
    <w:p w:rsidR="00EF4B5A" w:rsidRPr="00AA03C8" w:rsidRDefault="00EF4B5A" w:rsidP="0029211A">
      <w:pPr>
        <w:spacing w:line="480" w:lineRule="auto"/>
        <w:jc w:val="both"/>
        <w:rPr>
          <w:rFonts w:ascii="Times New Roman" w:eastAsia="Times New Roman" w:hAnsi="Times New Roman" w:cs="Times New Roman"/>
          <w:b/>
          <w:lang w:eastAsia="en-GB"/>
        </w:rPr>
      </w:pPr>
    </w:p>
    <w:p w:rsidR="00033D42" w:rsidRPr="00AA03C8" w:rsidRDefault="00033D42" w:rsidP="0029211A">
      <w:pPr>
        <w:spacing w:line="480" w:lineRule="auto"/>
        <w:jc w:val="both"/>
        <w:rPr>
          <w:rFonts w:ascii="Times New Roman" w:eastAsia="Times New Roman" w:hAnsi="Times New Roman" w:cs="Times New Roman"/>
          <w:b/>
          <w:lang w:eastAsia="en-GB"/>
        </w:rPr>
      </w:pPr>
    </w:p>
    <w:p w:rsidR="00AA03C8" w:rsidRPr="00AA03C8" w:rsidRDefault="00AA03C8" w:rsidP="0029211A">
      <w:pPr>
        <w:spacing w:line="480" w:lineRule="auto"/>
        <w:jc w:val="both"/>
        <w:rPr>
          <w:rFonts w:ascii="Times New Roman" w:eastAsia="Times New Roman" w:hAnsi="Times New Roman" w:cs="Times New Roman"/>
          <w:b/>
          <w:lang w:eastAsia="en-GB"/>
        </w:rPr>
      </w:pPr>
    </w:p>
    <w:p w:rsidR="00AA03C8" w:rsidRPr="00AA03C8" w:rsidRDefault="00AA03C8" w:rsidP="0029211A">
      <w:pPr>
        <w:spacing w:line="480" w:lineRule="auto"/>
        <w:jc w:val="both"/>
        <w:rPr>
          <w:rFonts w:ascii="Times New Roman" w:eastAsia="Times New Roman" w:hAnsi="Times New Roman" w:cs="Times New Roman"/>
          <w:b/>
          <w:lang w:eastAsia="en-GB"/>
        </w:rPr>
      </w:pPr>
    </w:p>
    <w:p w:rsidR="00033D42" w:rsidRPr="00AA03C8" w:rsidRDefault="00033D42" w:rsidP="0029211A">
      <w:pPr>
        <w:spacing w:line="480" w:lineRule="auto"/>
        <w:jc w:val="both"/>
        <w:rPr>
          <w:rFonts w:ascii="Times New Roman" w:eastAsia="Times New Roman" w:hAnsi="Times New Roman" w:cs="Times New Roman"/>
          <w:b/>
          <w:lang w:eastAsia="en-GB"/>
        </w:rPr>
      </w:pPr>
    </w:p>
    <w:p w:rsidR="00033D42" w:rsidRPr="00AA03C8" w:rsidRDefault="00033D42" w:rsidP="0029211A">
      <w:pPr>
        <w:spacing w:line="480" w:lineRule="auto"/>
        <w:jc w:val="both"/>
        <w:rPr>
          <w:rFonts w:ascii="Times New Roman" w:eastAsia="Times New Roman" w:hAnsi="Times New Roman" w:cs="Times New Roman"/>
          <w:b/>
          <w:lang w:eastAsia="en-GB"/>
        </w:rPr>
      </w:pPr>
    </w:p>
    <w:p w:rsidR="002748EA" w:rsidRPr="00AA03C8" w:rsidRDefault="002748EA" w:rsidP="0029211A">
      <w:pPr>
        <w:spacing w:line="480" w:lineRule="auto"/>
        <w:jc w:val="both"/>
        <w:rPr>
          <w:rFonts w:ascii="Times New Roman" w:eastAsia="Times New Roman" w:hAnsi="Times New Roman" w:cs="Times New Roman"/>
          <w:b/>
          <w:lang w:eastAsia="en-GB"/>
        </w:rPr>
      </w:pPr>
    </w:p>
    <w:p w:rsidR="00EF4B5A" w:rsidRPr="00AA03C8" w:rsidRDefault="00601EBB" w:rsidP="0029211A">
      <w:pPr>
        <w:spacing w:line="480" w:lineRule="auto"/>
        <w:jc w:val="both"/>
        <w:rPr>
          <w:rFonts w:ascii="Times New Roman" w:eastAsia="Times New Roman" w:hAnsi="Times New Roman" w:cs="Times New Roman"/>
          <w:b/>
          <w:lang w:eastAsia="en-GB"/>
        </w:rPr>
      </w:pPr>
      <w:r w:rsidRPr="00AA03C8">
        <w:rPr>
          <w:rFonts w:ascii="Times New Roman" w:eastAsia="Times New Roman" w:hAnsi="Times New Roman" w:cs="Times New Roman"/>
          <w:b/>
          <w:lang w:eastAsia="en-GB"/>
        </w:rPr>
        <w:lastRenderedPageBreak/>
        <w:t>Abstract</w:t>
      </w:r>
    </w:p>
    <w:p w:rsidR="00601EBB" w:rsidRPr="00AA03C8" w:rsidRDefault="00601EBB" w:rsidP="0029211A">
      <w:pPr>
        <w:spacing w:line="480" w:lineRule="auto"/>
        <w:jc w:val="both"/>
        <w:rPr>
          <w:rFonts w:ascii="Times New Roman" w:eastAsia="Times New Roman" w:hAnsi="Times New Roman" w:cs="Times New Roman"/>
          <w:b/>
          <w:lang w:eastAsia="en-GB"/>
        </w:rPr>
      </w:pPr>
    </w:p>
    <w:p w:rsidR="00A94EED" w:rsidRPr="00AA03C8" w:rsidRDefault="00380A45" w:rsidP="00A94EED">
      <w:pPr>
        <w:spacing w:line="480" w:lineRule="auto"/>
        <w:jc w:val="both"/>
        <w:rPr>
          <w:rFonts w:ascii="Times New Roman" w:hAnsi="Times New Roman" w:cs="Times New Roman"/>
        </w:rPr>
      </w:pPr>
      <w:r w:rsidRPr="00AA03C8">
        <w:rPr>
          <w:rFonts w:ascii="Times New Roman" w:eastAsia="Times New Roman" w:hAnsi="Times New Roman" w:cs="Times New Roman"/>
          <w:lang w:eastAsia="en-GB"/>
        </w:rPr>
        <w:t xml:space="preserve">The purpose of this study was to compare markers of hydration during sub-maximal exercise and subsequent time trial performance when consuming water (PW) or coconut water (CW). There was also a secondary aim to assess the palatability of CW during exercise and voluntary intake during intense exercise. 10 </w:t>
      </w:r>
      <w:r w:rsidRPr="00AA03C8">
        <w:rPr>
          <w:rFonts w:ascii="Times New Roman" w:hAnsi="Times New Roman" w:cs="Times New Roman"/>
        </w:rPr>
        <w:t xml:space="preserve">males (age 27.9 </w:t>
      </w:r>
      <w:r w:rsidRPr="00AA03C8">
        <w:rPr>
          <w:rFonts w:ascii="Times New Roman" w:hAnsi="Times New Roman" w:cs="Times New Roman"/>
          <w:u w:val="single"/>
        </w:rPr>
        <w:t>+</w:t>
      </w:r>
      <w:r w:rsidRPr="00AA03C8">
        <w:rPr>
          <w:rFonts w:ascii="Times New Roman" w:hAnsi="Times New Roman" w:cs="Times New Roman"/>
        </w:rPr>
        <w:t xml:space="preserve"> 4.9 years, </w:t>
      </w:r>
      <w:r w:rsidR="00C00C91" w:rsidRPr="00AA03C8">
        <w:rPr>
          <w:rFonts w:ascii="Times New Roman" w:hAnsi="Times New Roman" w:cs="Times New Roman"/>
        </w:rPr>
        <w:t xml:space="preserve">body </w:t>
      </w:r>
      <w:r w:rsidRPr="00AA03C8">
        <w:rPr>
          <w:rFonts w:ascii="Times New Roman" w:hAnsi="Times New Roman" w:cs="Times New Roman"/>
        </w:rPr>
        <w:t xml:space="preserve">mass 78.1 </w:t>
      </w:r>
      <w:r w:rsidRPr="00AA03C8">
        <w:rPr>
          <w:rFonts w:ascii="Times New Roman" w:hAnsi="Times New Roman" w:cs="Times New Roman"/>
          <w:u w:val="single"/>
        </w:rPr>
        <w:t>+</w:t>
      </w:r>
      <w:r w:rsidRPr="00AA03C8">
        <w:rPr>
          <w:rFonts w:ascii="Times New Roman" w:hAnsi="Times New Roman" w:cs="Times New Roman"/>
        </w:rPr>
        <w:t xml:space="preserve"> 10.1kg, average max minute power 300.2 </w:t>
      </w:r>
      <w:r w:rsidRPr="00AA03C8">
        <w:rPr>
          <w:rFonts w:ascii="Times New Roman" w:hAnsi="Times New Roman" w:cs="Times New Roman"/>
          <w:u w:val="single"/>
        </w:rPr>
        <w:t>+</w:t>
      </w:r>
      <w:r w:rsidRPr="00AA03C8">
        <w:rPr>
          <w:rFonts w:ascii="Times New Roman" w:hAnsi="Times New Roman" w:cs="Times New Roman"/>
        </w:rPr>
        <w:t xml:space="preserve"> 28.2W) completed 60-min of sub-maximal cycling followed by a 10-km time trial on two occasions. During these trials participants consumed either PW or CW in a randomised manner, drinking a 250 ml of the assigned drink </w:t>
      </w:r>
      <w:r w:rsidR="004E05AC" w:rsidRPr="00AA03C8">
        <w:rPr>
          <w:rFonts w:ascii="Times New Roman" w:hAnsi="Times New Roman" w:cs="Times New Roman"/>
        </w:rPr>
        <w:t>between</w:t>
      </w:r>
      <w:r w:rsidRPr="00AA03C8">
        <w:rPr>
          <w:rFonts w:ascii="Times New Roman" w:hAnsi="Times New Roman" w:cs="Times New Roman"/>
        </w:rPr>
        <w:t xml:space="preserve"> 10-15 min, 25-30 min and </w:t>
      </w:r>
      <w:r w:rsidR="004E05AC" w:rsidRPr="00AA03C8">
        <w:rPr>
          <w:rFonts w:ascii="Times New Roman" w:hAnsi="Times New Roman" w:cs="Times New Roman"/>
        </w:rPr>
        <w:t>40-</w:t>
      </w:r>
      <w:r w:rsidRPr="00AA03C8">
        <w:rPr>
          <w:rFonts w:ascii="Times New Roman" w:hAnsi="Times New Roman" w:cs="Times New Roman"/>
        </w:rPr>
        <w:t>45</w:t>
      </w:r>
      <w:r w:rsidR="004E05AC" w:rsidRPr="00AA03C8">
        <w:rPr>
          <w:rFonts w:ascii="Times New Roman" w:hAnsi="Times New Roman" w:cs="Times New Roman"/>
        </w:rPr>
        <w:t xml:space="preserve"> </w:t>
      </w:r>
      <w:r w:rsidRPr="00AA03C8">
        <w:rPr>
          <w:rFonts w:ascii="Times New Roman" w:hAnsi="Times New Roman" w:cs="Times New Roman"/>
        </w:rPr>
        <w:t xml:space="preserve">min, and then drinking </w:t>
      </w:r>
      <w:r w:rsidRPr="00AA03C8">
        <w:rPr>
          <w:rFonts w:ascii="Times New Roman" w:hAnsi="Times New Roman" w:cs="Times New Roman"/>
          <w:i/>
        </w:rPr>
        <w:t>ad libitum</w:t>
      </w:r>
      <w:r w:rsidRPr="00AA03C8">
        <w:rPr>
          <w:rFonts w:ascii="Times New Roman" w:hAnsi="Times New Roman" w:cs="Times New Roman"/>
        </w:rPr>
        <w:t xml:space="preserve"> from 55-min until the end of the time trial.</w:t>
      </w:r>
      <w:r w:rsidR="004E05AC" w:rsidRPr="00AA03C8">
        <w:rPr>
          <w:rFonts w:ascii="Times New Roman" w:hAnsi="Times New Roman" w:cs="Times New Roman"/>
        </w:rPr>
        <w:t xml:space="preserve"> Body mass and urine osmolality were recorded pre-exercise and then after 30-min, 60-min, and post time trial. Blood glucose, lactate, heart rate, rate of perceived exertion (RPE; 6-20) and ratings of thirst, sweetness, nausea, fullness and stomach upset (1 =very low/none, 5= very high) were recorded during each drink period. </w:t>
      </w:r>
      <w:r w:rsidR="00A94EED" w:rsidRPr="00AA03C8">
        <w:rPr>
          <w:rFonts w:ascii="Times New Roman" w:hAnsi="Times New Roman" w:cs="Times New Roman"/>
        </w:rPr>
        <w:t>CW did not significantly improve time trial performance compared to PW (971.4 ± 50.5 and 966.6 ± 44.8</w:t>
      </w:r>
      <w:r w:rsidR="00A94EED" w:rsidRPr="00AA03C8">
        <w:rPr>
          <w:rFonts w:ascii="Times New Roman" w:eastAsia="Times New Roman" w:hAnsi="Times New Roman" w:cs="Times New Roman"/>
          <w:lang w:eastAsia="en-GB"/>
        </w:rPr>
        <w:t xml:space="preserve"> </w:t>
      </w:r>
      <w:r w:rsidR="00A94EED" w:rsidRPr="00AA03C8">
        <w:rPr>
          <w:rFonts w:ascii="Times New Roman" w:hAnsi="Times New Roman" w:cs="Times New Roman"/>
        </w:rPr>
        <w:t xml:space="preserve">seconds respectively; P=0.698) and there was also no significant differences between trials for any of the physiological variables measured. </w:t>
      </w:r>
      <w:r w:rsidR="00A94EED" w:rsidRPr="00AA03C8">
        <w:rPr>
          <w:rFonts w:ascii="Times New Roman" w:eastAsia="Times New Roman" w:hAnsi="Times New Roman" w:cs="Times New Roman"/>
          <w:lang w:eastAsia="en-GB"/>
        </w:rPr>
        <w:t>However there were subjective differences between the beverages for taste, resulting in a significantly reduced volume of vo</w:t>
      </w:r>
      <w:r w:rsidR="00DB1796" w:rsidRPr="00AA03C8">
        <w:rPr>
          <w:rFonts w:ascii="Times New Roman" w:eastAsia="Times New Roman" w:hAnsi="Times New Roman" w:cs="Times New Roman"/>
          <w:lang w:eastAsia="en-GB"/>
        </w:rPr>
        <w:t>luntary intake in the CW trial (</w:t>
      </w:r>
      <w:r w:rsidR="00DB1796" w:rsidRPr="00AA03C8">
        <w:rPr>
          <w:rFonts w:ascii="Times New Roman" w:hAnsi="Times New Roman" w:cs="Times New Roman"/>
        </w:rPr>
        <w:t>115 ± 95.41 ml and 208.7 ± 86.22 ml; p &lt; 0.001).</w:t>
      </w:r>
    </w:p>
    <w:p w:rsidR="00380A45" w:rsidRPr="00AA03C8" w:rsidRDefault="00A94EED" w:rsidP="0029211A">
      <w:pPr>
        <w:spacing w:line="480" w:lineRule="auto"/>
        <w:jc w:val="both"/>
        <w:rPr>
          <w:rFonts w:ascii="Times New Roman" w:eastAsia="Times New Roman" w:hAnsi="Times New Roman" w:cs="Times New Roman"/>
          <w:lang w:eastAsia="en-GB"/>
        </w:rPr>
      </w:pPr>
      <w:r w:rsidRPr="00AA03C8">
        <w:rPr>
          <w:rFonts w:ascii="Times New Roman" w:hAnsi="Times New Roman" w:cs="Times New Roman"/>
        </w:rPr>
        <w:t xml:space="preserve"> </w:t>
      </w:r>
    </w:p>
    <w:p w:rsidR="00EF4B5A" w:rsidRPr="00AA03C8" w:rsidRDefault="007D044E" w:rsidP="0029211A">
      <w:pPr>
        <w:spacing w:line="480" w:lineRule="auto"/>
        <w:jc w:val="both"/>
        <w:rPr>
          <w:rFonts w:ascii="Times New Roman" w:eastAsia="Times New Roman" w:hAnsi="Times New Roman" w:cs="Times New Roman"/>
          <w:b/>
          <w:lang w:eastAsia="en-GB"/>
        </w:rPr>
      </w:pPr>
      <w:r w:rsidRPr="00AA03C8">
        <w:rPr>
          <w:rFonts w:ascii="Times New Roman" w:eastAsia="Times New Roman" w:hAnsi="Times New Roman" w:cs="Times New Roman"/>
          <w:b/>
          <w:lang w:eastAsia="en-GB"/>
        </w:rPr>
        <w:t xml:space="preserve">Keywords: </w:t>
      </w:r>
      <w:r w:rsidRPr="00AA03C8">
        <w:rPr>
          <w:rFonts w:ascii="Times New Roman" w:eastAsia="Times New Roman" w:hAnsi="Times New Roman" w:cs="Times New Roman"/>
          <w:lang w:eastAsia="en-GB"/>
        </w:rPr>
        <w:t>Palatability, glucose, urine osmolality, perceived exertion</w:t>
      </w:r>
    </w:p>
    <w:p w:rsidR="00EF4B5A" w:rsidRPr="00AA03C8" w:rsidRDefault="00EF4B5A" w:rsidP="0029211A">
      <w:pPr>
        <w:spacing w:line="480" w:lineRule="auto"/>
        <w:jc w:val="both"/>
        <w:rPr>
          <w:rFonts w:ascii="Times New Roman" w:eastAsia="Times New Roman" w:hAnsi="Times New Roman" w:cs="Times New Roman"/>
          <w:b/>
          <w:lang w:eastAsia="en-GB"/>
        </w:rPr>
      </w:pPr>
    </w:p>
    <w:p w:rsidR="007D044E" w:rsidRPr="00AA03C8" w:rsidRDefault="007D044E" w:rsidP="0029211A">
      <w:pPr>
        <w:spacing w:line="480" w:lineRule="auto"/>
        <w:jc w:val="both"/>
        <w:rPr>
          <w:rFonts w:ascii="Times New Roman" w:eastAsia="Times New Roman" w:hAnsi="Times New Roman" w:cs="Times New Roman"/>
          <w:b/>
          <w:lang w:eastAsia="en-GB"/>
        </w:rPr>
      </w:pPr>
    </w:p>
    <w:p w:rsidR="007D044E" w:rsidRPr="00AA03C8" w:rsidRDefault="007D044E" w:rsidP="0029211A">
      <w:pPr>
        <w:spacing w:line="480" w:lineRule="auto"/>
        <w:jc w:val="both"/>
        <w:rPr>
          <w:rFonts w:ascii="Times New Roman" w:eastAsia="Times New Roman" w:hAnsi="Times New Roman" w:cs="Times New Roman"/>
          <w:b/>
          <w:lang w:eastAsia="en-GB"/>
        </w:rPr>
      </w:pPr>
      <w:bookmarkStart w:id="0" w:name="_GoBack"/>
      <w:bookmarkEnd w:id="0"/>
    </w:p>
    <w:p w:rsidR="007D044E" w:rsidRPr="00AA03C8" w:rsidRDefault="007D044E" w:rsidP="0029211A">
      <w:pPr>
        <w:spacing w:line="480" w:lineRule="auto"/>
        <w:jc w:val="both"/>
        <w:rPr>
          <w:rFonts w:ascii="Times New Roman" w:eastAsia="Times New Roman" w:hAnsi="Times New Roman" w:cs="Times New Roman"/>
          <w:b/>
          <w:lang w:eastAsia="en-GB"/>
        </w:rPr>
      </w:pPr>
    </w:p>
    <w:p w:rsidR="0029211A" w:rsidRPr="00AA03C8" w:rsidRDefault="0029211A" w:rsidP="0029211A">
      <w:pPr>
        <w:spacing w:line="480" w:lineRule="auto"/>
        <w:jc w:val="both"/>
        <w:rPr>
          <w:rFonts w:ascii="Times New Roman" w:eastAsia="Times New Roman" w:hAnsi="Times New Roman" w:cs="Times New Roman"/>
          <w:b/>
          <w:lang w:eastAsia="en-GB"/>
        </w:rPr>
      </w:pPr>
      <w:r w:rsidRPr="00AA03C8">
        <w:rPr>
          <w:rFonts w:ascii="Times New Roman" w:eastAsia="Times New Roman" w:hAnsi="Times New Roman" w:cs="Times New Roman"/>
          <w:b/>
          <w:lang w:eastAsia="en-GB"/>
        </w:rPr>
        <w:lastRenderedPageBreak/>
        <w:t>Introduction</w:t>
      </w:r>
    </w:p>
    <w:p w:rsidR="0029211A" w:rsidRPr="00AA03C8" w:rsidRDefault="0029211A" w:rsidP="0029211A">
      <w:pPr>
        <w:spacing w:line="480" w:lineRule="auto"/>
        <w:jc w:val="both"/>
        <w:rPr>
          <w:rFonts w:ascii="Times New Roman" w:eastAsia="Times New Roman" w:hAnsi="Times New Roman" w:cs="Times New Roman"/>
          <w:lang w:eastAsia="en-GB"/>
        </w:rPr>
      </w:pP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There is a growing body of research investigating the use of natural food products for improving sports performance and/or enhancing recovery. Such examples include beetroot juice (</w:t>
      </w:r>
      <w:proofErr w:type="spellStart"/>
      <w:r w:rsidRPr="00AA03C8">
        <w:rPr>
          <w:rFonts w:ascii="Times New Roman" w:eastAsia="Times New Roman" w:hAnsi="Times New Roman" w:cs="Times New Roman"/>
          <w:lang w:eastAsia="en-GB"/>
        </w:rPr>
        <w:t>Cermark</w:t>
      </w:r>
      <w:proofErr w:type="spellEnd"/>
      <w:r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Pr="00AA03C8">
        <w:rPr>
          <w:rFonts w:ascii="Times New Roman" w:eastAsia="Times New Roman" w:hAnsi="Times New Roman" w:cs="Times New Roman"/>
          <w:lang w:eastAsia="en-GB"/>
        </w:rPr>
        <w:t>, 2012), peppermint oil (Meamarbashi and Rajabi, 2013) and raisins (</w:t>
      </w:r>
      <w:proofErr w:type="spellStart"/>
      <w:r w:rsidRPr="00AA03C8">
        <w:rPr>
          <w:rFonts w:ascii="Times New Roman" w:eastAsia="Times New Roman" w:hAnsi="Times New Roman" w:cs="Times New Roman"/>
          <w:lang w:eastAsia="en-GB"/>
        </w:rPr>
        <w:t>Rietschier</w:t>
      </w:r>
      <w:proofErr w:type="spellEnd"/>
      <w:r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Pr="00AA03C8">
        <w:rPr>
          <w:rFonts w:ascii="Times New Roman" w:eastAsia="Times New Roman" w:hAnsi="Times New Roman" w:cs="Times New Roman"/>
          <w:lang w:eastAsia="en-GB"/>
        </w:rPr>
        <w:t>, 2011) to improve performance</w:t>
      </w:r>
      <w:r w:rsidR="002748EA" w:rsidRPr="00AA03C8">
        <w:rPr>
          <w:rFonts w:ascii="Times New Roman" w:eastAsia="Times New Roman" w:hAnsi="Times New Roman" w:cs="Times New Roman"/>
          <w:lang w:eastAsia="en-GB"/>
        </w:rPr>
        <w:t>,</w:t>
      </w:r>
      <w:r w:rsidRPr="00AA03C8">
        <w:rPr>
          <w:rFonts w:ascii="Times New Roman" w:eastAsia="Times New Roman" w:hAnsi="Times New Roman" w:cs="Times New Roman"/>
          <w:lang w:eastAsia="en-GB"/>
        </w:rPr>
        <w:t xml:space="preserve"> and milk (Karp </w:t>
      </w:r>
      <w:r w:rsidR="000B6396" w:rsidRPr="00AA03C8">
        <w:rPr>
          <w:rFonts w:ascii="Times New Roman" w:eastAsia="Times New Roman" w:hAnsi="Times New Roman" w:cs="Times New Roman"/>
          <w:lang w:eastAsia="en-GB"/>
        </w:rPr>
        <w:t>et al.</w:t>
      </w:r>
      <w:r w:rsidRPr="00AA03C8">
        <w:rPr>
          <w:rFonts w:ascii="Times New Roman" w:eastAsia="Times New Roman" w:hAnsi="Times New Roman" w:cs="Times New Roman"/>
          <w:lang w:eastAsia="en-GB"/>
        </w:rPr>
        <w:t xml:space="preserve">, 2006), </w:t>
      </w:r>
      <w:proofErr w:type="spellStart"/>
      <w:r w:rsidR="002748EA" w:rsidRPr="00AA03C8">
        <w:rPr>
          <w:rFonts w:ascii="Times New Roman" w:eastAsia="Times New Roman" w:hAnsi="Times New Roman" w:cs="Times New Roman"/>
          <w:lang w:eastAsia="en-GB"/>
        </w:rPr>
        <w:t>montmorency</w:t>
      </w:r>
      <w:proofErr w:type="spellEnd"/>
      <w:r w:rsidR="002748EA" w:rsidRPr="00AA03C8">
        <w:rPr>
          <w:rFonts w:ascii="Times New Roman" w:eastAsia="Times New Roman" w:hAnsi="Times New Roman" w:cs="Times New Roman"/>
          <w:lang w:eastAsia="en-GB"/>
        </w:rPr>
        <w:t xml:space="preserve"> cherries (Bell </w:t>
      </w:r>
      <w:r w:rsidR="000B6396" w:rsidRPr="00AA03C8">
        <w:rPr>
          <w:rFonts w:ascii="Times New Roman" w:eastAsia="Times New Roman" w:hAnsi="Times New Roman" w:cs="Times New Roman"/>
          <w:lang w:eastAsia="en-GB"/>
        </w:rPr>
        <w:t>et al.</w:t>
      </w:r>
      <w:r w:rsidR="002748EA" w:rsidRPr="00AA03C8">
        <w:rPr>
          <w:rFonts w:ascii="Times New Roman" w:eastAsia="Times New Roman" w:hAnsi="Times New Roman" w:cs="Times New Roman"/>
          <w:lang w:eastAsia="en-GB"/>
        </w:rPr>
        <w:t xml:space="preserve">, 2014), blueberries (McLeay </w:t>
      </w:r>
      <w:r w:rsidR="000B6396" w:rsidRPr="00AA03C8">
        <w:rPr>
          <w:rFonts w:ascii="Times New Roman" w:eastAsia="Times New Roman" w:hAnsi="Times New Roman" w:cs="Times New Roman"/>
          <w:lang w:eastAsia="en-GB"/>
        </w:rPr>
        <w:t>et al.</w:t>
      </w:r>
      <w:r w:rsidR="002748EA" w:rsidRPr="00AA03C8">
        <w:rPr>
          <w:rFonts w:ascii="Times New Roman" w:eastAsia="Times New Roman" w:hAnsi="Times New Roman" w:cs="Times New Roman"/>
          <w:lang w:eastAsia="en-GB"/>
        </w:rPr>
        <w:t xml:space="preserve">, 2012) </w:t>
      </w:r>
      <w:r w:rsidRPr="00AA03C8">
        <w:rPr>
          <w:rFonts w:ascii="Times New Roman" w:eastAsia="Times New Roman" w:hAnsi="Times New Roman" w:cs="Times New Roman"/>
          <w:lang w:eastAsia="en-GB"/>
        </w:rPr>
        <w:t>and spices (</w:t>
      </w:r>
      <w:proofErr w:type="spellStart"/>
      <w:r w:rsidRPr="00AA03C8">
        <w:rPr>
          <w:rFonts w:ascii="Times New Roman" w:eastAsia="Times New Roman" w:hAnsi="Times New Roman" w:cs="Times New Roman"/>
          <w:lang w:eastAsia="en-GB"/>
        </w:rPr>
        <w:t>Mashhadi</w:t>
      </w:r>
      <w:proofErr w:type="spellEnd"/>
      <w:r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Pr="00AA03C8">
        <w:rPr>
          <w:rFonts w:ascii="Times New Roman" w:eastAsia="Times New Roman" w:hAnsi="Times New Roman" w:cs="Times New Roman"/>
          <w:lang w:eastAsia="en-GB"/>
        </w:rPr>
        <w:t>, 2013) for recovery. </w:t>
      </w:r>
    </w:p>
    <w:p w:rsidR="0029211A" w:rsidRPr="00AA03C8" w:rsidRDefault="0029211A" w:rsidP="0029211A">
      <w:pPr>
        <w:spacing w:line="480" w:lineRule="auto"/>
        <w:jc w:val="both"/>
        <w:rPr>
          <w:rFonts w:ascii="Times New Roman" w:eastAsia="Times New Roman" w:hAnsi="Times New Roman" w:cs="Times New Roman"/>
          <w:lang w:eastAsia="en-GB"/>
        </w:rPr>
      </w:pP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Coconut water</w:t>
      </w:r>
      <w:r w:rsidR="007D044E" w:rsidRPr="00AA03C8">
        <w:rPr>
          <w:rFonts w:ascii="Times New Roman" w:eastAsia="Times New Roman" w:hAnsi="Times New Roman" w:cs="Times New Roman"/>
          <w:lang w:eastAsia="en-GB"/>
        </w:rPr>
        <w:t xml:space="preserve"> (CW)</w:t>
      </w:r>
      <w:r w:rsidRPr="00AA03C8">
        <w:rPr>
          <w:rFonts w:ascii="Times New Roman" w:eastAsia="Times New Roman" w:hAnsi="Times New Roman" w:cs="Times New Roman"/>
          <w:lang w:eastAsia="en-GB"/>
        </w:rPr>
        <w:t>, which is marketed as a general use soft drink, has attracted attention as a possible sport drink replacement due to its natural composition of carbohydrates and electrolytes. A number of studies have used exercise protocols to dehydrate participants and compare the rehydrating potential of coconut water compared to water and a commercial sports drink (Ismail et al.</w:t>
      </w:r>
      <w:r w:rsidR="000B6396" w:rsidRPr="00AA03C8">
        <w:rPr>
          <w:rFonts w:ascii="Times New Roman" w:eastAsia="Times New Roman" w:hAnsi="Times New Roman" w:cs="Times New Roman"/>
          <w:lang w:eastAsia="en-GB"/>
        </w:rPr>
        <w:t>,</w:t>
      </w:r>
      <w:r w:rsidRPr="00AA03C8">
        <w:rPr>
          <w:rFonts w:ascii="Times New Roman" w:eastAsia="Times New Roman" w:hAnsi="Times New Roman" w:cs="Times New Roman"/>
          <w:lang w:eastAsia="en-GB"/>
        </w:rPr>
        <w:t xml:space="preserve"> 2007, </w:t>
      </w:r>
      <w:proofErr w:type="spellStart"/>
      <w:r w:rsidRPr="00AA03C8">
        <w:rPr>
          <w:rFonts w:ascii="Times New Roman" w:eastAsia="Times New Roman" w:hAnsi="Times New Roman" w:cs="Times New Roman"/>
          <w:lang w:eastAsia="en-GB"/>
        </w:rPr>
        <w:t>Kalman</w:t>
      </w:r>
      <w:proofErr w:type="spellEnd"/>
      <w:r w:rsidRPr="00AA03C8">
        <w:rPr>
          <w:rFonts w:ascii="Times New Roman" w:eastAsia="Times New Roman" w:hAnsi="Times New Roman" w:cs="Times New Roman"/>
          <w:lang w:eastAsia="en-GB"/>
        </w:rPr>
        <w:t> et al.</w:t>
      </w:r>
      <w:r w:rsidR="000B6396" w:rsidRPr="00AA03C8">
        <w:rPr>
          <w:rFonts w:ascii="Times New Roman" w:eastAsia="Times New Roman" w:hAnsi="Times New Roman" w:cs="Times New Roman"/>
          <w:lang w:eastAsia="en-GB"/>
        </w:rPr>
        <w:t>,</w:t>
      </w:r>
      <w:r w:rsidRPr="00AA03C8">
        <w:rPr>
          <w:rFonts w:ascii="Times New Roman" w:eastAsia="Times New Roman" w:hAnsi="Times New Roman" w:cs="Times New Roman"/>
          <w:lang w:eastAsia="en-GB"/>
        </w:rPr>
        <w:t xml:space="preserve"> 2012, </w:t>
      </w:r>
      <w:r w:rsidR="002B577E" w:rsidRPr="00AA03C8">
        <w:rPr>
          <w:rFonts w:ascii="Times New Roman" w:hAnsi="Times New Roman" w:cs="Times New Roman"/>
          <w:shd w:val="clear" w:color="auto" w:fill="FFFFFF"/>
        </w:rPr>
        <w:t>Pérez-</w:t>
      </w:r>
      <w:proofErr w:type="spellStart"/>
      <w:r w:rsidR="002B577E" w:rsidRPr="00AA03C8">
        <w:rPr>
          <w:rFonts w:ascii="Times New Roman" w:hAnsi="Times New Roman" w:cs="Times New Roman"/>
          <w:shd w:val="clear" w:color="auto" w:fill="FFFFFF"/>
        </w:rPr>
        <w:t>Idárraga</w:t>
      </w:r>
      <w:proofErr w:type="spellEnd"/>
      <w:r w:rsidR="002B577E" w:rsidRPr="00AA03C8">
        <w:rPr>
          <w:rFonts w:ascii="Times New Roman" w:hAnsi="Times New Roman" w:cs="Times New Roman"/>
          <w:shd w:val="clear" w:color="auto" w:fill="FFFFFF"/>
        </w:rPr>
        <w:t xml:space="preserve"> and Aragón-Vargas</w:t>
      </w:r>
      <w:r w:rsidRPr="00AA03C8">
        <w:rPr>
          <w:rFonts w:ascii="Times New Roman" w:eastAsia="Times New Roman" w:hAnsi="Times New Roman" w:cs="Times New Roman"/>
          <w:lang w:eastAsia="en-GB"/>
        </w:rPr>
        <w:t>, 2014, </w:t>
      </w:r>
      <w:proofErr w:type="spellStart"/>
      <w:r w:rsidRPr="00AA03C8">
        <w:rPr>
          <w:rFonts w:ascii="Times New Roman" w:eastAsia="Times New Roman" w:hAnsi="Times New Roman" w:cs="Times New Roman"/>
          <w:lang w:eastAsia="en-GB"/>
        </w:rPr>
        <w:t>Saat</w:t>
      </w:r>
      <w:proofErr w:type="spellEnd"/>
      <w:r w:rsidRPr="00AA03C8">
        <w:rPr>
          <w:rFonts w:ascii="Times New Roman" w:eastAsia="Times New Roman" w:hAnsi="Times New Roman" w:cs="Times New Roman"/>
          <w:lang w:eastAsia="en-GB"/>
        </w:rPr>
        <w:t> et al.</w:t>
      </w:r>
      <w:r w:rsidR="000B6396" w:rsidRPr="00AA03C8">
        <w:rPr>
          <w:rFonts w:ascii="Times New Roman" w:eastAsia="Times New Roman" w:hAnsi="Times New Roman" w:cs="Times New Roman"/>
          <w:lang w:eastAsia="en-GB"/>
        </w:rPr>
        <w:t>,</w:t>
      </w:r>
      <w:r w:rsidRPr="00AA03C8">
        <w:rPr>
          <w:rFonts w:ascii="Times New Roman" w:eastAsia="Times New Roman" w:hAnsi="Times New Roman" w:cs="Times New Roman"/>
          <w:lang w:eastAsia="en-GB"/>
        </w:rPr>
        <w:t xml:space="preserve"> 2002). </w:t>
      </w:r>
      <w:r w:rsidR="00271D66" w:rsidRPr="00AA03C8">
        <w:rPr>
          <w:rFonts w:ascii="Times New Roman" w:eastAsia="Times New Roman" w:hAnsi="Times New Roman" w:cs="Times New Roman"/>
          <w:lang w:eastAsia="en-GB"/>
        </w:rPr>
        <w:t xml:space="preserve">Ismail </w:t>
      </w:r>
      <w:r w:rsidR="000B6396" w:rsidRPr="00AA03C8">
        <w:rPr>
          <w:rFonts w:ascii="Times New Roman" w:eastAsia="Times New Roman" w:hAnsi="Times New Roman" w:cs="Times New Roman"/>
          <w:lang w:eastAsia="en-GB"/>
        </w:rPr>
        <w:t>et al.</w:t>
      </w:r>
      <w:r w:rsidR="00271D66" w:rsidRPr="00AA03C8">
        <w:rPr>
          <w:rFonts w:ascii="Times New Roman" w:eastAsia="Times New Roman" w:hAnsi="Times New Roman" w:cs="Times New Roman"/>
          <w:lang w:eastAsia="en-GB"/>
        </w:rPr>
        <w:t xml:space="preserve"> (2007) reported enhanced rehydration with CW compared to PW</w:t>
      </w:r>
      <w:r w:rsidRPr="00AA03C8">
        <w:rPr>
          <w:rFonts w:ascii="Times New Roman" w:eastAsia="Times New Roman" w:hAnsi="Times New Roman" w:cs="Times New Roman"/>
          <w:lang w:eastAsia="en-GB"/>
        </w:rPr>
        <w:t xml:space="preserve">, as assessed by </w:t>
      </w:r>
      <w:r w:rsidR="00BE36CE" w:rsidRPr="00AA03C8">
        <w:rPr>
          <w:rFonts w:ascii="Times New Roman" w:eastAsia="Times New Roman" w:hAnsi="Times New Roman" w:cs="Times New Roman"/>
          <w:lang w:eastAsia="en-GB"/>
        </w:rPr>
        <w:t>plasma</w:t>
      </w:r>
      <w:r w:rsidRPr="00AA03C8">
        <w:rPr>
          <w:rFonts w:ascii="Times New Roman" w:eastAsia="Times New Roman" w:hAnsi="Times New Roman" w:cs="Times New Roman"/>
          <w:lang w:eastAsia="en-GB"/>
        </w:rPr>
        <w:t xml:space="preserve"> osmolality and plasma volume changes, </w:t>
      </w:r>
      <w:r w:rsidR="00271D66" w:rsidRPr="00AA03C8">
        <w:rPr>
          <w:rFonts w:ascii="Times New Roman" w:eastAsia="Times New Roman" w:hAnsi="Times New Roman" w:cs="Times New Roman"/>
          <w:lang w:eastAsia="en-GB"/>
        </w:rPr>
        <w:t>but no difference compared to a commercial sports drink. However the authors concluded that CW was</w:t>
      </w:r>
      <w:r w:rsidRPr="00AA03C8">
        <w:rPr>
          <w:rFonts w:ascii="Times New Roman" w:eastAsia="Times New Roman" w:hAnsi="Times New Roman" w:cs="Times New Roman"/>
          <w:lang w:eastAsia="en-GB"/>
        </w:rPr>
        <w:t xml:space="preserve"> mo</w:t>
      </w:r>
      <w:r w:rsidR="00271D66" w:rsidRPr="00AA03C8">
        <w:rPr>
          <w:rFonts w:ascii="Times New Roman" w:eastAsia="Times New Roman" w:hAnsi="Times New Roman" w:cs="Times New Roman"/>
          <w:lang w:eastAsia="en-GB"/>
        </w:rPr>
        <w:t>re</w:t>
      </w:r>
      <w:r w:rsidRPr="00AA03C8">
        <w:rPr>
          <w:rFonts w:ascii="Times New Roman" w:eastAsia="Times New Roman" w:hAnsi="Times New Roman" w:cs="Times New Roman"/>
          <w:lang w:eastAsia="en-GB"/>
        </w:rPr>
        <w:t xml:space="preserve"> palatable</w:t>
      </w:r>
      <w:r w:rsidR="00271D66" w:rsidRPr="00AA03C8">
        <w:rPr>
          <w:rFonts w:ascii="Times New Roman" w:eastAsia="Times New Roman" w:hAnsi="Times New Roman" w:cs="Times New Roman"/>
          <w:lang w:eastAsia="en-GB"/>
        </w:rPr>
        <w:t xml:space="preserve"> than the sports drink</w:t>
      </w:r>
      <w:r w:rsidRPr="00AA03C8">
        <w:rPr>
          <w:rFonts w:ascii="Times New Roman" w:eastAsia="Times New Roman" w:hAnsi="Times New Roman" w:cs="Times New Roman"/>
          <w:lang w:eastAsia="en-GB"/>
        </w:rPr>
        <w:t xml:space="preserve"> and resulted in less nausea</w:t>
      </w:r>
      <w:r w:rsidR="00271D66" w:rsidRPr="00AA03C8">
        <w:rPr>
          <w:rFonts w:ascii="Times New Roman" w:eastAsia="Times New Roman" w:hAnsi="Times New Roman" w:cs="Times New Roman"/>
          <w:lang w:eastAsia="en-GB"/>
        </w:rPr>
        <w:t>, and therefore would be the superior choice</w:t>
      </w:r>
      <w:r w:rsidRPr="00AA03C8">
        <w:rPr>
          <w:rFonts w:ascii="Times New Roman" w:eastAsia="Times New Roman" w:hAnsi="Times New Roman" w:cs="Times New Roman"/>
          <w:lang w:eastAsia="en-GB"/>
        </w:rPr>
        <w:t>.</w:t>
      </w:r>
      <w:r w:rsidR="00BA3591" w:rsidRPr="00AA03C8">
        <w:rPr>
          <w:rFonts w:ascii="Times New Roman" w:eastAsia="Times New Roman" w:hAnsi="Times New Roman" w:cs="Times New Roman"/>
          <w:lang w:eastAsia="en-GB"/>
        </w:rPr>
        <w:t xml:space="preserve"> </w:t>
      </w:r>
      <w:r w:rsidR="002B577E" w:rsidRPr="00AA03C8">
        <w:rPr>
          <w:rFonts w:ascii="Times New Roman" w:hAnsi="Times New Roman" w:cs="Times New Roman"/>
          <w:shd w:val="clear" w:color="auto" w:fill="FFFFFF"/>
        </w:rPr>
        <w:t>Pérez-</w:t>
      </w:r>
      <w:proofErr w:type="spellStart"/>
      <w:r w:rsidR="002B577E" w:rsidRPr="00AA03C8">
        <w:rPr>
          <w:rFonts w:ascii="Times New Roman" w:hAnsi="Times New Roman" w:cs="Times New Roman"/>
          <w:shd w:val="clear" w:color="auto" w:fill="FFFFFF"/>
        </w:rPr>
        <w:t>Idárraga</w:t>
      </w:r>
      <w:proofErr w:type="spellEnd"/>
      <w:r w:rsidR="002B577E" w:rsidRPr="00AA03C8">
        <w:rPr>
          <w:rFonts w:ascii="Times New Roman" w:hAnsi="Times New Roman" w:cs="Times New Roman"/>
          <w:shd w:val="clear" w:color="auto" w:fill="FFFFFF"/>
        </w:rPr>
        <w:t xml:space="preserve"> and Aragón-Vargas</w:t>
      </w:r>
      <w:r w:rsidR="002B577E" w:rsidRPr="00AA03C8">
        <w:rPr>
          <w:rFonts w:ascii="Times New Roman" w:eastAsia="Times New Roman" w:hAnsi="Times New Roman" w:cs="Times New Roman"/>
          <w:lang w:eastAsia="en-GB"/>
        </w:rPr>
        <w:t xml:space="preserve"> </w:t>
      </w:r>
      <w:r w:rsidR="00BA3591" w:rsidRPr="00AA03C8">
        <w:rPr>
          <w:rFonts w:ascii="Times New Roman" w:eastAsia="Times New Roman" w:hAnsi="Times New Roman" w:cs="Times New Roman"/>
          <w:lang w:eastAsia="en-GB"/>
        </w:rPr>
        <w:t xml:space="preserve">(2014) </w:t>
      </w:r>
      <w:r w:rsidR="00271D66" w:rsidRPr="00AA03C8">
        <w:rPr>
          <w:rFonts w:ascii="Times New Roman" w:eastAsia="Times New Roman" w:hAnsi="Times New Roman" w:cs="Times New Roman"/>
          <w:lang w:eastAsia="en-GB"/>
        </w:rPr>
        <w:t xml:space="preserve">and </w:t>
      </w:r>
      <w:proofErr w:type="spellStart"/>
      <w:r w:rsidR="00271D66" w:rsidRPr="00AA03C8">
        <w:rPr>
          <w:rFonts w:ascii="Times New Roman" w:eastAsia="Times New Roman" w:hAnsi="Times New Roman" w:cs="Times New Roman"/>
          <w:lang w:eastAsia="en-GB"/>
        </w:rPr>
        <w:t>Saat</w:t>
      </w:r>
      <w:proofErr w:type="spellEnd"/>
      <w:r w:rsidR="00271D66"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00271D66" w:rsidRPr="00AA03C8">
        <w:rPr>
          <w:rFonts w:ascii="Times New Roman" w:eastAsia="Times New Roman" w:hAnsi="Times New Roman" w:cs="Times New Roman"/>
          <w:lang w:eastAsia="en-GB"/>
        </w:rPr>
        <w:t xml:space="preserve"> (2002) </w:t>
      </w:r>
      <w:r w:rsidR="00BA3591" w:rsidRPr="00AA03C8">
        <w:rPr>
          <w:rFonts w:ascii="Times New Roman" w:eastAsia="Times New Roman" w:hAnsi="Times New Roman" w:cs="Times New Roman"/>
          <w:lang w:eastAsia="en-GB"/>
        </w:rPr>
        <w:t>failed to report enhanced rehydration with CW compared to PW, although they did suggest that it would still be a reasonable option due to its high palatability</w:t>
      </w:r>
      <w:r w:rsidR="00271D66" w:rsidRPr="00AA03C8">
        <w:rPr>
          <w:rFonts w:ascii="Times New Roman" w:eastAsia="Times New Roman" w:hAnsi="Times New Roman" w:cs="Times New Roman"/>
          <w:lang w:eastAsia="en-GB"/>
        </w:rPr>
        <w:t xml:space="preserve"> and its ability to maintain blood glucose levels</w:t>
      </w:r>
      <w:r w:rsidR="00BA3591" w:rsidRPr="00AA03C8">
        <w:rPr>
          <w:rFonts w:ascii="Times New Roman" w:eastAsia="Times New Roman" w:hAnsi="Times New Roman" w:cs="Times New Roman"/>
          <w:lang w:eastAsia="en-GB"/>
        </w:rPr>
        <w:t xml:space="preserve">. </w:t>
      </w:r>
      <w:r w:rsidR="00271D66" w:rsidRPr="00AA03C8">
        <w:rPr>
          <w:rFonts w:ascii="Times New Roman" w:eastAsia="Times New Roman" w:hAnsi="Times New Roman" w:cs="Times New Roman"/>
          <w:lang w:eastAsia="en-GB"/>
        </w:rPr>
        <w:t>None of these studies investigated the effect</w:t>
      </w:r>
      <w:r w:rsidR="00931B03" w:rsidRPr="00AA03C8">
        <w:rPr>
          <w:rFonts w:ascii="Times New Roman" w:eastAsia="Times New Roman" w:hAnsi="Times New Roman" w:cs="Times New Roman"/>
          <w:lang w:eastAsia="en-GB"/>
        </w:rPr>
        <w:t xml:space="preserve">s of consuming CW on subsequent </w:t>
      </w:r>
      <w:r w:rsidR="00271D66" w:rsidRPr="00AA03C8">
        <w:rPr>
          <w:rFonts w:ascii="Times New Roman" w:eastAsia="Times New Roman" w:hAnsi="Times New Roman" w:cs="Times New Roman"/>
          <w:lang w:eastAsia="en-GB"/>
        </w:rPr>
        <w:t xml:space="preserve">exercise performance. </w:t>
      </w:r>
      <w:proofErr w:type="spellStart"/>
      <w:r w:rsidRPr="00AA03C8">
        <w:rPr>
          <w:rFonts w:ascii="Times New Roman" w:eastAsia="Times New Roman" w:hAnsi="Times New Roman" w:cs="Times New Roman"/>
          <w:lang w:eastAsia="en-GB"/>
        </w:rPr>
        <w:t>Kalman</w:t>
      </w:r>
      <w:proofErr w:type="spellEnd"/>
      <w:r w:rsidRPr="00AA03C8">
        <w:rPr>
          <w:rFonts w:ascii="Times New Roman" w:eastAsia="Times New Roman" w:hAnsi="Times New Roman" w:cs="Times New Roman"/>
          <w:lang w:eastAsia="en-GB"/>
        </w:rPr>
        <w:t xml:space="preserve"> et al. (2012) had participants complete a ramp exercise to fatigue 3-hours after the rehydration period but found no significant differences between groups. </w:t>
      </w:r>
      <w:proofErr w:type="spellStart"/>
      <w:r w:rsidR="003A1EBE" w:rsidRPr="00AA03C8">
        <w:rPr>
          <w:rFonts w:ascii="Times New Roman" w:eastAsia="Times New Roman" w:hAnsi="Times New Roman" w:cs="Times New Roman"/>
          <w:lang w:eastAsia="en-GB"/>
        </w:rPr>
        <w:t>Laitano</w:t>
      </w:r>
      <w:proofErr w:type="spellEnd"/>
      <w:r w:rsidR="003A1EBE"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003A1EBE" w:rsidRPr="00AA03C8">
        <w:rPr>
          <w:rFonts w:ascii="Times New Roman" w:eastAsia="Times New Roman" w:hAnsi="Times New Roman" w:cs="Times New Roman"/>
          <w:lang w:eastAsia="en-GB"/>
        </w:rPr>
        <w:t xml:space="preserve"> (2014) utilised a slightly different experimental design</w:t>
      </w:r>
      <w:r w:rsidR="000B6396" w:rsidRPr="00AA03C8">
        <w:rPr>
          <w:rFonts w:ascii="Times New Roman" w:eastAsia="Times New Roman" w:hAnsi="Times New Roman" w:cs="Times New Roman"/>
          <w:lang w:eastAsia="en-GB"/>
        </w:rPr>
        <w:t xml:space="preserve"> whereby participants were not </w:t>
      </w:r>
      <w:r w:rsidR="000B6396" w:rsidRPr="00AA03C8">
        <w:rPr>
          <w:rFonts w:ascii="Times New Roman" w:eastAsia="Times New Roman" w:hAnsi="Times New Roman" w:cs="Times New Roman"/>
          <w:lang w:eastAsia="en-GB"/>
        </w:rPr>
        <w:lastRenderedPageBreak/>
        <w:t xml:space="preserve">dehydrated prior to consuming CW, but rather consumed CW prior to a time to exhaustion exercise test in the heat. It was reported that CW was more effective than PW for subsequent exercise in hot conditions. </w:t>
      </w:r>
      <w:r w:rsidR="003A1EBE" w:rsidRPr="00AA03C8">
        <w:rPr>
          <w:rFonts w:ascii="Times New Roman" w:eastAsia="Times New Roman" w:hAnsi="Times New Roman" w:cs="Times New Roman"/>
          <w:lang w:eastAsia="en-GB"/>
        </w:rPr>
        <w:t>Of note is that neither</w:t>
      </w:r>
      <w:r w:rsidR="000B6396" w:rsidRPr="00AA03C8">
        <w:rPr>
          <w:rFonts w:ascii="Times New Roman" w:eastAsia="Times New Roman" w:hAnsi="Times New Roman" w:cs="Times New Roman"/>
          <w:lang w:eastAsia="en-GB"/>
        </w:rPr>
        <w:t xml:space="preserve"> of the tests employed by</w:t>
      </w:r>
      <w:r w:rsidR="003A1EBE" w:rsidRPr="00AA03C8">
        <w:rPr>
          <w:rFonts w:ascii="Times New Roman" w:eastAsia="Times New Roman" w:hAnsi="Times New Roman" w:cs="Times New Roman"/>
          <w:lang w:eastAsia="en-GB"/>
        </w:rPr>
        <w:t xml:space="preserve"> </w:t>
      </w:r>
      <w:proofErr w:type="spellStart"/>
      <w:r w:rsidR="003A1EBE" w:rsidRPr="00AA03C8">
        <w:rPr>
          <w:rFonts w:ascii="Times New Roman" w:eastAsia="Times New Roman" w:hAnsi="Times New Roman" w:cs="Times New Roman"/>
          <w:lang w:eastAsia="en-GB"/>
        </w:rPr>
        <w:t>Kalman</w:t>
      </w:r>
      <w:proofErr w:type="spellEnd"/>
      <w:r w:rsidR="003A1EBE"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 xml:space="preserve">et al. (2012) nor </w:t>
      </w:r>
      <w:proofErr w:type="spellStart"/>
      <w:r w:rsidR="000B6396" w:rsidRPr="00AA03C8">
        <w:rPr>
          <w:rFonts w:ascii="Times New Roman" w:eastAsia="Times New Roman" w:hAnsi="Times New Roman" w:cs="Times New Roman"/>
          <w:lang w:eastAsia="en-GB"/>
        </w:rPr>
        <w:t>Laitano</w:t>
      </w:r>
      <w:proofErr w:type="spellEnd"/>
      <w:r w:rsidR="000B6396" w:rsidRPr="00AA03C8">
        <w:rPr>
          <w:rFonts w:ascii="Times New Roman" w:eastAsia="Times New Roman" w:hAnsi="Times New Roman" w:cs="Times New Roman"/>
          <w:lang w:eastAsia="en-GB"/>
        </w:rPr>
        <w:t xml:space="preserve"> et al. (2014) </w:t>
      </w:r>
      <w:r w:rsidRPr="00AA03C8">
        <w:rPr>
          <w:rFonts w:ascii="Times New Roman" w:eastAsia="Times New Roman" w:hAnsi="Times New Roman" w:cs="Times New Roman"/>
          <w:lang w:eastAsia="en-GB"/>
        </w:rPr>
        <w:t>measure</w:t>
      </w:r>
      <w:r w:rsidR="000B6396" w:rsidRPr="00AA03C8">
        <w:rPr>
          <w:rFonts w:ascii="Times New Roman" w:eastAsia="Times New Roman" w:hAnsi="Times New Roman" w:cs="Times New Roman"/>
          <w:lang w:eastAsia="en-GB"/>
        </w:rPr>
        <w:t>d</w:t>
      </w:r>
      <w:r w:rsidRPr="00AA03C8">
        <w:rPr>
          <w:rFonts w:ascii="Times New Roman" w:eastAsia="Times New Roman" w:hAnsi="Times New Roman" w:cs="Times New Roman"/>
          <w:lang w:eastAsia="en-GB"/>
        </w:rPr>
        <w:t xml:space="preserve"> performance</w:t>
      </w:r>
      <w:r w:rsidR="000A3C0A" w:rsidRPr="00AA03C8">
        <w:rPr>
          <w:rFonts w:ascii="Times New Roman" w:eastAsia="Times New Roman" w:hAnsi="Times New Roman" w:cs="Times New Roman"/>
          <w:lang w:eastAsia="en-GB"/>
        </w:rPr>
        <w:t xml:space="preserve"> </w:t>
      </w:r>
      <w:r w:rsidR="000A3C0A" w:rsidRPr="00AA03C8">
        <w:rPr>
          <w:rFonts w:ascii="Times New Roman" w:eastAsia="Times New Roman" w:hAnsi="Times New Roman" w:cs="Times New Roman"/>
          <w:i/>
          <w:lang w:eastAsia="en-GB"/>
        </w:rPr>
        <w:t>per se</w:t>
      </w:r>
      <w:r w:rsidRPr="00AA03C8">
        <w:rPr>
          <w:rFonts w:ascii="Times New Roman" w:eastAsia="Times New Roman" w:hAnsi="Times New Roman" w:cs="Times New Roman"/>
          <w:lang w:eastAsia="en-GB"/>
        </w:rPr>
        <w:t>, but rather exercise capacity. </w:t>
      </w:r>
    </w:p>
    <w:p w:rsidR="0029211A" w:rsidRPr="00AA03C8" w:rsidRDefault="0029211A" w:rsidP="0029211A">
      <w:pPr>
        <w:spacing w:line="480" w:lineRule="auto"/>
        <w:jc w:val="both"/>
        <w:rPr>
          <w:rFonts w:ascii="Times New Roman" w:eastAsia="Times New Roman" w:hAnsi="Times New Roman" w:cs="Times New Roman"/>
          <w:lang w:eastAsia="en-GB"/>
        </w:rPr>
      </w:pP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 xml:space="preserve">None of these authors have given </w:t>
      </w:r>
      <w:r w:rsidR="001773C4" w:rsidRPr="00AA03C8">
        <w:rPr>
          <w:rFonts w:ascii="Times New Roman" w:eastAsia="Times New Roman" w:hAnsi="Times New Roman" w:cs="Times New Roman"/>
          <w:lang w:eastAsia="en-GB"/>
        </w:rPr>
        <w:t>CW</w:t>
      </w:r>
      <w:r w:rsidRPr="00AA03C8">
        <w:rPr>
          <w:rFonts w:ascii="Times New Roman" w:eastAsia="Times New Roman" w:hAnsi="Times New Roman" w:cs="Times New Roman"/>
          <w:lang w:eastAsia="en-GB"/>
        </w:rPr>
        <w:t xml:space="preserve"> to participants during exercise, so no study to date has actually investigated the potential of the </w:t>
      </w:r>
      <w:r w:rsidR="00931B03" w:rsidRPr="00AA03C8">
        <w:rPr>
          <w:rFonts w:ascii="Times New Roman" w:eastAsia="Times New Roman" w:hAnsi="Times New Roman" w:cs="Times New Roman"/>
          <w:lang w:eastAsia="en-GB"/>
        </w:rPr>
        <w:t>carbohydrates</w:t>
      </w:r>
      <w:r w:rsidRPr="00AA03C8">
        <w:rPr>
          <w:rFonts w:ascii="Times New Roman" w:eastAsia="Times New Roman" w:hAnsi="Times New Roman" w:cs="Times New Roman"/>
          <w:lang w:eastAsia="en-GB"/>
        </w:rPr>
        <w:t xml:space="preserve"> and electrolytes found in coconut water for exercise performance, or whether the improved palatability promotes voluntary fluid intake during exercise. This in particular may be of interest as it has been suggested that the palatability of a drink is a crucial factor to promote </w:t>
      </w:r>
      <w:r w:rsidRPr="00AA03C8">
        <w:rPr>
          <w:rFonts w:ascii="Times New Roman" w:eastAsia="Times New Roman" w:hAnsi="Times New Roman" w:cs="Times New Roman"/>
          <w:i/>
          <w:lang w:eastAsia="en-GB"/>
        </w:rPr>
        <w:t>ad libitum</w:t>
      </w:r>
      <w:r w:rsidRPr="00AA03C8">
        <w:rPr>
          <w:rFonts w:ascii="Times New Roman" w:eastAsia="Times New Roman" w:hAnsi="Times New Roman" w:cs="Times New Roman"/>
          <w:lang w:eastAsia="en-GB"/>
        </w:rPr>
        <w:t xml:space="preserve"> fluid intake during exercise to reduce the risk of </w:t>
      </w:r>
      <w:proofErr w:type="spellStart"/>
      <w:r w:rsidRPr="00AA03C8">
        <w:rPr>
          <w:rFonts w:ascii="Times New Roman" w:eastAsia="Times New Roman" w:hAnsi="Times New Roman" w:cs="Times New Roman"/>
          <w:lang w:eastAsia="en-GB"/>
        </w:rPr>
        <w:t>hypohydration</w:t>
      </w:r>
      <w:proofErr w:type="spellEnd"/>
      <w:r w:rsidRPr="00AA03C8">
        <w:rPr>
          <w:rFonts w:ascii="Times New Roman" w:eastAsia="Times New Roman" w:hAnsi="Times New Roman" w:cs="Times New Roman"/>
          <w:lang w:eastAsia="en-GB"/>
        </w:rPr>
        <w:t xml:space="preserve"> (Burdon </w:t>
      </w:r>
      <w:r w:rsidR="000B6396" w:rsidRPr="00AA03C8">
        <w:rPr>
          <w:rFonts w:ascii="Times New Roman" w:eastAsia="Times New Roman" w:hAnsi="Times New Roman" w:cs="Times New Roman"/>
          <w:lang w:eastAsia="en-GB"/>
        </w:rPr>
        <w:t>et al.</w:t>
      </w:r>
      <w:r w:rsidRPr="00AA03C8">
        <w:rPr>
          <w:rFonts w:ascii="Times New Roman" w:eastAsia="Times New Roman" w:hAnsi="Times New Roman" w:cs="Times New Roman"/>
          <w:lang w:eastAsia="en-GB"/>
        </w:rPr>
        <w:t>, 2012).</w:t>
      </w: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 </w:t>
      </w: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The primary aim of this study was to observe the effects of coconut water on hydration during sub-maximal </w:t>
      </w:r>
      <w:r w:rsidR="00E65886" w:rsidRPr="00AA03C8">
        <w:rPr>
          <w:rFonts w:ascii="Times New Roman" w:eastAsia="Times New Roman" w:hAnsi="Times New Roman" w:cs="Times New Roman"/>
          <w:lang w:eastAsia="en-GB"/>
        </w:rPr>
        <w:t>exercise and subsequent time tr</w:t>
      </w:r>
      <w:r w:rsidRPr="00AA03C8">
        <w:rPr>
          <w:rFonts w:ascii="Times New Roman" w:eastAsia="Times New Roman" w:hAnsi="Times New Roman" w:cs="Times New Roman"/>
          <w:lang w:eastAsia="en-GB"/>
        </w:rPr>
        <w:t>i</w:t>
      </w:r>
      <w:r w:rsidR="00E65886" w:rsidRPr="00AA03C8">
        <w:rPr>
          <w:rFonts w:ascii="Times New Roman" w:eastAsia="Times New Roman" w:hAnsi="Times New Roman" w:cs="Times New Roman"/>
          <w:lang w:eastAsia="en-GB"/>
        </w:rPr>
        <w:t>a</w:t>
      </w:r>
      <w:r w:rsidRPr="00AA03C8">
        <w:rPr>
          <w:rFonts w:ascii="Times New Roman" w:eastAsia="Times New Roman" w:hAnsi="Times New Roman" w:cs="Times New Roman"/>
          <w:lang w:eastAsia="en-GB"/>
        </w:rPr>
        <w:t>l performance compared to water. A secondary aim was to assess palatability of the drink during exercise and voluntary intake during intense exercise.</w:t>
      </w:r>
    </w:p>
    <w:p w:rsidR="0029211A"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 </w:t>
      </w:r>
    </w:p>
    <w:p w:rsidR="0029211A" w:rsidRPr="00AA03C8" w:rsidRDefault="0029211A" w:rsidP="0029211A">
      <w:pPr>
        <w:spacing w:line="480" w:lineRule="auto"/>
        <w:jc w:val="both"/>
        <w:rPr>
          <w:rFonts w:ascii="Times New Roman" w:eastAsia="Times New Roman" w:hAnsi="Times New Roman" w:cs="Times New Roman"/>
          <w:b/>
          <w:lang w:eastAsia="en-GB"/>
        </w:rPr>
      </w:pPr>
      <w:r w:rsidRPr="00AA03C8">
        <w:rPr>
          <w:rFonts w:ascii="Times New Roman" w:eastAsia="Times New Roman" w:hAnsi="Times New Roman" w:cs="Times New Roman"/>
          <w:b/>
          <w:lang w:eastAsia="en-GB"/>
        </w:rPr>
        <w:t>Methods</w:t>
      </w: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Subjects</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Ten non-smoking, recreationally active males volunteered to take part in the study (age 27.9 </w:t>
      </w:r>
      <w:r w:rsidRPr="00AA03C8">
        <w:rPr>
          <w:rFonts w:ascii="Times New Roman" w:hAnsi="Times New Roman" w:cs="Times New Roman"/>
          <w:u w:val="single"/>
        </w:rPr>
        <w:t>+</w:t>
      </w:r>
      <w:r w:rsidRPr="00AA03C8">
        <w:rPr>
          <w:rFonts w:ascii="Times New Roman" w:hAnsi="Times New Roman" w:cs="Times New Roman"/>
        </w:rPr>
        <w:t xml:space="preserve"> 4.9 years, </w:t>
      </w:r>
      <w:r w:rsidR="00C00C91" w:rsidRPr="00AA03C8">
        <w:rPr>
          <w:rFonts w:ascii="Times New Roman" w:hAnsi="Times New Roman" w:cs="Times New Roman"/>
        </w:rPr>
        <w:t xml:space="preserve">body </w:t>
      </w:r>
      <w:r w:rsidRPr="00AA03C8">
        <w:rPr>
          <w:rFonts w:ascii="Times New Roman" w:hAnsi="Times New Roman" w:cs="Times New Roman"/>
        </w:rPr>
        <w:t xml:space="preserve">mass 78.1 </w:t>
      </w:r>
      <w:r w:rsidRPr="00AA03C8">
        <w:rPr>
          <w:rFonts w:ascii="Times New Roman" w:hAnsi="Times New Roman" w:cs="Times New Roman"/>
          <w:u w:val="single"/>
        </w:rPr>
        <w:t>+</w:t>
      </w:r>
      <w:r w:rsidRPr="00AA03C8">
        <w:rPr>
          <w:rFonts w:ascii="Times New Roman" w:hAnsi="Times New Roman" w:cs="Times New Roman"/>
        </w:rPr>
        <w:t xml:space="preserve"> 10.1kg, average max minute power 300.2 </w:t>
      </w:r>
      <w:r w:rsidRPr="00AA03C8">
        <w:rPr>
          <w:rFonts w:ascii="Times New Roman" w:hAnsi="Times New Roman" w:cs="Times New Roman"/>
          <w:u w:val="single"/>
        </w:rPr>
        <w:t>+</w:t>
      </w:r>
      <w:r w:rsidRPr="00AA03C8">
        <w:rPr>
          <w:rFonts w:ascii="Times New Roman" w:hAnsi="Times New Roman" w:cs="Times New Roman"/>
        </w:rPr>
        <w:t xml:space="preserve"> 28.2W). All trial protocols received approval from the institution ethics board and written informed consent was obtained from each participant. Subjects were handled with due consideration of the Declaration of Helsinki. </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lastRenderedPageBreak/>
        <w:t>Experimental Design</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Participants were instructed to report to the laboratory on three separate occasions with a week between each visit. Testing took place at the same time of day for each participant </w:t>
      </w:r>
      <w:r w:rsidR="00C00C91" w:rsidRPr="00AA03C8">
        <w:rPr>
          <w:rFonts w:ascii="Times New Roman" w:hAnsi="Times New Roman" w:cs="Times New Roman"/>
        </w:rPr>
        <w:t xml:space="preserve">following a 4-hour fast </w:t>
      </w:r>
      <w:r w:rsidRPr="00AA03C8">
        <w:rPr>
          <w:rFonts w:ascii="Times New Roman" w:hAnsi="Times New Roman" w:cs="Times New Roman"/>
        </w:rPr>
        <w:t xml:space="preserve">in order to control for circadian variations. </w:t>
      </w:r>
      <w:r w:rsidR="000A3C0A" w:rsidRPr="00AA03C8">
        <w:rPr>
          <w:rFonts w:ascii="Times New Roman" w:hAnsi="Times New Roman" w:cs="Times New Roman"/>
        </w:rPr>
        <w:t>Participants</w:t>
      </w:r>
      <w:r w:rsidRPr="00AA03C8">
        <w:rPr>
          <w:rFonts w:ascii="Times New Roman" w:hAnsi="Times New Roman" w:cs="Times New Roman"/>
        </w:rPr>
        <w:t xml:space="preserve"> were asked to complete a 24 hour food and drink diary prior to their first visit and instructed to consume a similar diet in the 24 hour period before subsequent visits. The initial visit included a max minute power (MMP) test followed by instruction and familiarisation of the trial protocol for the other visits. Visits two an</w:t>
      </w:r>
      <w:r w:rsidR="00DB1796" w:rsidRPr="00AA03C8">
        <w:rPr>
          <w:rFonts w:ascii="Times New Roman" w:hAnsi="Times New Roman" w:cs="Times New Roman"/>
        </w:rPr>
        <w:t xml:space="preserve">d three were the </w:t>
      </w:r>
      <w:r w:rsidRPr="00AA03C8">
        <w:rPr>
          <w:rFonts w:ascii="Times New Roman" w:hAnsi="Times New Roman" w:cs="Times New Roman"/>
        </w:rPr>
        <w:t>C</w:t>
      </w:r>
      <w:r w:rsidR="00F246E2" w:rsidRPr="00AA03C8">
        <w:rPr>
          <w:rFonts w:ascii="Times New Roman" w:hAnsi="Times New Roman" w:cs="Times New Roman"/>
        </w:rPr>
        <w:t>W</w:t>
      </w:r>
      <w:r w:rsidRPr="00AA03C8">
        <w:rPr>
          <w:rFonts w:ascii="Times New Roman" w:hAnsi="Times New Roman" w:cs="Times New Roman"/>
        </w:rPr>
        <w:t xml:space="preserve"> </w:t>
      </w:r>
      <w:r w:rsidR="00E014E7" w:rsidRPr="00AA03C8">
        <w:rPr>
          <w:rFonts w:ascii="Times New Roman" w:hAnsi="Times New Roman" w:cs="Times New Roman"/>
        </w:rPr>
        <w:t>(bottled, Vita Coco</w:t>
      </w:r>
      <w:r w:rsidR="00E014E7" w:rsidRPr="00AA03C8">
        <w:rPr>
          <w:rFonts w:ascii="Times New Roman" w:hAnsi="Times New Roman" w:cs="Times New Roman"/>
          <w:vertAlign w:val="superscript"/>
        </w:rPr>
        <w:t>®</w:t>
      </w:r>
      <w:r w:rsidR="00E014E7" w:rsidRPr="00AA03C8">
        <w:rPr>
          <w:rFonts w:ascii="Times New Roman" w:hAnsi="Times New Roman" w:cs="Times New Roman"/>
        </w:rPr>
        <w:t xml:space="preserve">) </w:t>
      </w:r>
      <w:r w:rsidRPr="00AA03C8">
        <w:rPr>
          <w:rFonts w:ascii="Times New Roman" w:hAnsi="Times New Roman" w:cs="Times New Roman"/>
        </w:rPr>
        <w:t xml:space="preserve">and </w:t>
      </w:r>
      <w:r w:rsidR="00F246E2" w:rsidRPr="00AA03C8">
        <w:rPr>
          <w:rFonts w:ascii="Times New Roman" w:hAnsi="Times New Roman" w:cs="Times New Roman"/>
        </w:rPr>
        <w:t>PW</w:t>
      </w:r>
      <w:r w:rsidRPr="00AA03C8">
        <w:rPr>
          <w:rFonts w:ascii="Times New Roman" w:hAnsi="Times New Roman" w:cs="Times New Roman"/>
        </w:rPr>
        <w:t xml:space="preserve"> </w:t>
      </w:r>
      <w:r w:rsidR="00E014E7" w:rsidRPr="00AA03C8">
        <w:rPr>
          <w:rFonts w:ascii="Times New Roman" w:hAnsi="Times New Roman" w:cs="Times New Roman"/>
        </w:rPr>
        <w:t xml:space="preserve">(tap water) </w:t>
      </w:r>
      <w:r w:rsidRPr="00AA03C8">
        <w:rPr>
          <w:rFonts w:ascii="Times New Roman" w:hAnsi="Times New Roman" w:cs="Times New Roman"/>
        </w:rPr>
        <w:t>trials which were completed in a randomised cross-over design</w:t>
      </w:r>
      <w:r w:rsidR="00D4628B" w:rsidRPr="00AA03C8">
        <w:rPr>
          <w:rFonts w:ascii="Times New Roman" w:hAnsi="Times New Roman" w:cs="Times New Roman"/>
        </w:rPr>
        <w:t xml:space="preserve"> (the composition of each drink is presented in Table 1)</w:t>
      </w:r>
      <w:r w:rsidRPr="00AA03C8">
        <w:rPr>
          <w:rFonts w:ascii="Times New Roman" w:hAnsi="Times New Roman" w:cs="Times New Roman"/>
        </w:rPr>
        <w:t>.</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Max Minute Power (MMP) Test</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The MMP test, completed on a cycle ergometer (</w:t>
      </w:r>
      <w:proofErr w:type="spellStart"/>
      <w:r w:rsidRPr="00AA03C8">
        <w:rPr>
          <w:rFonts w:ascii="Times New Roman" w:hAnsi="Times New Roman" w:cs="Times New Roman"/>
        </w:rPr>
        <w:t>Wattbike</w:t>
      </w:r>
      <w:proofErr w:type="spellEnd"/>
      <w:r w:rsidRPr="00AA03C8">
        <w:rPr>
          <w:rFonts w:ascii="Times New Roman" w:hAnsi="Times New Roman" w:cs="Times New Roman"/>
        </w:rPr>
        <w:t xml:space="preserve">, Nottingham, UK), consisted of a ramp protocol with an initial prescribed power output of 100W which increased by 25W each minute until exhaustion. The MMP </w:t>
      </w:r>
      <w:r w:rsidR="002B577E" w:rsidRPr="00AA03C8">
        <w:rPr>
          <w:rFonts w:ascii="Times New Roman" w:hAnsi="Times New Roman" w:cs="Times New Roman"/>
        </w:rPr>
        <w:t xml:space="preserve">sustained for a full minute </w:t>
      </w:r>
      <w:r w:rsidRPr="00AA03C8">
        <w:rPr>
          <w:rFonts w:ascii="Times New Roman" w:hAnsi="Times New Roman" w:cs="Times New Roman"/>
        </w:rPr>
        <w:t>was used to determine the workload for the experimental trials.</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Experimental Trials</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Before beginning the experimental trials </w:t>
      </w:r>
      <w:r w:rsidR="00C00C91" w:rsidRPr="00AA03C8">
        <w:rPr>
          <w:rFonts w:ascii="Times New Roman" w:hAnsi="Times New Roman" w:cs="Times New Roman"/>
        </w:rPr>
        <w:t xml:space="preserve">body </w:t>
      </w:r>
      <w:r w:rsidRPr="00AA03C8">
        <w:rPr>
          <w:rFonts w:ascii="Times New Roman" w:hAnsi="Times New Roman" w:cs="Times New Roman"/>
        </w:rPr>
        <w:t>mass, urine osmolality (</w:t>
      </w:r>
      <w:proofErr w:type="spellStart"/>
      <w:r w:rsidRPr="00AA03C8">
        <w:rPr>
          <w:rFonts w:ascii="Times New Roman" w:hAnsi="Times New Roman" w:cs="Times New Roman"/>
        </w:rPr>
        <w:t>Osmocheck</w:t>
      </w:r>
      <w:proofErr w:type="spellEnd"/>
      <w:r w:rsidRPr="00AA03C8">
        <w:rPr>
          <w:rFonts w:ascii="Times New Roman" w:hAnsi="Times New Roman" w:cs="Times New Roman"/>
        </w:rPr>
        <w:t xml:space="preserve">, </w:t>
      </w:r>
      <w:proofErr w:type="spellStart"/>
      <w:r w:rsidRPr="00AA03C8">
        <w:rPr>
          <w:rFonts w:ascii="Times New Roman" w:hAnsi="Times New Roman" w:cs="Times New Roman"/>
        </w:rPr>
        <w:t>Vitech</w:t>
      </w:r>
      <w:proofErr w:type="spellEnd"/>
      <w:r w:rsidRPr="00AA03C8">
        <w:rPr>
          <w:rFonts w:ascii="Times New Roman" w:hAnsi="Times New Roman" w:cs="Times New Roman"/>
        </w:rPr>
        <w:t xml:space="preserve"> Scientific, UK), </w:t>
      </w:r>
      <w:r w:rsidR="00E65886" w:rsidRPr="00AA03C8">
        <w:rPr>
          <w:rFonts w:ascii="Times New Roman" w:hAnsi="Times New Roman" w:cs="Times New Roman"/>
        </w:rPr>
        <w:t xml:space="preserve">capillary </w:t>
      </w:r>
      <w:r w:rsidRPr="00AA03C8">
        <w:rPr>
          <w:rFonts w:ascii="Times New Roman" w:hAnsi="Times New Roman" w:cs="Times New Roman"/>
        </w:rPr>
        <w:t>blood lactate (Lactate Pro, KDK Corporation, Japan), glucose (</w:t>
      </w:r>
      <w:proofErr w:type="spellStart"/>
      <w:r w:rsidRPr="00AA03C8">
        <w:rPr>
          <w:rFonts w:ascii="Times New Roman" w:hAnsi="Times New Roman" w:cs="Times New Roman"/>
        </w:rPr>
        <w:t>Accutrend</w:t>
      </w:r>
      <w:proofErr w:type="spellEnd"/>
      <w:r w:rsidRPr="00AA03C8">
        <w:rPr>
          <w:rFonts w:ascii="Times New Roman" w:hAnsi="Times New Roman" w:cs="Times New Roman"/>
        </w:rPr>
        <w:t xml:space="preserve">, Roche Diagnostics, Switzerland) and heart rate </w:t>
      </w:r>
      <w:r w:rsidR="00DB1796" w:rsidRPr="00AA03C8">
        <w:rPr>
          <w:rFonts w:ascii="Times New Roman" w:hAnsi="Times New Roman" w:cs="Times New Roman"/>
        </w:rPr>
        <w:t xml:space="preserve">(F11 Polar Electro, Finland) </w:t>
      </w:r>
      <w:r w:rsidRPr="00AA03C8">
        <w:rPr>
          <w:rFonts w:ascii="Times New Roman" w:hAnsi="Times New Roman" w:cs="Times New Roman"/>
        </w:rPr>
        <w:t xml:space="preserve">were measured. </w:t>
      </w:r>
      <w:r w:rsidR="00311AD3" w:rsidRPr="00AA03C8">
        <w:rPr>
          <w:rFonts w:ascii="Times New Roman" w:hAnsi="Times New Roman" w:cs="Times New Roman"/>
        </w:rPr>
        <w:t>Both the blood lactate (</w:t>
      </w:r>
      <w:proofErr w:type="spellStart"/>
      <w:r w:rsidR="00311AD3" w:rsidRPr="00AA03C8">
        <w:rPr>
          <w:rFonts w:ascii="Times New Roman" w:hAnsi="Times New Roman" w:cs="Times New Roman"/>
        </w:rPr>
        <w:t>Baldari</w:t>
      </w:r>
      <w:proofErr w:type="spellEnd"/>
      <w:r w:rsidR="00311AD3" w:rsidRPr="00AA03C8">
        <w:rPr>
          <w:rFonts w:ascii="Times New Roman" w:hAnsi="Times New Roman" w:cs="Times New Roman"/>
        </w:rPr>
        <w:t xml:space="preserve"> </w:t>
      </w:r>
      <w:r w:rsidR="000B6396" w:rsidRPr="00AA03C8">
        <w:rPr>
          <w:rFonts w:ascii="Times New Roman" w:hAnsi="Times New Roman" w:cs="Times New Roman"/>
        </w:rPr>
        <w:t>et al.,</w:t>
      </w:r>
      <w:r w:rsidR="00311AD3" w:rsidRPr="00AA03C8">
        <w:rPr>
          <w:rFonts w:ascii="Times New Roman" w:hAnsi="Times New Roman" w:cs="Times New Roman"/>
        </w:rPr>
        <w:t xml:space="preserve"> 2009) and blood glucose </w:t>
      </w:r>
      <w:r w:rsidR="00311AD3" w:rsidRPr="00AA03C8">
        <w:rPr>
          <w:rFonts w:ascii="Times New Roman" w:eastAsia="Times New Roman" w:hAnsi="Times New Roman" w:cs="Times New Roman"/>
          <w:lang w:eastAsia="en-GB"/>
        </w:rPr>
        <w:t>(</w:t>
      </w:r>
      <w:proofErr w:type="spellStart"/>
      <w:r w:rsidR="00311AD3" w:rsidRPr="00AA03C8">
        <w:rPr>
          <w:rFonts w:ascii="Times New Roman" w:eastAsia="Times New Roman" w:hAnsi="Times New Roman" w:cs="Times New Roman"/>
          <w:lang w:eastAsia="en-GB"/>
        </w:rPr>
        <w:t>Solnica</w:t>
      </w:r>
      <w:proofErr w:type="spellEnd"/>
      <w:r w:rsidR="00311AD3" w:rsidRPr="00AA03C8">
        <w:rPr>
          <w:rFonts w:ascii="Times New Roman" w:eastAsia="Times New Roman" w:hAnsi="Times New Roman" w:cs="Times New Roman"/>
          <w:lang w:eastAsia="en-GB"/>
        </w:rPr>
        <w:t xml:space="preserve"> and </w:t>
      </w:r>
      <w:proofErr w:type="spellStart"/>
      <w:r w:rsidR="00311AD3" w:rsidRPr="00AA03C8">
        <w:rPr>
          <w:rFonts w:ascii="Times New Roman" w:eastAsia="Times New Roman" w:hAnsi="Times New Roman" w:cs="Times New Roman"/>
          <w:lang w:eastAsia="en-GB"/>
        </w:rPr>
        <w:t>Naskalski</w:t>
      </w:r>
      <w:proofErr w:type="spellEnd"/>
      <w:r w:rsidR="00311AD3" w:rsidRPr="00AA03C8">
        <w:rPr>
          <w:rFonts w:ascii="Times New Roman" w:eastAsia="Times New Roman" w:hAnsi="Times New Roman" w:cs="Times New Roman"/>
          <w:lang w:eastAsia="en-GB"/>
        </w:rPr>
        <w:t xml:space="preserve">, 2005) monitors used have been reported to have good reliability elsewhere. </w:t>
      </w:r>
      <w:r w:rsidRPr="00AA03C8">
        <w:rPr>
          <w:rFonts w:ascii="Times New Roman" w:hAnsi="Times New Roman" w:cs="Times New Roman"/>
        </w:rPr>
        <w:t xml:space="preserve">The trials required participants to cycle for 60 minutes on the </w:t>
      </w:r>
      <w:proofErr w:type="spellStart"/>
      <w:r w:rsidRPr="00AA03C8">
        <w:rPr>
          <w:rFonts w:ascii="Times New Roman" w:hAnsi="Times New Roman" w:cs="Times New Roman"/>
        </w:rPr>
        <w:t>Wattbike</w:t>
      </w:r>
      <w:proofErr w:type="spellEnd"/>
      <w:r w:rsidRPr="00AA03C8">
        <w:rPr>
          <w:rFonts w:ascii="Times New Roman" w:hAnsi="Times New Roman" w:cs="Times New Roman"/>
        </w:rPr>
        <w:t>; 30 minutes at a relatively low intensity 45% MMP and then 30 minutes at a higher intensity 65% MMP (</w:t>
      </w:r>
      <w:proofErr w:type="spellStart"/>
      <w:r w:rsidRPr="00AA03C8">
        <w:rPr>
          <w:rFonts w:ascii="Times New Roman" w:hAnsi="Times New Roman" w:cs="Times New Roman"/>
        </w:rPr>
        <w:t>Cermark</w:t>
      </w:r>
      <w:proofErr w:type="spellEnd"/>
      <w:r w:rsidRPr="00AA03C8">
        <w:rPr>
          <w:rFonts w:ascii="Times New Roman" w:hAnsi="Times New Roman" w:cs="Times New Roman"/>
        </w:rPr>
        <w:t xml:space="preserve"> </w:t>
      </w:r>
      <w:r w:rsidR="000B6396" w:rsidRPr="00AA03C8">
        <w:rPr>
          <w:rFonts w:ascii="Times New Roman" w:hAnsi="Times New Roman" w:cs="Times New Roman"/>
        </w:rPr>
        <w:t>et al.</w:t>
      </w:r>
      <w:r w:rsidRPr="00AA03C8">
        <w:rPr>
          <w:rFonts w:ascii="Times New Roman" w:hAnsi="Times New Roman" w:cs="Times New Roman"/>
        </w:rPr>
        <w:t xml:space="preserve">, </w:t>
      </w:r>
      <w:r w:rsidRPr="00AA03C8">
        <w:rPr>
          <w:rFonts w:ascii="Times New Roman" w:hAnsi="Times New Roman" w:cs="Times New Roman"/>
        </w:rPr>
        <w:lastRenderedPageBreak/>
        <w:t xml:space="preserve">2012). Average power output was recorded after 30 and 60 minutes. Although the </w:t>
      </w:r>
      <w:proofErr w:type="spellStart"/>
      <w:r w:rsidRPr="00AA03C8">
        <w:rPr>
          <w:rFonts w:ascii="Times New Roman" w:hAnsi="Times New Roman" w:cs="Times New Roman"/>
        </w:rPr>
        <w:t>Wattbike</w:t>
      </w:r>
      <w:proofErr w:type="spellEnd"/>
      <w:r w:rsidRPr="00AA03C8">
        <w:rPr>
          <w:rFonts w:ascii="Times New Roman" w:hAnsi="Times New Roman" w:cs="Times New Roman"/>
        </w:rPr>
        <w:t xml:space="preserve"> does not control power output, the difference in average watts between trials was negligible (on average 1.5 W differences). In the final minute of each </w:t>
      </w:r>
      <w:proofErr w:type="gramStart"/>
      <w:r w:rsidRPr="00AA03C8">
        <w:rPr>
          <w:rFonts w:ascii="Times New Roman" w:hAnsi="Times New Roman" w:cs="Times New Roman"/>
        </w:rPr>
        <w:t>15 minute</w:t>
      </w:r>
      <w:proofErr w:type="gramEnd"/>
      <w:r w:rsidRPr="00AA03C8">
        <w:rPr>
          <w:rFonts w:ascii="Times New Roman" w:hAnsi="Times New Roman" w:cs="Times New Roman"/>
        </w:rPr>
        <w:t xml:space="preserve"> period measurements of blood lactate, glucose and heart rate were taken and participants were asked to rate perceived exertion using a 6-20 scale (Borg, 1982) and thirst, sweetness, nausea, fullness and stomach upset using a scale from one (very low/none) to five (very high) (Ismail </w:t>
      </w:r>
      <w:r w:rsidR="000B6396" w:rsidRPr="00AA03C8">
        <w:rPr>
          <w:rFonts w:ascii="Times New Roman" w:hAnsi="Times New Roman" w:cs="Times New Roman"/>
        </w:rPr>
        <w:t>et al.</w:t>
      </w:r>
      <w:r w:rsidRPr="00AA03C8">
        <w:rPr>
          <w:rFonts w:ascii="Times New Roman" w:hAnsi="Times New Roman" w:cs="Times New Roman"/>
        </w:rPr>
        <w:t>, 2007). In the first three measurement periods participants were instructed to consume 250ml of their assigned drink. In the final measurement period participants were given 250ml of fluid to sustain them until the end of the 10km time trial. Subjects were told they could drink as much or as little as they desired of the final drink</w:t>
      </w:r>
      <w:r w:rsidR="000A3C0A" w:rsidRPr="00AA03C8">
        <w:rPr>
          <w:rFonts w:ascii="Times New Roman" w:hAnsi="Times New Roman" w:cs="Times New Roman"/>
        </w:rPr>
        <w:t xml:space="preserve">, or </w:t>
      </w:r>
      <w:r w:rsidR="00F246E2" w:rsidRPr="00AA03C8">
        <w:rPr>
          <w:rFonts w:ascii="Times New Roman" w:hAnsi="Times New Roman" w:cs="Times New Roman"/>
        </w:rPr>
        <w:t>t</w:t>
      </w:r>
      <w:r w:rsidRPr="00AA03C8">
        <w:rPr>
          <w:rFonts w:ascii="Times New Roman" w:hAnsi="Times New Roman" w:cs="Times New Roman"/>
        </w:rPr>
        <w:t>o in fact drink more than 250 ml</w:t>
      </w:r>
      <w:r w:rsidR="000A3C0A" w:rsidRPr="00AA03C8">
        <w:rPr>
          <w:rFonts w:ascii="Times New Roman" w:hAnsi="Times New Roman" w:cs="Times New Roman"/>
        </w:rPr>
        <w:t xml:space="preserve"> if desired</w:t>
      </w:r>
      <w:r w:rsidRPr="00AA03C8">
        <w:rPr>
          <w:rFonts w:ascii="Times New Roman" w:hAnsi="Times New Roman" w:cs="Times New Roman"/>
        </w:rPr>
        <w:t xml:space="preserve">. The purpose of this was to examine voluntary fluid intake. </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Following the </w:t>
      </w:r>
      <w:r w:rsidR="00C00C91" w:rsidRPr="00AA03C8">
        <w:rPr>
          <w:rFonts w:ascii="Times New Roman" w:hAnsi="Times New Roman" w:cs="Times New Roman"/>
        </w:rPr>
        <w:t>60-minute</w:t>
      </w:r>
      <w:r w:rsidRPr="00AA03C8">
        <w:rPr>
          <w:rFonts w:ascii="Times New Roman" w:hAnsi="Times New Roman" w:cs="Times New Roman"/>
        </w:rPr>
        <w:t xml:space="preserve"> controlled power output trial, </w:t>
      </w:r>
      <w:r w:rsidR="00C00C91" w:rsidRPr="00AA03C8">
        <w:rPr>
          <w:rFonts w:ascii="Times New Roman" w:hAnsi="Times New Roman" w:cs="Times New Roman"/>
        </w:rPr>
        <w:t xml:space="preserve">body </w:t>
      </w:r>
      <w:r w:rsidRPr="00AA03C8">
        <w:rPr>
          <w:rFonts w:ascii="Times New Roman" w:hAnsi="Times New Roman" w:cs="Times New Roman"/>
        </w:rPr>
        <w:t>mass and urine osmolality were measured again before participants were instructed to cycle 10km (TT) as quickly as possible. Participants were blinded to all information other than remaining distance during the TT. Upon completion the time trial result and volume of liquid consumed were recorded before</w:t>
      </w:r>
      <w:r w:rsidR="00C00C91" w:rsidRPr="00AA03C8">
        <w:rPr>
          <w:rFonts w:ascii="Times New Roman" w:hAnsi="Times New Roman" w:cs="Times New Roman"/>
        </w:rPr>
        <w:t xml:space="preserve"> body</w:t>
      </w:r>
      <w:r w:rsidRPr="00AA03C8">
        <w:rPr>
          <w:rFonts w:ascii="Times New Roman" w:hAnsi="Times New Roman" w:cs="Times New Roman"/>
        </w:rPr>
        <w:t xml:space="preserve"> mass and urine osmolality were </w:t>
      </w:r>
      <w:r w:rsidR="00931B03" w:rsidRPr="00AA03C8">
        <w:rPr>
          <w:rFonts w:ascii="Times New Roman" w:hAnsi="Times New Roman" w:cs="Times New Roman"/>
        </w:rPr>
        <w:t>recorded</w:t>
      </w:r>
      <w:r w:rsidRPr="00AA03C8">
        <w:rPr>
          <w:rFonts w:ascii="Times New Roman" w:hAnsi="Times New Roman" w:cs="Times New Roman"/>
        </w:rPr>
        <w:t xml:space="preserve"> for a final time.</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Statistical Analysis</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All statistical analyses were completed using IBM SPSS Statistics 23 (SPSS Inc., Chicago, IL). Central tendency and dispersion of the sample data are represented as the mean ± SD.  10-km TT performance</w:t>
      </w:r>
      <w:r w:rsidR="0047429E" w:rsidRPr="00AA03C8">
        <w:rPr>
          <w:rFonts w:ascii="Times New Roman" w:hAnsi="Times New Roman" w:cs="Times New Roman"/>
        </w:rPr>
        <w:t>,</w:t>
      </w:r>
      <w:r w:rsidRPr="00AA03C8">
        <w:rPr>
          <w:rFonts w:ascii="Times New Roman" w:hAnsi="Times New Roman" w:cs="Times New Roman"/>
        </w:rPr>
        <w:t xml:space="preserve"> voluntary fluid intake</w:t>
      </w:r>
      <w:r w:rsidR="0047429E" w:rsidRPr="00AA03C8">
        <w:rPr>
          <w:rFonts w:ascii="Times New Roman" w:hAnsi="Times New Roman" w:cs="Times New Roman"/>
        </w:rPr>
        <w:t xml:space="preserve"> and sweat rate (L/</w:t>
      </w:r>
      <w:r w:rsidR="00BD4394" w:rsidRPr="00AA03C8">
        <w:rPr>
          <w:rFonts w:ascii="Times New Roman" w:hAnsi="Times New Roman" w:cs="Times New Roman"/>
        </w:rPr>
        <w:t>hour</w:t>
      </w:r>
      <w:r w:rsidR="0047429E" w:rsidRPr="00AA03C8">
        <w:rPr>
          <w:rFonts w:ascii="Times New Roman" w:hAnsi="Times New Roman" w:cs="Times New Roman"/>
        </w:rPr>
        <w:t>)</w:t>
      </w:r>
      <w:r w:rsidRPr="00AA03C8">
        <w:rPr>
          <w:rFonts w:ascii="Times New Roman" w:hAnsi="Times New Roman" w:cs="Times New Roman"/>
        </w:rPr>
        <w:t xml:space="preserve"> in </w:t>
      </w:r>
      <w:r w:rsidR="00AA2160" w:rsidRPr="00AA03C8">
        <w:rPr>
          <w:rFonts w:ascii="Times New Roman" w:hAnsi="Times New Roman" w:cs="Times New Roman"/>
        </w:rPr>
        <w:t>PW</w:t>
      </w:r>
      <w:r w:rsidRPr="00AA03C8">
        <w:rPr>
          <w:rFonts w:ascii="Times New Roman" w:hAnsi="Times New Roman" w:cs="Times New Roman"/>
        </w:rPr>
        <w:t xml:space="preserve"> and C</w:t>
      </w:r>
      <w:r w:rsidR="00AA2160" w:rsidRPr="00AA03C8">
        <w:rPr>
          <w:rFonts w:ascii="Times New Roman" w:hAnsi="Times New Roman" w:cs="Times New Roman"/>
        </w:rPr>
        <w:t>W</w:t>
      </w:r>
      <w:r w:rsidRPr="00AA03C8">
        <w:rPr>
          <w:rFonts w:ascii="Times New Roman" w:hAnsi="Times New Roman" w:cs="Times New Roman"/>
        </w:rPr>
        <w:t xml:space="preserve"> trials were compared using a paired samples t-test. </w:t>
      </w:r>
      <w:r w:rsidR="0047429E" w:rsidRPr="00AA03C8">
        <w:rPr>
          <w:rFonts w:ascii="Times New Roman" w:hAnsi="Times New Roman" w:cs="Times New Roman"/>
        </w:rPr>
        <w:t>Sweat rate was calculated as change in body mass plus volume of drink consumed</w:t>
      </w:r>
      <w:r w:rsidR="00EA4996" w:rsidRPr="00AA03C8">
        <w:rPr>
          <w:rFonts w:ascii="Times New Roman" w:hAnsi="Times New Roman" w:cs="Times New Roman"/>
        </w:rPr>
        <w:t>,</w:t>
      </w:r>
      <w:r w:rsidR="0047429E" w:rsidRPr="00AA03C8">
        <w:rPr>
          <w:rFonts w:ascii="Times New Roman" w:hAnsi="Times New Roman" w:cs="Times New Roman"/>
        </w:rPr>
        <w:t xml:space="preserve"> divided by</w:t>
      </w:r>
      <w:r w:rsidR="00EA4996" w:rsidRPr="00AA03C8">
        <w:rPr>
          <w:rFonts w:ascii="Times New Roman" w:hAnsi="Times New Roman" w:cs="Times New Roman"/>
        </w:rPr>
        <w:t xml:space="preserve"> total trial time.</w:t>
      </w:r>
      <w:r w:rsidR="0047429E" w:rsidRPr="00AA03C8">
        <w:rPr>
          <w:rFonts w:ascii="Times New Roman" w:hAnsi="Times New Roman" w:cs="Times New Roman"/>
        </w:rPr>
        <w:t xml:space="preserve">  </w:t>
      </w:r>
      <w:r w:rsidRPr="00AA03C8">
        <w:rPr>
          <w:rFonts w:ascii="Times New Roman" w:hAnsi="Times New Roman" w:cs="Times New Roman"/>
        </w:rPr>
        <w:t xml:space="preserve">The change in all other variables across condition and time were analysed using linear mixed models. Post hoc tests with </w:t>
      </w:r>
      <w:proofErr w:type="spellStart"/>
      <w:r w:rsidRPr="00AA03C8">
        <w:rPr>
          <w:rFonts w:ascii="Times New Roman" w:hAnsi="Times New Roman" w:cs="Times New Roman"/>
        </w:rPr>
        <w:t>Sidak</w:t>
      </w:r>
      <w:proofErr w:type="spellEnd"/>
      <w:r w:rsidRPr="00AA03C8">
        <w:rPr>
          <w:rFonts w:ascii="Times New Roman" w:hAnsi="Times New Roman" w:cs="Times New Roman"/>
        </w:rPr>
        <w:t>-</w:t>
      </w:r>
      <w:r w:rsidRPr="00AA03C8">
        <w:rPr>
          <w:rFonts w:ascii="Times New Roman" w:hAnsi="Times New Roman" w:cs="Times New Roman"/>
        </w:rPr>
        <w:lastRenderedPageBreak/>
        <w:t xml:space="preserve">adjusted p values were used to locate significant paired differences, with two-tailed statistical significance accepted at p &lt; 0.05. </w:t>
      </w:r>
    </w:p>
    <w:p w:rsidR="00033D42" w:rsidRPr="00AA03C8" w:rsidRDefault="00033D42" w:rsidP="0029211A">
      <w:pPr>
        <w:spacing w:line="480" w:lineRule="auto"/>
        <w:jc w:val="both"/>
        <w:rPr>
          <w:rFonts w:ascii="Times New Roman" w:hAnsi="Times New Roman" w:cs="Times New Roman"/>
          <w:b/>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Results</w:t>
      </w:r>
    </w:p>
    <w:p w:rsidR="0029211A" w:rsidRPr="00AA03C8" w:rsidRDefault="0029211A" w:rsidP="0029211A">
      <w:pPr>
        <w:spacing w:line="480" w:lineRule="auto"/>
        <w:jc w:val="both"/>
        <w:rPr>
          <w:rFonts w:ascii="Times New Roman" w:hAnsi="Times New Roman" w:cs="Times New Roman"/>
          <w:b/>
          <w:i/>
        </w:rPr>
      </w:pPr>
      <w:r w:rsidRPr="00AA03C8">
        <w:rPr>
          <w:rFonts w:ascii="Times New Roman" w:hAnsi="Times New Roman" w:cs="Times New Roman"/>
          <w:b/>
          <w:i/>
        </w:rPr>
        <w:t>Blood Glucose and Blood Lactate</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Blood glucose did not change significantly during the exercise (F = 1.517, p = 0.208), and nor was there any difference between conditions (F = 1.767, p = 0.193). The blood lactate response was </w:t>
      </w:r>
      <w:r w:rsidR="00931B03" w:rsidRPr="00AA03C8">
        <w:rPr>
          <w:rFonts w:ascii="Times New Roman" w:hAnsi="Times New Roman" w:cs="Times New Roman"/>
        </w:rPr>
        <w:t>comparable</w:t>
      </w:r>
      <w:r w:rsidRPr="00AA03C8">
        <w:rPr>
          <w:rFonts w:ascii="Times New Roman" w:hAnsi="Times New Roman" w:cs="Times New Roman"/>
        </w:rPr>
        <w:t xml:space="preserve"> between conditions (F = 0.224, p = 0.64</w:t>
      </w:r>
      <w:r w:rsidR="00C00C91" w:rsidRPr="00AA03C8">
        <w:rPr>
          <w:rFonts w:ascii="Times New Roman" w:hAnsi="Times New Roman" w:cs="Times New Roman"/>
        </w:rPr>
        <w:t>0</w:t>
      </w:r>
      <w:r w:rsidRPr="00AA03C8">
        <w:rPr>
          <w:rFonts w:ascii="Times New Roman" w:hAnsi="Times New Roman" w:cs="Times New Roman"/>
        </w:rPr>
        <w:t>) with a significant main effect for time (F = 17.608, p &lt; 0.001) whereby it increased during the 65% intensity compared to the 45</w:t>
      </w:r>
      <w:r w:rsidR="00D4628B" w:rsidRPr="00AA03C8">
        <w:rPr>
          <w:rFonts w:ascii="Times New Roman" w:hAnsi="Times New Roman" w:cs="Times New Roman"/>
        </w:rPr>
        <w:t>% intensity (p ≤ 0.015) (Table 2</w:t>
      </w:r>
      <w:r w:rsidRPr="00AA03C8">
        <w:rPr>
          <w:rFonts w:ascii="Times New Roman" w:hAnsi="Times New Roman" w:cs="Times New Roman"/>
        </w:rPr>
        <w:t xml:space="preserve">). </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i/>
        </w:rPr>
      </w:pPr>
      <w:r w:rsidRPr="00AA03C8">
        <w:rPr>
          <w:rFonts w:ascii="Times New Roman" w:hAnsi="Times New Roman" w:cs="Times New Roman"/>
          <w:b/>
          <w:i/>
        </w:rPr>
        <w:t>Hydration</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Participants on average lost approximately 0.9% of their body mass </w:t>
      </w:r>
      <w:r w:rsidR="00983610" w:rsidRPr="00AA03C8">
        <w:rPr>
          <w:rFonts w:ascii="Times New Roman" w:hAnsi="Times New Roman" w:cs="Times New Roman"/>
        </w:rPr>
        <w:t>during each testing trial</w:t>
      </w:r>
      <w:r w:rsidR="002B577E" w:rsidRPr="00AA03C8">
        <w:rPr>
          <w:rFonts w:ascii="Times New Roman" w:hAnsi="Times New Roman" w:cs="Times New Roman"/>
        </w:rPr>
        <w:t xml:space="preserve"> but this was</w:t>
      </w:r>
      <w:r w:rsidR="00EA4996" w:rsidRPr="00AA03C8">
        <w:rPr>
          <w:rFonts w:ascii="Times New Roman" w:hAnsi="Times New Roman" w:cs="Times New Roman"/>
        </w:rPr>
        <w:t xml:space="preserve"> not</w:t>
      </w:r>
      <w:r w:rsidR="002B577E" w:rsidRPr="00AA03C8">
        <w:rPr>
          <w:rFonts w:ascii="Times New Roman" w:hAnsi="Times New Roman" w:cs="Times New Roman"/>
        </w:rPr>
        <w:t xml:space="preserve"> statistically significant</w:t>
      </w:r>
      <w:r w:rsidR="00983610" w:rsidRPr="00AA03C8">
        <w:rPr>
          <w:rFonts w:ascii="Times New Roman" w:hAnsi="Times New Roman" w:cs="Times New Roman"/>
        </w:rPr>
        <w:t xml:space="preserve"> </w:t>
      </w:r>
      <w:r w:rsidR="002B577E" w:rsidRPr="00AA03C8">
        <w:rPr>
          <w:rFonts w:ascii="Times New Roman" w:hAnsi="Times New Roman" w:cs="Times New Roman"/>
        </w:rPr>
        <w:t>(F = 5.17, p = 0.4</w:t>
      </w:r>
      <w:r w:rsidR="00C00C91" w:rsidRPr="00AA03C8">
        <w:rPr>
          <w:rFonts w:ascii="Times New Roman" w:hAnsi="Times New Roman" w:cs="Times New Roman"/>
        </w:rPr>
        <w:t>00</w:t>
      </w:r>
      <w:r w:rsidR="002B577E" w:rsidRPr="00AA03C8">
        <w:rPr>
          <w:rFonts w:ascii="Times New Roman" w:hAnsi="Times New Roman" w:cs="Times New Roman"/>
        </w:rPr>
        <w:t xml:space="preserve">) </w:t>
      </w:r>
      <w:r w:rsidR="00983610" w:rsidRPr="00AA03C8">
        <w:rPr>
          <w:rFonts w:ascii="Times New Roman" w:hAnsi="Times New Roman" w:cs="Times New Roman"/>
        </w:rPr>
        <w:t>(Fig 1</w:t>
      </w:r>
      <w:r w:rsidRPr="00AA03C8">
        <w:rPr>
          <w:rFonts w:ascii="Times New Roman" w:hAnsi="Times New Roman" w:cs="Times New Roman"/>
        </w:rPr>
        <w:t xml:space="preserve">A), </w:t>
      </w:r>
      <w:r w:rsidR="002B577E" w:rsidRPr="00AA03C8">
        <w:rPr>
          <w:rFonts w:ascii="Times New Roman" w:hAnsi="Times New Roman" w:cs="Times New Roman"/>
        </w:rPr>
        <w:t>and there was</w:t>
      </w:r>
      <w:r w:rsidRPr="00AA03C8">
        <w:rPr>
          <w:rFonts w:ascii="Times New Roman" w:hAnsi="Times New Roman" w:cs="Times New Roman"/>
        </w:rPr>
        <w:t xml:space="preserve"> </w:t>
      </w:r>
      <w:r w:rsidR="002B577E" w:rsidRPr="00AA03C8">
        <w:rPr>
          <w:rFonts w:ascii="Times New Roman" w:hAnsi="Times New Roman" w:cs="Times New Roman"/>
        </w:rPr>
        <w:t xml:space="preserve">no </w:t>
      </w:r>
      <w:r w:rsidRPr="00AA03C8">
        <w:rPr>
          <w:rFonts w:ascii="Times New Roman" w:hAnsi="Times New Roman" w:cs="Times New Roman"/>
        </w:rPr>
        <w:t>difference between co</w:t>
      </w:r>
      <w:r w:rsidR="002B577E" w:rsidRPr="00AA03C8">
        <w:rPr>
          <w:rFonts w:ascii="Times New Roman" w:hAnsi="Times New Roman" w:cs="Times New Roman"/>
        </w:rPr>
        <w:t>nditions (F = 0.244, p = 0.629)</w:t>
      </w:r>
      <w:r w:rsidRPr="00AA03C8">
        <w:rPr>
          <w:rFonts w:ascii="Times New Roman" w:hAnsi="Times New Roman" w:cs="Times New Roman"/>
        </w:rPr>
        <w:t>. Urine osmolality did not change during the exercise (F = 2.5, p = 0.102), and nor was there any difference between conditio</w:t>
      </w:r>
      <w:r w:rsidR="00983610" w:rsidRPr="00AA03C8">
        <w:rPr>
          <w:rFonts w:ascii="Times New Roman" w:hAnsi="Times New Roman" w:cs="Times New Roman"/>
        </w:rPr>
        <w:t>ns (F = 0.564, p = 0.459) (Fig 1</w:t>
      </w:r>
      <w:r w:rsidRPr="00AA03C8">
        <w:rPr>
          <w:rFonts w:ascii="Times New Roman" w:hAnsi="Times New Roman" w:cs="Times New Roman"/>
        </w:rPr>
        <w:t>B).</w:t>
      </w:r>
      <w:r w:rsidR="00EA4996" w:rsidRPr="00AA03C8">
        <w:rPr>
          <w:rFonts w:ascii="Times New Roman" w:hAnsi="Times New Roman" w:cs="Times New Roman"/>
        </w:rPr>
        <w:t xml:space="preserve"> Sweat rate was not significantly different between PW and CW (1.19 ± 0.26 and 1.31 ± 0.90 L/</w:t>
      </w:r>
      <w:r w:rsidR="00BD4394" w:rsidRPr="00AA03C8">
        <w:rPr>
          <w:rFonts w:ascii="Times New Roman" w:hAnsi="Times New Roman" w:cs="Times New Roman"/>
        </w:rPr>
        <w:t>hour</w:t>
      </w:r>
      <w:r w:rsidR="00EA4996" w:rsidRPr="00AA03C8">
        <w:rPr>
          <w:rFonts w:ascii="Times New Roman" w:hAnsi="Times New Roman" w:cs="Times New Roman"/>
        </w:rPr>
        <w:t xml:space="preserve"> respectively; t = 2.26, p = 0.675).</w:t>
      </w:r>
    </w:p>
    <w:p w:rsidR="0029211A" w:rsidRPr="00AA03C8" w:rsidRDefault="0029211A" w:rsidP="0029211A">
      <w:pPr>
        <w:spacing w:line="480" w:lineRule="auto"/>
        <w:jc w:val="both"/>
        <w:rPr>
          <w:rFonts w:ascii="Times New Roman" w:hAnsi="Times New Roman" w:cs="Times New Roman"/>
          <w:b/>
          <w:i/>
        </w:rPr>
      </w:pPr>
    </w:p>
    <w:p w:rsidR="0029211A" w:rsidRPr="00AA03C8" w:rsidRDefault="0029211A" w:rsidP="0029211A">
      <w:pPr>
        <w:spacing w:line="480" w:lineRule="auto"/>
        <w:jc w:val="both"/>
        <w:rPr>
          <w:rFonts w:ascii="Times New Roman" w:hAnsi="Times New Roman" w:cs="Times New Roman"/>
          <w:b/>
          <w:i/>
        </w:rPr>
      </w:pPr>
      <w:r w:rsidRPr="00AA03C8">
        <w:rPr>
          <w:rFonts w:ascii="Times New Roman" w:hAnsi="Times New Roman" w:cs="Times New Roman"/>
          <w:b/>
          <w:i/>
        </w:rPr>
        <w:t>Heart rate and RPE</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Heart rate and RPE was comparable between conditions (F = 0.004, p = 0.952 and F = 1.537, p = 0.222 respectively) (Fig </w:t>
      </w:r>
      <w:r w:rsidR="00E84ECA" w:rsidRPr="00AA03C8">
        <w:rPr>
          <w:rFonts w:ascii="Times New Roman" w:hAnsi="Times New Roman" w:cs="Times New Roman"/>
        </w:rPr>
        <w:t>2</w:t>
      </w:r>
      <w:r w:rsidRPr="00AA03C8">
        <w:rPr>
          <w:rFonts w:ascii="Times New Roman" w:hAnsi="Times New Roman" w:cs="Times New Roman"/>
        </w:rPr>
        <w:t xml:space="preserve"> A and B). </w:t>
      </w:r>
      <w:r w:rsidR="00974502" w:rsidRPr="00AA03C8">
        <w:rPr>
          <w:rFonts w:ascii="Times New Roman" w:hAnsi="Times New Roman" w:cs="Times New Roman"/>
        </w:rPr>
        <w:t>In both HR was significantly higher during the 65% section (45 and 60-min) compared to the 45% section (15 and 30-min) (p ≤ 0.001), and RPE was progressively higher at each time point (p ≤ 0.001).</w:t>
      </w:r>
    </w:p>
    <w:p w:rsidR="0029211A" w:rsidRPr="00AA03C8" w:rsidRDefault="0029211A" w:rsidP="0029211A">
      <w:pPr>
        <w:spacing w:line="480" w:lineRule="auto"/>
        <w:jc w:val="both"/>
        <w:rPr>
          <w:rFonts w:ascii="Times New Roman" w:hAnsi="Times New Roman" w:cs="Times New Roman"/>
          <w:b/>
          <w:i/>
        </w:rPr>
      </w:pPr>
    </w:p>
    <w:p w:rsidR="0029211A" w:rsidRPr="00AA03C8" w:rsidRDefault="00A356CB" w:rsidP="0029211A">
      <w:pPr>
        <w:spacing w:line="480" w:lineRule="auto"/>
        <w:jc w:val="both"/>
        <w:rPr>
          <w:rFonts w:ascii="Times New Roman" w:hAnsi="Times New Roman" w:cs="Times New Roman"/>
          <w:b/>
          <w:i/>
        </w:rPr>
      </w:pPr>
      <w:r w:rsidRPr="00AA03C8">
        <w:rPr>
          <w:rFonts w:ascii="Times New Roman" w:hAnsi="Times New Roman" w:cs="Times New Roman"/>
          <w:b/>
          <w:i/>
        </w:rPr>
        <w:lastRenderedPageBreak/>
        <w:t>Beverage perception and voluntary consumption</w:t>
      </w:r>
    </w:p>
    <w:p w:rsidR="0029211A" w:rsidRPr="00AA03C8" w:rsidRDefault="00A356CB" w:rsidP="0029211A">
      <w:pPr>
        <w:spacing w:line="480" w:lineRule="auto"/>
        <w:jc w:val="both"/>
        <w:rPr>
          <w:rFonts w:ascii="Times New Roman" w:hAnsi="Times New Roman" w:cs="Times New Roman"/>
        </w:rPr>
      </w:pPr>
      <w:r w:rsidRPr="00AA03C8">
        <w:rPr>
          <w:rFonts w:ascii="Times New Roman" w:hAnsi="Times New Roman" w:cs="Times New Roman"/>
        </w:rPr>
        <w:t>The ratings of thirst, nausea, fullness and stomach upset were comparable between beverages (p ≥ 0.083), however sweetness was rated significantly higher in CW (p = 0.006) (Fig</w:t>
      </w:r>
      <w:r w:rsidR="00E84ECA" w:rsidRPr="00AA03C8">
        <w:rPr>
          <w:rFonts w:ascii="Times New Roman" w:hAnsi="Times New Roman" w:cs="Times New Roman"/>
        </w:rPr>
        <w:t xml:space="preserve"> 3</w:t>
      </w:r>
      <w:r w:rsidRPr="00AA03C8">
        <w:rPr>
          <w:rFonts w:ascii="Times New Roman" w:hAnsi="Times New Roman" w:cs="Times New Roman"/>
        </w:rPr>
        <w:t xml:space="preserve">). </w:t>
      </w:r>
      <w:r w:rsidR="0029211A" w:rsidRPr="00AA03C8">
        <w:rPr>
          <w:rFonts w:ascii="Times New Roman" w:hAnsi="Times New Roman" w:cs="Times New Roman"/>
        </w:rPr>
        <w:t xml:space="preserve">Voluntary consumption of </w:t>
      </w:r>
      <w:r w:rsidR="00E65886" w:rsidRPr="00AA03C8">
        <w:rPr>
          <w:rFonts w:ascii="Times New Roman" w:hAnsi="Times New Roman" w:cs="Times New Roman"/>
        </w:rPr>
        <w:t>CW</w:t>
      </w:r>
      <w:r w:rsidR="0029211A" w:rsidRPr="00AA03C8">
        <w:rPr>
          <w:rFonts w:ascii="Times New Roman" w:hAnsi="Times New Roman" w:cs="Times New Roman"/>
        </w:rPr>
        <w:t xml:space="preserve"> (115 ± 95.41ml) was significantly lower than </w:t>
      </w:r>
      <w:r w:rsidR="00931B03" w:rsidRPr="00AA03C8">
        <w:rPr>
          <w:rFonts w:ascii="Times New Roman" w:hAnsi="Times New Roman" w:cs="Times New Roman"/>
        </w:rPr>
        <w:t>that</w:t>
      </w:r>
      <w:r w:rsidR="0029211A" w:rsidRPr="00AA03C8">
        <w:rPr>
          <w:rFonts w:ascii="Times New Roman" w:hAnsi="Times New Roman" w:cs="Times New Roman"/>
        </w:rPr>
        <w:t xml:space="preserve"> of </w:t>
      </w:r>
      <w:r w:rsidR="00E65886" w:rsidRPr="00AA03C8">
        <w:rPr>
          <w:rFonts w:ascii="Times New Roman" w:hAnsi="Times New Roman" w:cs="Times New Roman"/>
        </w:rPr>
        <w:t>PW</w:t>
      </w:r>
      <w:r w:rsidR="0029211A" w:rsidRPr="00AA03C8">
        <w:rPr>
          <w:rFonts w:ascii="Times New Roman" w:hAnsi="Times New Roman" w:cs="Times New Roman"/>
        </w:rPr>
        <w:t xml:space="preserve"> (208.7 ± 86.22ml</w:t>
      </w:r>
      <w:r w:rsidR="006A31FD" w:rsidRPr="00AA03C8">
        <w:rPr>
          <w:rFonts w:ascii="Times New Roman" w:hAnsi="Times New Roman" w:cs="Times New Roman"/>
        </w:rPr>
        <w:t>; p &lt; 0.001</w:t>
      </w:r>
      <w:r w:rsidR="0029211A" w:rsidRPr="00AA03C8">
        <w:rPr>
          <w:rFonts w:ascii="Times New Roman" w:hAnsi="Times New Roman" w:cs="Times New Roman"/>
        </w:rPr>
        <w:t>)</w:t>
      </w:r>
      <w:r w:rsidR="006A31FD" w:rsidRPr="00AA03C8">
        <w:rPr>
          <w:rFonts w:ascii="Times New Roman" w:hAnsi="Times New Roman" w:cs="Times New Roman"/>
        </w:rPr>
        <w:t>.</w:t>
      </w:r>
    </w:p>
    <w:p w:rsidR="00A356CB" w:rsidRPr="00AA03C8" w:rsidRDefault="00A356CB"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i/>
        </w:rPr>
      </w:pPr>
      <w:r w:rsidRPr="00AA03C8">
        <w:rPr>
          <w:rFonts w:ascii="Times New Roman" w:hAnsi="Times New Roman" w:cs="Times New Roman"/>
          <w:b/>
          <w:i/>
        </w:rPr>
        <w:t>Time trial performance</w:t>
      </w:r>
    </w:p>
    <w:p w:rsidR="0029211A" w:rsidRPr="00AA03C8" w:rsidRDefault="0029211A" w:rsidP="0029211A">
      <w:pPr>
        <w:spacing w:line="480" w:lineRule="auto"/>
        <w:jc w:val="both"/>
        <w:rPr>
          <w:rFonts w:ascii="Times New Roman" w:hAnsi="Times New Roman" w:cs="Times New Roman"/>
        </w:rPr>
      </w:pPr>
      <w:r w:rsidRPr="00AA03C8">
        <w:rPr>
          <w:rFonts w:ascii="Times New Roman" w:hAnsi="Times New Roman" w:cs="Times New Roman"/>
        </w:rPr>
        <w:t xml:space="preserve">Participants on average completed the 10-km TT 5 seconds faster in the </w:t>
      </w:r>
      <w:r w:rsidR="00E65886" w:rsidRPr="00AA03C8">
        <w:rPr>
          <w:rFonts w:ascii="Times New Roman" w:hAnsi="Times New Roman" w:cs="Times New Roman"/>
        </w:rPr>
        <w:t>PW compared to CW</w:t>
      </w:r>
      <w:r w:rsidRPr="00AA03C8">
        <w:rPr>
          <w:rFonts w:ascii="Times New Roman" w:hAnsi="Times New Roman" w:cs="Times New Roman"/>
        </w:rPr>
        <w:t xml:space="preserve"> condition (966.6 ± 44.8 and 971.4 ± 50.5 seconds respectively). However the performance was not significantly different between conditions (t = -0.4, p = 0.698).</w:t>
      </w:r>
    </w:p>
    <w:p w:rsidR="0029211A" w:rsidRPr="00AA03C8" w:rsidRDefault="0029211A" w:rsidP="0029211A">
      <w:pPr>
        <w:spacing w:line="480" w:lineRule="auto"/>
        <w:jc w:val="both"/>
        <w:rPr>
          <w:rFonts w:ascii="Times New Roman" w:hAnsi="Times New Roman" w:cs="Times New Roman"/>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t>Discussion</w:t>
      </w:r>
    </w:p>
    <w:p w:rsidR="00CF2CCD"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 xml:space="preserve">Coconut water has been proposed as a method of rehydration </w:t>
      </w:r>
      <w:r w:rsidR="00271D66" w:rsidRPr="00AA03C8">
        <w:rPr>
          <w:rFonts w:ascii="Times New Roman" w:eastAsia="Times New Roman" w:hAnsi="Times New Roman" w:cs="Times New Roman"/>
          <w:lang w:eastAsia="en-GB"/>
        </w:rPr>
        <w:t xml:space="preserve">superior to PW </w:t>
      </w:r>
      <w:r w:rsidRPr="00AA03C8">
        <w:rPr>
          <w:rFonts w:ascii="Times New Roman" w:eastAsia="Times New Roman" w:hAnsi="Times New Roman" w:cs="Times New Roman"/>
          <w:lang w:eastAsia="en-GB"/>
        </w:rPr>
        <w:t>due to the natural composition of electrolytes and carbohydrates</w:t>
      </w:r>
      <w:r w:rsidR="00271D66" w:rsidRPr="00AA03C8">
        <w:rPr>
          <w:rFonts w:ascii="Times New Roman" w:eastAsia="Times New Roman" w:hAnsi="Times New Roman" w:cs="Times New Roman"/>
          <w:lang w:eastAsia="en-GB"/>
        </w:rPr>
        <w:t xml:space="preserve"> (Ismail et al., 2007)</w:t>
      </w:r>
      <w:r w:rsidR="00DB1796" w:rsidRPr="00AA03C8">
        <w:rPr>
          <w:rFonts w:ascii="Times New Roman" w:eastAsia="Times New Roman" w:hAnsi="Times New Roman" w:cs="Times New Roman"/>
          <w:lang w:eastAsia="en-GB"/>
        </w:rPr>
        <w:t xml:space="preserve">, </w:t>
      </w:r>
      <w:r w:rsidR="00271D66" w:rsidRPr="00AA03C8">
        <w:rPr>
          <w:rFonts w:ascii="Times New Roman" w:eastAsia="Times New Roman" w:hAnsi="Times New Roman" w:cs="Times New Roman"/>
          <w:lang w:eastAsia="en-GB"/>
        </w:rPr>
        <w:t>and whilst there is evidence to the contrary most authors suggest it may be a preferred option due to its high palatability</w:t>
      </w:r>
      <w:r w:rsidR="00E65886" w:rsidRPr="00AA03C8">
        <w:rPr>
          <w:rFonts w:ascii="Times New Roman" w:eastAsia="Times New Roman" w:hAnsi="Times New Roman" w:cs="Times New Roman"/>
          <w:lang w:eastAsia="en-GB"/>
        </w:rPr>
        <w:t xml:space="preserve"> (Ismail et al.</w:t>
      </w:r>
      <w:r w:rsidR="000B6396" w:rsidRPr="00AA03C8">
        <w:rPr>
          <w:rFonts w:ascii="Times New Roman" w:eastAsia="Times New Roman" w:hAnsi="Times New Roman" w:cs="Times New Roman"/>
          <w:lang w:eastAsia="en-GB"/>
        </w:rPr>
        <w:t>,</w:t>
      </w:r>
      <w:r w:rsidR="00E65886" w:rsidRPr="00AA03C8">
        <w:rPr>
          <w:rFonts w:ascii="Times New Roman" w:eastAsia="Times New Roman" w:hAnsi="Times New Roman" w:cs="Times New Roman"/>
          <w:lang w:eastAsia="en-GB"/>
        </w:rPr>
        <w:t xml:space="preserve"> 2007, </w:t>
      </w:r>
      <w:r w:rsidR="002B577E" w:rsidRPr="00AA03C8">
        <w:rPr>
          <w:rFonts w:ascii="Times New Roman" w:hAnsi="Times New Roman" w:cs="Times New Roman"/>
          <w:shd w:val="clear" w:color="auto" w:fill="FFFFFF"/>
        </w:rPr>
        <w:t>Pérez-</w:t>
      </w:r>
      <w:proofErr w:type="spellStart"/>
      <w:r w:rsidR="002B577E" w:rsidRPr="00AA03C8">
        <w:rPr>
          <w:rFonts w:ascii="Times New Roman" w:hAnsi="Times New Roman" w:cs="Times New Roman"/>
          <w:shd w:val="clear" w:color="auto" w:fill="FFFFFF"/>
        </w:rPr>
        <w:t>Idárraga</w:t>
      </w:r>
      <w:proofErr w:type="spellEnd"/>
      <w:r w:rsidR="002B577E" w:rsidRPr="00AA03C8">
        <w:rPr>
          <w:rFonts w:ascii="Times New Roman" w:hAnsi="Times New Roman" w:cs="Times New Roman"/>
          <w:shd w:val="clear" w:color="auto" w:fill="FFFFFF"/>
        </w:rPr>
        <w:t xml:space="preserve"> and Aragón-Vargas</w:t>
      </w:r>
      <w:r w:rsidR="00E65886" w:rsidRPr="00AA03C8">
        <w:rPr>
          <w:rFonts w:ascii="Times New Roman" w:eastAsia="Times New Roman" w:hAnsi="Times New Roman" w:cs="Times New Roman"/>
          <w:lang w:eastAsia="en-GB"/>
        </w:rPr>
        <w:t>, 2014, </w:t>
      </w:r>
      <w:proofErr w:type="spellStart"/>
      <w:r w:rsidR="00E65886" w:rsidRPr="00AA03C8">
        <w:rPr>
          <w:rFonts w:ascii="Times New Roman" w:eastAsia="Times New Roman" w:hAnsi="Times New Roman" w:cs="Times New Roman"/>
          <w:lang w:eastAsia="en-GB"/>
        </w:rPr>
        <w:t>Saat</w:t>
      </w:r>
      <w:proofErr w:type="spellEnd"/>
      <w:r w:rsidR="00E65886" w:rsidRPr="00AA03C8">
        <w:rPr>
          <w:rFonts w:ascii="Times New Roman" w:eastAsia="Times New Roman" w:hAnsi="Times New Roman" w:cs="Times New Roman"/>
          <w:lang w:eastAsia="en-GB"/>
        </w:rPr>
        <w:t> et al.</w:t>
      </w:r>
      <w:r w:rsidR="000B6396" w:rsidRPr="00AA03C8">
        <w:rPr>
          <w:rFonts w:ascii="Times New Roman" w:eastAsia="Times New Roman" w:hAnsi="Times New Roman" w:cs="Times New Roman"/>
          <w:lang w:eastAsia="en-GB"/>
        </w:rPr>
        <w:t>,</w:t>
      </w:r>
      <w:r w:rsidR="00E65886" w:rsidRPr="00AA03C8">
        <w:rPr>
          <w:rFonts w:ascii="Times New Roman" w:eastAsia="Times New Roman" w:hAnsi="Times New Roman" w:cs="Times New Roman"/>
          <w:lang w:eastAsia="en-GB"/>
        </w:rPr>
        <w:t xml:space="preserve"> 2002)</w:t>
      </w:r>
      <w:r w:rsidRPr="00AA03C8">
        <w:rPr>
          <w:rFonts w:ascii="Times New Roman" w:eastAsia="Times New Roman" w:hAnsi="Times New Roman" w:cs="Times New Roman"/>
          <w:lang w:eastAsia="en-GB"/>
        </w:rPr>
        <w:t xml:space="preserve">. The </w:t>
      </w:r>
      <w:r w:rsidR="00CF2CCD" w:rsidRPr="00AA03C8">
        <w:rPr>
          <w:rFonts w:ascii="Times New Roman" w:eastAsia="Times New Roman" w:hAnsi="Times New Roman" w:cs="Times New Roman"/>
          <w:lang w:eastAsia="en-GB"/>
        </w:rPr>
        <w:t xml:space="preserve">novelty of the </w:t>
      </w:r>
      <w:r w:rsidRPr="00AA03C8">
        <w:rPr>
          <w:rFonts w:ascii="Times New Roman" w:eastAsia="Times New Roman" w:hAnsi="Times New Roman" w:cs="Times New Roman"/>
          <w:lang w:eastAsia="en-GB"/>
        </w:rPr>
        <w:t>current study</w:t>
      </w:r>
      <w:r w:rsidR="00CF2CCD" w:rsidRPr="00AA03C8">
        <w:rPr>
          <w:rFonts w:ascii="Times New Roman" w:eastAsia="Times New Roman" w:hAnsi="Times New Roman" w:cs="Times New Roman"/>
          <w:lang w:eastAsia="en-GB"/>
        </w:rPr>
        <w:t xml:space="preserve"> is that it</w:t>
      </w:r>
      <w:r w:rsidRPr="00AA03C8">
        <w:rPr>
          <w:rFonts w:ascii="Times New Roman" w:eastAsia="Times New Roman" w:hAnsi="Times New Roman" w:cs="Times New Roman"/>
          <w:lang w:eastAsia="en-GB"/>
        </w:rPr>
        <w:t xml:space="preserve"> investigated whether consuming coconut water during exercise would maintain the participants' hydration status closer to resting values and have any positive effect on subsequent time trial performance. However the measures of hydration observed in this study were not significan</w:t>
      </w:r>
      <w:r w:rsidR="00CF2CCD" w:rsidRPr="00AA03C8">
        <w:rPr>
          <w:rFonts w:ascii="Times New Roman" w:eastAsia="Times New Roman" w:hAnsi="Times New Roman" w:cs="Times New Roman"/>
          <w:lang w:eastAsia="en-GB"/>
        </w:rPr>
        <w:t>tly different between PW and CW,</w:t>
      </w:r>
      <w:r w:rsidRPr="00AA03C8">
        <w:rPr>
          <w:rFonts w:ascii="Times New Roman" w:eastAsia="Times New Roman" w:hAnsi="Times New Roman" w:cs="Times New Roman"/>
          <w:lang w:eastAsia="en-GB"/>
        </w:rPr>
        <w:t xml:space="preserve"> </w:t>
      </w:r>
      <w:r w:rsidR="00CF2CCD" w:rsidRPr="00AA03C8">
        <w:rPr>
          <w:rFonts w:ascii="Times New Roman" w:eastAsia="Times New Roman" w:hAnsi="Times New Roman" w:cs="Times New Roman"/>
          <w:lang w:eastAsia="en-GB"/>
        </w:rPr>
        <w:t>with body m</w:t>
      </w:r>
      <w:r w:rsidRPr="00AA03C8">
        <w:rPr>
          <w:rFonts w:ascii="Times New Roman" w:eastAsia="Times New Roman" w:hAnsi="Times New Roman" w:cs="Times New Roman"/>
          <w:lang w:eastAsia="en-GB"/>
        </w:rPr>
        <w:t xml:space="preserve">ass </w:t>
      </w:r>
      <w:r w:rsidR="00CF2CCD" w:rsidRPr="00AA03C8">
        <w:rPr>
          <w:rFonts w:ascii="Times New Roman" w:eastAsia="Times New Roman" w:hAnsi="Times New Roman" w:cs="Times New Roman"/>
          <w:lang w:eastAsia="en-GB"/>
        </w:rPr>
        <w:t>decreasing</w:t>
      </w:r>
      <w:r w:rsidRPr="00AA03C8">
        <w:rPr>
          <w:rFonts w:ascii="Times New Roman" w:eastAsia="Times New Roman" w:hAnsi="Times New Roman" w:cs="Times New Roman"/>
          <w:lang w:eastAsia="en-GB"/>
        </w:rPr>
        <w:t xml:space="preserve"> </w:t>
      </w:r>
      <w:r w:rsidR="00CF2CCD" w:rsidRPr="00AA03C8">
        <w:rPr>
          <w:rFonts w:ascii="Times New Roman" w:eastAsia="Times New Roman" w:hAnsi="Times New Roman" w:cs="Times New Roman"/>
          <w:lang w:eastAsia="en-GB"/>
        </w:rPr>
        <w:t xml:space="preserve">comparably between conditions </w:t>
      </w:r>
      <w:r w:rsidRPr="00AA03C8">
        <w:rPr>
          <w:rFonts w:ascii="Times New Roman" w:eastAsia="Times New Roman" w:hAnsi="Times New Roman" w:cs="Times New Roman"/>
          <w:lang w:eastAsia="en-GB"/>
        </w:rPr>
        <w:t>by</w:t>
      </w:r>
      <w:r w:rsidR="00CF2CCD" w:rsidRPr="00AA03C8">
        <w:rPr>
          <w:rFonts w:ascii="Times New Roman" w:eastAsia="Times New Roman" w:hAnsi="Times New Roman" w:cs="Times New Roman"/>
          <w:lang w:eastAsia="en-GB"/>
        </w:rPr>
        <w:t xml:space="preserve"> approximately 0.9%, and u</w:t>
      </w:r>
      <w:r w:rsidRPr="00AA03C8">
        <w:rPr>
          <w:rFonts w:ascii="Times New Roman" w:eastAsia="Times New Roman" w:hAnsi="Times New Roman" w:cs="Times New Roman"/>
          <w:lang w:eastAsia="en-GB"/>
        </w:rPr>
        <w:t>rine osmolality</w:t>
      </w:r>
      <w:r w:rsidR="00CF2CCD" w:rsidRPr="00AA03C8">
        <w:rPr>
          <w:rFonts w:ascii="Times New Roman" w:eastAsia="Times New Roman" w:hAnsi="Times New Roman" w:cs="Times New Roman"/>
          <w:lang w:eastAsia="en-GB"/>
        </w:rPr>
        <w:t xml:space="preserve"> remaining statistically unchanged throughout the trial.</w:t>
      </w:r>
      <w:r w:rsidRPr="00AA03C8">
        <w:rPr>
          <w:rFonts w:ascii="Times New Roman" w:eastAsia="Times New Roman" w:hAnsi="Times New Roman" w:cs="Times New Roman"/>
          <w:lang w:eastAsia="en-GB"/>
        </w:rPr>
        <w:t xml:space="preserve"> </w:t>
      </w:r>
      <w:r w:rsidR="00EA4996" w:rsidRPr="00AA03C8">
        <w:rPr>
          <w:rFonts w:ascii="Times New Roman" w:eastAsia="Times New Roman" w:hAnsi="Times New Roman" w:cs="Times New Roman"/>
          <w:lang w:eastAsia="en-GB"/>
        </w:rPr>
        <w:t xml:space="preserve">It </w:t>
      </w:r>
      <w:r w:rsidR="00FE0632" w:rsidRPr="00AA03C8">
        <w:rPr>
          <w:rFonts w:ascii="Times New Roman" w:eastAsia="Times New Roman" w:hAnsi="Times New Roman" w:cs="Times New Roman"/>
          <w:lang w:eastAsia="en-GB"/>
        </w:rPr>
        <w:t>should be considered</w:t>
      </w:r>
      <w:r w:rsidR="00EA4996" w:rsidRPr="00AA03C8">
        <w:rPr>
          <w:rFonts w:ascii="Times New Roman" w:eastAsia="Times New Roman" w:hAnsi="Times New Roman" w:cs="Times New Roman"/>
          <w:lang w:eastAsia="en-GB"/>
        </w:rPr>
        <w:t xml:space="preserve"> that sweat rates of </w:t>
      </w:r>
      <w:r w:rsidR="00EA4996" w:rsidRPr="00AA03C8">
        <w:rPr>
          <w:rFonts w:ascii="Times New Roman" w:hAnsi="Times New Roman" w:cs="Times New Roman"/>
        </w:rPr>
        <w:t xml:space="preserve">1.19 ± 0.26 and 1.31 ± 0.90 </w:t>
      </w:r>
      <w:r w:rsidR="00BD4394" w:rsidRPr="00AA03C8">
        <w:rPr>
          <w:rFonts w:ascii="Times New Roman" w:hAnsi="Times New Roman" w:cs="Times New Roman"/>
        </w:rPr>
        <w:t>L/hour</w:t>
      </w:r>
      <w:r w:rsidR="00EA4996" w:rsidRPr="00AA03C8">
        <w:rPr>
          <w:rFonts w:ascii="Times New Roman" w:hAnsi="Times New Roman" w:cs="Times New Roman"/>
        </w:rPr>
        <w:t xml:space="preserve"> for PW and CW trials may not have been high enough for the additional electrolytes present in CW (Table 1) to have a worthwhile effect. </w:t>
      </w:r>
      <w:r w:rsidR="003E5D90" w:rsidRPr="00AA03C8">
        <w:rPr>
          <w:rFonts w:ascii="Times New Roman" w:hAnsi="Times New Roman" w:cs="Times New Roman"/>
        </w:rPr>
        <w:t xml:space="preserve">Attention must also be drawn to the fact that whilst electrolyte content of CW was higher than PW, this was </w:t>
      </w:r>
      <w:r w:rsidR="003E5D90" w:rsidRPr="00AA03C8">
        <w:rPr>
          <w:rFonts w:ascii="Times New Roman" w:hAnsi="Times New Roman" w:cs="Times New Roman"/>
        </w:rPr>
        <w:lastRenderedPageBreak/>
        <w:t xml:space="preserve">predominantly due to higher potassium levels as sodium was actually lower (Table 1). </w:t>
      </w:r>
      <w:r w:rsidR="00EA4996" w:rsidRPr="00AA03C8">
        <w:rPr>
          <w:rFonts w:ascii="Times New Roman" w:hAnsi="Times New Roman" w:cs="Times New Roman"/>
        </w:rPr>
        <w:t>Nevertheless the results of this study</w:t>
      </w:r>
      <w:r w:rsidR="00AA2160" w:rsidRPr="00AA03C8">
        <w:rPr>
          <w:rFonts w:ascii="Times New Roman" w:hAnsi="Times New Roman" w:cs="Times New Roman"/>
        </w:rPr>
        <w:t xml:space="preserve"> suggest</w:t>
      </w:r>
      <w:r w:rsidR="00CF2CCD" w:rsidRPr="00AA03C8">
        <w:rPr>
          <w:rFonts w:ascii="Times New Roman" w:eastAsia="Times New Roman" w:hAnsi="Times New Roman" w:cs="Times New Roman"/>
          <w:lang w:eastAsia="en-GB"/>
        </w:rPr>
        <w:t xml:space="preserve"> that C</w:t>
      </w:r>
      <w:r w:rsidRPr="00AA03C8">
        <w:rPr>
          <w:rFonts w:ascii="Times New Roman" w:eastAsia="Times New Roman" w:hAnsi="Times New Roman" w:cs="Times New Roman"/>
          <w:lang w:eastAsia="en-GB"/>
        </w:rPr>
        <w:t xml:space="preserve">W </w:t>
      </w:r>
      <w:r w:rsidR="00CF2CCD" w:rsidRPr="00AA03C8">
        <w:rPr>
          <w:rFonts w:ascii="Times New Roman" w:eastAsia="Times New Roman" w:hAnsi="Times New Roman" w:cs="Times New Roman"/>
          <w:lang w:eastAsia="en-GB"/>
        </w:rPr>
        <w:t>is no</w:t>
      </w:r>
      <w:r w:rsidR="003C62FC" w:rsidRPr="00AA03C8">
        <w:rPr>
          <w:rFonts w:ascii="Times New Roman" w:eastAsia="Times New Roman" w:hAnsi="Times New Roman" w:cs="Times New Roman"/>
          <w:lang w:eastAsia="en-GB"/>
        </w:rPr>
        <w:t xml:space="preserve"> more</w:t>
      </w:r>
      <w:r w:rsidR="00CF2CCD" w:rsidRPr="00AA03C8">
        <w:rPr>
          <w:rFonts w:ascii="Times New Roman" w:eastAsia="Times New Roman" w:hAnsi="Times New Roman" w:cs="Times New Roman"/>
          <w:lang w:eastAsia="en-GB"/>
        </w:rPr>
        <w:t xml:space="preserve"> effective</w:t>
      </w:r>
      <w:r w:rsidR="003C62FC" w:rsidRPr="00AA03C8">
        <w:rPr>
          <w:rFonts w:ascii="Times New Roman" w:eastAsia="Times New Roman" w:hAnsi="Times New Roman" w:cs="Times New Roman"/>
          <w:lang w:eastAsia="en-GB"/>
        </w:rPr>
        <w:t xml:space="preserve"> than PW for maintaining hydration during 1-hour submaximal cycling</w:t>
      </w:r>
      <w:r w:rsidR="00403051" w:rsidRPr="00AA03C8">
        <w:rPr>
          <w:rFonts w:ascii="Times New Roman" w:eastAsia="Times New Roman" w:hAnsi="Times New Roman" w:cs="Times New Roman"/>
          <w:lang w:eastAsia="en-GB"/>
        </w:rPr>
        <w:t xml:space="preserve">, supporting the findings from </w:t>
      </w:r>
      <w:r w:rsidR="002B577E" w:rsidRPr="00AA03C8">
        <w:rPr>
          <w:rFonts w:ascii="Times New Roman" w:hAnsi="Times New Roman" w:cs="Times New Roman"/>
          <w:shd w:val="clear" w:color="auto" w:fill="FFFFFF"/>
        </w:rPr>
        <w:t>Pérez-</w:t>
      </w:r>
      <w:proofErr w:type="spellStart"/>
      <w:r w:rsidR="002B577E" w:rsidRPr="00AA03C8">
        <w:rPr>
          <w:rFonts w:ascii="Times New Roman" w:hAnsi="Times New Roman" w:cs="Times New Roman"/>
          <w:shd w:val="clear" w:color="auto" w:fill="FFFFFF"/>
        </w:rPr>
        <w:t>Idárraga</w:t>
      </w:r>
      <w:proofErr w:type="spellEnd"/>
      <w:r w:rsidR="002B577E" w:rsidRPr="00AA03C8">
        <w:rPr>
          <w:rFonts w:ascii="Times New Roman" w:hAnsi="Times New Roman" w:cs="Times New Roman"/>
          <w:shd w:val="clear" w:color="auto" w:fill="FFFFFF"/>
        </w:rPr>
        <w:t xml:space="preserve"> and Aragón-Vargas</w:t>
      </w:r>
      <w:r w:rsidR="002B577E" w:rsidRPr="00AA03C8">
        <w:rPr>
          <w:rFonts w:ascii="Times New Roman" w:eastAsia="Times New Roman" w:hAnsi="Times New Roman" w:cs="Times New Roman"/>
          <w:lang w:eastAsia="en-GB"/>
        </w:rPr>
        <w:t xml:space="preserve"> </w:t>
      </w:r>
      <w:r w:rsidR="00403051" w:rsidRPr="00AA03C8">
        <w:rPr>
          <w:rFonts w:ascii="Times New Roman" w:eastAsia="Times New Roman" w:hAnsi="Times New Roman" w:cs="Times New Roman"/>
          <w:lang w:eastAsia="en-GB"/>
        </w:rPr>
        <w:t>(2014).</w:t>
      </w:r>
      <w:r w:rsidR="004A3FDC" w:rsidRPr="00AA03C8">
        <w:rPr>
          <w:rFonts w:ascii="Times New Roman" w:eastAsia="Times New Roman" w:hAnsi="Times New Roman" w:cs="Times New Roman"/>
          <w:lang w:eastAsia="en-GB"/>
        </w:rPr>
        <w:t xml:space="preserve"> </w:t>
      </w:r>
    </w:p>
    <w:p w:rsidR="0029211A" w:rsidRPr="00AA03C8" w:rsidRDefault="0029211A" w:rsidP="0029211A">
      <w:pPr>
        <w:spacing w:line="480" w:lineRule="auto"/>
        <w:jc w:val="both"/>
        <w:rPr>
          <w:rFonts w:ascii="Times New Roman" w:eastAsia="Times New Roman" w:hAnsi="Times New Roman" w:cs="Times New Roman"/>
          <w:lang w:eastAsia="en-GB"/>
        </w:rPr>
      </w:pPr>
    </w:p>
    <w:p w:rsidR="005C6148" w:rsidRPr="00AA03C8" w:rsidRDefault="00DF16BC" w:rsidP="005C6148">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In a</w:t>
      </w:r>
      <w:r w:rsidR="0029211A" w:rsidRPr="00AA03C8">
        <w:rPr>
          <w:rFonts w:ascii="Times New Roman" w:eastAsia="Times New Roman" w:hAnsi="Times New Roman" w:cs="Times New Roman"/>
          <w:lang w:eastAsia="en-GB"/>
        </w:rPr>
        <w:t>ddition</w:t>
      </w:r>
      <w:r w:rsidRPr="00AA03C8">
        <w:rPr>
          <w:rFonts w:ascii="Times New Roman" w:eastAsia="Times New Roman" w:hAnsi="Times New Roman" w:cs="Times New Roman"/>
          <w:lang w:eastAsia="en-GB"/>
        </w:rPr>
        <w:t xml:space="preserve"> to measures of hydration</w:t>
      </w:r>
      <w:r w:rsidR="0029211A" w:rsidRPr="00AA03C8">
        <w:rPr>
          <w:rFonts w:ascii="Times New Roman" w:eastAsia="Times New Roman" w:hAnsi="Times New Roman" w:cs="Times New Roman"/>
          <w:lang w:eastAsia="en-GB"/>
        </w:rPr>
        <w:t xml:space="preserve"> blood glucose</w:t>
      </w:r>
      <w:r w:rsidRPr="00AA03C8">
        <w:rPr>
          <w:rFonts w:ascii="Times New Roman" w:eastAsia="Times New Roman" w:hAnsi="Times New Roman" w:cs="Times New Roman"/>
          <w:lang w:eastAsia="en-GB"/>
        </w:rPr>
        <w:t xml:space="preserve"> also</w:t>
      </w:r>
      <w:r w:rsidR="0029211A" w:rsidRPr="00AA03C8">
        <w:rPr>
          <w:rFonts w:ascii="Times New Roman" w:eastAsia="Times New Roman" w:hAnsi="Times New Roman" w:cs="Times New Roman"/>
          <w:lang w:eastAsia="en-GB"/>
        </w:rPr>
        <w:t xml:space="preserve"> did not change significantly between conditions. This is despite the naturally greater </w:t>
      </w:r>
      <w:r w:rsidR="00FE0632" w:rsidRPr="00AA03C8">
        <w:rPr>
          <w:rFonts w:ascii="Times New Roman" w:eastAsia="Times New Roman" w:hAnsi="Times New Roman" w:cs="Times New Roman"/>
          <w:lang w:eastAsia="en-GB"/>
        </w:rPr>
        <w:t>carbohydrate</w:t>
      </w:r>
      <w:r w:rsidR="0029211A" w:rsidRPr="00AA03C8">
        <w:rPr>
          <w:rFonts w:ascii="Times New Roman" w:eastAsia="Times New Roman" w:hAnsi="Times New Roman" w:cs="Times New Roman"/>
          <w:lang w:eastAsia="en-GB"/>
        </w:rPr>
        <w:t xml:space="preserve"> concentration in the CW</w:t>
      </w:r>
      <w:r w:rsidR="003832AD" w:rsidRPr="00AA03C8">
        <w:rPr>
          <w:rFonts w:ascii="Times New Roman" w:eastAsia="Times New Roman" w:hAnsi="Times New Roman" w:cs="Times New Roman"/>
          <w:lang w:eastAsia="en-GB"/>
        </w:rPr>
        <w:t xml:space="preserve"> (5%</w:t>
      </w:r>
      <w:r w:rsidR="00BA3591" w:rsidRPr="00AA03C8">
        <w:rPr>
          <w:rFonts w:ascii="Times New Roman" w:eastAsia="Times New Roman" w:hAnsi="Times New Roman" w:cs="Times New Roman"/>
          <w:lang w:eastAsia="en-GB"/>
        </w:rPr>
        <w:t xml:space="preserve"> concentration</w:t>
      </w:r>
      <w:r w:rsidR="00FE0632" w:rsidRPr="00AA03C8">
        <w:rPr>
          <w:rFonts w:ascii="Times New Roman" w:eastAsia="Times New Roman" w:hAnsi="Times New Roman" w:cs="Times New Roman"/>
          <w:lang w:eastAsia="en-GB"/>
        </w:rPr>
        <w:t>, Table 1</w:t>
      </w:r>
      <w:r w:rsidR="003832AD" w:rsidRPr="00AA03C8">
        <w:rPr>
          <w:rFonts w:ascii="Times New Roman" w:eastAsia="Times New Roman" w:hAnsi="Times New Roman" w:cs="Times New Roman"/>
          <w:lang w:eastAsia="en-GB"/>
        </w:rPr>
        <w:t>)</w:t>
      </w:r>
      <w:r w:rsidR="00A40F86" w:rsidRPr="00AA03C8">
        <w:rPr>
          <w:rFonts w:ascii="Times New Roman" w:eastAsia="Times New Roman" w:hAnsi="Times New Roman" w:cs="Times New Roman"/>
          <w:lang w:eastAsia="en-GB"/>
        </w:rPr>
        <w:t>. El-Sayed et al</w:t>
      </w:r>
      <w:r w:rsidR="000B6396" w:rsidRPr="00AA03C8">
        <w:rPr>
          <w:rFonts w:ascii="Times New Roman" w:eastAsia="Times New Roman" w:hAnsi="Times New Roman" w:cs="Times New Roman"/>
          <w:lang w:eastAsia="en-GB"/>
        </w:rPr>
        <w:t>.</w:t>
      </w:r>
      <w:r w:rsidR="00A40F86" w:rsidRPr="00AA03C8">
        <w:rPr>
          <w:rFonts w:ascii="Times New Roman" w:eastAsia="Times New Roman" w:hAnsi="Times New Roman" w:cs="Times New Roman"/>
          <w:lang w:eastAsia="en-GB"/>
        </w:rPr>
        <w:t xml:space="preserve"> (1997) similarly</w:t>
      </w:r>
      <w:r w:rsidR="005C6148" w:rsidRPr="00AA03C8">
        <w:rPr>
          <w:rFonts w:ascii="Times New Roman" w:eastAsia="Times New Roman" w:hAnsi="Times New Roman" w:cs="Times New Roman"/>
          <w:lang w:eastAsia="en-GB"/>
        </w:rPr>
        <w:t xml:space="preserve"> reported no significant differences in blood glucose during 1-hour of cycling when consuming a carbohydrate beverage compared to PW. However these authors </w:t>
      </w:r>
      <w:r w:rsidR="00A40F86" w:rsidRPr="00AA03C8">
        <w:rPr>
          <w:rFonts w:ascii="Times New Roman" w:eastAsia="Times New Roman" w:hAnsi="Times New Roman" w:cs="Times New Roman"/>
          <w:lang w:eastAsia="en-GB"/>
        </w:rPr>
        <w:t>attributed this</w:t>
      </w:r>
      <w:r w:rsidR="005C6148" w:rsidRPr="00AA03C8">
        <w:rPr>
          <w:rFonts w:ascii="Times New Roman" w:eastAsia="Times New Roman" w:hAnsi="Times New Roman" w:cs="Times New Roman"/>
          <w:lang w:eastAsia="en-GB"/>
        </w:rPr>
        <w:t xml:space="preserve"> to missing the peak blood glucose response due to timing issues (55-min period between beverage and mid-exercise blood measurement). One study that had timings between carbohydrate beverage consumption and blood measurements similar to the current</w:t>
      </w:r>
      <w:r w:rsidR="00023B4D" w:rsidRPr="00AA03C8">
        <w:rPr>
          <w:rFonts w:ascii="Times New Roman" w:eastAsia="Times New Roman" w:hAnsi="Times New Roman" w:cs="Times New Roman"/>
          <w:lang w:eastAsia="en-GB"/>
        </w:rPr>
        <w:t xml:space="preserve"> demonstrated significant differences in blood glucose compared to a PW control during exercise (</w:t>
      </w:r>
      <w:proofErr w:type="spellStart"/>
      <w:r w:rsidR="00023B4D" w:rsidRPr="00AA03C8">
        <w:rPr>
          <w:rFonts w:ascii="Times New Roman" w:eastAsia="Times New Roman" w:hAnsi="Times New Roman" w:cs="Times New Roman"/>
          <w:lang w:eastAsia="en-GB"/>
        </w:rPr>
        <w:t>Siegler</w:t>
      </w:r>
      <w:proofErr w:type="spellEnd"/>
      <w:r w:rsidR="00023B4D" w:rsidRPr="00AA03C8">
        <w:rPr>
          <w:rFonts w:ascii="Times New Roman" w:eastAsia="Times New Roman" w:hAnsi="Times New Roman" w:cs="Times New Roman"/>
          <w:lang w:eastAsia="en-GB"/>
        </w:rPr>
        <w:t xml:space="preserve"> et al</w:t>
      </w:r>
      <w:r w:rsidR="000B6396" w:rsidRPr="00AA03C8">
        <w:rPr>
          <w:rFonts w:ascii="Times New Roman" w:eastAsia="Times New Roman" w:hAnsi="Times New Roman" w:cs="Times New Roman"/>
          <w:lang w:eastAsia="en-GB"/>
        </w:rPr>
        <w:t>.,</w:t>
      </w:r>
      <w:r w:rsidR="00023B4D" w:rsidRPr="00AA03C8">
        <w:rPr>
          <w:rFonts w:ascii="Times New Roman" w:eastAsia="Times New Roman" w:hAnsi="Times New Roman" w:cs="Times New Roman"/>
          <w:lang w:eastAsia="en-GB"/>
        </w:rPr>
        <w:t xml:space="preserve"> 2012). Of note is that </w:t>
      </w:r>
      <w:proofErr w:type="spellStart"/>
      <w:r w:rsidR="00023B4D" w:rsidRPr="00AA03C8">
        <w:rPr>
          <w:rFonts w:ascii="Times New Roman" w:eastAsia="Times New Roman" w:hAnsi="Times New Roman" w:cs="Times New Roman"/>
          <w:lang w:eastAsia="en-GB"/>
        </w:rPr>
        <w:t>Siegler</w:t>
      </w:r>
      <w:proofErr w:type="spellEnd"/>
      <w:r w:rsidR="00023B4D" w:rsidRPr="00AA03C8">
        <w:rPr>
          <w:rFonts w:ascii="Times New Roman" w:eastAsia="Times New Roman" w:hAnsi="Times New Roman" w:cs="Times New Roman"/>
          <w:lang w:eastAsia="en-GB"/>
        </w:rPr>
        <w:t xml:space="preserve"> et al</w:t>
      </w:r>
      <w:r w:rsidR="000B6396" w:rsidRPr="00AA03C8">
        <w:rPr>
          <w:rFonts w:ascii="Times New Roman" w:eastAsia="Times New Roman" w:hAnsi="Times New Roman" w:cs="Times New Roman"/>
          <w:lang w:eastAsia="en-GB"/>
        </w:rPr>
        <w:t>.</w:t>
      </w:r>
      <w:r w:rsidR="00023B4D" w:rsidRPr="00AA03C8">
        <w:rPr>
          <w:rFonts w:ascii="Times New Roman" w:eastAsia="Times New Roman" w:hAnsi="Times New Roman" w:cs="Times New Roman"/>
          <w:lang w:eastAsia="en-GB"/>
        </w:rPr>
        <w:t xml:space="preserve"> (2012) employed a much more intense 1-hour time trial so it may be the case that the lower intensit</w:t>
      </w:r>
      <w:r w:rsidR="005C6148" w:rsidRPr="00AA03C8">
        <w:rPr>
          <w:rFonts w:ascii="Times New Roman" w:eastAsia="Times New Roman" w:hAnsi="Times New Roman" w:cs="Times New Roman"/>
          <w:lang w:eastAsia="en-GB"/>
        </w:rPr>
        <w:t xml:space="preserve">y employed in this study resulted in an insulin-mediated reduction of blood glucose between measurements which was missed due to the </w:t>
      </w:r>
      <w:r w:rsidR="00311AD3" w:rsidRPr="00AA03C8">
        <w:rPr>
          <w:rFonts w:ascii="Times New Roman" w:eastAsia="Times New Roman" w:hAnsi="Times New Roman" w:cs="Times New Roman"/>
          <w:lang w:eastAsia="en-GB"/>
        </w:rPr>
        <w:t xml:space="preserve">fact that blood measurement was taken prior to consuming the drink each time (speculation as this study did not measure insulin). </w:t>
      </w:r>
      <w:proofErr w:type="gramStart"/>
      <w:r w:rsidR="005C6148" w:rsidRPr="00AA03C8">
        <w:rPr>
          <w:rFonts w:ascii="Times New Roman" w:eastAsia="Times New Roman" w:hAnsi="Times New Roman" w:cs="Times New Roman"/>
          <w:lang w:eastAsia="en-GB"/>
        </w:rPr>
        <w:t>However</w:t>
      </w:r>
      <w:proofErr w:type="gramEnd"/>
      <w:r w:rsidR="005C6148" w:rsidRPr="00AA03C8">
        <w:rPr>
          <w:rFonts w:ascii="Times New Roman" w:eastAsia="Times New Roman" w:hAnsi="Times New Roman" w:cs="Times New Roman"/>
          <w:lang w:eastAsia="en-GB"/>
        </w:rPr>
        <w:t xml:space="preserve"> Ismail et al</w:t>
      </w:r>
      <w:r w:rsidR="000B6396" w:rsidRPr="00AA03C8">
        <w:rPr>
          <w:rFonts w:ascii="Times New Roman" w:eastAsia="Times New Roman" w:hAnsi="Times New Roman" w:cs="Times New Roman"/>
          <w:lang w:eastAsia="en-GB"/>
        </w:rPr>
        <w:t>.</w:t>
      </w:r>
      <w:r w:rsidR="005C6148" w:rsidRPr="00AA03C8">
        <w:rPr>
          <w:rFonts w:ascii="Times New Roman" w:eastAsia="Times New Roman" w:hAnsi="Times New Roman" w:cs="Times New Roman"/>
          <w:lang w:eastAsia="en-GB"/>
        </w:rPr>
        <w:t xml:space="preserve"> (2007) and </w:t>
      </w:r>
      <w:proofErr w:type="spellStart"/>
      <w:r w:rsidR="005C6148" w:rsidRPr="00AA03C8">
        <w:rPr>
          <w:rFonts w:ascii="Times New Roman" w:eastAsia="Times New Roman" w:hAnsi="Times New Roman" w:cs="Times New Roman"/>
          <w:lang w:eastAsia="en-GB"/>
        </w:rPr>
        <w:t>Saat</w:t>
      </w:r>
      <w:proofErr w:type="spellEnd"/>
      <w:r w:rsidR="005C6148"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005C6148" w:rsidRPr="00AA03C8">
        <w:rPr>
          <w:rFonts w:ascii="Times New Roman" w:eastAsia="Times New Roman" w:hAnsi="Times New Roman" w:cs="Times New Roman"/>
          <w:lang w:eastAsia="en-GB"/>
        </w:rPr>
        <w:t xml:space="preserve"> (2002) reported significant increases in blood glucose when consuming CW compared to PW at rest 30-minute post consumption, therefore the 10-min between beverage consumption and blood glucose measurement is unlikely to be the reason for a lack of difference.</w:t>
      </w:r>
    </w:p>
    <w:p w:rsidR="00023B4D" w:rsidRPr="00AA03C8" w:rsidRDefault="00023B4D" w:rsidP="0029211A">
      <w:pPr>
        <w:spacing w:line="480" w:lineRule="auto"/>
        <w:jc w:val="both"/>
        <w:rPr>
          <w:rFonts w:ascii="Times New Roman" w:eastAsia="Times New Roman" w:hAnsi="Times New Roman" w:cs="Times New Roman"/>
          <w:lang w:eastAsia="en-GB"/>
        </w:rPr>
      </w:pPr>
    </w:p>
    <w:p w:rsidR="00724C2B" w:rsidRPr="00AA03C8" w:rsidRDefault="00B279C2"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As with</w:t>
      </w:r>
      <w:r w:rsidR="00A40F86" w:rsidRPr="00AA03C8">
        <w:rPr>
          <w:rFonts w:ascii="Times New Roman" w:eastAsia="Times New Roman" w:hAnsi="Times New Roman" w:cs="Times New Roman"/>
          <w:lang w:eastAsia="en-GB"/>
        </w:rPr>
        <w:t xml:space="preserve"> blood glucose, CW had no effect upon blood lactate, heart rate and RPE during the submaximal ride. </w:t>
      </w:r>
      <w:r w:rsidR="0043281A" w:rsidRPr="00AA03C8">
        <w:rPr>
          <w:rFonts w:ascii="Times New Roman" w:eastAsia="Times New Roman" w:hAnsi="Times New Roman" w:cs="Times New Roman"/>
          <w:lang w:eastAsia="en-GB"/>
        </w:rPr>
        <w:t xml:space="preserve">The absence of physiological differences between the conditions may well </w:t>
      </w:r>
      <w:r w:rsidR="0043281A" w:rsidRPr="00AA03C8">
        <w:rPr>
          <w:rFonts w:ascii="Times New Roman" w:eastAsia="Times New Roman" w:hAnsi="Times New Roman" w:cs="Times New Roman"/>
          <w:lang w:eastAsia="en-GB"/>
        </w:rPr>
        <w:lastRenderedPageBreak/>
        <w:t xml:space="preserve">explain the insignificant effect of CW on subsequent TT performance. </w:t>
      </w:r>
      <w:proofErr w:type="spellStart"/>
      <w:r w:rsidR="0043281A" w:rsidRPr="00AA03C8">
        <w:rPr>
          <w:rFonts w:ascii="Times New Roman" w:eastAsia="Times New Roman" w:hAnsi="Times New Roman" w:cs="Times New Roman"/>
          <w:lang w:eastAsia="en-GB"/>
        </w:rPr>
        <w:t>Kalman</w:t>
      </w:r>
      <w:proofErr w:type="spellEnd"/>
      <w:r w:rsidR="0043281A"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0043281A" w:rsidRPr="00AA03C8">
        <w:rPr>
          <w:rFonts w:ascii="Times New Roman" w:eastAsia="Times New Roman" w:hAnsi="Times New Roman" w:cs="Times New Roman"/>
          <w:lang w:eastAsia="en-GB"/>
        </w:rPr>
        <w:t xml:space="preserve"> (2012) published the only other study investigating CW and exercise performance</w:t>
      </w:r>
      <w:r w:rsidR="000B6396" w:rsidRPr="00AA03C8">
        <w:rPr>
          <w:rFonts w:ascii="Times New Roman" w:eastAsia="Times New Roman" w:hAnsi="Times New Roman" w:cs="Times New Roman"/>
          <w:lang w:eastAsia="en-GB"/>
        </w:rPr>
        <w:t xml:space="preserve"> in </w:t>
      </w:r>
      <w:proofErr w:type="spellStart"/>
      <w:r w:rsidR="000B6396" w:rsidRPr="00AA03C8">
        <w:rPr>
          <w:rFonts w:ascii="Times New Roman" w:eastAsia="Times New Roman" w:hAnsi="Times New Roman" w:cs="Times New Roman"/>
          <w:lang w:eastAsia="en-GB"/>
        </w:rPr>
        <w:t>normothermic</w:t>
      </w:r>
      <w:proofErr w:type="spellEnd"/>
      <w:r w:rsidR="000B6396" w:rsidRPr="00AA03C8">
        <w:rPr>
          <w:rFonts w:ascii="Times New Roman" w:eastAsia="Times New Roman" w:hAnsi="Times New Roman" w:cs="Times New Roman"/>
          <w:lang w:eastAsia="en-GB"/>
        </w:rPr>
        <w:t xml:space="preserve"> conditions</w:t>
      </w:r>
      <w:r w:rsidR="0043281A" w:rsidRPr="00AA03C8">
        <w:rPr>
          <w:rFonts w:ascii="Times New Roman" w:eastAsia="Times New Roman" w:hAnsi="Times New Roman" w:cs="Times New Roman"/>
          <w:lang w:eastAsia="en-GB"/>
        </w:rPr>
        <w:t xml:space="preserve">, reporting no significant </w:t>
      </w:r>
      <w:r w:rsidR="00F246E2" w:rsidRPr="00AA03C8">
        <w:rPr>
          <w:rFonts w:ascii="Times New Roman" w:eastAsia="Times New Roman" w:hAnsi="Times New Roman" w:cs="Times New Roman"/>
          <w:lang w:eastAsia="en-GB"/>
        </w:rPr>
        <w:t xml:space="preserve">difference </w:t>
      </w:r>
      <w:r w:rsidR="0043281A" w:rsidRPr="00AA03C8">
        <w:rPr>
          <w:rFonts w:ascii="Times New Roman" w:eastAsia="Times New Roman" w:hAnsi="Times New Roman" w:cs="Times New Roman"/>
          <w:lang w:eastAsia="en-GB"/>
        </w:rPr>
        <w:t xml:space="preserve">between a PW and </w:t>
      </w:r>
      <w:r w:rsidRPr="00AA03C8">
        <w:rPr>
          <w:rFonts w:ascii="Times New Roman" w:eastAsia="Times New Roman" w:hAnsi="Times New Roman" w:cs="Times New Roman"/>
          <w:lang w:eastAsia="en-GB"/>
        </w:rPr>
        <w:t xml:space="preserve">CW condition. </w:t>
      </w:r>
      <w:proofErr w:type="gramStart"/>
      <w:r w:rsidRPr="00AA03C8">
        <w:rPr>
          <w:rFonts w:ascii="Times New Roman" w:eastAsia="Times New Roman" w:hAnsi="Times New Roman" w:cs="Times New Roman"/>
          <w:lang w:eastAsia="en-GB"/>
        </w:rPr>
        <w:t>However</w:t>
      </w:r>
      <w:proofErr w:type="gramEnd"/>
      <w:r w:rsidRPr="00AA03C8">
        <w:rPr>
          <w:rFonts w:ascii="Times New Roman" w:eastAsia="Times New Roman" w:hAnsi="Times New Roman" w:cs="Times New Roman"/>
          <w:lang w:eastAsia="en-GB"/>
        </w:rPr>
        <w:t xml:space="preserve"> in this previous study participants completed a step time to exhaustion protocol on a treadmill 3-hour after a dehydrating exercise protocol. The design implemented did not necessarily allow the past authors to investigate the effect of CW upon performance as the nature of the exercise may not be expected to change markedly (more exercise capacity than performance), and the participants did not consume any CW in the preceding 2-hour prior to the exercise test, hence the novelty of the current study. </w:t>
      </w:r>
      <w:proofErr w:type="spellStart"/>
      <w:r w:rsidR="000B6396" w:rsidRPr="00AA03C8">
        <w:rPr>
          <w:rFonts w:ascii="Times New Roman" w:eastAsia="Times New Roman" w:hAnsi="Times New Roman" w:cs="Times New Roman"/>
          <w:lang w:eastAsia="en-GB"/>
        </w:rPr>
        <w:t>Laitano</w:t>
      </w:r>
      <w:proofErr w:type="spellEnd"/>
      <w:r w:rsidR="000B6396" w:rsidRPr="00AA03C8">
        <w:rPr>
          <w:rFonts w:ascii="Times New Roman" w:eastAsia="Times New Roman" w:hAnsi="Times New Roman" w:cs="Times New Roman"/>
          <w:lang w:eastAsia="en-GB"/>
        </w:rPr>
        <w:t xml:space="preserve"> et al. (2014) did however observe improvement in exercise capacity</w:t>
      </w:r>
      <w:r w:rsidR="001B3983" w:rsidRPr="00AA03C8">
        <w:rPr>
          <w:rFonts w:ascii="Times New Roman" w:eastAsia="Times New Roman" w:hAnsi="Times New Roman" w:cs="Times New Roman"/>
          <w:lang w:eastAsia="en-GB"/>
        </w:rPr>
        <w:t xml:space="preserve"> following the consumption of CW compared with PW when exercising in the heat (34°C, ~55% relative humidity). It may be the case that CW has more potentia</w:t>
      </w:r>
      <w:r w:rsidR="006C2348" w:rsidRPr="00AA03C8">
        <w:rPr>
          <w:rFonts w:ascii="Times New Roman" w:eastAsia="Times New Roman" w:hAnsi="Times New Roman" w:cs="Times New Roman"/>
          <w:lang w:eastAsia="en-GB"/>
        </w:rPr>
        <w:t>l benefit under heat stress, but</w:t>
      </w:r>
      <w:r w:rsidR="001B3983" w:rsidRPr="00AA03C8">
        <w:rPr>
          <w:rFonts w:ascii="Times New Roman" w:eastAsia="Times New Roman" w:hAnsi="Times New Roman" w:cs="Times New Roman"/>
          <w:lang w:eastAsia="en-GB"/>
        </w:rPr>
        <w:t xml:space="preserve"> t</w:t>
      </w:r>
      <w:r w:rsidR="0043281A" w:rsidRPr="00AA03C8">
        <w:rPr>
          <w:rFonts w:ascii="Times New Roman" w:eastAsia="Times New Roman" w:hAnsi="Times New Roman" w:cs="Times New Roman"/>
          <w:lang w:eastAsia="en-GB"/>
        </w:rPr>
        <w:t xml:space="preserve">he results of </w:t>
      </w:r>
      <w:r w:rsidRPr="00AA03C8">
        <w:rPr>
          <w:rFonts w:ascii="Times New Roman" w:eastAsia="Times New Roman" w:hAnsi="Times New Roman" w:cs="Times New Roman"/>
          <w:lang w:eastAsia="en-GB"/>
        </w:rPr>
        <w:t xml:space="preserve">the current study combined with those from </w:t>
      </w:r>
      <w:proofErr w:type="spellStart"/>
      <w:r w:rsidR="0043281A" w:rsidRPr="00AA03C8">
        <w:rPr>
          <w:rFonts w:ascii="Times New Roman" w:eastAsia="Times New Roman" w:hAnsi="Times New Roman" w:cs="Times New Roman"/>
          <w:lang w:eastAsia="en-GB"/>
        </w:rPr>
        <w:t>Kalman</w:t>
      </w:r>
      <w:proofErr w:type="spellEnd"/>
      <w:r w:rsidR="0043281A" w:rsidRPr="00AA03C8">
        <w:rPr>
          <w:rFonts w:ascii="Times New Roman" w:eastAsia="Times New Roman" w:hAnsi="Times New Roman" w:cs="Times New Roman"/>
          <w:lang w:eastAsia="en-GB"/>
        </w:rPr>
        <w:t xml:space="preserve"> </w:t>
      </w:r>
      <w:r w:rsidR="000B6396" w:rsidRPr="00AA03C8">
        <w:rPr>
          <w:rFonts w:ascii="Times New Roman" w:eastAsia="Times New Roman" w:hAnsi="Times New Roman" w:cs="Times New Roman"/>
          <w:lang w:eastAsia="en-GB"/>
        </w:rPr>
        <w:t>et al.</w:t>
      </w:r>
      <w:r w:rsidR="0043281A" w:rsidRPr="00AA03C8">
        <w:rPr>
          <w:rFonts w:ascii="Times New Roman" w:eastAsia="Times New Roman" w:hAnsi="Times New Roman" w:cs="Times New Roman"/>
          <w:lang w:eastAsia="en-GB"/>
        </w:rPr>
        <w:t xml:space="preserve"> (2012)</w:t>
      </w:r>
      <w:r w:rsidR="000B6396" w:rsidRPr="00AA03C8">
        <w:rPr>
          <w:rFonts w:ascii="Times New Roman" w:eastAsia="Times New Roman" w:hAnsi="Times New Roman" w:cs="Times New Roman"/>
          <w:lang w:eastAsia="en-GB"/>
        </w:rPr>
        <w:t xml:space="preserve"> </w:t>
      </w:r>
      <w:r w:rsidR="0043281A" w:rsidRPr="00AA03C8">
        <w:rPr>
          <w:rFonts w:ascii="Times New Roman" w:eastAsia="Times New Roman" w:hAnsi="Times New Roman" w:cs="Times New Roman"/>
          <w:lang w:eastAsia="en-GB"/>
        </w:rPr>
        <w:t xml:space="preserve">suggest that CW has no apparent ergogenic benefit when consumed </w:t>
      </w:r>
      <w:r w:rsidRPr="00AA03C8">
        <w:rPr>
          <w:rFonts w:ascii="Times New Roman" w:eastAsia="Times New Roman" w:hAnsi="Times New Roman" w:cs="Times New Roman"/>
          <w:lang w:eastAsia="en-GB"/>
        </w:rPr>
        <w:t>either during or post exercise</w:t>
      </w:r>
      <w:r w:rsidR="000B6396" w:rsidRPr="00AA03C8">
        <w:rPr>
          <w:rFonts w:ascii="Times New Roman" w:eastAsia="Times New Roman" w:hAnsi="Times New Roman" w:cs="Times New Roman"/>
          <w:lang w:eastAsia="en-GB"/>
        </w:rPr>
        <w:t xml:space="preserve"> in </w:t>
      </w:r>
      <w:proofErr w:type="spellStart"/>
      <w:r w:rsidR="000B6396" w:rsidRPr="00AA03C8">
        <w:rPr>
          <w:rFonts w:ascii="Times New Roman" w:eastAsia="Times New Roman" w:hAnsi="Times New Roman" w:cs="Times New Roman"/>
          <w:lang w:eastAsia="en-GB"/>
        </w:rPr>
        <w:t>normothermic</w:t>
      </w:r>
      <w:proofErr w:type="spellEnd"/>
      <w:r w:rsidR="000B6396" w:rsidRPr="00AA03C8">
        <w:rPr>
          <w:rFonts w:ascii="Times New Roman" w:eastAsia="Times New Roman" w:hAnsi="Times New Roman" w:cs="Times New Roman"/>
          <w:lang w:eastAsia="en-GB"/>
        </w:rPr>
        <w:t xml:space="preserve"> conditions</w:t>
      </w:r>
      <w:r w:rsidRPr="00AA03C8">
        <w:rPr>
          <w:rFonts w:ascii="Times New Roman" w:eastAsia="Times New Roman" w:hAnsi="Times New Roman" w:cs="Times New Roman"/>
          <w:lang w:eastAsia="en-GB"/>
        </w:rPr>
        <w:t>.</w:t>
      </w:r>
      <w:r w:rsidR="00D4628B" w:rsidRPr="00AA03C8">
        <w:rPr>
          <w:rFonts w:ascii="Times New Roman" w:eastAsia="Times New Roman" w:hAnsi="Times New Roman" w:cs="Times New Roman"/>
          <w:lang w:eastAsia="en-GB"/>
        </w:rPr>
        <w:t xml:space="preserve"> </w:t>
      </w:r>
    </w:p>
    <w:p w:rsidR="00724C2B" w:rsidRPr="00AA03C8" w:rsidRDefault="00724C2B" w:rsidP="0029211A">
      <w:pPr>
        <w:spacing w:line="480" w:lineRule="auto"/>
        <w:jc w:val="both"/>
        <w:rPr>
          <w:rFonts w:ascii="Times New Roman" w:eastAsia="Times New Roman" w:hAnsi="Times New Roman" w:cs="Times New Roman"/>
          <w:lang w:eastAsia="en-GB"/>
        </w:rPr>
      </w:pPr>
    </w:p>
    <w:p w:rsidR="004A3FDC" w:rsidRPr="00AA03C8" w:rsidRDefault="00724C2B"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It</w:t>
      </w:r>
      <w:r w:rsidR="00D4628B" w:rsidRPr="00AA03C8">
        <w:rPr>
          <w:rFonts w:ascii="Times New Roman" w:eastAsia="Times New Roman" w:hAnsi="Times New Roman" w:cs="Times New Roman"/>
          <w:lang w:eastAsia="en-GB"/>
        </w:rPr>
        <w:t xml:space="preserve"> cannot be discounted that</w:t>
      </w:r>
      <w:r w:rsidR="00594607" w:rsidRPr="00AA03C8">
        <w:rPr>
          <w:rFonts w:ascii="Times New Roman" w:eastAsia="Times New Roman" w:hAnsi="Times New Roman" w:cs="Times New Roman"/>
          <w:lang w:eastAsia="en-GB"/>
        </w:rPr>
        <w:t xml:space="preserve"> </w:t>
      </w:r>
      <w:r w:rsidR="00D4628B" w:rsidRPr="00AA03C8">
        <w:rPr>
          <w:rFonts w:ascii="Times New Roman" w:eastAsia="Times New Roman" w:hAnsi="Times New Roman" w:cs="Times New Roman"/>
          <w:lang w:eastAsia="en-GB"/>
        </w:rPr>
        <w:t xml:space="preserve">limitations to </w:t>
      </w:r>
      <w:r w:rsidR="00594607" w:rsidRPr="00AA03C8">
        <w:rPr>
          <w:rFonts w:ascii="Times New Roman" w:eastAsia="Times New Roman" w:hAnsi="Times New Roman" w:cs="Times New Roman"/>
          <w:lang w:eastAsia="en-GB"/>
        </w:rPr>
        <w:t xml:space="preserve">the </w:t>
      </w:r>
      <w:r w:rsidR="00D4628B" w:rsidRPr="00AA03C8">
        <w:rPr>
          <w:rFonts w:ascii="Times New Roman" w:eastAsia="Times New Roman" w:hAnsi="Times New Roman" w:cs="Times New Roman"/>
          <w:lang w:eastAsia="en-GB"/>
        </w:rPr>
        <w:t>exercis</w:t>
      </w:r>
      <w:r w:rsidR="002B577E" w:rsidRPr="00AA03C8">
        <w:rPr>
          <w:rFonts w:ascii="Times New Roman" w:eastAsia="Times New Roman" w:hAnsi="Times New Roman" w:cs="Times New Roman"/>
          <w:lang w:eastAsia="en-GB"/>
        </w:rPr>
        <w:t xml:space="preserve">e </w:t>
      </w:r>
      <w:r w:rsidR="00B25719" w:rsidRPr="00AA03C8">
        <w:rPr>
          <w:rFonts w:ascii="Times New Roman" w:eastAsia="Times New Roman" w:hAnsi="Times New Roman" w:cs="Times New Roman"/>
          <w:lang w:eastAsia="en-GB"/>
        </w:rPr>
        <w:t xml:space="preserve">protocol employed </w:t>
      </w:r>
      <w:r w:rsidR="00DB0616" w:rsidRPr="00AA03C8">
        <w:rPr>
          <w:rFonts w:ascii="Times New Roman" w:eastAsia="Times New Roman" w:hAnsi="Times New Roman" w:cs="Times New Roman"/>
          <w:lang w:eastAsia="en-GB"/>
        </w:rPr>
        <w:t xml:space="preserve">here </w:t>
      </w:r>
      <w:r w:rsidR="00594607" w:rsidRPr="00AA03C8">
        <w:rPr>
          <w:rFonts w:ascii="Times New Roman" w:eastAsia="Times New Roman" w:hAnsi="Times New Roman" w:cs="Times New Roman"/>
          <w:lang w:eastAsia="en-GB"/>
        </w:rPr>
        <w:t xml:space="preserve">may have </w:t>
      </w:r>
      <w:r w:rsidR="002B577E" w:rsidRPr="00AA03C8">
        <w:rPr>
          <w:rFonts w:ascii="Times New Roman" w:eastAsia="Times New Roman" w:hAnsi="Times New Roman" w:cs="Times New Roman"/>
          <w:lang w:eastAsia="en-GB"/>
        </w:rPr>
        <w:t xml:space="preserve">contributed to </w:t>
      </w:r>
      <w:r w:rsidR="00594607" w:rsidRPr="00AA03C8">
        <w:rPr>
          <w:rFonts w:ascii="Times New Roman" w:eastAsia="Times New Roman" w:hAnsi="Times New Roman" w:cs="Times New Roman"/>
          <w:lang w:eastAsia="en-GB"/>
        </w:rPr>
        <w:t>the absence of a performance improvement with CW</w:t>
      </w:r>
      <w:r w:rsidR="00B25719" w:rsidRPr="00AA03C8">
        <w:rPr>
          <w:rFonts w:ascii="Times New Roman" w:eastAsia="Times New Roman" w:hAnsi="Times New Roman" w:cs="Times New Roman"/>
          <w:lang w:eastAsia="en-GB"/>
        </w:rPr>
        <w:t>. Although some studies have reported significant effects of carbohydrate ingestion on exercise durations of 60-90 minutes</w:t>
      </w:r>
      <w:r w:rsidR="004A3FDC" w:rsidRPr="00AA03C8">
        <w:rPr>
          <w:rFonts w:ascii="Times New Roman" w:eastAsia="Times New Roman" w:hAnsi="Times New Roman" w:cs="Times New Roman"/>
          <w:lang w:eastAsia="en-GB"/>
        </w:rPr>
        <w:t xml:space="preserve"> </w:t>
      </w:r>
      <w:r w:rsidR="007A73BC" w:rsidRPr="00AA03C8">
        <w:rPr>
          <w:rFonts w:ascii="Times New Roman" w:eastAsia="Times New Roman" w:hAnsi="Times New Roman" w:cs="Times New Roman"/>
          <w:lang w:eastAsia="en-GB"/>
        </w:rPr>
        <w:t>they have been at an intensity greater than the current study</w:t>
      </w:r>
      <w:r w:rsidR="00DB0616" w:rsidRPr="00AA03C8">
        <w:rPr>
          <w:rFonts w:ascii="Times New Roman" w:eastAsia="Times New Roman" w:hAnsi="Times New Roman" w:cs="Times New Roman"/>
          <w:lang w:eastAsia="en-GB"/>
        </w:rPr>
        <w:t xml:space="preserve"> (</w:t>
      </w:r>
      <w:proofErr w:type="spellStart"/>
      <w:r w:rsidR="00FE0632" w:rsidRPr="00AA03C8">
        <w:rPr>
          <w:rFonts w:ascii="Times New Roman" w:eastAsia="Times New Roman" w:hAnsi="Times New Roman" w:cs="Times New Roman"/>
          <w:lang w:eastAsia="en-GB"/>
        </w:rPr>
        <w:t>Jeukendrup</w:t>
      </w:r>
      <w:proofErr w:type="spellEnd"/>
      <w:r w:rsidR="00FE0632" w:rsidRPr="00AA03C8">
        <w:rPr>
          <w:rFonts w:ascii="Times New Roman" w:eastAsia="Times New Roman" w:hAnsi="Times New Roman" w:cs="Times New Roman"/>
          <w:lang w:eastAsia="en-GB"/>
        </w:rPr>
        <w:t xml:space="preserve">, 2011, </w:t>
      </w:r>
      <w:proofErr w:type="spellStart"/>
      <w:r w:rsidR="00DB0616" w:rsidRPr="00AA03C8">
        <w:rPr>
          <w:rFonts w:ascii="Times New Roman" w:eastAsia="Times New Roman" w:hAnsi="Times New Roman" w:cs="Times New Roman"/>
          <w:lang w:eastAsia="en-GB"/>
        </w:rPr>
        <w:t>Siegler</w:t>
      </w:r>
      <w:proofErr w:type="spellEnd"/>
      <w:r w:rsidR="00DB0616" w:rsidRPr="00AA03C8">
        <w:rPr>
          <w:rFonts w:ascii="Times New Roman" w:eastAsia="Times New Roman" w:hAnsi="Times New Roman" w:cs="Times New Roman"/>
          <w:lang w:eastAsia="en-GB"/>
        </w:rPr>
        <w:t xml:space="preserve"> et al.</w:t>
      </w:r>
      <w:r w:rsidR="000B6396" w:rsidRPr="00AA03C8">
        <w:rPr>
          <w:rFonts w:ascii="Times New Roman" w:eastAsia="Times New Roman" w:hAnsi="Times New Roman" w:cs="Times New Roman"/>
          <w:lang w:eastAsia="en-GB"/>
        </w:rPr>
        <w:t>,</w:t>
      </w:r>
      <w:r w:rsidR="00DB0616" w:rsidRPr="00AA03C8">
        <w:rPr>
          <w:rFonts w:ascii="Times New Roman" w:eastAsia="Times New Roman" w:hAnsi="Times New Roman" w:cs="Times New Roman"/>
          <w:lang w:eastAsia="en-GB"/>
        </w:rPr>
        <w:t xml:space="preserve"> 2012)</w:t>
      </w:r>
      <w:r w:rsidR="00B25719" w:rsidRPr="00AA03C8">
        <w:rPr>
          <w:rFonts w:ascii="Times New Roman" w:eastAsia="Times New Roman" w:hAnsi="Times New Roman" w:cs="Times New Roman"/>
          <w:lang w:eastAsia="en-GB"/>
        </w:rPr>
        <w:t xml:space="preserve">, </w:t>
      </w:r>
      <w:r w:rsidR="007A73BC" w:rsidRPr="00AA03C8">
        <w:rPr>
          <w:rFonts w:ascii="Times New Roman" w:eastAsia="Times New Roman" w:hAnsi="Times New Roman" w:cs="Times New Roman"/>
          <w:lang w:eastAsia="en-GB"/>
        </w:rPr>
        <w:t>and carbohydrate intake is</w:t>
      </w:r>
      <w:r w:rsidR="00B25719" w:rsidRPr="00AA03C8">
        <w:rPr>
          <w:rFonts w:ascii="Times New Roman" w:eastAsia="Times New Roman" w:hAnsi="Times New Roman" w:cs="Times New Roman"/>
          <w:lang w:eastAsia="en-GB"/>
        </w:rPr>
        <w:t xml:space="preserve"> typically </w:t>
      </w:r>
      <w:r w:rsidR="004A3FDC" w:rsidRPr="00AA03C8">
        <w:rPr>
          <w:rFonts w:ascii="Times New Roman" w:eastAsia="Times New Roman" w:hAnsi="Times New Roman" w:cs="Times New Roman"/>
          <w:lang w:eastAsia="en-GB"/>
        </w:rPr>
        <w:t>considered to be more benef</w:t>
      </w:r>
      <w:r w:rsidR="007A73BC" w:rsidRPr="00AA03C8">
        <w:rPr>
          <w:rFonts w:ascii="Times New Roman" w:eastAsia="Times New Roman" w:hAnsi="Times New Roman" w:cs="Times New Roman"/>
          <w:lang w:eastAsia="en-GB"/>
        </w:rPr>
        <w:t xml:space="preserve">icial for exercise durations &gt;120 minutes </w:t>
      </w:r>
      <w:r w:rsidR="004A3FDC" w:rsidRPr="00AA03C8">
        <w:rPr>
          <w:rFonts w:ascii="Times New Roman" w:eastAsia="Times New Roman" w:hAnsi="Times New Roman" w:cs="Times New Roman"/>
          <w:lang w:eastAsia="en-GB"/>
        </w:rPr>
        <w:t>(</w:t>
      </w:r>
      <w:proofErr w:type="spellStart"/>
      <w:r w:rsidR="007A73BC" w:rsidRPr="00AA03C8">
        <w:rPr>
          <w:rFonts w:ascii="Times New Roman" w:eastAsia="Times New Roman" w:hAnsi="Times New Roman" w:cs="Times New Roman"/>
          <w:lang w:eastAsia="en-GB"/>
        </w:rPr>
        <w:t>Jeukendrup</w:t>
      </w:r>
      <w:proofErr w:type="spellEnd"/>
      <w:r w:rsidR="007A73BC" w:rsidRPr="00AA03C8">
        <w:rPr>
          <w:rFonts w:ascii="Times New Roman" w:eastAsia="Times New Roman" w:hAnsi="Times New Roman" w:cs="Times New Roman"/>
          <w:lang w:eastAsia="en-GB"/>
        </w:rPr>
        <w:t>, 2014</w:t>
      </w:r>
      <w:r w:rsidR="004A3FDC" w:rsidRPr="00AA03C8">
        <w:rPr>
          <w:rFonts w:ascii="Times New Roman" w:eastAsia="Times New Roman" w:hAnsi="Times New Roman" w:cs="Times New Roman"/>
          <w:lang w:eastAsia="en-GB"/>
        </w:rPr>
        <w:t>).</w:t>
      </w:r>
      <w:r w:rsidR="00B25719" w:rsidRPr="00AA03C8">
        <w:rPr>
          <w:rFonts w:ascii="Times New Roman" w:eastAsia="Times New Roman" w:hAnsi="Times New Roman" w:cs="Times New Roman"/>
          <w:lang w:eastAsia="en-GB"/>
        </w:rPr>
        <w:t xml:space="preserve"> </w:t>
      </w:r>
      <w:r w:rsidR="004A3FDC" w:rsidRPr="00AA03C8">
        <w:rPr>
          <w:rFonts w:ascii="Times New Roman" w:eastAsia="Times New Roman" w:hAnsi="Times New Roman" w:cs="Times New Roman"/>
          <w:lang w:eastAsia="en-GB"/>
        </w:rPr>
        <w:t>Moreover the amount of carbohydrate ingested may not have been adequate</w:t>
      </w:r>
      <w:r w:rsidR="00DB0616" w:rsidRPr="00AA03C8">
        <w:rPr>
          <w:rFonts w:ascii="Times New Roman" w:eastAsia="Times New Roman" w:hAnsi="Times New Roman" w:cs="Times New Roman"/>
          <w:lang w:eastAsia="en-GB"/>
        </w:rPr>
        <w:t xml:space="preserve"> to see an effect</w:t>
      </w:r>
      <w:r w:rsidR="004A3FDC" w:rsidRPr="00AA03C8">
        <w:rPr>
          <w:rFonts w:ascii="Times New Roman" w:eastAsia="Times New Roman" w:hAnsi="Times New Roman" w:cs="Times New Roman"/>
          <w:lang w:eastAsia="en-GB"/>
        </w:rPr>
        <w:t xml:space="preserve">. If participants had consumed the full 1000 ml of CW at 5% </w:t>
      </w:r>
      <w:r w:rsidRPr="00AA03C8">
        <w:rPr>
          <w:rFonts w:ascii="Times New Roman" w:eastAsia="Times New Roman" w:hAnsi="Times New Roman" w:cs="Times New Roman"/>
          <w:lang w:eastAsia="en-GB"/>
        </w:rPr>
        <w:t>concentration they would have ingested 50 g of carbohydrate in the first hour which is close to the recommended 60 g/hour (</w:t>
      </w:r>
      <w:r w:rsidR="001E52CA" w:rsidRPr="00AA03C8">
        <w:rPr>
          <w:rFonts w:ascii="Times New Roman" w:eastAsia="Times New Roman" w:hAnsi="Times New Roman" w:cs="Times New Roman"/>
          <w:lang w:eastAsia="en-GB"/>
        </w:rPr>
        <w:t>Burke et al.</w:t>
      </w:r>
      <w:r w:rsidR="000B6396" w:rsidRPr="00AA03C8">
        <w:rPr>
          <w:rFonts w:ascii="Times New Roman" w:eastAsia="Times New Roman" w:hAnsi="Times New Roman" w:cs="Times New Roman"/>
          <w:lang w:eastAsia="en-GB"/>
        </w:rPr>
        <w:t>,</w:t>
      </w:r>
      <w:r w:rsidR="001E52CA" w:rsidRPr="00AA03C8">
        <w:rPr>
          <w:rFonts w:ascii="Times New Roman" w:eastAsia="Times New Roman" w:hAnsi="Times New Roman" w:cs="Times New Roman"/>
          <w:lang w:eastAsia="en-GB"/>
        </w:rPr>
        <w:t xml:space="preserve"> 2011, </w:t>
      </w:r>
      <w:proofErr w:type="spellStart"/>
      <w:r w:rsidR="007A73BC" w:rsidRPr="00AA03C8">
        <w:rPr>
          <w:rFonts w:ascii="Times New Roman" w:eastAsia="Times New Roman" w:hAnsi="Times New Roman" w:cs="Times New Roman"/>
          <w:lang w:eastAsia="en-GB"/>
        </w:rPr>
        <w:t>Jeukendrup</w:t>
      </w:r>
      <w:proofErr w:type="spellEnd"/>
      <w:r w:rsidR="007A73BC" w:rsidRPr="00AA03C8">
        <w:rPr>
          <w:rFonts w:ascii="Times New Roman" w:eastAsia="Times New Roman" w:hAnsi="Times New Roman" w:cs="Times New Roman"/>
          <w:lang w:eastAsia="en-GB"/>
        </w:rPr>
        <w:t xml:space="preserve"> and </w:t>
      </w:r>
      <w:proofErr w:type="spellStart"/>
      <w:r w:rsidR="007A73BC" w:rsidRPr="00AA03C8">
        <w:rPr>
          <w:rFonts w:ascii="Times New Roman" w:eastAsia="Times New Roman" w:hAnsi="Times New Roman" w:cs="Times New Roman"/>
          <w:lang w:eastAsia="en-GB"/>
        </w:rPr>
        <w:t>Jentjens</w:t>
      </w:r>
      <w:proofErr w:type="spellEnd"/>
      <w:r w:rsidR="007A73BC" w:rsidRPr="00AA03C8">
        <w:rPr>
          <w:rFonts w:ascii="Times New Roman" w:eastAsia="Times New Roman" w:hAnsi="Times New Roman" w:cs="Times New Roman"/>
          <w:lang w:eastAsia="en-GB"/>
        </w:rPr>
        <w:t>, 2000</w:t>
      </w:r>
      <w:r w:rsidRPr="00AA03C8">
        <w:rPr>
          <w:rFonts w:ascii="Times New Roman" w:eastAsia="Times New Roman" w:hAnsi="Times New Roman" w:cs="Times New Roman"/>
          <w:lang w:eastAsia="en-GB"/>
        </w:rPr>
        <w:t xml:space="preserve">). However due to the </w:t>
      </w:r>
      <w:r w:rsidRPr="00AA03C8">
        <w:rPr>
          <w:rFonts w:ascii="Times New Roman" w:eastAsia="Times New Roman" w:hAnsi="Times New Roman" w:cs="Times New Roman"/>
          <w:i/>
          <w:lang w:eastAsia="en-GB"/>
        </w:rPr>
        <w:t>ad libitum</w:t>
      </w:r>
      <w:r w:rsidRPr="00AA03C8">
        <w:rPr>
          <w:rFonts w:ascii="Times New Roman" w:eastAsia="Times New Roman" w:hAnsi="Times New Roman" w:cs="Times New Roman"/>
          <w:lang w:eastAsia="en-GB"/>
        </w:rPr>
        <w:t xml:space="preserve"> nature of the consumption at the end of the trial participants </w:t>
      </w:r>
      <w:r w:rsidRPr="00AA03C8">
        <w:rPr>
          <w:rFonts w:ascii="Times New Roman" w:eastAsia="Times New Roman" w:hAnsi="Times New Roman" w:cs="Times New Roman"/>
          <w:lang w:eastAsia="en-GB"/>
        </w:rPr>
        <w:lastRenderedPageBreak/>
        <w:t xml:space="preserve">ingested on average 43 g carbohydrate over the combined sub-maximal and time trial exercises at an approximate rate of </w:t>
      </w:r>
      <w:r w:rsidR="00414FC3" w:rsidRPr="00AA03C8">
        <w:rPr>
          <w:rFonts w:ascii="Times New Roman" w:eastAsia="Times New Roman" w:hAnsi="Times New Roman" w:cs="Times New Roman"/>
          <w:lang w:eastAsia="en-GB"/>
        </w:rPr>
        <w:t xml:space="preserve">only </w:t>
      </w:r>
      <w:r w:rsidRPr="00AA03C8">
        <w:rPr>
          <w:rFonts w:ascii="Times New Roman" w:eastAsia="Times New Roman" w:hAnsi="Times New Roman" w:cs="Times New Roman"/>
          <w:lang w:eastAsia="en-GB"/>
        </w:rPr>
        <w:t>34 g/hour.</w:t>
      </w:r>
      <w:r w:rsidR="007A73BC" w:rsidRPr="00AA03C8">
        <w:rPr>
          <w:rFonts w:ascii="Times New Roman" w:eastAsia="Times New Roman" w:hAnsi="Times New Roman" w:cs="Times New Roman"/>
          <w:lang w:eastAsia="en-GB"/>
        </w:rPr>
        <w:t xml:space="preserve"> </w:t>
      </w:r>
      <w:r w:rsidR="00414FC3" w:rsidRPr="00AA03C8">
        <w:rPr>
          <w:rFonts w:ascii="Times New Roman" w:eastAsia="Times New Roman" w:hAnsi="Times New Roman" w:cs="Times New Roman"/>
          <w:lang w:eastAsia="en-GB"/>
        </w:rPr>
        <w:t xml:space="preserve">This may in fact not be a limitation though as it </w:t>
      </w:r>
      <w:r w:rsidR="001E52CA" w:rsidRPr="00AA03C8">
        <w:rPr>
          <w:rFonts w:ascii="Times New Roman" w:eastAsia="Times New Roman" w:hAnsi="Times New Roman" w:cs="Times New Roman"/>
          <w:lang w:eastAsia="en-GB"/>
        </w:rPr>
        <w:t xml:space="preserve">has been </w:t>
      </w:r>
      <w:r w:rsidR="00414FC3" w:rsidRPr="00AA03C8">
        <w:rPr>
          <w:rFonts w:ascii="Times New Roman" w:eastAsia="Times New Roman" w:hAnsi="Times New Roman" w:cs="Times New Roman"/>
          <w:lang w:eastAsia="en-GB"/>
        </w:rPr>
        <w:t>proposed</w:t>
      </w:r>
      <w:r w:rsidR="001E52CA" w:rsidRPr="00AA03C8">
        <w:rPr>
          <w:rFonts w:ascii="Times New Roman" w:eastAsia="Times New Roman" w:hAnsi="Times New Roman" w:cs="Times New Roman"/>
          <w:lang w:eastAsia="en-GB"/>
        </w:rPr>
        <w:t xml:space="preserve"> that a rate of ~30 g/hour may be sufficient for shorter </w:t>
      </w:r>
      <w:r w:rsidR="00414FC3" w:rsidRPr="00AA03C8">
        <w:rPr>
          <w:rFonts w:ascii="Times New Roman" w:eastAsia="Times New Roman" w:hAnsi="Times New Roman" w:cs="Times New Roman"/>
          <w:lang w:eastAsia="en-GB"/>
        </w:rPr>
        <w:t xml:space="preserve">exercise </w:t>
      </w:r>
      <w:r w:rsidR="001E52CA" w:rsidRPr="00AA03C8">
        <w:rPr>
          <w:rFonts w:ascii="Times New Roman" w:eastAsia="Times New Roman" w:hAnsi="Times New Roman" w:cs="Times New Roman"/>
          <w:lang w:eastAsia="en-GB"/>
        </w:rPr>
        <w:t xml:space="preserve">durations as the mechanism of </w:t>
      </w:r>
      <w:proofErr w:type="spellStart"/>
      <w:r w:rsidR="001E52CA" w:rsidRPr="00AA03C8">
        <w:rPr>
          <w:rFonts w:ascii="Times New Roman" w:eastAsia="Times New Roman" w:hAnsi="Times New Roman" w:cs="Times New Roman"/>
          <w:lang w:eastAsia="en-GB"/>
        </w:rPr>
        <w:t>ergogenicity</w:t>
      </w:r>
      <w:proofErr w:type="spellEnd"/>
      <w:r w:rsidR="001E52CA" w:rsidRPr="00AA03C8">
        <w:rPr>
          <w:rFonts w:ascii="Times New Roman" w:eastAsia="Times New Roman" w:hAnsi="Times New Roman" w:cs="Times New Roman"/>
          <w:lang w:eastAsia="en-GB"/>
        </w:rPr>
        <w:t xml:space="preserve"> is likely not</w:t>
      </w:r>
      <w:r w:rsidR="00414FC3" w:rsidRPr="00AA03C8">
        <w:rPr>
          <w:rFonts w:ascii="Times New Roman" w:eastAsia="Times New Roman" w:hAnsi="Times New Roman" w:cs="Times New Roman"/>
          <w:lang w:eastAsia="en-GB"/>
        </w:rPr>
        <w:t xml:space="preserve"> to be</w:t>
      </w:r>
      <w:r w:rsidR="001E52CA" w:rsidRPr="00AA03C8">
        <w:rPr>
          <w:rFonts w:ascii="Times New Roman" w:eastAsia="Times New Roman" w:hAnsi="Times New Roman" w:cs="Times New Roman"/>
          <w:lang w:eastAsia="en-GB"/>
        </w:rPr>
        <w:t xml:space="preserve"> related to metabolic factors</w:t>
      </w:r>
      <w:r w:rsidR="007A73BC" w:rsidRPr="00AA03C8">
        <w:rPr>
          <w:rFonts w:ascii="Times New Roman" w:eastAsia="Times New Roman" w:hAnsi="Times New Roman" w:cs="Times New Roman"/>
          <w:lang w:eastAsia="en-GB"/>
        </w:rPr>
        <w:t xml:space="preserve"> </w:t>
      </w:r>
      <w:r w:rsidR="001E52CA" w:rsidRPr="00AA03C8">
        <w:rPr>
          <w:rFonts w:ascii="Times New Roman" w:eastAsia="Times New Roman" w:hAnsi="Times New Roman" w:cs="Times New Roman"/>
          <w:lang w:eastAsia="en-GB"/>
        </w:rPr>
        <w:t>(</w:t>
      </w:r>
      <w:proofErr w:type="spellStart"/>
      <w:r w:rsidR="001E52CA" w:rsidRPr="00AA03C8">
        <w:rPr>
          <w:rFonts w:ascii="Times New Roman" w:eastAsia="Times New Roman" w:hAnsi="Times New Roman" w:cs="Times New Roman"/>
          <w:lang w:eastAsia="en-GB"/>
        </w:rPr>
        <w:t>Jeukendrup</w:t>
      </w:r>
      <w:proofErr w:type="spellEnd"/>
      <w:r w:rsidR="001E52CA" w:rsidRPr="00AA03C8">
        <w:rPr>
          <w:rFonts w:ascii="Times New Roman" w:eastAsia="Times New Roman" w:hAnsi="Times New Roman" w:cs="Times New Roman"/>
          <w:lang w:eastAsia="en-GB"/>
        </w:rPr>
        <w:t xml:space="preserve">, 2011, </w:t>
      </w:r>
      <w:proofErr w:type="spellStart"/>
      <w:r w:rsidR="001E52CA" w:rsidRPr="00AA03C8">
        <w:rPr>
          <w:rFonts w:ascii="Times New Roman" w:eastAsia="Times New Roman" w:hAnsi="Times New Roman" w:cs="Times New Roman"/>
          <w:lang w:eastAsia="en-GB"/>
        </w:rPr>
        <w:t>Jeukendrup</w:t>
      </w:r>
      <w:proofErr w:type="spellEnd"/>
      <w:r w:rsidR="001E52CA" w:rsidRPr="00AA03C8">
        <w:rPr>
          <w:rFonts w:ascii="Times New Roman" w:eastAsia="Times New Roman" w:hAnsi="Times New Roman" w:cs="Times New Roman"/>
          <w:lang w:eastAsia="en-GB"/>
        </w:rPr>
        <w:t>, 2014). Future work should endeavour to increase either the exercise duration or intensity to further examine any potential effects of CW on exercise performance.</w:t>
      </w:r>
      <w:r w:rsidR="00382677" w:rsidRPr="00AA03C8">
        <w:rPr>
          <w:rFonts w:ascii="Times New Roman" w:eastAsia="Times New Roman" w:hAnsi="Times New Roman" w:cs="Times New Roman"/>
          <w:lang w:eastAsia="en-GB"/>
        </w:rPr>
        <w:t xml:space="preserve"> Another limitation to the current study was the inability to ensure environmental conditions matched for each trial, which may have had an effect on the results. However, the absence of any significant differences between sweat rat</w:t>
      </w:r>
      <w:r w:rsidR="006C2348" w:rsidRPr="00AA03C8">
        <w:rPr>
          <w:rFonts w:ascii="Times New Roman" w:eastAsia="Times New Roman" w:hAnsi="Times New Roman" w:cs="Times New Roman"/>
          <w:lang w:eastAsia="en-GB"/>
        </w:rPr>
        <w:t>es as described earlier in the paper</w:t>
      </w:r>
      <w:r w:rsidR="00382677" w:rsidRPr="00AA03C8">
        <w:rPr>
          <w:rFonts w:ascii="Times New Roman" w:eastAsia="Times New Roman" w:hAnsi="Times New Roman" w:cs="Times New Roman"/>
          <w:lang w:eastAsia="en-GB"/>
        </w:rPr>
        <w:t xml:space="preserve"> may suggest that this has had limited influence on the study.</w:t>
      </w:r>
    </w:p>
    <w:p w:rsidR="001E52CA" w:rsidRPr="00AA03C8" w:rsidRDefault="001E52CA" w:rsidP="0029211A">
      <w:pPr>
        <w:spacing w:line="480" w:lineRule="auto"/>
        <w:jc w:val="both"/>
        <w:rPr>
          <w:rFonts w:ascii="Times New Roman" w:eastAsia="Times New Roman" w:hAnsi="Times New Roman" w:cs="Times New Roman"/>
          <w:lang w:eastAsia="en-GB"/>
        </w:rPr>
      </w:pPr>
    </w:p>
    <w:p w:rsidR="00A40F86" w:rsidRPr="00AA03C8" w:rsidRDefault="0029211A" w:rsidP="0029211A">
      <w:pPr>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Interestingly during the time trial participants voluntarily drank significantly less CW than PW (</w:t>
      </w:r>
      <w:r w:rsidR="00A40F86" w:rsidRPr="00AA03C8">
        <w:rPr>
          <w:rFonts w:ascii="Times New Roman" w:eastAsia="Times New Roman" w:hAnsi="Times New Roman" w:cs="Times New Roman"/>
          <w:lang w:eastAsia="en-GB"/>
        </w:rPr>
        <w:t>~93 ml difference</w:t>
      </w:r>
      <w:r w:rsidR="006578A1" w:rsidRPr="00AA03C8">
        <w:rPr>
          <w:rFonts w:ascii="Times New Roman" w:eastAsia="Times New Roman" w:hAnsi="Times New Roman" w:cs="Times New Roman"/>
          <w:lang w:eastAsia="en-GB"/>
        </w:rPr>
        <w:t>, p &lt; 0.001</w:t>
      </w:r>
      <w:r w:rsidRPr="00AA03C8">
        <w:rPr>
          <w:rFonts w:ascii="Times New Roman" w:eastAsia="Times New Roman" w:hAnsi="Times New Roman" w:cs="Times New Roman"/>
          <w:lang w:eastAsia="en-GB"/>
        </w:rPr>
        <w:t>). This is despite comparable ratings of thirst and fullness at the end of the sub maximal cycle. A reason for this is perhaps due to the significantly higher rating of sweetness for CW than PW, and anecdotal evidence that all participants preferred to consume PW than CW. This is despite past work stating that CW was more palatable than PW</w:t>
      </w:r>
      <w:r w:rsidR="00A40F86" w:rsidRPr="00AA03C8">
        <w:rPr>
          <w:rFonts w:ascii="Times New Roman" w:eastAsia="Times New Roman" w:hAnsi="Times New Roman" w:cs="Times New Roman"/>
          <w:lang w:eastAsia="en-GB"/>
        </w:rPr>
        <w:t xml:space="preserve"> (</w:t>
      </w:r>
      <w:r w:rsidR="006578A1" w:rsidRPr="00AA03C8">
        <w:rPr>
          <w:rFonts w:ascii="Times New Roman" w:eastAsia="Times New Roman" w:hAnsi="Times New Roman" w:cs="Times New Roman"/>
          <w:lang w:eastAsia="en-GB"/>
        </w:rPr>
        <w:t>Ismail et al.</w:t>
      </w:r>
      <w:r w:rsidR="000B6396" w:rsidRPr="00AA03C8">
        <w:rPr>
          <w:rFonts w:ascii="Times New Roman" w:eastAsia="Times New Roman" w:hAnsi="Times New Roman" w:cs="Times New Roman"/>
          <w:lang w:eastAsia="en-GB"/>
        </w:rPr>
        <w:t>,</w:t>
      </w:r>
      <w:r w:rsidR="006578A1" w:rsidRPr="00AA03C8">
        <w:rPr>
          <w:rFonts w:ascii="Times New Roman" w:eastAsia="Times New Roman" w:hAnsi="Times New Roman" w:cs="Times New Roman"/>
          <w:lang w:eastAsia="en-GB"/>
        </w:rPr>
        <w:t xml:space="preserve"> 2007, </w:t>
      </w:r>
      <w:r w:rsidR="002B577E" w:rsidRPr="00AA03C8">
        <w:rPr>
          <w:rFonts w:ascii="Times New Roman" w:hAnsi="Times New Roman" w:cs="Times New Roman"/>
          <w:shd w:val="clear" w:color="auto" w:fill="FFFFFF"/>
        </w:rPr>
        <w:t>Pérez-</w:t>
      </w:r>
      <w:proofErr w:type="spellStart"/>
      <w:r w:rsidR="002B577E" w:rsidRPr="00AA03C8">
        <w:rPr>
          <w:rFonts w:ascii="Times New Roman" w:hAnsi="Times New Roman" w:cs="Times New Roman"/>
          <w:shd w:val="clear" w:color="auto" w:fill="FFFFFF"/>
        </w:rPr>
        <w:t>Idárraga</w:t>
      </w:r>
      <w:proofErr w:type="spellEnd"/>
      <w:r w:rsidR="002B577E" w:rsidRPr="00AA03C8">
        <w:rPr>
          <w:rFonts w:ascii="Times New Roman" w:hAnsi="Times New Roman" w:cs="Times New Roman"/>
          <w:shd w:val="clear" w:color="auto" w:fill="FFFFFF"/>
        </w:rPr>
        <w:t xml:space="preserve"> and Aragón-Vargas</w:t>
      </w:r>
      <w:r w:rsidR="006578A1" w:rsidRPr="00AA03C8">
        <w:rPr>
          <w:rFonts w:ascii="Times New Roman" w:eastAsia="Times New Roman" w:hAnsi="Times New Roman" w:cs="Times New Roman"/>
          <w:lang w:eastAsia="en-GB"/>
        </w:rPr>
        <w:t>, 2014, </w:t>
      </w:r>
      <w:proofErr w:type="spellStart"/>
      <w:r w:rsidR="006578A1" w:rsidRPr="00AA03C8">
        <w:rPr>
          <w:rFonts w:ascii="Times New Roman" w:eastAsia="Times New Roman" w:hAnsi="Times New Roman" w:cs="Times New Roman"/>
          <w:lang w:eastAsia="en-GB"/>
        </w:rPr>
        <w:t>Saat</w:t>
      </w:r>
      <w:proofErr w:type="spellEnd"/>
      <w:r w:rsidR="006578A1" w:rsidRPr="00AA03C8">
        <w:rPr>
          <w:rFonts w:ascii="Times New Roman" w:eastAsia="Times New Roman" w:hAnsi="Times New Roman" w:cs="Times New Roman"/>
          <w:lang w:eastAsia="en-GB"/>
        </w:rPr>
        <w:t> et al.</w:t>
      </w:r>
      <w:r w:rsidR="000B6396" w:rsidRPr="00AA03C8">
        <w:rPr>
          <w:rFonts w:ascii="Times New Roman" w:eastAsia="Times New Roman" w:hAnsi="Times New Roman" w:cs="Times New Roman"/>
          <w:lang w:eastAsia="en-GB"/>
        </w:rPr>
        <w:t>,</w:t>
      </w:r>
      <w:r w:rsidR="006578A1" w:rsidRPr="00AA03C8">
        <w:rPr>
          <w:rFonts w:ascii="Times New Roman" w:eastAsia="Times New Roman" w:hAnsi="Times New Roman" w:cs="Times New Roman"/>
          <w:lang w:eastAsia="en-GB"/>
        </w:rPr>
        <w:t xml:space="preserve"> 2002</w:t>
      </w:r>
      <w:r w:rsidR="00A40F86" w:rsidRPr="00AA03C8">
        <w:rPr>
          <w:rFonts w:ascii="Times New Roman" w:eastAsia="Times New Roman" w:hAnsi="Times New Roman" w:cs="Times New Roman"/>
          <w:lang w:eastAsia="en-GB"/>
        </w:rPr>
        <w:t>)</w:t>
      </w:r>
      <w:r w:rsidRPr="00AA03C8">
        <w:rPr>
          <w:rFonts w:ascii="Times New Roman" w:eastAsia="Times New Roman" w:hAnsi="Times New Roman" w:cs="Times New Roman"/>
          <w:lang w:eastAsia="en-GB"/>
        </w:rPr>
        <w:t>.</w:t>
      </w:r>
      <w:r w:rsidR="00A40F86" w:rsidRPr="00AA03C8">
        <w:rPr>
          <w:rFonts w:ascii="Times New Roman" w:eastAsia="Times New Roman" w:hAnsi="Times New Roman" w:cs="Times New Roman"/>
          <w:lang w:eastAsia="en-GB"/>
        </w:rPr>
        <w:t xml:space="preserve"> </w:t>
      </w:r>
      <w:r w:rsidRPr="00AA03C8">
        <w:rPr>
          <w:rFonts w:ascii="Times New Roman" w:eastAsia="Times New Roman" w:hAnsi="Times New Roman" w:cs="Times New Roman"/>
          <w:lang w:eastAsia="en-GB"/>
        </w:rPr>
        <w:t xml:space="preserve">Of note is the fact that </w:t>
      </w:r>
      <w:r w:rsidR="006A31FD" w:rsidRPr="00AA03C8">
        <w:rPr>
          <w:rFonts w:ascii="Times New Roman" w:eastAsia="Times New Roman" w:hAnsi="Times New Roman" w:cs="Times New Roman"/>
          <w:lang w:eastAsia="en-GB"/>
        </w:rPr>
        <w:t xml:space="preserve">the majority of </w:t>
      </w:r>
      <w:r w:rsidRPr="00AA03C8">
        <w:rPr>
          <w:rFonts w:ascii="Times New Roman" w:eastAsia="Times New Roman" w:hAnsi="Times New Roman" w:cs="Times New Roman"/>
          <w:lang w:eastAsia="en-GB"/>
        </w:rPr>
        <w:t xml:space="preserve">this past work took place in </w:t>
      </w:r>
      <w:r w:rsidR="002B577E" w:rsidRPr="00AA03C8">
        <w:rPr>
          <w:rFonts w:ascii="Times New Roman" w:eastAsia="Times New Roman" w:hAnsi="Times New Roman" w:cs="Times New Roman"/>
          <w:lang w:eastAsia="en-GB"/>
        </w:rPr>
        <w:t>tropical regions</w:t>
      </w:r>
      <w:r w:rsidRPr="00AA03C8">
        <w:rPr>
          <w:rFonts w:ascii="Times New Roman" w:eastAsia="Times New Roman" w:hAnsi="Times New Roman" w:cs="Times New Roman"/>
          <w:lang w:eastAsia="en-GB"/>
        </w:rPr>
        <w:t xml:space="preserve"> where CW is </w:t>
      </w:r>
      <w:r w:rsidR="006A31FD" w:rsidRPr="00AA03C8">
        <w:rPr>
          <w:rFonts w:ascii="Times New Roman" w:eastAsia="Times New Roman" w:hAnsi="Times New Roman" w:cs="Times New Roman"/>
          <w:lang w:eastAsia="en-GB"/>
        </w:rPr>
        <w:t xml:space="preserve">more traditionally </w:t>
      </w:r>
      <w:r w:rsidRPr="00AA03C8">
        <w:rPr>
          <w:rFonts w:ascii="Times New Roman" w:eastAsia="Times New Roman" w:hAnsi="Times New Roman" w:cs="Times New Roman"/>
          <w:lang w:eastAsia="en-GB"/>
        </w:rPr>
        <w:t xml:space="preserve">consumed </w:t>
      </w:r>
      <w:r w:rsidR="00695F2B" w:rsidRPr="00AA03C8">
        <w:rPr>
          <w:rFonts w:ascii="Times New Roman" w:eastAsia="Times New Roman" w:hAnsi="Times New Roman" w:cs="Times New Roman"/>
          <w:lang w:eastAsia="en-GB"/>
        </w:rPr>
        <w:t>in the day-to-day diet</w:t>
      </w:r>
      <w:r w:rsidR="006A31FD" w:rsidRPr="00AA03C8">
        <w:rPr>
          <w:rFonts w:ascii="Times New Roman" w:eastAsia="Times New Roman" w:hAnsi="Times New Roman" w:cs="Times New Roman"/>
          <w:lang w:eastAsia="en-GB"/>
        </w:rPr>
        <w:t xml:space="preserve"> (</w:t>
      </w:r>
      <w:proofErr w:type="spellStart"/>
      <w:r w:rsidR="006A31FD" w:rsidRPr="00AA03C8">
        <w:rPr>
          <w:rFonts w:ascii="Times New Roman" w:eastAsia="Times New Roman" w:hAnsi="Times New Roman" w:cs="Times New Roman"/>
          <w:lang w:eastAsia="en-GB"/>
        </w:rPr>
        <w:t>Ganguly</w:t>
      </w:r>
      <w:proofErr w:type="spellEnd"/>
      <w:r w:rsidR="006A31FD" w:rsidRPr="00AA03C8">
        <w:rPr>
          <w:rFonts w:ascii="Times New Roman" w:eastAsia="Times New Roman" w:hAnsi="Times New Roman" w:cs="Times New Roman"/>
          <w:lang w:eastAsia="en-GB"/>
        </w:rPr>
        <w:t>, 2013)</w:t>
      </w:r>
      <w:r w:rsidRPr="00AA03C8">
        <w:rPr>
          <w:rFonts w:ascii="Times New Roman" w:eastAsia="Times New Roman" w:hAnsi="Times New Roman" w:cs="Times New Roman"/>
          <w:lang w:eastAsia="en-GB"/>
        </w:rPr>
        <w:t>, and the only other study in which participants preferred PW similar to this study was conducted in a Western country (USA). This raises an interesting consideration in Sport and Exercise nutrition whereby the cultural palate may have a role in athlete choices and adherence to particular interventions.</w:t>
      </w:r>
      <w:r w:rsidR="006A31FD" w:rsidRPr="00AA03C8">
        <w:rPr>
          <w:rFonts w:ascii="Times New Roman" w:eastAsia="Times New Roman" w:hAnsi="Times New Roman" w:cs="Times New Roman"/>
          <w:lang w:eastAsia="en-GB"/>
        </w:rPr>
        <w:t xml:space="preserve"> This is particular</w:t>
      </w:r>
      <w:r w:rsidR="00E65886" w:rsidRPr="00AA03C8">
        <w:rPr>
          <w:rFonts w:ascii="Times New Roman" w:eastAsia="Times New Roman" w:hAnsi="Times New Roman" w:cs="Times New Roman"/>
          <w:lang w:eastAsia="en-GB"/>
        </w:rPr>
        <w:t>ly</w:t>
      </w:r>
      <w:r w:rsidR="006A31FD" w:rsidRPr="00AA03C8">
        <w:rPr>
          <w:rFonts w:ascii="Times New Roman" w:eastAsia="Times New Roman" w:hAnsi="Times New Roman" w:cs="Times New Roman"/>
          <w:lang w:eastAsia="en-GB"/>
        </w:rPr>
        <w:t xml:space="preserve"> pertinent as the palatability of a drink may be a crucial factor in promoting </w:t>
      </w:r>
      <w:r w:rsidR="006A31FD" w:rsidRPr="00AA03C8">
        <w:rPr>
          <w:rFonts w:ascii="Times New Roman" w:eastAsia="Times New Roman" w:hAnsi="Times New Roman" w:cs="Times New Roman"/>
          <w:i/>
          <w:lang w:eastAsia="en-GB"/>
        </w:rPr>
        <w:t>ad libitum</w:t>
      </w:r>
      <w:r w:rsidR="006A31FD" w:rsidRPr="00AA03C8">
        <w:rPr>
          <w:rFonts w:ascii="Times New Roman" w:eastAsia="Times New Roman" w:hAnsi="Times New Roman" w:cs="Times New Roman"/>
          <w:lang w:eastAsia="en-GB"/>
        </w:rPr>
        <w:t xml:space="preserve"> fluid intake during exercise (Burdon </w:t>
      </w:r>
      <w:r w:rsidR="000B6396" w:rsidRPr="00AA03C8">
        <w:rPr>
          <w:rFonts w:ascii="Times New Roman" w:eastAsia="Times New Roman" w:hAnsi="Times New Roman" w:cs="Times New Roman"/>
          <w:lang w:eastAsia="en-GB"/>
        </w:rPr>
        <w:t>et al.</w:t>
      </w:r>
      <w:r w:rsidR="006A31FD" w:rsidRPr="00AA03C8">
        <w:rPr>
          <w:rFonts w:ascii="Times New Roman" w:eastAsia="Times New Roman" w:hAnsi="Times New Roman" w:cs="Times New Roman"/>
          <w:lang w:eastAsia="en-GB"/>
        </w:rPr>
        <w:t xml:space="preserve">, 2012). </w:t>
      </w:r>
      <w:r w:rsidR="00D40753" w:rsidRPr="00AA03C8">
        <w:rPr>
          <w:rFonts w:ascii="Times New Roman" w:eastAsia="Times New Roman" w:hAnsi="Times New Roman" w:cs="Times New Roman"/>
          <w:lang w:eastAsia="en-GB"/>
        </w:rPr>
        <w:t xml:space="preserve">Whilst the relatively small ~100 ml difference in fluid intake has had little practical effect in this study, it must be considered </w:t>
      </w:r>
      <w:r w:rsidR="00D40753" w:rsidRPr="00AA03C8">
        <w:rPr>
          <w:rFonts w:ascii="Times New Roman" w:eastAsia="Times New Roman" w:hAnsi="Times New Roman" w:cs="Times New Roman"/>
          <w:lang w:eastAsia="en-GB"/>
        </w:rPr>
        <w:lastRenderedPageBreak/>
        <w:t xml:space="preserve">that the </w:t>
      </w:r>
      <w:r w:rsidR="00D40753" w:rsidRPr="00AA03C8">
        <w:rPr>
          <w:rFonts w:ascii="Times New Roman" w:eastAsia="Times New Roman" w:hAnsi="Times New Roman" w:cs="Times New Roman"/>
          <w:i/>
          <w:lang w:eastAsia="en-GB"/>
        </w:rPr>
        <w:t>ad libitum</w:t>
      </w:r>
      <w:r w:rsidR="00D40753" w:rsidRPr="00AA03C8">
        <w:rPr>
          <w:rFonts w:ascii="Times New Roman" w:eastAsia="Times New Roman" w:hAnsi="Times New Roman" w:cs="Times New Roman"/>
          <w:lang w:eastAsia="en-GB"/>
        </w:rPr>
        <w:t xml:space="preserve"> component of the study was short and if continued over a longer period could equate to a difference of ~</w:t>
      </w:r>
      <w:r w:rsidR="001310C6" w:rsidRPr="00AA03C8">
        <w:rPr>
          <w:rFonts w:ascii="Times New Roman" w:eastAsia="Times New Roman" w:hAnsi="Times New Roman" w:cs="Times New Roman"/>
          <w:lang w:eastAsia="en-GB"/>
        </w:rPr>
        <w:t>300-400 ml.hour</w:t>
      </w:r>
      <w:r w:rsidR="001310C6" w:rsidRPr="00AA03C8">
        <w:rPr>
          <w:rFonts w:ascii="Times New Roman" w:eastAsia="Times New Roman" w:hAnsi="Times New Roman" w:cs="Times New Roman"/>
          <w:vertAlign w:val="superscript"/>
          <w:lang w:eastAsia="en-GB"/>
        </w:rPr>
        <w:t>-1</w:t>
      </w:r>
      <w:r w:rsidR="001310C6" w:rsidRPr="00AA03C8">
        <w:rPr>
          <w:rFonts w:ascii="Times New Roman" w:eastAsia="Times New Roman" w:hAnsi="Times New Roman" w:cs="Times New Roman"/>
          <w:lang w:eastAsia="en-GB"/>
        </w:rPr>
        <w:t>.</w:t>
      </w:r>
      <w:r w:rsidR="00D40753" w:rsidRPr="00AA03C8">
        <w:rPr>
          <w:rFonts w:ascii="Times New Roman" w:eastAsia="Times New Roman" w:hAnsi="Times New Roman" w:cs="Times New Roman"/>
          <w:lang w:eastAsia="en-GB"/>
        </w:rPr>
        <w:t xml:space="preserve"> </w:t>
      </w:r>
    </w:p>
    <w:p w:rsidR="001310C6" w:rsidRPr="00AA03C8" w:rsidRDefault="001310C6" w:rsidP="0029211A">
      <w:pPr>
        <w:spacing w:line="480" w:lineRule="auto"/>
        <w:jc w:val="both"/>
        <w:rPr>
          <w:rFonts w:ascii="Times New Roman" w:eastAsia="Times New Roman" w:hAnsi="Times New Roman" w:cs="Times New Roman"/>
          <w:lang w:eastAsia="en-GB"/>
        </w:rPr>
      </w:pPr>
    </w:p>
    <w:p w:rsidR="0029211A" w:rsidRPr="00AA03C8" w:rsidRDefault="0029211A" w:rsidP="0029211A">
      <w:pPr>
        <w:spacing w:line="480" w:lineRule="auto"/>
        <w:jc w:val="both"/>
        <w:rPr>
          <w:rFonts w:ascii="Times New Roman" w:hAnsi="Times New Roman" w:cs="Times New Roman"/>
        </w:rPr>
      </w:pPr>
      <w:r w:rsidRPr="00AA03C8">
        <w:rPr>
          <w:rFonts w:ascii="Times New Roman" w:eastAsia="Times New Roman" w:hAnsi="Times New Roman" w:cs="Times New Roman"/>
          <w:lang w:eastAsia="en-GB"/>
        </w:rPr>
        <w:t xml:space="preserve">In </w:t>
      </w:r>
      <w:r w:rsidR="00A40F86" w:rsidRPr="00AA03C8">
        <w:rPr>
          <w:rFonts w:ascii="Times New Roman" w:eastAsia="Times New Roman" w:hAnsi="Times New Roman" w:cs="Times New Roman"/>
          <w:lang w:eastAsia="en-GB"/>
        </w:rPr>
        <w:t>conclusion</w:t>
      </w:r>
      <w:r w:rsidR="0043281A" w:rsidRPr="00AA03C8">
        <w:rPr>
          <w:rFonts w:ascii="Times New Roman" w:eastAsia="Times New Roman" w:hAnsi="Times New Roman" w:cs="Times New Roman"/>
          <w:lang w:eastAsia="en-GB"/>
        </w:rPr>
        <w:t xml:space="preserve"> the blood and hydration parameters measured during sub-maximal exercise were comparable whether participants consumed CW or PW, and the CW offered no ergogenic benefit for a subsequent TT. However there were subjecti</w:t>
      </w:r>
      <w:r w:rsidR="00B279C2" w:rsidRPr="00AA03C8">
        <w:rPr>
          <w:rFonts w:ascii="Times New Roman" w:eastAsia="Times New Roman" w:hAnsi="Times New Roman" w:cs="Times New Roman"/>
          <w:lang w:eastAsia="en-GB"/>
        </w:rPr>
        <w:t>ve differences between the beverages for taste, resulting in a significantly reduced volume of vo</w:t>
      </w:r>
      <w:r w:rsidR="00330552" w:rsidRPr="00AA03C8">
        <w:rPr>
          <w:rFonts w:ascii="Times New Roman" w:eastAsia="Times New Roman" w:hAnsi="Times New Roman" w:cs="Times New Roman"/>
          <w:lang w:eastAsia="en-GB"/>
        </w:rPr>
        <w:t>luntary intake in the CW trial.</w:t>
      </w:r>
    </w:p>
    <w:p w:rsidR="00A40F86" w:rsidRPr="00AA03C8" w:rsidRDefault="00A40F86" w:rsidP="0029211A">
      <w:pPr>
        <w:spacing w:line="480" w:lineRule="auto"/>
        <w:jc w:val="both"/>
        <w:rPr>
          <w:rFonts w:ascii="Times New Roman" w:hAnsi="Times New Roman" w:cs="Times New Roman"/>
          <w:b/>
        </w:rPr>
      </w:pPr>
    </w:p>
    <w:p w:rsidR="004950E6" w:rsidRPr="00AA03C8" w:rsidRDefault="004950E6" w:rsidP="0029211A">
      <w:pPr>
        <w:spacing w:line="480" w:lineRule="auto"/>
        <w:jc w:val="both"/>
        <w:rPr>
          <w:rFonts w:ascii="Times New Roman" w:hAnsi="Times New Roman" w:cs="Times New Roman"/>
          <w:b/>
        </w:rPr>
      </w:pPr>
      <w:r w:rsidRPr="00AA03C8">
        <w:rPr>
          <w:rFonts w:ascii="Times New Roman" w:hAnsi="Times New Roman" w:cs="Times New Roman"/>
          <w:b/>
        </w:rPr>
        <w:t>Novelty Statement</w:t>
      </w:r>
    </w:p>
    <w:p w:rsidR="004950E6" w:rsidRPr="00AA03C8" w:rsidRDefault="0042116E" w:rsidP="0029211A">
      <w:pPr>
        <w:spacing w:line="480" w:lineRule="auto"/>
        <w:jc w:val="both"/>
        <w:rPr>
          <w:rFonts w:ascii="Times New Roman" w:hAnsi="Times New Roman" w:cs="Times New Roman"/>
        </w:rPr>
      </w:pPr>
      <w:r w:rsidRPr="00AA03C8">
        <w:rPr>
          <w:rFonts w:ascii="Times New Roman" w:hAnsi="Times New Roman" w:cs="Times New Roman"/>
        </w:rPr>
        <w:t>Current literature surrounding coconut water has focused upon its potential rehydrating properties for after exercise. This is the first study to examine its use during exercise, and provides evidence that it may likely be no more beneficial than plain water, and is not necessarily as palatable as previously reported.</w:t>
      </w:r>
    </w:p>
    <w:p w:rsidR="0042116E" w:rsidRPr="00AA03C8" w:rsidRDefault="0042116E" w:rsidP="0029211A">
      <w:pPr>
        <w:spacing w:line="480" w:lineRule="auto"/>
        <w:jc w:val="both"/>
        <w:rPr>
          <w:rFonts w:ascii="Times New Roman" w:hAnsi="Times New Roman" w:cs="Times New Roman"/>
        </w:rPr>
      </w:pPr>
    </w:p>
    <w:p w:rsidR="0042116E" w:rsidRPr="00AA03C8" w:rsidRDefault="0042116E" w:rsidP="0029211A">
      <w:pPr>
        <w:spacing w:line="480" w:lineRule="auto"/>
        <w:jc w:val="both"/>
        <w:rPr>
          <w:rFonts w:ascii="Times New Roman" w:hAnsi="Times New Roman" w:cs="Times New Roman"/>
          <w:b/>
        </w:rPr>
      </w:pPr>
      <w:r w:rsidRPr="00AA03C8">
        <w:rPr>
          <w:rFonts w:ascii="Times New Roman" w:hAnsi="Times New Roman" w:cs="Times New Roman"/>
          <w:b/>
        </w:rPr>
        <w:t>Practical Application Statement</w:t>
      </w:r>
    </w:p>
    <w:p w:rsidR="0042116E" w:rsidRPr="00AA03C8" w:rsidRDefault="0042116E" w:rsidP="0029211A">
      <w:pPr>
        <w:spacing w:line="480" w:lineRule="auto"/>
        <w:jc w:val="both"/>
        <w:rPr>
          <w:rFonts w:ascii="Times New Roman" w:hAnsi="Times New Roman" w:cs="Times New Roman"/>
        </w:rPr>
      </w:pPr>
      <w:r w:rsidRPr="00AA03C8">
        <w:rPr>
          <w:rFonts w:ascii="Times New Roman" w:hAnsi="Times New Roman" w:cs="Times New Roman"/>
        </w:rPr>
        <w:t>There is</w:t>
      </w:r>
      <w:r w:rsidR="00BF6306" w:rsidRPr="00AA03C8">
        <w:rPr>
          <w:rFonts w:ascii="Times New Roman" w:hAnsi="Times New Roman" w:cs="Times New Roman"/>
        </w:rPr>
        <w:t xml:space="preserve"> conflicting evidence with regard to the benefits of coconut water over plain water for rehydration after exercise; however it is generally recommended that coconut water may be more favourable due to its high palatability. The findings of this study suggest that coconut has no ergogenic benefit when consumed during exercise, and that practitioners need to consider their athlete’s palate and preferences when applying research findings to the field. </w:t>
      </w:r>
      <w:r w:rsidR="00C00C91" w:rsidRPr="00AA03C8">
        <w:rPr>
          <w:rFonts w:ascii="Times New Roman" w:hAnsi="Times New Roman" w:cs="Times New Roman"/>
        </w:rPr>
        <w:t>It cannot be discounted that the bottled coconut water may have a different taste to the fresh coconut water used in some studies, and those wishing to include coconut water in their nutrition plan should consider trialling different products.</w:t>
      </w:r>
    </w:p>
    <w:p w:rsidR="004950E6" w:rsidRPr="00AA03C8" w:rsidRDefault="004950E6" w:rsidP="0029211A">
      <w:pPr>
        <w:spacing w:line="480" w:lineRule="auto"/>
        <w:jc w:val="both"/>
        <w:rPr>
          <w:rFonts w:ascii="Times New Roman" w:hAnsi="Times New Roman" w:cs="Times New Roman"/>
        </w:rPr>
      </w:pPr>
    </w:p>
    <w:p w:rsidR="001B3983" w:rsidRPr="00AA03C8" w:rsidRDefault="001B3983" w:rsidP="0029211A">
      <w:pPr>
        <w:spacing w:line="480" w:lineRule="auto"/>
        <w:jc w:val="both"/>
        <w:rPr>
          <w:rFonts w:ascii="Times New Roman" w:hAnsi="Times New Roman" w:cs="Times New Roman"/>
        </w:rPr>
      </w:pPr>
    </w:p>
    <w:p w:rsidR="001E1414" w:rsidRPr="00AA03C8" w:rsidRDefault="001E1414" w:rsidP="001E1414">
      <w:pPr>
        <w:spacing w:line="480" w:lineRule="auto"/>
        <w:jc w:val="both"/>
        <w:rPr>
          <w:rFonts w:ascii="Times New Roman" w:hAnsi="Times New Roman" w:cs="Times New Roman"/>
          <w:b/>
        </w:rPr>
      </w:pPr>
      <w:r w:rsidRPr="00AA03C8">
        <w:rPr>
          <w:rFonts w:ascii="Times New Roman" w:hAnsi="Times New Roman" w:cs="Times New Roman"/>
          <w:b/>
        </w:rPr>
        <w:lastRenderedPageBreak/>
        <w:t>Acknowledgments</w:t>
      </w:r>
    </w:p>
    <w:p w:rsidR="00BF6306" w:rsidRPr="00AA03C8" w:rsidRDefault="001E1414" w:rsidP="0029211A">
      <w:pPr>
        <w:spacing w:line="480" w:lineRule="auto"/>
        <w:jc w:val="both"/>
        <w:rPr>
          <w:rFonts w:ascii="Times New Roman" w:hAnsi="Times New Roman" w:cs="Times New Roman"/>
        </w:rPr>
      </w:pPr>
      <w:r w:rsidRPr="00AA03C8">
        <w:rPr>
          <w:rFonts w:ascii="Times New Roman" w:hAnsi="Times New Roman" w:cs="Times New Roman"/>
        </w:rPr>
        <w:t>The authors wish to thank those that volunteered to take part in the research. This study was funded by a Student Research Internship</w:t>
      </w:r>
      <w:r w:rsidR="00480296" w:rsidRPr="00AA03C8">
        <w:rPr>
          <w:rFonts w:ascii="Times New Roman" w:hAnsi="Times New Roman" w:cs="Times New Roman"/>
        </w:rPr>
        <w:t xml:space="preserve"> Grant</w:t>
      </w:r>
      <w:r w:rsidRPr="00AA03C8">
        <w:rPr>
          <w:rFonts w:ascii="Times New Roman" w:hAnsi="Times New Roman" w:cs="Times New Roman"/>
        </w:rPr>
        <w:t xml:space="preserve"> awarded to AH by the University Centre at North Lindsey College.</w:t>
      </w:r>
    </w:p>
    <w:p w:rsidR="00BF6306" w:rsidRPr="00AA03C8" w:rsidRDefault="00BF6306" w:rsidP="0029211A">
      <w:pPr>
        <w:spacing w:line="480" w:lineRule="auto"/>
        <w:jc w:val="both"/>
        <w:rPr>
          <w:rFonts w:ascii="Times New Roman" w:hAnsi="Times New Roman" w:cs="Times New Roman"/>
          <w:b/>
        </w:rPr>
      </w:pPr>
    </w:p>
    <w:p w:rsidR="00BF6306" w:rsidRPr="00AA03C8" w:rsidRDefault="00BF6306" w:rsidP="0029211A">
      <w:pPr>
        <w:spacing w:line="480" w:lineRule="auto"/>
        <w:jc w:val="both"/>
        <w:rPr>
          <w:rFonts w:ascii="Times New Roman" w:hAnsi="Times New Roman" w:cs="Times New Roman"/>
          <w:b/>
        </w:rPr>
      </w:pPr>
    </w:p>
    <w:p w:rsidR="00BF6306" w:rsidRPr="00AA03C8" w:rsidRDefault="00BF6306" w:rsidP="0029211A">
      <w:pPr>
        <w:spacing w:line="480" w:lineRule="auto"/>
        <w:jc w:val="both"/>
        <w:rPr>
          <w:rFonts w:ascii="Times New Roman" w:hAnsi="Times New Roman" w:cs="Times New Roman"/>
          <w:b/>
        </w:rPr>
      </w:pPr>
    </w:p>
    <w:p w:rsidR="00BF6306" w:rsidRPr="00AA03C8" w:rsidRDefault="00BF6306"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1B3983" w:rsidRPr="00AA03C8" w:rsidRDefault="001B3983" w:rsidP="0029211A">
      <w:pPr>
        <w:spacing w:line="480" w:lineRule="auto"/>
        <w:jc w:val="both"/>
        <w:rPr>
          <w:rFonts w:ascii="Times New Roman" w:hAnsi="Times New Roman" w:cs="Times New Roman"/>
          <w:b/>
        </w:rPr>
      </w:pPr>
    </w:p>
    <w:p w:rsidR="00BF6306" w:rsidRPr="00AA03C8" w:rsidRDefault="00BF6306" w:rsidP="0029211A">
      <w:pPr>
        <w:spacing w:line="480" w:lineRule="auto"/>
        <w:jc w:val="both"/>
        <w:rPr>
          <w:rFonts w:ascii="Times New Roman" w:hAnsi="Times New Roman" w:cs="Times New Roman"/>
          <w:b/>
        </w:rPr>
      </w:pPr>
    </w:p>
    <w:p w:rsidR="0029211A" w:rsidRPr="00AA03C8" w:rsidRDefault="0029211A" w:rsidP="0029211A">
      <w:pPr>
        <w:spacing w:line="480" w:lineRule="auto"/>
        <w:jc w:val="both"/>
        <w:rPr>
          <w:rFonts w:ascii="Times New Roman" w:hAnsi="Times New Roman" w:cs="Times New Roman"/>
          <w:b/>
        </w:rPr>
      </w:pPr>
      <w:r w:rsidRPr="00AA03C8">
        <w:rPr>
          <w:rFonts w:ascii="Times New Roman" w:hAnsi="Times New Roman" w:cs="Times New Roman"/>
          <w:b/>
        </w:rPr>
        <w:lastRenderedPageBreak/>
        <w:t>References</w:t>
      </w:r>
    </w:p>
    <w:p w:rsidR="00BC44D7" w:rsidRPr="00AA03C8" w:rsidRDefault="00BC44D7" w:rsidP="003832AD">
      <w:pPr>
        <w:autoSpaceDE w:val="0"/>
        <w:autoSpaceDN w:val="0"/>
        <w:adjustRightInd w:val="0"/>
        <w:spacing w:line="480" w:lineRule="auto"/>
        <w:jc w:val="both"/>
        <w:rPr>
          <w:rFonts w:ascii="Times New Roman" w:hAnsi="Times New Roman" w:cs="Times New Roman"/>
        </w:rPr>
      </w:pPr>
    </w:p>
    <w:p w:rsidR="00BC44D7" w:rsidRPr="00AA03C8" w:rsidRDefault="00BC44D7" w:rsidP="00AE1338">
      <w:pPr>
        <w:autoSpaceDE w:val="0"/>
        <w:autoSpaceDN w:val="0"/>
        <w:adjustRightInd w:val="0"/>
        <w:spacing w:line="480" w:lineRule="auto"/>
        <w:jc w:val="both"/>
        <w:rPr>
          <w:rFonts w:ascii="Times New Roman" w:hAnsi="Times New Roman" w:cs="Times New Roman"/>
        </w:rPr>
      </w:pPr>
      <w:proofErr w:type="spellStart"/>
      <w:r w:rsidRPr="00AA03C8">
        <w:rPr>
          <w:rFonts w:ascii="Times New Roman" w:hAnsi="Times New Roman" w:cs="Times New Roman"/>
          <w:shd w:val="clear" w:color="auto" w:fill="FFFFFF"/>
        </w:rPr>
        <w:t>Baldari</w:t>
      </w:r>
      <w:proofErr w:type="spellEnd"/>
      <w:r w:rsidRPr="00AA03C8">
        <w:rPr>
          <w:rFonts w:ascii="Times New Roman" w:hAnsi="Times New Roman" w:cs="Times New Roman"/>
          <w:shd w:val="clear" w:color="auto" w:fill="FFFFFF"/>
        </w:rPr>
        <w:t xml:space="preserve">, C., </w:t>
      </w:r>
      <w:proofErr w:type="spellStart"/>
      <w:r w:rsidRPr="00AA03C8">
        <w:rPr>
          <w:rFonts w:ascii="Times New Roman" w:hAnsi="Times New Roman" w:cs="Times New Roman"/>
          <w:shd w:val="clear" w:color="auto" w:fill="FFFFFF"/>
        </w:rPr>
        <w:t>Bonavolontà</w:t>
      </w:r>
      <w:proofErr w:type="spellEnd"/>
      <w:r w:rsidRPr="00AA03C8">
        <w:rPr>
          <w:rFonts w:ascii="Times New Roman" w:hAnsi="Times New Roman" w:cs="Times New Roman"/>
          <w:shd w:val="clear" w:color="auto" w:fill="FFFFFF"/>
        </w:rPr>
        <w:t xml:space="preserve">, V., </w:t>
      </w:r>
      <w:proofErr w:type="spellStart"/>
      <w:r w:rsidRPr="00AA03C8">
        <w:rPr>
          <w:rFonts w:ascii="Times New Roman" w:hAnsi="Times New Roman" w:cs="Times New Roman"/>
          <w:shd w:val="clear" w:color="auto" w:fill="FFFFFF"/>
        </w:rPr>
        <w:t>Emerenziani</w:t>
      </w:r>
      <w:proofErr w:type="spellEnd"/>
      <w:r w:rsidRPr="00AA03C8">
        <w:rPr>
          <w:rFonts w:ascii="Times New Roman" w:hAnsi="Times New Roman" w:cs="Times New Roman"/>
          <w:shd w:val="clear" w:color="auto" w:fill="FFFFFF"/>
        </w:rPr>
        <w:t xml:space="preserve">, G P., </w:t>
      </w:r>
      <w:proofErr w:type="spellStart"/>
      <w:r w:rsidRPr="00AA03C8">
        <w:rPr>
          <w:rFonts w:ascii="Times New Roman" w:hAnsi="Times New Roman" w:cs="Times New Roman"/>
          <w:shd w:val="clear" w:color="auto" w:fill="FFFFFF"/>
        </w:rPr>
        <w:t>Gallotta</w:t>
      </w:r>
      <w:proofErr w:type="spellEnd"/>
      <w:r w:rsidRPr="00AA03C8">
        <w:rPr>
          <w:rFonts w:ascii="Times New Roman" w:hAnsi="Times New Roman" w:cs="Times New Roman"/>
          <w:shd w:val="clear" w:color="auto" w:fill="FFFFFF"/>
        </w:rPr>
        <w:t>, M</w:t>
      </w:r>
      <w:r w:rsidR="00AE1338" w:rsidRPr="00AA03C8">
        <w:rPr>
          <w:rFonts w:ascii="Times New Roman" w:hAnsi="Times New Roman" w:cs="Times New Roman"/>
          <w:shd w:val="clear" w:color="auto" w:fill="FFFFFF"/>
        </w:rPr>
        <w:t xml:space="preserve"> C., Silva, A</w:t>
      </w:r>
      <w:r w:rsidRPr="00AA03C8">
        <w:rPr>
          <w:rFonts w:ascii="Times New Roman" w:hAnsi="Times New Roman" w:cs="Times New Roman"/>
          <w:shd w:val="clear" w:color="auto" w:fill="FFFFFF"/>
        </w:rPr>
        <w:t xml:space="preserve"> J. &amp; </w:t>
      </w:r>
      <w:proofErr w:type="spellStart"/>
      <w:r w:rsidRPr="00AA03C8">
        <w:rPr>
          <w:rFonts w:ascii="Times New Roman" w:hAnsi="Times New Roman" w:cs="Times New Roman"/>
          <w:shd w:val="clear" w:color="auto" w:fill="FFFFFF"/>
        </w:rPr>
        <w:t>Guidetti</w:t>
      </w:r>
      <w:proofErr w:type="spellEnd"/>
      <w:r w:rsidRPr="00AA03C8">
        <w:rPr>
          <w:rFonts w:ascii="Times New Roman" w:hAnsi="Times New Roman" w:cs="Times New Roman"/>
          <w:shd w:val="clear" w:color="auto" w:fill="FFFFFF"/>
        </w:rPr>
        <w:t xml:space="preserve">, L. (2009). Accuracy, reliability, linearity of </w:t>
      </w:r>
      <w:proofErr w:type="spellStart"/>
      <w:r w:rsidRPr="00AA03C8">
        <w:rPr>
          <w:rFonts w:ascii="Times New Roman" w:hAnsi="Times New Roman" w:cs="Times New Roman"/>
          <w:shd w:val="clear" w:color="auto" w:fill="FFFFFF"/>
        </w:rPr>
        <w:t>Accutrend</w:t>
      </w:r>
      <w:proofErr w:type="spellEnd"/>
      <w:r w:rsidRPr="00AA03C8">
        <w:rPr>
          <w:rFonts w:ascii="Times New Roman" w:hAnsi="Times New Roman" w:cs="Times New Roman"/>
          <w:shd w:val="clear" w:color="auto" w:fill="FFFFFF"/>
        </w:rPr>
        <w:t xml:space="preserve"> and Lactate Pro versus EBIO plus </w:t>
      </w:r>
      <w:proofErr w:type="spellStart"/>
      <w:r w:rsidRPr="00AA03C8">
        <w:rPr>
          <w:rFonts w:ascii="Times New Roman" w:hAnsi="Times New Roman" w:cs="Times New Roman"/>
          <w:shd w:val="clear" w:color="auto" w:fill="FFFFFF"/>
        </w:rPr>
        <w:t>analyzer</w:t>
      </w:r>
      <w:proofErr w:type="spellEnd"/>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 xml:space="preserve">European </w:t>
      </w:r>
      <w:r w:rsidR="00AE1338" w:rsidRPr="00AA03C8">
        <w:rPr>
          <w:rFonts w:ascii="Times New Roman" w:hAnsi="Times New Roman" w:cs="Times New Roman"/>
          <w:i/>
          <w:iCs/>
          <w:shd w:val="clear" w:color="auto" w:fill="FFFFFF"/>
        </w:rPr>
        <w:t>Journal of Applied P</w:t>
      </w:r>
      <w:r w:rsidRPr="00AA03C8">
        <w:rPr>
          <w:rFonts w:ascii="Times New Roman" w:hAnsi="Times New Roman" w:cs="Times New Roman"/>
          <w:i/>
          <w:iCs/>
          <w:shd w:val="clear" w:color="auto" w:fill="FFFFFF"/>
        </w:rPr>
        <w:t>hysiology</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107</w:t>
      </w:r>
      <w:r w:rsidRPr="00AA03C8">
        <w:rPr>
          <w:rFonts w:ascii="Times New Roman" w:hAnsi="Times New Roman" w:cs="Times New Roman"/>
          <w:shd w:val="clear" w:color="auto" w:fill="FFFFFF"/>
        </w:rPr>
        <w:t>, 105-111.</w:t>
      </w:r>
    </w:p>
    <w:p w:rsidR="00BC44D7" w:rsidRPr="00AA03C8" w:rsidRDefault="00BC44D7" w:rsidP="00AE1338">
      <w:pPr>
        <w:autoSpaceDE w:val="0"/>
        <w:autoSpaceDN w:val="0"/>
        <w:adjustRightInd w:val="0"/>
        <w:spacing w:line="480" w:lineRule="auto"/>
        <w:jc w:val="both"/>
        <w:rPr>
          <w:rFonts w:ascii="Times New Roman" w:hAnsi="Times New Roman" w:cs="Times New Roman"/>
        </w:rPr>
      </w:pPr>
    </w:p>
    <w:p w:rsidR="002748EA" w:rsidRPr="00AA03C8" w:rsidRDefault="002748EA" w:rsidP="00AE1338">
      <w:pPr>
        <w:autoSpaceDE w:val="0"/>
        <w:autoSpaceDN w:val="0"/>
        <w:adjustRightInd w:val="0"/>
        <w:spacing w:line="480" w:lineRule="auto"/>
        <w:jc w:val="both"/>
        <w:rPr>
          <w:rFonts w:ascii="Times New Roman" w:hAnsi="Times New Roman" w:cs="Times New Roman"/>
        </w:rPr>
      </w:pPr>
      <w:r w:rsidRPr="00AA03C8">
        <w:rPr>
          <w:rFonts w:ascii="Times New Roman" w:hAnsi="Times New Roman" w:cs="Times New Roman"/>
          <w:shd w:val="clear" w:color="auto" w:fill="FFFFFF"/>
        </w:rPr>
        <w:t xml:space="preserve">Bell, P G., Walshe, I H., Davison, G W., Stevenson, E. &amp; Howatson, G. (2014). </w:t>
      </w:r>
      <w:proofErr w:type="spellStart"/>
      <w:r w:rsidRPr="00AA03C8">
        <w:rPr>
          <w:rFonts w:ascii="Times New Roman" w:hAnsi="Times New Roman" w:cs="Times New Roman"/>
          <w:shd w:val="clear" w:color="auto" w:fill="FFFFFF"/>
        </w:rPr>
        <w:t>Montmorency</w:t>
      </w:r>
      <w:proofErr w:type="spellEnd"/>
      <w:r w:rsidRPr="00AA03C8">
        <w:rPr>
          <w:rFonts w:ascii="Times New Roman" w:hAnsi="Times New Roman" w:cs="Times New Roman"/>
          <w:shd w:val="clear" w:color="auto" w:fill="FFFFFF"/>
        </w:rPr>
        <w:t xml:space="preserve"> cherries reduce the oxidative stress and inflammatory responses to repeated days high-intensity stochastic cycling.</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Nutrients</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6</w:t>
      </w:r>
      <w:r w:rsidRPr="00AA03C8">
        <w:rPr>
          <w:rFonts w:ascii="Times New Roman" w:hAnsi="Times New Roman" w:cs="Times New Roman"/>
          <w:shd w:val="clear" w:color="auto" w:fill="FFFFFF"/>
        </w:rPr>
        <w:t>, 829-843.</w:t>
      </w:r>
    </w:p>
    <w:p w:rsidR="002748EA" w:rsidRPr="00AA03C8" w:rsidRDefault="002748EA" w:rsidP="00AE1338">
      <w:pPr>
        <w:autoSpaceDE w:val="0"/>
        <w:autoSpaceDN w:val="0"/>
        <w:adjustRightInd w:val="0"/>
        <w:spacing w:line="480" w:lineRule="auto"/>
        <w:jc w:val="both"/>
        <w:rPr>
          <w:rFonts w:ascii="Times New Roman" w:hAnsi="Times New Roman" w:cs="Times New Roman"/>
        </w:rPr>
      </w:pPr>
    </w:p>
    <w:p w:rsidR="00BC44D7" w:rsidRPr="00AA03C8" w:rsidRDefault="00BC44D7" w:rsidP="00AE1338">
      <w:pPr>
        <w:autoSpaceDE w:val="0"/>
        <w:autoSpaceDN w:val="0"/>
        <w:adjustRightInd w:val="0"/>
        <w:spacing w:line="480" w:lineRule="auto"/>
        <w:jc w:val="both"/>
        <w:rPr>
          <w:rFonts w:ascii="Times New Roman" w:hAnsi="Times New Roman" w:cs="Times New Roman"/>
        </w:rPr>
      </w:pPr>
      <w:r w:rsidRPr="00AA03C8">
        <w:rPr>
          <w:rFonts w:ascii="Times New Roman" w:hAnsi="Times New Roman" w:cs="Times New Roman"/>
          <w:shd w:val="clear" w:color="auto" w:fill="FFFFFF"/>
        </w:rPr>
        <w:t>Burdon, C A., Johnson, N A., Chapman, P G. &amp; O’Connor, H T. (2012). Influence of beverage temperature on palatability and fluid ingest</w:t>
      </w:r>
      <w:r w:rsidR="00AE1338" w:rsidRPr="00AA03C8">
        <w:rPr>
          <w:rFonts w:ascii="Times New Roman" w:hAnsi="Times New Roman" w:cs="Times New Roman"/>
          <w:shd w:val="clear" w:color="auto" w:fill="FFFFFF"/>
        </w:rPr>
        <w:t>ion during endurance exercise: A</w:t>
      </w:r>
      <w:r w:rsidRPr="00AA03C8">
        <w:rPr>
          <w:rFonts w:ascii="Times New Roman" w:hAnsi="Times New Roman" w:cs="Times New Roman"/>
          <w:shd w:val="clear" w:color="auto" w:fill="FFFFFF"/>
        </w:rPr>
        <w:t xml:space="preserve"> systematic review.</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Int</w:t>
      </w:r>
      <w:r w:rsidR="00AE1338" w:rsidRPr="00AA03C8">
        <w:rPr>
          <w:rFonts w:ascii="Times New Roman" w:hAnsi="Times New Roman" w:cs="Times New Roman"/>
          <w:i/>
          <w:iCs/>
          <w:shd w:val="clear" w:color="auto" w:fill="FFFFFF"/>
        </w:rPr>
        <w:t>ernational</w:t>
      </w:r>
      <w:r w:rsidRPr="00AA03C8">
        <w:rPr>
          <w:rFonts w:ascii="Times New Roman" w:hAnsi="Times New Roman" w:cs="Times New Roman"/>
          <w:i/>
          <w:iCs/>
          <w:shd w:val="clear" w:color="auto" w:fill="FFFFFF"/>
        </w:rPr>
        <w:t xml:space="preserve"> J</w:t>
      </w:r>
      <w:r w:rsidR="00AE1338" w:rsidRPr="00AA03C8">
        <w:rPr>
          <w:rFonts w:ascii="Times New Roman" w:hAnsi="Times New Roman" w:cs="Times New Roman"/>
          <w:i/>
          <w:iCs/>
          <w:shd w:val="clear" w:color="auto" w:fill="FFFFFF"/>
        </w:rPr>
        <w:t>ournal of</w:t>
      </w:r>
      <w:r w:rsidRPr="00AA03C8">
        <w:rPr>
          <w:rFonts w:ascii="Times New Roman" w:hAnsi="Times New Roman" w:cs="Times New Roman"/>
          <w:i/>
          <w:iCs/>
          <w:shd w:val="clear" w:color="auto" w:fill="FFFFFF"/>
        </w:rPr>
        <w:t xml:space="preserve"> Sport Nutr</w:t>
      </w:r>
      <w:r w:rsidR="00AE1338" w:rsidRPr="00AA03C8">
        <w:rPr>
          <w:rFonts w:ascii="Times New Roman" w:hAnsi="Times New Roman" w:cs="Times New Roman"/>
          <w:i/>
          <w:iCs/>
          <w:shd w:val="clear" w:color="auto" w:fill="FFFFFF"/>
        </w:rPr>
        <w:t>ition and</w:t>
      </w:r>
      <w:r w:rsidRPr="00AA03C8">
        <w:rPr>
          <w:rFonts w:ascii="Times New Roman" w:hAnsi="Times New Roman" w:cs="Times New Roman"/>
          <w:i/>
          <w:iCs/>
          <w:shd w:val="clear" w:color="auto" w:fill="FFFFFF"/>
        </w:rPr>
        <w:t xml:space="preserve"> Exerc</w:t>
      </w:r>
      <w:r w:rsidR="00AE1338" w:rsidRPr="00AA03C8">
        <w:rPr>
          <w:rFonts w:ascii="Times New Roman" w:hAnsi="Times New Roman" w:cs="Times New Roman"/>
          <w:i/>
          <w:iCs/>
          <w:shd w:val="clear" w:color="auto" w:fill="FFFFFF"/>
        </w:rPr>
        <w:t>ise</w:t>
      </w:r>
      <w:r w:rsidRPr="00AA03C8">
        <w:rPr>
          <w:rFonts w:ascii="Times New Roman" w:hAnsi="Times New Roman" w:cs="Times New Roman"/>
          <w:i/>
          <w:iCs/>
          <w:shd w:val="clear" w:color="auto" w:fill="FFFFFF"/>
        </w:rPr>
        <w:t xml:space="preserve"> Metab</w:t>
      </w:r>
      <w:r w:rsidR="00AE1338" w:rsidRPr="00AA03C8">
        <w:rPr>
          <w:rFonts w:ascii="Times New Roman" w:hAnsi="Times New Roman" w:cs="Times New Roman"/>
          <w:i/>
          <w:iCs/>
          <w:shd w:val="clear" w:color="auto" w:fill="FFFFFF"/>
        </w:rPr>
        <w:t>olism</w:t>
      </w:r>
      <w:r w:rsidRPr="00AA03C8">
        <w:rPr>
          <w:rFonts w:ascii="Times New Roman" w:hAnsi="Times New Roman" w:cs="Times New Roman"/>
          <w:shd w:val="clear" w:color="auto" w:fill="FFFFFF"/>
        </w:rPr>
        <w:t>,</w:t>
      </w:r>
      <w:r w:rsidR="00AE1338" w:rsidRPr="00AA03C8">
        <w:rPr>
          <w:rFonts w:ascii="Times New Roman" w:hAnsi="Times New Roman" w:cs="Times New Roman"/>
          <w:shd w:val="clear" w:color="auto" w:fill="FFFFFF"/>
        </w:rPr>
        <w:t xml:space="preserve"> </w:t>
      </w:r>
      <w:r w:rsidRPr="00AA03C8">
        <w:rPr>
          <w:rFonts w:ascii="Times New Roman" w:hAnsi="Times New Roman" w:cs="Times New Roman"/>
          <w:i/>
          <w:iCs/>
          <w:shd w:val="clear" w:color="auto" w:fill="FFFFFF"/>
        </w:rPr>
        <w:t>22</w:t>
      </w:r>
      <w:r w:rsidRPr="00AA03C8">
        <w:rPr>
          <w:rFonts w:ascii="Times New Roman" w:hAnsi="Times New Roman" w:cs="Times New Roman"/>
          <w:shd w:val="clear" w:color="auto" w:fill="FFFFFF"/>
        </w:rPr>
        <w:t>, 199-211.</w:t>
      </w:r>
    </w:p>
    <w:p w:rsidR="00BC44D7" w:rsidRPr="00AA03C8" w:rsidRDefault="00BC44D7" w:rsidP="00AE1338">
      <w:pPr>
        <w:autoSpaceDE w:val="0"/>
        <w:autoSpaceDN w:val="0"/>
        <w:adjustRightInd w:val="0"/>
        <w:spacing w:line="480" w:lineRule="auto"/>
        <w:jc w:val="both"/>
        <w:rPr>
          <w:rFonts w:ascii="Times New Roman" w:hAnsi="Times New Roman" w:cs="Times New Roman"/>
        </w:rPr>
      </w:pPr>
    </w:p>
    <w:p w:rsidR="001E52CA" w:rsidRPr="00AA03C8" w:rsidRDefault="001E52CA" w:rsidP="00AE1338">
      <w:pPr>
        <w:autoSpaceDE w:val="0"/>
        <w:autoSpaceDN w:val="0"/>
        <w:adjustRightInd w:val="0"/>
        <w:spacing w:line="480" w:lineRule="auto"/>
        <w:jc w:val="both"/>
        <w:rPr>
          <w:rFonts w:ascii="Times New Roman" w:eastAsia="Times New Roman" w:hAnsi="Times New Roman" w:cs="Times New Roman"/>
          <w:lang w:eastAsia="en-GB"/>
        </w:rPr>
      </w:pPr>
      <w:r w:rsidRPr="00AA03C8">
        <w:rPr>
          <w:rFonts w:ascii="Times New Roman" w:eastAsia="Times New Roman" w:hAnsi="Times New Roman" w:cs="Times New Roman"/>
          <w:lang w:eastAsia="en-GB"/>
        </w:rPr>
        <w:t xml:space="preserve">Burke, L M., Hawley, J A., Wong, S H. &amp; </w:t>
      </w:r>
      <w:proofErr w:type="spellStart"/>
      <w:r w:rsidRPr="00AA03C8">
        <w:rPr>
          <w:rFonts w:ascii="Times New Roman" w:eastAsia="Times New Roman" w:hAnsi="Times New Roman" w:cs="Times New Roman"/>
          <w:lang w:eastAsia="en-GB"/>
        </w:rPr>
        <w:t>Jeukendrup</w:t>
      </w:r>
      <w:proofErr w:type="spellEnd"/>
      <w:r w:rsidRPr="00AA03C8">
        <w:rPr>
          <w:rFonts w:ascii="Times New Roman" w:eastAsia="Times New Roman" w:hAnsi="Times New Roman" w:cs="Times New Roman"/>
          <w:lang w:eastAsia="en-GB"/>
        </w:rPr>
        <w:t>, A E. (2011) Carbohydrates for training and competition. </w:t>
      </w:r>
      <w:r w:rsidRPr="00AA03C8">
        <w:rPr>
          <w:rFonts w:ascii="Times New Roman" w:eastAsia="Times New Roman" w:hAnsi="Times New Roman" w:cs="Times New Roman"/>
          <w:i/>
          <w:lang w:eastAsia="en-GB"/>
        </w:rPr>
        <w:t>Journal of sports sciences</w:t>
      </w:r>
      <w:r w:rsidRPr="00AA03C8">
        <w:rPr>
          <w:rFonts w:ascii="Times New Roman" w:eastAsia="Times New Roman" w:hAnsi="Times New Roman" w:cs="Times New Roman"/>
          <w:lang w:eastAsia="en-GB"/>
        </w:rPr>
        <w:t xml:space="preserve">, </w:t>
      </w:r>
      <w:r w:rsidRPr="00AA03C8">
        <w:rPr>
          <w:rFonts w:ascii="Times New Roman" w:eastAsia="Times New Roman" w:hAnsi="Times New Roman" w:cs="Times New Roman"/>
          <w:i/>
          <w:lang w:eastAsia="en-GB"/>
        </w:rPr>
        <w:t>29</w:t>
      </w:r>
      <w:r w:rsidRPr="00AA03C8">
        <w:rPr>
          <w:rFonts w:ascii="Times New Roman" w:eastAsia="Times New Roman" w:hAnsi="Times New Roman" w:cs="Times New Roman"/>
          <w:lang w:eastAsia="en-GB"/>
        </w:rPr>
        <w:t>, S17-S27.</w:t>
      </w:r>
    </w:p>
    <w:p w:rsidR="001E52CA" w:rsidRPr="00AA03C8" w:rsidRDefault="001E52CA" w:rsidP="00AE1338">
      <w:pPr>
        <w:autoSpaceDE w:val="0"/>
        <w:autoSpaceDN w:val="0"/>
        <w:adjustRightInd w:val="0"/>
        <w:spacing w:line="480" w:lineRule="auto"/>
        <w:jc w:val="both"/>
        <w:rPr>
          <w:rFonts w:ascii="Times New Roman" w:hAnsi="Times New Roman" w:cs="Times New Roman"/>
        </w:rPr>
      </w:pPr>
    </w:p>
    <w:p w:rsidR="0029211A" w:rsidRPr="00AA03C8" w:rsidRDefault="0029211A" w:rsidP="00AE1338">
      <w:pPr>
        <w:autoSpaceDE w:val="0"/>
        <w:autoSpaceDN w:val="0"/>
        <w:adjustRightInd w:val="0"/>
        <w:spacing w:line="480" w:lineRule="auto"/>
        <w:jc w:val="both"/>
        <w:rPr>
          <w:rFonts w:ascii="Times New Roman" w:hAnsi="Times New Roman" w:cs="Times New Roman"/>
          <w:bCs/>
        </w:rPr>
      </w:pPr>
      <w:r w:rsidRPr="00AA03C8">
        <w:rPr>
          <w:rFonts w:ascii="Times New Roman" w:hAnsi="Times New Roman" w:cs="Times New Roman"/>
        </w:rPr>
        <w:t xml:space="preserve">Cermark, N M., </w:t>
      </w:r>
      <w:proofErr w:type="spellStart"/>
      <w:r w:rsidRPr="00AA03C8">
        <w:rPr>
          <w:rFonts w:ascii="Times New Roman" w:hAnsi="Times New Roman" w:cs="Times New Roman"/>
        </w:rPr>
        <w:t>Gibala</w:t>
      </w:r>
      <w:proofErr w:type="spellEnd"/>
      <w:r w:rsidRPr="00AA03C8">
        <w:rPr>
          <w:rFonts w:ascii="Times New Roman" w:hAnsi="Times New Roman" w:cs="Times New Roman"/>
        </w:rPr>
        <w:t>, M J.</w:t>
      </w:r>
      <w:r w:rsidR="00AE1338" w:rsidRPr="00AA03C8">
        <w:rPr>
          <w:rFonts w:ascii="Times New Roman" w:hAnsi="Times New Roman" w:cs="Times New Roman"/>
        </w:rPr>
        <w:t xml:space="preserve"> &amp;</w:t>
      </w:r>
      <w:r w:rsidRPr="00AA03C8">
        <w:rPr>
          <w:rFonts w:ascii="Times New Roman" w:hAnsi="Times New Roman" w:cs="Times New Roman"/>
        </w:rPr>
        <w:t xml:space="preserve"> van Loon, L J C. (2012) </w:t>
      </w:r>
      <w:r w:rsidRPr="00AA03C8">
        <w:rPr>
          <w:rFonts w:ascii="Times New Roman" w:hAnsi="Times New Roman" w:cs="Times New Roman"/>
          <w:bCs/>
        </w:rPr>
        <w:t>Nitrate Supplementation’s Improvement</w:t>
      </w:r>
      <w:r w:rsidR="00BC44D7" w:rsidRPr="00AA03C8">
        <w:rPr>
          <w:rFonts w:ascii="Times New Roman" w:hAnsi="Times New Roman" w:cs="Times New Roman"/>
          <w:bCs/>
        </w:rPr>
        <w:t xml:space="preserve"> </w:t>
      </w:r>
      <w:r w:rsidRPr="00AA03C8">
        <w:rPr>
          <w:rFonts w:ascii="Times New Roman" w:hAnsi="Times New Roman" w:cs="Times New Roman"/>
          <w:bCs/>
        </w:rPr>
        <w:t xml:space="preserve">of 10-km Time-Trial Performance in Trained Cyclists. </w:t>
      </w:r>
      <w:r w:rsidRPr="00AA03C8">
        <w:rPr>
          <w:rFonts w:ascii="Times New Roman" w:hAnsi="Times New Roman" w:cs="Times New Roman"/>
          <w:bCs/>
          <w:i/>
        </w:rPr>
        <w:t>International Journal of Sport Nutrition and Exercise Metabolism. 22</w:t>
      </w:r>
      <w:r w:rsidRPr="00AA03C8">
        <w:rPr>
          <w:rFonts w:ascii="Times New Roman" w:hAnsi="Times New Roman" w:cs="Times New Roman"/>
          <w:bCs/>
        </w:rPr>
        <w:t>, 64-71</w:t>
      </w:r>
    </w:p>
    <w:p w:rsidR="0029211A" w:rsidRPr="00AA03C8" w:rsidRDefault="0029211A" w:rsidP="00AE1338">
      <w:pPr>
        <w:autoSpaceDE w:val="0"/>
        <w:autoSpaceDN w:val="0"/>
        <w:adjustRightInd w:val="0"/>
        <w:spacing w:line="480" w:lineRule="auto"/>
        <w:jc w:val="both"/>
        <w:rPr>
          <w:rFonts w:ascii="Times New Roman" w:hAnsi="Times New Roman" w:cs="Times New Roman"/>
          <w:bCs/>
        </w:rPr>
      </w:pPr>
    </w:p>
    <w:p w:rsidR="00BC44D7" w:rsidRPr="00AA03C8" w:rsidRDefault="00BC44D7" w:rsidP="00AE1338">
      <w:pPr>
        <w:autoSpaceDE w:val="0"/>
        <w:autoSpaceDN w:val="0"/>
        <w:adjustRightInd w:val="0"/>
        <w:spacing w:line="480" w:lineRule="auto"/>
        <w:jc w:val="both"/>
        <w:rPr>
          <w:rFonts w:ascii="Times New Roman" w:hAnsi="Times New Roman" w:cs="Times New Roman"/>
          <w:shd w:val="clear" w:color="auto" w:fill="FFFFFF"/>
        </w:rPr>
      </w:pPr>
      <w:proofErr w:type="spellStart"/>
      <w:r w:rsidRPr="00AA03C8">
        <w:rPr>
          <w:rFonts w:ascii="Times New Roman" w:hAnsi="Times New Roman" w:cs="Times New Roman"/>
          <w:shd w:val="clear" w:color="auto" w:fill="FFFFFF"/>
        </w:rPr>
        <w:t>Ganguly</w:t>
      </w:r>
      <w:proofErr w:type="spellEnd"/>
      <w:r w:rsidRPr="00AA03C8">
        <w:rPr>
          <w:rFonts w:ascii="Times New Roman" w:hAnsi="Times New Roman" w:cs="Times New Roman"/>
          <w:shd w:val="clear" w:color="auto" w:fill="FFFFFF"/>
        </w:rPr>
        <w:t>, S. (2013). Health benefits of coconut in the Asian cuisines: A Review.</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J</w:t>
      </w:r>
      <w:r w:rsidR="00AE1338" w:rsidRPr="00AA03C8">
        <w:rPr>
          <w:rFonts w:ascii="Times New Roman" w:hAnsi="Times New Roman" w:cs="Times New Roman"/>
          <w:i/>
          <w:iCs/>
          <w:shd w:val="clear" w:color="auto" w:fill="FFFFFF"/>
        </w:rPr>
        <w:t>ournal of</w:t>
      </w:r>
      <w:r w:rsidRPr="00AA03C8">
        <w:rPr>
          <w:rFonts w:ascii="Times New Roman" w:hAnsi="Times New Roman" w:cs="Times New Roman"/>
          <w:i/>
          <w:iCs/>
          <w:shd w:val="clear" w:color="auto" w:fill="FFFFFF"/>
        </w:rPr>
        <w:t xml:space="preserve"> Biol</w:t>
      </w:r>
      <w:r w:rsidR="00AE1338" w:rsidRPr="00AA03C8">
        <w:rPr>
          <w:rFonts w:ascii="Times New Roman" w:hAnsi="Times New Roman" w:cs="Times New Roman"/>
          <w:i/>
          <w:iCs/>
          <w:shd w:val="clear" w:color="auto" w:fill="FFFFFF"/>
        </w:rPr>
        <w:t>ogical and</w:t>
      </w:r>
      <w:r w:rsidRPr="00AA03C8">
        <w:rPr>
          <w:rFonts w:ascii="Times New Roman" w:hAnsi="Times New Roman" w:cs="Times New Roman"/>
          <w:i/>
          <w:iCs/>
          <w:shd w:val="clear" w:color="auto" w:fill="FFFFFF"/>
        </w:rPr>
        <w:t xml:space="preserve"> Chem</w:t>
      </w:r>
      <w:r w:rsidR="00AE1338" w:rsidRPr="00AA03C8">
        <w:rPr>
          <w:rFonts w:ascii="Times New Roman" w:hAnsi="Times New Roman" w:cs="Times New Roman"/>
          <w:i/>
          <w:iCs/>
          <w:shd w:val="clear" w:color="auto" w:fill="FFFFFF"/>
        </w:rPr>
        <w:t>ical</w:t>
      </w:r>
      <w:r w:rsidRPr="00AA03C8">
        <w:rPr>
          <w:rFonts w:ascii="Times New Roman" w:hAnsi="Times New Roman" w:cs="Times New Roman"/>
          <w:i/>
          <w:iCs/>
          <w:shd w:val="clear" w:color="auto" w:fill="FFFFFF"/>
        </w:rPr>
        <w:t xml:space="preserve"> Res</w:t>
      </w:r>
      <w:r w:rsidR="00AE1338" w:rsidRPr="00AA03C8">
        <w:rPr>
          <w:rFonts w:ascii="Times New Roman" w:hAnsi="Times New Roman" w:cs="Times New Roman"/>
          <w:i/>
          <w:iCs/>
          <w:shd w:val="clear" w:color="auto" w:fill="FFFFFF"/>
        </w:rPr>
        <w:t>earch</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30</w:t>
      </w:r>
      <w:r w:rsidRPr="00AA03C8">
        <w:rPr>
          <w:rFonts w:ascii="Times New Roman" w:hAnsi="Times New Roman" w:cs="Times New Roman"/>
          <w:shd w:val="clear" w:color="auto" w:fill="FFFFFF"/>
        </w:rPr>
        <w:t>, 517-21.</w:t>
      </w:r>
    </w:p>
    <w:p w:rsidR="00BC44D7" w:rsidRPr="00AA03C8" w:rsidRDefault="00BC44D7" w:rsidP="00AE1338">
      <w:pPr>
        <w:autoSpaceDE w:val="0"/>
        <w:autoSpaceDN w:val="0"/>
        <w:adjustRightInd w:val="0"/>
        <w:spacing w:line="480" w:lineRule="auto"/>
        <w:jc w:val="both"/>
        <w:rPr>
          <w:rFonts w:ascii="Times New Roman" w:hAnsi="Times New Roman" w:cs="Times New Roman"/>
          <w:shd w:val="clear" w:color="auto" w:fill="FFFFFF"/>
        </w:rPr>
      </w:pPr>
    </w:p>
    <w:p w:rsidR="00BC44D7" w:rsidRPr="00AA03C8" w:rsidRDefault="00BC44D7" w:rsidP="00AE1338">
      <w:pPr>
        <w:autoSpaceDE w:val="0"/>
        <w:autoSpaceDN w:val="0"/>
        <w:adjustRightInd w:val="0"/>
        <w:spacing w:line="480" w:lineRule="auto"/>
        <w:jc w:val="both"/>
        <w:rPr>
          <w:rFonts w:ascii="Times New Roman" w:hAnsi="Times New Roman" w:cs="Times New Roman"/>
          <w:bCs/>
        </w:rPr>
      </w:pPr>
      <w:r w:rsidRPr="00AA03C8">
        <w:rPr>
          <w:rFonts w:ascii="Times New Roman" w:hAnsi="Times New Roman" w:cs="Times New Roman"/>
          <w:shd w:val="clear" w:color="auto" w:fill="FFFFFF"/>
        </w:rPr>
        <w:lastRenderedPageBreak/>
        <w:t xml:space="preserve">El-Sayed, M S., </w:t>
      </w:r>
      <w:proofErr w:type="spellStart"/>
      <w:r w:rsidRPr="00AA03C8">
        <w:rPr>
          <w:rFonts w:ascii="Times New Roman" w:hAnsi="Times New Roman" w:cs="Times New Roman"/>
          <w:shd w:val="clear" w:color="auto" w:fill="FFFFFF"/>
        </w:rPr>
        <w:t>Balmer</w:t>
      </w:r>
      <w:proofErr w:type="spellEnd"/>
      <w:r w:rsidRPr="00AA03C8">
        <w:rPr>
          <w:rFonts w:ascii="Times New Roman" w:hAnsi="Times New Roman" w:cs="Times New Roman"/>
          <w:shd w:val="clear" w:color="auto" w:fill="FFFFFF"/>
        </w:rPr>
        <w:t xml:space="preserve">, J. &amp; </w:t>
      </w:r>
      <w:proofErr w:type="spellStart"/>
      <w:r w:rsidRPr="00AA03C8">
        <w:rPr>
          <w:rFonts w:ascii="Times New Roman" w:hAnsi="Times New Roman" w:cs="Times New Roman"/>
          <w:shd w:val="clear" w:color="auto" w:fill="FFFFFF"/>
        </w:rPr>
        <w:t>Rattu</w:t>
      </w:r>
      <w:proofErr w:type="spellEnd"/>
      <w:r w:rsidRPr="00AA03C8">
        <w:rPr>
          <w:rFonts w:ascii="Times New Roman" w:hAnsi="Times New Roman" w:cs="Times New Roman"/>
          <w:shd w:val="clear" w:color="auto" w:fill="FFFFFF"/>
        </w:rPr>
        <w:t>, A</w:t>
      </w:r>
      <w:r w:rsidR="00AE1338" w:rsidRPr="00AA03C8">
        <w:rPr>
          <w:rFonts w:ascii="Times New Roman" w:hAnsi="Times New Roman" w:cs="Times New Roman"/>
          <w:shd w:val="clear" w:color="auto" w:fill="FFFFFF"/>
        </w:rPr>
        <w:t xml:space="preserve"> </w:t>
      </w:r>
      <w:r w:rsidRPr="00AA03C8">
        <w:rPr>
          <w:rFonts w:ascii="Times New Roman" w:hAnsi="Times New Roman" w:cs="Times New Roman"/>
          <w:shd w:val="clear" w:color="auto" w:fill="FFFFFF"/>
        </w:rPr>
        <w:t>J M. (1997) Carbohydrate ingestion improves endurance performance during a 1h simulated cycling time trial.</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Journal of Sports Sciences</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15</w:t>
      </w:r>
      <w:r w:rsidRPr="00AA03C8">
        <w:rPr>
          <w:rFonts w:ascii="Times New Roman" w:hAnsi="Times New Roman" w:cs="Times New Roman"/>
          <w:shd w:val="clear" w:color="auto" w:fill="FFFFFF"/>
        </w:rPr>
        <w:t>, 223-230.</w:t>
      </w:r>
    </w:p>
    <w:p w:rsidR="00BC44D7" w:rsidRPr="00AA03C8" w:rsidRDefault="00BC44D7" w:rsidP="00AE1338">
      <w:pPr>
        <w:autoSpaceDE w:val="0"/>
        <w:autoSpaceDN w:val="0"/>
        <w:adjustRightInd w:val="0"/>
        <w:spacing w:line="480" w:lineRule="auto"/>
        <w:jc w:val="both"/>
        <w:rPr>
          <w:rFonts w:ascii="Times New Roman" w:hAnsi="Times New Roman" w:cs="Times New Roman"/>
          <w:bCs/>
        </w:rPr>
      </w:pPr>
    </w:p>
    <w:p w:rsidR="0029211A" w:rsidRPr="00AA03C8" w:rsidRDefault="00AE1338" w:rsidP="00AE1338">
      <w:pPr>
        <w:autoSpaceDE w:val="0"/>
        <w:autoSpaceDN w:val="0"/>
        <w:adjustRightInd w:val="0"/>
        <w:spacing w:line="480" w:lineRule="auto"/>
        <w:jc w:val="both"/>
        <w:rPr>
          <w:rFonts w:ascii="Times New Roman" w:hAnsi="Times New Roman" w:cs="Times New Roman"/>
        </w:rPr>
      </w:pPr>
      <w:r w:rsidRPr="00AA03C8">
        <w:rPr>
          <w:rFonts w:ascii="Times New Roman" w:hAnsi="Times New Roman" w:cs="Times New Roman"/>
          <w:bCs/>
        </w:rPr>
        <w:t>Ismail, I., Singh, R. &amp;</w:t>
      </w:r>
      <w:r w:rsidR="0029211A" w:rsidRPr="00AA03C8">
        <w:rPr>
          <w:rFonts w:ascii="Times New Roman" w:hAnsi="Times New Roman" w:cs="Times New Roman"/>
          <w:bCs/>
        </w:rPr>
        <w:t xml:space="preserve"> </w:t>
      </w:r>
      <w:proofErr w:type="spellStart"/>
      <w:r w:rsidR="0029211A" w:rsidRPr="00AA03C8">
        <w:rPr>
          <w:rFonts w:ascii="Times New Roman" w:hAnsi="Times New Roman" w:cs="Times New Roman"/>
        </w:rPr>
        <w:t>Sirisinghe</w:t>
      </w:r>
      <w:proofErr w:type="spellEnd"/>
      <w:r w:rsidR="0029211A" w:rsidRPr="00AA03C8">
        <w:rPr>
          <w:rFonts w:ascii="Times New Roman" w:hAnsi="Times New Roman" w:cs="Times New Roman"/>
        </w:rPr>
        <w:t xml:space="preserve">, R G. (2007) Rehydration with sodium-enriched coconut water after exercise-induced dehydration. </w:t>
      </w:r>
      <w:r w:rsidR="0029211A" w:rsidRPr="00AA03C8">
        <w:rPr>
          <w:rFonts w:ascii="Times New Roman" w:hAnsi="Times New Roman" w:cs="Times New Roman"/>
          <w:i/>
        </w:rPr>
        <w:t>Southeast Asian Journal of Tropical Medicine and Public Health</w:t>
      </w:r>
      <w:r w:rsidR="0029211A" w:rsidRPr="00AA03C8">
        <w:rPr>
          <w:rFonts w:ascii="Times New Roman" w:hAnsi="Times New Roman" w:cs="Times New Roman"/>
        </w:rPr>
        <w:t xml:space="preserve">, </w:t>
      </w:r>
      <w:r w:rsidR="0029211A" w:rsidRPr="00AA03C8">
        <w:rPr>
          <w:rFonts w:ascii="Times New Roman" w:hAnsi="Times New Roman" w:cs="Times New Roman"/>
          <w:i/>
        </w:rPr>
        <w:t>38</w:t>
      </w:r>
      <w:r w:rsidR="0029211A" w:rsidRPr="00AA03C8">
        <w:rPr>
          <w:rFonts w:ascii="Times New Roman" w:hAnsi="Times New Roman" w:cs="Times New Roman"/>
        </w:rPr>
        <w:t xml:space="preserve">, 769-785 </w:t>
      </w:r>
    </w:p>
    <w:p w:rsidR="007A73BC" w:rsidRPr="00AA03C8" w:rsidRDefault="007A73BC" w:rsidP="007A73BC">
      <w:pPr>
        <w:autoSpaceDE w:val="0"/>
        <w:autoSpaceDN w:val="0"/>
        <w:adjustRightInd w:val="0"/>
        <w:spacing w:line="480" w:lineRule="auto"/>
        <w:jc w:val="both"/>
        <w:rPr>
          <w:rFonts w:ascii="Times New Roman" w:hAnsi="Times New Roman" w:cs="Times New Roman"/>
        </w:rPr>
      </w:pPr>
    </w:p>
    <w:p w:rsidR="001E52CA" w:rsidRPr="00AA03C8" w:rsidRDefault="001E52CA" w:rsidP="007A73BC">
      <w:pPr>
        <w:autoSpaceDE w:val="0"/>
        <w:autoSpaceDN w:val="0"/>
        <w:adjustRightInd w:val="0"/>
        <w:spacing w:line="480" w:lineRule="auto"/>
        <w:jc w:val="both"/>
        <w:rPr>
          <w:rFonts w:ascii="Times New Roman" w:eastAsia="Times New Roman" w:hAnsi="Times New Roman" w:cs="Times New Roman"/>
          <w:lang w:eastAsia="en-GB"/>
        </w:rPr>
      </w:pPr>
      <w:proofErr w:type="spellStart"/>
      <w:r w:rsidRPr="00AA03C8">
        <w:rPr>
          <w:rFonts w:ascii="Times New Roman" w:eastAsia="Times New Roman" w:hAnsi="Times New Roman" w:cs="Times New Roman"/>
          <w:lang w:eastAsia="en-GB"/>
        </w:rPr>
        <w:t>Jeukendrup</w:t>
      </w:r>
      <w:proofErr w:type="spellEnd"/>
      <w:r w:rsidRPr="00AA03C8">
        <w:rPr>
          <w:rFonts w:ascii="Times New Roman" w:eastAsia="Times New Roman" w:hAnsi="Times New Roman" w:cs="Times New Roman"/>
          <w:lang w:eastAsia="en-GB"/>
        </w:rPr>
        <w:t>, A E. (2011) Nutrition for endurance sports: marathon, triathlon, and road cycling. </w:t>
      </w:r>
      <w:r w:rsidRPr="00AA03C8">
        <w:rPr>
          <w:rFonts w:ascii="Times New Roman" w:eastAsia="Times New Roman" w:hAnsi="Times New Roman" w:cs="Times New Roman"/>
          <w:i/>
          <w:lang w:eastAsia="en-GB"/>
        </w:rPr>
        <w:t>Journal of Sports Sciences</w:t>
      </w:r>
      <w:r w:rsidRPr="00AA03C8">
        <w:rPr>
          <w:rFonts w:ascii="Times New Roman" w:eastAsia="Times New Roman" w:hAnsi="Times New Roman" w:cs="Times New Roman"/>
          <w:lang w:eastAsia="en-GB"/>
        </w:rPr>
        <w:t>, </w:t>
      </w:r>
      <w:r w:rsidRPr="00AA03C8">
        <w:rPr>
          <w:rFonts w:ascii="Times New Roman" w:eastAsia="Times New Roman" w:hAnsi="Times New Roman" w:cs="Times New Roman"/>
          <w:i/>
          <w:lang w:eastAsia="en-GB"/>
        </w:rPr>
        <w:t>29</w:t>
      </w:r>
      <w:r w:rsidRPr="00AA03C8">
        <w:rPr>
          <w:rFonts w:ascii="Times New Roman" w:eastAsia="Times New Roman" w:hAnsi="Times New Roman" w:cs="Times New Roman"/>
          <w:lang w:eastAsia="en-GB"/>
        </w:rPr>
        <w:t>, S91-S99.</w:t>
      </w:r>
    </w:p>
    <w:p w:rsidR="001E52CA" w:rsidRPr="00AA03C8" w:rsidRDefault="001E52CA" w:rsidP="007A73BC">
      <w:pPr>
        <w:autoSpaceDE w:val="0"/>
        <w:autoSpaceDN w:val="0"/>
        <w:adjustRightInd w:val="0"/>
        <w:spacing w:line="480" w:lineRule="auto"/>
        <w:jc w:val="both"/>
        <w:rPr>
          <w:rFonts w:ascii="Times New Roman" w:hAnsi="Times New Roman" w:cs="Times New Roman"/>
        </w:rPr>
      </w:pPr>
    </w:p>
    <w:p w:rsidR="007A73BC" w:rsidRPr="00AA03C8" w:rsidRDefault="007A73BC" w:rsidP="007A73BC">
      <w:pPr>
        <w:autoSpaceDE w:val="0"/>
        <w:autoSpaceDN w:val="0"/>
        <w:adjustRightInd w:val="0"/>
        <w:spacing w:line="480" w:lineRule="auto"/>
        <w:jc w:val="both"/>
        <w:rPr>
          <w:rFonts w:ascii="Times New Roman" w:hAnsi="Times New Roman" w:cs="Times New Roman"/>
        </w:rPr>
      </w:pPr>
      <w:proofErr w:type="spellStart"/>
      <w:r w:rsidRPr="00AA03C8">
        <w:rPr>
          <w:rFonts w:ascii="Times New Roman" w:eastAsia="Times New Roman" w:hAnsi="Times New Roman" w:cs="Times New Roman"/>
          <w:lang w:eastAsia="en-GB"/>
        </w:rPr>
        <w:t>Jeukendrup</w:t>
      </w:r>
      <w:proofErr w:type="spellEnd"/>
      <w:r w:rsidRPr="00AA03C8">
        <w:rPr>
          <w:rFonts w:ascii="Times New Roman" w:eastAsia="Times New Roman" w:hAnsi="Times New Roman" w:cs="Times New Roman"/>
          <w:lang w:eastAsia="en-GB"/>
        </w:rPr>
        <w:t>, A. (2014) A step towards personalized sports nutrition: carbohydrate intake during exercise. </w:t>
      </w:r>
      <w:r w:rsidRPr="00AA03C8">
        <w:rPr>
          <w:rFonts w:ascii="Times New Roman" w:eastAsia="Times New Roman" w:hAnsi="Times New Roman" w:cs="Times New Roman"/>
          <w:i/>
          <w:iCs/>
          <w:lang w:eastAsia="en-GB"/>
        </w:rPr>
        <w:t>Sports Medicine</w:t>
      </w:r>
      <w:r w:rsidRPr="00AA03C8">
        <w:rPr>
          <w:rFonts w:ascii="Times New Roman" w:eastAsia="Times New Roman" w:hAnsi="Times New Roman" w:cs="Times New Roman"/>
          <w:lang w:eastAsia="en-GB"/>
        </w:rPr>
        <w:t>, </w:t>
      </w:r>
      <w:r w:rsidRPr="00AA03C8">
        <w:rPr>
          <w:rFonts w:ascii="Times New Roman" w:eastAsia="Times New Roman" w:hAnsi="Times New Roman" w:cs="Times New Roman"/>
          <w:i/>
          <w:iCs/>
          <w:lang w:eastAsia="en-GB"/>
        </w:rPr>
        <w:t>44</w:t>
      </w:r>
      <w:r w:rsidRPr="00AA03C8">
        <w:rPr>
          <w:rFonts w:ascii="Times New Roman" w:eastAsia="Times New Roman" w:hAnsi="Times New Roman" w:cs="Times New Roman"/>
          <w:lang w:eastAsia="en-GB"/>
        </w:rPr>
        <w:t>, 25-33.</w:t>
      </w:r>
    </w:p>
    <w:p w:rsidR="007A73BC" w:rsidRPr="00AA03C8" w:rsidRDefault="007A73BC" w:rsidP="007A73BC">
      <w:pPr>
        <w:autoSpaceDE w:val="0"/>
        <w:autoSpaceDN w:val="0"/>
        <w:adjustRightInd w:val="0"/>
        <w:spacing w:line="480" w:lineRule="auto"/>
        <w:jc w:val="both"/>
        <w:rPr>
          <w:rFonts w:ascii="Times New Roman" w:hAnsi="Times New Roman" w:cs="Times New Roman"/>
        </w:rPr>
      </w:pPr>
    </w:p>
    <w:p w:rsidR="001E52CA" w:rsidRPr="00AA03C8" w:rsidRDefault="001E52CA" w:rsidP="007A73BC">
      <w:pPr>
        <w:autoSpaceDE w:val="0"/>
        <w:autoSpaceDN w:val="0"/>
        <w:adjustRightInd w:val="0"/>
        <w:spacing w:line="480" w:lineRule="auto"/>
        <w:jc w:val="both"/>
        <w:rPr>
          <w:rFonts w:ascii="Times New Roman" w:eastAsia="Times New Roman" w:hAnsi="Times New Roman" w:cs="Times New Roman"/>
          <w:lang w:eastAsia="en-GB"/>
        </w:rPr>
      </w:pPr>
      <w:proofErr w:type="spellStart"/>
      <w:r w:rsidRPr="00AA03C8">
        <w:rPr>
          <w:rFonts w:ascii="Times New Roman" w:eastAsia="Times New Roman" w:hAnsi="Times New Roman" w:cs="Times New Roman"/>
          <w:lang w:eastAsia="en-GB"/>
        </w:rPr>
        <w:t>Jeukendrup</w:t>
      </w:r>
      <w:proofErr w:type="spellEnd"/>
      <w:r w:rsidRPr="00AA03C8">
        <w:rPr>
          <w:rFonts w:ascii="Times New Roman" w:eastAsia="Times New Roman" w:hAnsi="Times New Roman" w:cs="Times New Roman"/>
          <w:lang w:eastAsia="en-GB"/>
        </w:rPr>
        <w:t xml:space="preserve">, A E. &amp; </w:t>
      </w:r>
      <w:proofErr w:type="spellStart"/>
      <w:r w:rsidRPr="00AA03C8">
        <w:rPr>
          <w:rFonts w:ascii="Times New Roman" w:eastAsia="Times New Roman" w:hAnsi="Times New Roman" w:cs="Times New Roman"/>
          <w:lang w:eastAsia="en-GB"/>
        </w:rPr>
        <w:t>Jentjens</w:t>
      </w:r>
      <w:proofErr w:type="spellEnd"/>
      <w:r w:rsidRPr="00AA03C8">
        <w:rPr>
          <w:rFonts w:ascii="Times New Roman" w:eastAsia="Times New Roman" w:hAnsi="Times New Roman" w:cs="Times New Roman"/>
          <w:lang w:eastAsia="en-GB"/>
        </w:rPr>
        <w:t>, R. (2000) Oxidation of carbohydrate feedings during prolonged exercise. </w:t>
      </w:r>
      <w:r w:rsidRPr="00AA03C8">
        <w:rPr>
          <w:rFonts w:ascii="Times New Roman" w:eastAsia="Times New Roman" w:hAnsi="Times New Roman" w:cs="Times New Roman"/>
          <w:i/>
          <w:lang w:eastAsia="en-GB"/>
        </w:rPr>
        <w:t>Sports Medicine</w:t>
      </w:r>
      <w:r w:rsidRPr="00AA03C8">
        <w:rPr>
          <w:rFonts w:ascii="Times New Roman" w:eastAsia="Times New Roman" w:hAnsi="Times New Roman" w:cs="Times New Roman"/>
          <w:lang w:eastAsia="en-GB"/>
        </w:rPr>
        <w:t>, </w:t>
      </w:r>
      <w:r w:rsidRPr="00AA03C8">
        <w:rPr>
          <w:rFonts w:ascii="Times New Roman" w:eastAsia="Times New Roman" w:hAnsi="Times New Roman" w:cs="Times New Roman"/>
          <w:i/>
          <w:lang w:eastAsia="en-GB"/>
        </w:rPr>
        <w:t>29</w:t>
      </w:r>
      <w:r w:rsidRPr="00AA03C8">
        <w:rPr>
          <w:rFonts w:ascii="Times New Roman" w:eastAsia="Times New Roman" w:hAnsi="Times New Roman" w:cs="Times New Roman"/>
          <w:lang w:eastAsia="en-GB"/>
        </w:rPr>
        <w:t>, 407-424.</w:t>
      </w:r>
    </w:p>
    <w:p w:rsidR="001E52CA" w:rsidRPr="00AA03C8" w:rsidRDefault="001E52CA" w:rsidP="007A73BC">
      <w:pPr>
        <w:autoSpaceDE w:val="0"/>
        <w:autoSpaceDN w:val="0"/>
        <w:adjustRightInd w:val="0"/>
        <w:spacing w:line="480" w:lineRule="auto"/>
        <w:jc w:val="both"/>
        <w:rPr>
          <w:rFonts w:ascii="Times New Roman" w:eastAsia="Times New Roman" w:hAnsi="Times New Roman" w:cs="Times New Roman"/>
          <w:lang w:eastAsia="en-GB"/>
        </w:rPr>
      </w:pPr>
    </w:p>
    <w:p w:rsidR="0029211A" w:rsidRPr="00AA03C8" w:rsidRDefault="0029211A" w:rsidP="00AE1338">
      <w:pPr>
        <w:autoSpaceDE w:val="0"/>
        <w:autoSpaceDN w:val="0"/>
        <w:adjustRightInd w:val="0"/>
        <w:spacing w:line="480" w:lineRule="auto"/>
        <w:jc w:val="both"/>
        <w:rPr>
          <w:rFonts w:ascii="Times New Roman" w:hAnsi="Times New Roman" w:cs="Times New Roman"/>
        </w:rPr>
      </w:pPr>
      <w:proofErr w:type="spellStart"/>
      <w:r w:rsidRPr="00AA03C8">
        <w:rPr>
          <w:rFonts w:ascii="Times New Roman" w:hAnsi="Times New Roman" w:cs="Times New Roman"/>
        </w:rPr>
        <w:t>Kalman</w:t>
      </w:r>
      <w:proofErr w:type="spellEnd"/>
      <w:r w:rsidRPr="00AA03C8">
        <w:rPr>
          <w:rFonts w:ascii="Times New Roman" w:hAnsi="Times New Roman" w:cs="Times New Roman"/>
        </w:rPr>
        <w:t>, D S., Feldman, S</w:t>
      </w:r>
      <w:r w:rsidR="00AE1338" w:rsidRPr="00AA03C8">
        <w:rPr>
          <w:rFonts w:ascii="Times New Roman" w:hAnsi="Times New Roman" w:cs="Times New Roman"/>
        </w:rPr>
        <w:t>.</w:t>
      </w:r>
      <w:r w:rsidRPr="00AA03C8">
        <w:rPr>
          <w:rFonts w:ascii="Times New Roman" w:hAnsi="Times New Roman" w:cs="Times New Roman"/>
        </w:rPr>
        <w:t>, Krieger, D R.</w:t>
      </w:r>
      <w:r w:rsidR="00AE1338" w:rsidRPr="00AA03C8">
        <w:rPr>
          <w:rFonts w:ascii="Times New Roman" w:hAnsi="Times New Roman" w:cs="Times New Roman"/>
        </w:rPr>
        <w:t xml:space="preserve"> &amp;</w:t>
      </w:r>
      <w:r w:rsidRPr="00AA03C8">
        <w:rPr>
          <w:rFonts w:ascii="Times New Roman" w:hAnsi="Times New Roman" w:cs="Times New Roman"/>
        </w:rPr>
        <w:t xml:space="preserve"> Bloomer, R J. (2012) Comparison of coconut water and a carbohydrate-electrolyte sport drink on measures of hydration and physical performance in</w:t>
      </w:r>
      <w:r w:rsidR="00BC44D7" w:rsidRPr="00AA03C8">
        <w:rPr>
          <w:rFonts w:ascii="Times New Roman" w:hAnsi="Times New Roman" w:cs="Times New Roman"/>
        </w:rPr>
        <w:t xml:space="preserve"> </w:t>
      </w:r>
      <w:r w:rsidRPr="00AA03C8">
        <w:rPr>
          <w:rFonts w:ascii="Times New Roman" w:hAnsi="Times New Roman" w:cs="Times New Roman"/>
        </w:rPr>
        <w:t xml:space="preserve">exercise-trained men. </w:t>
      </w:r>
      <w:r w:rsidRPr="00AA03C8">
        <w:rPr>
          <w:rFonts w:ascii="Times New Roman" w:hAnsi="Times New Roman" w:cs="Times New Roman"/>
          <w:i/>
        </w:rPr>
        <w:t>Journal of the International Society of Sports Nutrition</w:t>
      </w:r>
      <w:r w:rsidRPr="00AA03C8">
        <w:rPr>
          <w:rFonts w:ascii="Times New Roman" w:hAnsi="Times New Roman" w:cs="Times New Roman"/>
        </w:rPr>
        <w:t xml:space="preserve">, </w:t>
      </w:r>
      <w:r w:rsidRPr="00AA03C8">
        <w:rPr>
          <w:rFonts w:ascii="Times New Roman" w:hAnsi="Times New Roman" w:cs="Times New Roman"/>
          <w:i/>
        </w:rPr>
        <w:t>9</w:t>
      </w:r>
      <w:r w:rsidR="00AE1338" w:rsidRPr="00AA03C8">
        <w:rPr>
          <w:rFonts w:ascii="Times New Roman" w:hAnsi="Times New Roman" w:cs="Times New Roman"/>
        </w:rPr>
        <w:t>, 1-10.</w:t>
      </w:r>
    </w:p>
    <w:p w:rsidR="0029211A" w:rsidRPr="00AA03C8" w:rsidRDefault="0029211A" w:rsidP="00AE1338">
      <w:pPr>
        <w:spacing w:line="480" w:lineRule="auto"/>
        <w:jc w:val="both"/>
        <w:rPr>
          <w:rFonts w:ascii="Times New Roman" w:hAnsi="Times New Roman" w:cs="Times New Roman"/>
        </w:rPr>
      </w:pPr>
    </w:p>
    <w:p w:rsidR="0029211A" w:rsidRPr="00AA03C8" w:rsidRDefault="0029211A" w:rsidP="00AE1338">
      <w:pPr>
        <w:spacing w:line="480" w:lineRule="auto"/>
        <w:jc w:val="both"/>
        <w:rPr>
          <w:rFonts w:ascii="Times New Roman" w:hAnsi="Times New Roman" w:cs="Times New Roman"/>
        </w:rPr>
      </w:pPr>
      <w:r w:rsidRPr="00AA03C8">
        <w:rPr>
          <w:rFonts w:ascii="Times New Roman" w:hAnsi="Times New Roman" w:cs="Times New Roman"/>
        </w:rPr>
        <w:t xml:space="preserve">Karp, J R., Johnston, J D., </w:t>
      </w:r>
      <w:proofErr w:type="spellStart"/>
      <w:r w:rsidRPr="00AA03C8">
        <w:rPr>
          <w:rFonts w:ascii="Times New Roman" w:hAnsi="Times New Roman" w:cs="Times New Roman"/>
        </w:rPr>
        <w:t>Tecklenburg</w:t>
      </w:r>
      <w:proofErr w:type="spellEnd"/>
      <w:r w:rsidRPr="00AA03C8">
        <w:rPr>
          <w:rFonts w:ascii="Times New Roman" w:hAnsi="Times New Roman" w:cs="Times New Roman"/>
        </w:rPr>
        <w:t xml:space="preserve">, S., </w:t>
      </w:r>
      <w:proofErr w:type="spellStart"/>
      <w:r w:rsidRPr="00AA03C8">
        <w:rPr>
          <w:rFonts w:ascii="Times New Roman" w:hAnsi="Times New Roman" w:cs="Times New Roman"/>
        </w:rPr>
        <w:t>Mickleborough</w:t>
      </w:r>
      <w:proofErr w:type="spellEnd"/>
      <w:r w:rsidRPr="00AA03C8">
        <w:rPr>
          <w:rFonts w:ascii="Times New Roman" w:hAnsi="Times New Roman" w:cs="Times New Roman"/>
        </w:rPr>
        <w:t>, T D., Fly, A D.</w:t>
      </w:r>
      <w:r w:rsidR="00D7531F" w:rsidRPr="00AA03C8">
        <w:rPr>
          <w:rFonts w:ascii="Times New Roman" w:hAnsi="Times New Roman" w:cs="Times New Roman"/>
        </w:rPr>
        <w:t xml:space="preserve"> &amp;</w:t>
      </w:r>
      <w:r w:rsidRPr="00AA03C8">
        <w:rPr>
          <w:rFonts w:ascii="Times New Roman" w:hAnsi="Times New Roman" w:cs="Times New Roman"/>
        </w:rPr>
        <w:t xml:space="preserve"> Stager, J M</w:t>
      </w:r>
      <w:r w:rsidR="00D7531F" w:rsidRPr="00AA03C8">
        <w:rPr>
          <w:rFonts w:ascii="Times New Roman" w:hAnsi="Times New Roman" w:cs="Times New Roman"/>
        </w:rPr>
        <w:t>.</w:t>
      </w:r>
      <w:r w:rsidRPr="00AA03C8">
        <w:rPr>
          <w:rFonts w:ascii="Times New Roman" w:hAnsi="Times New Roman" w:cs="Times New Roman"/>
        </w:rPr>
        <w:t xml:space="preserve"> (2006) Chocolate milk as a post-exercise recovery aid. </w:t>
      </w:r>
      <w:r w:rsidRPr="00AA03C8">
        <w:rPr>
          <w:rFonts w:ascii="Times New Roman" w:hAnsi="Times New Roman" w:cs="Times New Roman"/>
          <w:i/>
        </w:rPr>
        <w:t>International Journal of Sport Nutrition and Exercise Metabolism</w:t>
      </w:r>
      <w:r w:rsidRPr="00AA03C8">
        <w:rPr>
          <w:rFonts w:ascii="Times New Roman" w:hAnsi="Times New Roman" w:cs="Times New Roman"/>
        </w:rPr>
        <w:t xml:space="preserve">, </w:t>
      </w:r>
      <w:r w:rsidRPr="00AA03C8">
        <w:rPr>
          <w:rFonts w:ascii="Times New Roman" w:hAnsi="Times New Roman" w:cs="Times New Roman"/>
          <w:i/>
        </w:rPr>
        <w:t>16</w:t>
      </w:r>
      <w:r w:rsidRPr="00AA03C8">
        <w:rPr>
          <w:rFonts w:ascii="Times New Roman" w:hAnsi="Times New Roman" w:cs="Times New Roman"/>
        </w:rPr>
        <w:t>, 78-91</w:t>
      </w:r>
    </w:p>
    <w:p w:rsidR="0029211A" w:rsidRPr="00AA03C8" w:rsidRDefault="0029211A" w:rsidP="00AE1338">
      <w:pPr>
        <w:spacing w:line="480" w:lineRule="auto"/>
        <w:jc w:val="both"/>
        <w:rPr>
          <w:rFonts w:ascii="Times New Roman" w:hAnsi="Times New Roman" w:cs="Times New Roman"/>
        </w:rPr>
      </w:pPr>
    </w:p>
    <w:p w:rsidR="001B3983" w:rsidRPr="00AA03C8" w:rsidRDefault="001B3983" w:rsidP="00AE1338">
      <w:pPr>
        <w:spacing w:line="480" w:lineRule="auto"/>
        <w:jc w:val="both"/>
        <w:rPr>
          <w:rFonts w:ascii="Times New Roman" w:hAnsi="Times New Roman" w:cs="Times New Roman"/>
          <w:shd w:val="clear" w:color="auto" w:fill="FFFFFF"/>
        </w:rPr>
      </w:pPr>
      <w:proofErr w:type="spellStart"/>
      <w:r w:rsidRPr="00AA03C8">
        <w:rPr>
          <w:rFonts w:ascii="Times New Roman" w:hAnsi="Times New Roman" w:cs="Times New Roman"/>
          <w:shd w:val="clear" w:color="auto" w:fill="FFFFFF"/>
        </w:rPr>
        <w:lastRenderedPageBreak/>
        <w:t>Laitano</w:t>
      </w:r>
      <w:proofErr w:type="spellEnd"/>
      <w:r w:rsidRPr="00AA03C8">
        <w:rPr>
          <w:rFonts w:ascii="Times New Roman" w:hAnsi="Times New Roman" w:cs="Times New Roman"/>
          <w:shd w:val="clear" w:color="auto" w:fill="FFFFFF"/>
        </w:rPr>
        <w:t xml:space="preserve">, O., </w:t>
      </w:r>
      <w:proofErr w:type="spellStart"/>
      <w:r w:rsidRPr="00AA03C8">
        <w:rPr>
          <w:rFonts w:ascii="Times New Roman" w:hAnsi="Times New Roman" w:cs="Times New Roman"/>
          <w:shd w:val="clear" w:color="auto" w:fill="FFFFFF"/>
        </w:rPr>
        <w:t>Trangmar</w:t>
      </w:r>
      <w:proofErr w:type="spellEnd"/>
      <w:r w:rsidRPr="00AA03C8">
        <w:rPr>
          <w:rFonts w:ascii="Times New Roman" w:hAnsi="Times New Roman" w:cs="Times New Roman"/>
          <w:shd w:val="clear" w:color="auto" w:fill="FFFFFF"/>
        </w:rPr>
        <w:t xml:space="preserve">, S J., </w:t>
      </w:r>
      <w:proofErr w:type="spellStart"/>
      <w:r w:rsidRPr="00AA03C8">
        <w:rPr>
          <w:rFonts w:ascii="Times New Roman" w:hAnsi="Times New Roman" w:cs="Times New Roman"/>
          <w:shd w:val="clear" w:color="auto" w:fill="FFFFFF"/>
        </w:rPr>
        <w:t>Marins</w:t>
      </w:r>
      <w:proofErr w:type="spellEnd"/>
      <w:r w:rsidRPr="00AA03C8">
        <w:rPr>
          <w:rFonts w:ascii="Times New Roman" w:hAnsi="Times New Roman" w:cs="Times New Roman"/>
          <w:shd w:val="clear" w:color="auto" w:fill="FFFFFF"/>
        </w:rPr>
        <w:t xml:space="preserve">, D </w:t>
      </w:r>
      <w:proofErr w:type="spellStart"/>
      <w:r w:rsidRPr="00AA03C8">
        <w:rPr>
          <w:rFonts w:ascii="Times New Roman" w:hAnsi="Times New Roman" w:cs="Times New Roman"/>
          <w:shd w:val="clear" w:color="auto" w:fill="FFFFFF"/>
        </w:rPr>
        <w:t>D</w:t>
      </w:r>
      <w:proofErr w:type="spellEnd"/>
      <w:r w:rsidRPr="00AA03C8">
        <w:rPr>
          <w:rFonts w:ascii="Times New Roman" w:hAnsi="Times New Roman" w:cs="Times New Roman"/>
          <w:shd w:val="clear" w:color="auto" w:fill="FFFFFF"/>
        </w:rPr>
        <w:t xml:space="preserve"> M., Menezes, E S. &amp; Reis, G D S. (2014) Improved exercise capacity in the heat followed by coconut water consumption.</w:t>
      </w:r>
      <w:r w:rsidRPr="00AA03C8">
        <w:rPr>
          <w:rStyle w:val="apple-converted-space"/>
          <w:rFonts w:ascii="Times New Roman" w:hAnsi="Times New Roman" w:cs="Times New Roman"/>
          <w:shd w:val="clear" w:color="auto" w:fill="FFFFFF"/>
        </w:rPr>
        <w:t> </w:t>
      </w:r>
      <w:proofErr w:type="spellStart"/>
      <w:r w:rsidRPr="00AA03C8">
        <w:rPr>
          <w:rFonts w:ascii="Times New Roman" w:hAnsi="Times New Roman" w:cs="Times New Roman"/>
          <w:i/>
          <w:iCs/>
          <w:shd w:val="clear" w:color="auto" w:fill="FFFFFF"/>
        </w:rPr>
        <w:t>Motriz</w:t>
      </w:r>
      <w:proofErr w:type="spellEnd"/>
      <w:r w:rsidRPr="00AA03C8">
        <w:rPr>
          <w:rFonts w:ascii="Times New Roman" w:hAnsi="Times New Roman" w:cs="Times New Roman"/>
          <w:i/>
          <w:iCs/>
          <w:shd w:val="clear" w:color="auto" w:fill="FFFFFF"/>
        </w:rPr>
        <w:t xml:space="preserve">: </w:t>
      </w:r>
      <w:proofErr w:type="spellStart"/>
      <w:r w:rsidRPr="00AA03C8">
        <w:rPr>
          <w:rFonts w:ascii="Times New Roman" w:hAnsi="Times New Roman" w:cs="Times New Roman"/>
          <w:i/>
          <w:iCs/>
          <w:shd w:val="clear" w:color="auto" w:fill="FFFFFF"/>
        </w:rPr>
        <w:t>Revista</w:t>
      </w:r>
      <w:proofErr w:type="spellEnd"/>
      <w:r w:rsidRPr="00AA03C8">
        <w:rPr>
          <w:rFonts w:ascii="Times New Roman" w:hAnsi="Times New Roman" w:cs="Times New Roman"/>
          <w:i/>
          <w:iCs/>
          <w:shd w:val="clear" w:color="auto" w:fill="FFFFFF"/>
        </w:rPr>
        <w:t xml:space="preserve"> de </w:t>
      </w:r>
      <w:proofErr w:type="spellStart"/>
      <w:r w:rsidRPr="00AA03C8">
        <w:rPr>
          <w:rFonts w:ascii="Times New Roman" w:hAnsi="Times New Roman" w:cs="Times New Roman"/>
          <w:i/>
          <w:iCs/>
          <w:shd w:val="clear" w:color="auto" w:fill="FFFFFF"/>
        </w:rPr>
        <w:t>Educação</w:t>
      </w:r>
      <w:proofErr w:type="spellEnd"/>
      <w:r w:rsidRPr="00AA03C8">
        <w:rPr>
          <w:rFonts w:ascii="Times New Roman" w:hAnsi="Times New Roman" w:cs="Times New Roman"/>
          <w:i/>
          <w:iCs/>
          <w:shd w:val="clear" w:color="auto" w:fill="FFFFFF"/>
        </w:rPr>
        <w:t xml:space="preserve"> </w:t>
      </w:r>
      <w:proofErr w:type="spellStart"/>
      <w:r w:rsidRPr="00AA03C8">
        <w:rPr>
          <w:rFonts w:ascii="Times New Roman" w:hAnsi="Times New Roman" w:cs="Times New Roman"/>
          <w:i/>
          <w:iCs/>
          <w:shd w:val="clear" w:color="auto" w:fill="FFFFFF"/>
        </w:rPr>
        <w:t>Física</w:t>
      </w:r>
      <w:proofErr w:type="spellEnd"/>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20</w:t>
      </w:r>
      <w:r w:rsidRPr="00AA03C8">
        <w:rPr>
          <w:rFonts w:ascii="Times New Roman" w:hAnsi="Times New Roman" w:cs="Times New Roman"/>
          <w:shd w:val="clear" w:color="auto" w:fill="FFFFFF"/>
        </w:rPr>
        <w:t>, 107-111.</w:t>
      </w:r>
    </w:p>
    <w:p w:rsidR="001B3983" w:rsidRPr="00AA03C8" w:rsidRDefault="001B3983" w:rsidP="00AE1338">
      <w:pPr>
        <w:spacing w:line="480" w:lineRule="auto"/>
        <w:jc w:val="both"/>
        <w:rPr>
          <w:rFonts w:ascii="Times New Roman" w:hAnsi="Times New Roman" w:cs="Times New Roman"/>
        </w:rPr>
      </w:pPr>
    </w:p>
    <w:p w:rsidR="0029211A" w:rsidRPr="00AA03C8" w:rsidRDefault="0029211A" w:rsidP="00AE1338">
      <w:pPr>
        <w:pStyle w:val="Heading1"/>
        <w:shd w:val="clear" w:color="auto" w:fill="FFFFFF"/>
        <w:spacing w:before="240" w:beforeAutospacing="0" w:after="120" w:afterAutospacing="0" w:line="480" w:lineRule="auto"/>
        <w:jc w:val="both"/>
        <w:rPr>
          <w:b w:val="0"/>
          <w:sz w:val="24"/>
          <w:szCs w:val="24"/>
        </w:rPr>
      </w:pPr>
      <w:proofErr w:type="spellStart"/>
      <w:r w:rsidRPr="00AA03C8">
        <w:rPr>
          <w:b w:val="0"/>
          <w:sz w:val="24"/>
          <w:szCs w:val="24"/>
        </w:rPr>
        <w:t>Mashhadi</w:t>
      </w:r>
      <w:proofErr w:type="spellEnd"/>
      <w:r w:rsidRPr="00AA03C8">
        <w:rPr>
          <w:b w:val="0"/>
          <w:sz w:val="24"/>
          <w:szCs w:val="24"/>
        </w:rPr>
        <w:t xml:space="preserve">, N S., </w:t>
      </w:r>
      <w:proofErr w:type="spellStart"/>
      <w:r w:rsidRPr="00AA03C8">
        <w:rPr>
          <w:b w:val="0"/>
          <w:sz w:val="24"/>
          <w:szCs w:val="24"/>
        </w:rPr>
        <w:t>Ghiasvand</w:t>
      </w:r>
      <w:proofErr w:type="spellEnd"/>
      <w:r w:rsidRPr="00AA03C8">
        <w:rPr>
          <w:b w:val="0"/>
          <w:sz w:val="24"/>
          <w:szCs w:val="24"/>
        </w:rPr>
        <w:t>, R</w:t>
      </w:r>
      <w:r w:rsidR="00D7531F" w:rsidRPr="00AA03C8">
        <w:rPr>
          <w:b w:val="0"/>
          <w:sz w:val="24"/>
          <w:szCs w:val="24"/>
        </w:rPr>
        <w:t>.,</w:t>
      </w:r>
      <w:r w:rsidRPr="00AA03C8">
        <w:rPr>
          <w:b w:val="0"/>
          <w:sz w:val="24"/>
          <w:szCs w:val="24"/>
        </w:rPr>
        <w:t xml:space="preserve"> </w:t>
      </w:r>
      <w:proofErr w:type="spellStart"/>
      <w:r w:rsidRPr="00AA03C8">
        <w:rPr>
          <w:b w:val="0"/>
          <w:sz w:val="24"/>
          <w:szCs w:val="24"/>
        </w:rPr>
        <w:t>Askari</w:t>
      </w:r>
      <w:proofErr w:type="spellEnd"/>
      <w:r w:rsidRPr="00AA03C8">
        <w:rPr>
          <w:b w:val="0"/>
          <w:sz w:val="24"/>
          <w:szCs w:val="24"/>
        </w:rPr>
        <w:t xml:space="preserve">, G., </w:t>
      </w:r>
      <w:proofErr w:type="spellStart"/>
      <w:r w:rsidR="00D7531F" w:rsidRPr="00AA03C8">
        <w:rPr>
          <w:b w:val="0"/>
          <w:sz w:val="24"/>
          <w:szCs w:val="24"/>
        </w:rPr>
        <w:t>Feizi</w:t>
      </w:r>
      <w:proofErr w:type="spellEnd"/>
      <w:r w:rsidR="00D7531F" w:rsidRPr="00AA03C8">
        <w:rPr>
          <w:b w:val="0"/>
          <w:sz w:val="24"/>
          <w:szCs w:val="24"/>
        </w:rPr>
        <w:t xml:space="preserve">, A., Hariri, M., </w:t>
      </w:r>
      <w:proofErr w:type="spellStart"/>
      <w:r w:rsidR="00D7531F" w:rsidRPr="00AA03C8">
        <w:rPr>
          <w:b w:val="0"/>
          <w:sz w:val="24"/>
          <w:szCs w:val="24"/>
        </w:rPr>
        <w:t>Darvishi</w:t>
      </w:r>
      <w:proofErr w:type="spellEnd"/>
      <w:r w:rsidR="00D7531F" w:rsidRPr="00AA03C8">
        <w:rPr>
          <w:b w:val="0"/>
          <w:sz w:val="24"/>
          <w:szCs w:val="24"/>
        </w:rPr>
        <w:t xml:space="preserve">, L., </w:t>
      </w:r>
      <w:proofErr w:type="spellStart"/>
      <w:r w:rsidR="00D7531F" w:rsidRPr="00AA03C8">
        <w:rPr>
          <w:b w:val="0"/>
          <w:sz w:val="24"/>
          <w:szCs w:val="24"/>
        </w:rPr>
        <w:t>Barani</w:t>
      </w:r>
      <w:proofErr w:type="spellEnd"/>
      <w:r w:rsidR="00D7531F" w:rsidRPr="00AA03C8">
        <w:rPr>
          <w:b w:val="0"/>
          <w:sz w:val="24"/>
          <w:szCs w:val="24"/>
        </w:rPr>
        <w:t xml:space="preserve">, A., </w:t>
      </w:r>
      <w:proofErr w:type="spellStart"/>
      <w:r w:rsidR="00D7531F" w:rsidRPr="00AA03C8">
        <w:rPr>
          <w:b w:val="0"/>
          <w:sz w:val="24"/>
          <w:szCs w:val="24"/>
        </w:rPr>
        <w:t>Taghiyar</w:t>
      </w:r>
      <w:proofErr w:type="spellEnd"/>
      <w:r w:rsidR="00D7531F" w:rsidRPr="00AA03C8">
        <w:rPr>
          <w:b w:val="0"/>
          <w:sz w:val="24"/>
          <w:szCs w:val="24"/>
        </w:rPr>
        <w:t xml:space="preserve">, M., </w:t>
      </w:r>
      <w:proofErr w:type="spellStart"/>
      <w:r w:rsidR="00D7531F" w:rsidRPr="00AA03C8">
        <w:rPr>
          <w:b w:val="0"/>
          <w:sz w:val="24"/>
          <w:szCs w:val="24"/>
        </w:rPr>
        <w:t>Shiranian</w:t>
      </w:r>
      <w:proofErr w:type="spellEnd"/>
      <w:r w:rsidR="00D7531F" w:rsidRPr="00AA03C8">
        <w:rPr>
          <w:b w:val="0"/>
          <w:sz w:val="24"/>
          <w:szCs w:val="24"/>
        </w:rPr>
        <w:t xml:space="preserve">, A. &amp; </w:t>
      </w:r>
      <w:proofErr w:type="spellStart"/>
      <w:r w:rsidR="00D7531F" w:rsidRPr="00AA03C8">
        <w:rPr>
          <w:b w:val="0"/>
          <w:sz w:val="24"/>
          <w:szCs w:val="24"/>
        </w:rPr>
        <w:t>Hajishafiee</w:t>
      </w:r>
      <w:proofErr w:type="spellEnd"/>
      <w:r w:rsidR="00D7531F" w:rsidRPr="00AA03C8">
        <w:rPr>
          <w:b w:val="0"/>
          <w:sz w:val="24"/>
          <w:szCs w:val="24"/>
        </w:rPr>
        <w:t>, M.</w:t>
      </w:r>
      <w:r w:rsidRPr="00AA03C8">
        <w:rPr>
          <w:b w:val="0"/>
          <w:sz w:val="24"/>
          <w:szCs w:val="24"/>
        </w:rPr>
        <w:t xml:space="preserve"> (2013)</w:t>
      </w:r>
      <w:r w:rsidR="00D7531F" w:rsidRPr="00AA03C8">
        <w:rPr>
          <w:b w:val="0"/>
          <w:sz w:val="24"/>
          <w:szCs w:val="24"/>
        </w:rPr>
        <w:t>.</w:t>
      </w:r>
      <w:r w:rsidRPr="00AA03C8">
        <w:rPr>
          <w:b w:val="0"/>
          <w:sz w:val="24"/>
          <w:szCs w:val="24"/>
        </w:rPr>
        <w:t xml:space="preserve"> Influence of ginger and cinnamon intake on inflammation and muscle soreness endued by exercise in Iranian female athletes. </w:t>
      </w:r>
      <w:r w:rsidRPr="00AA03C8">
        <w:rPr>
          <w:b w:val="0"/>
          <w:i/>
          <w:sz w:val="24"/>
          <w:szCs w:val="24"/>
        </w:rPr>
        <w:t>International Journal of Preventative Medicine, 4</w:t>
      </w:r>
      <w:r w:rsidRPr="00AA03C8">
        <w:rPr>
          <w:b w:val="0"/>
          <w:sz w:val="24"/>
          <w:szCs w:val="24"/>
        </w:rPr>
        <w:t>, 11-15</w:t>
      </w:r>
      <w:r w:rsidR="002748EA" w:rsidRPr="00AA03C8">
        <w:rPr>
          <w:b w:val="0"/>
          <w:sz w:val="24"/>
          <w:szCs w:val="24"/>
        </w:rPr>
        <w:t>.</w:t>
      </w:r>
    </w:p>
    <w:p w:rsidR="0029211A" w:rsidRPr="00AA03C8" w:rsidRDefault="0029211A" w:rsidP="00AE1338">
      <w:pPr>
        <w:spacing w:line="480" w:lineRule="auto"/>
        <w:jc w:val="both"/>
        <w:rPr>
          <w:rFonts w:ascii="Times New Roman" w:hAnsi="Times New Roman" w:cs="Times New Roman"/>
        </w:rPr>
      </w:pPr>
    </w:p>
    <w:p w:rsidR="0029211A" w:rsidRPr="00AA03C8" w:rsidRDefault="0029211A" w:rsidP="00AE1338">
      <w:pPr>
        <w:spacing w:line="480" w:lineRule="auto"/>
        <w:jc w:val="both"/>
        <w:rPr>
          <w:rFonts w:ascii="Times New Roman" w:hAnsi="Times New Roman" w:cs="Times New Roman"/>
        </w:rPr>
      </w:pPr>
      <w:r w:rsidRPr="00AA03C8">
        <w:rPr>
          <w:rFonts w:ascii="Times New Roman" w:hAnsi="Times New Roman" w:cs="Times New Roman"/>
        </w:rPr>
        <w:t>Meamarbashi, A.</w:t>
      </w:r>
      <w:r w:rsidR="00D7531F" w:rsidRPr="00AA03C8">
        <w:rPr>
          <w:rFonts w:ascii="Times New Roman" w:hAnsi="Times New Roman" w:cs="Times New Roman"/>
        </w:rPr>
        <w:t xml:space="preserve"> &amp;</w:t>
      </w:r>
      <w:r w:rsidRPr="00AA03C8">
        <w:rPr>
          <w:rFonts w:ascii="Times New Roman" w:hAnsi="Times New Roman" w:cs="Times New Roman"/>
        </w:rPr>
        <w:t xml:space="preserve"> Rajabi, A. (2013)</w:t>
      </w:r>
      <w:r w:rsidR="00D7531F" w:rsidRPr="00AA03C8">
        <w:rPr>
          <w:rFonts w:ascii="Times New Roman" w:hAnsi="Times New Roman" w:cs="Times New Roman"/>
        </w:rPr>
        <w:t>.</w:t>
      </w:r>
      <w:r w:rsidRPr="00AA03C8">
        <w:rPr>
          <w:rFonts w:ascii="Times New Roman" w:hAnsi="Times New Roman" w:cs="Times New Roman"/>
        </w:rPr>
        <w:t xml:space="preserve"> The effects of peppermint on exercise performance. </w:t>
      </w:r>
      <w:r w:rsidRPr="00AA03C8">
        <w:rPr>
          <w:rFonts w:ascii="Times New Roman" w:hAnsi="Times New Roman" w:cs="Times New Roman"/>
          <w:i/>
        </w:rPr>
        <w:t>Journal of the International Society of Sports Nutrition,</w:t>
      </w:r>
      <w:r w:rsidRPr="00AA03C8">
        <w:rPr>
          <w:rFonts w:ascii="Times New Roman" w:hAnsi="Times New Roman" w:cs="Times New Roman"/>
        </w:rPr>
        <w:t xml:space="preserve"> </w:t>
      </w:r>
      <w:r w:rsidRPr="00AA03C8">
        <w:rPr>
          <w:rFonts w:ascii="Times New Roman" w:hAnsi="Times New Roman" w:cs="Times New Roman"/>
          <w:i/>
        </w:rPr>
        <w:t>10</w:t>
      </w:r>
      <w:r w:rsidR="00D7531F" w:rsidRPr="00AA03C8">
        <w:rPr>
          <w:rFonts w:ascii="Times New Roman" w:hAnsi="Times New Roman" w:cs="Times New Roman"/>
        </w:rPr>
        <w:t>.</w:t>
      </w:r>
    </w:p>
    <w:p w:rsidR="002748EA" w:rsidRPr="00AA03C8" w:rsidRDefault="002748EA" w:rsidP="00AE1338">
      <w:pPr>
        <w:spacing w:line="480" w:lineRule="auto"/>
        <w:jc w:val="both"/>
        <w:rPr>
          <w:rFonts w:ascii="Times New Roman" w:hAnsi="Times New Roman" w:cs="Times New Roman"/>
        </w:rPr>
      </w:pPr>
    </w:p>
    <w:p w:rsidR="002748EA" w:rsidRPr="00AA03C8" w:rsidRDefault="002748EA" w:rsidP="00AE1338">
      <w:pPr>
        <w:spacing w:line="480" w:lineRule="auto"/>
        <w:jc w:val="both"/>
        <w:rPr>
          <w:rFonts w:ascii="Times New Roman" w:hAnsi="Times New Roman" w:cs="Times New Roman"/>
        </w:rPr>
      </w:pPr>
      <w:r w:rsidRPr="00AA03C8">
        <w:rPr>
          <w:rFonts w:ascii="Times New Roman" w:hAnsi="Times New Roman" w:cs="Times New Roman"/>
          <w:shd w:val="clear" w:color="auto" w:fill="FFFFFF"/>
        </w:rPr>
        <w:t xml:space="preserve">McLeay, Y., Barnes, M J., </w:t>
      </w:r>
      <w:proofErr w:type="spellStart"/>
      <w:r w:rsidRPr="00AA03C8">
        <w:rPr>
          <w:rFonts w:ascii="Times New Roman" w:hAnsi="Times New Roman" w:cs="Times New Roman"/>
          <w:shd w:val="clear" w:color="auto" w:fill="FFFFFF"/>
        </w:rPr>
        <w:t>Mundel</w:t>
      </w:r>
      <w:proofErr w:type="spellEnd"/>
      <w:r w:rsidRPr="00AA03C8">
        <w:rPr>
          <w:rFonts w:ascii="Times New Roman" w:hAnsi="Times New Roman" w:cs="Times New Roman"/>
          <w:shd w:val="clear" w:color="auto" w:fill="FFFFFF"/>
        </w:rPr>
        <w:t xml:space="preserve">, T., Hurst, S M., Hurst, R D. &amp; </w:t>
      </w:r>
      <w:proofErr w:type="spellStart"/>
      <w:r w:rsidRPr="00AA03C8">
        <w:rPr>
          <w:rFonts w:ascii="Times New Roman" w:hAnsi="Times New Roman" w:cs="Times New Roman"/>
          <w:shd w:val="clear" w:color="auto" w:fill="FFFFFF"/>
        </w:rPr>
        <w:t>Stannard</w:t>
      </w:r>
      <w:proofErr w:type="spellEnd"/>
      <w:r w:rsidRPr="00AA03C8">
        <w:rPr>
          <w:rFonts w:ascii="Times New Roman" w:hAnsi="Times New Roman" w:cs="Times New Roman"/>
          <w:shd w:val="clear" w:color="auto" w:fill="FFFFFF"/>
        </w:rPr>
        <w:t>, S R. (2012). Effect of New Zealand blueberry consumption on recovery from eccentric exercise-induced muscle damage.</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Journal of the International Society of Sports Nutrition</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9</w:t>
      </w:r>
      <w:r w:rsidRPr="00AA03C8">
        <w:rPr>
          <w:rFonts w:ascii="Times New Roman" w:hAnsi="Times New Roman" w:cs="Times New Roman"/>
          <w:shd w:val="clear" w:color="auto" w:fill="FFFFFF"/>
        </w:rPr>
        <w:t>, 19.</w:t>
      </w:r>
    </w:p>
    <w:p w:rsidR="0029211A" w:rsidRPr="00AA03C8" w:rsidRDefault="0029211A" w:rsidP="00AE1338">
      <w:pPr>
        <w:spacing w:line="480" w:lineRule="auto"/>
        <w:jc w:val="both"/>
        <w:rPr>
          <w:rFonts w:ascii="Times New Roman" w:hAnsi="Times New Roman" w:cs="Times New Roman"/>
        </w:rPr>
      </w:pPr>
    </w:p>
    <w:p w:rsidR="0029211A" w:rsidRPr="00AA03C8" w:rsidRDefault="001C11F3" w:rsidP="00AE1338">
      <w:pPr>
        <w:spacing w:line="480" w:lineRule="auto"/>
        <w:jc w:val="both"/>
        <w:rPr>
          <w:rFonts w:ascii="Times New Roman" w:hAnsi="Times New Roman" w:cs="Times New Roman"/>
          <w:shd w:val="clear" w:color="auto" w:fill="FFFFFF"/>
        </w:rPr>
      </w:pPr>
      <w:r w:rsidRPr="00AA03C8">
        <w:rPr>
          <w:rFonts w:ascii="Times New Roman" w:hAnsi="Times New Roman" w:cs="Times New Roman"/>
          <w:shd w:val="clear" w:color="auto" w:fill="FFFFFF"/>
        </w:rPr>
        <w:t>Pérez-</w:t>
      </w:r>
      <w:proofErr w:type="spellStart"/>
      <w:r w:rsidRPr="00AA03C8">
        <w:rPr>
          <w:rFonts w:ascii="Times New Roman" w:hAnsi="Times New Roman" w:cs="Times New Roman"/>
          <w:shd w:val="clear" w:color="auto" w:fill="FFFFFF"/>
        </w:rPr>
        <w:t>Idárraga</w:t>
      </w:r>
      <w:proofErr w:type="spellEnd"/>
      <w:r w:rsidRPr="00AA03C8">
        <w:rPr>
          <w:rFonts w:ascii="Times New Roman" w:hAnsi="Times New Roman" w:cs="Times New Roman"/>
          <w:shd w:val="clear" w:color="auto" w:fill="FFFFFF"/>
        </w:rPr>
        <w:t xml:space="preserve">, A. &amp; Aragón-Vargas, L F. (2014). </w:t>
      </w:r>
      <w:proofErr w:type="spellStart"/>
      <w:r w:rsidRPr="00AA03C8">
        <w:rPr>
          <w:rFonts w:ascii="Times New Roman" w:hAnsi="Times New Roman" w:cs="Times New Roman"/>
          <w:shd w:val="clear" w:color="auto" w:fill="FFFFFF"/>
        </w:rPr>
        <w:t>Postexercise</w:t>
      </w:r>
      <w:proofErr w:type="spellEnd"/>
      <w:r w:rsidRPr="00AA03C8">
        <w:rPr>
          <w:rFonts w:ascii="Times New Roman" w:hAnsi="Times New Roman" w:cs="Times New Roman"/>
          <w:shd w:val="clear" w:color="auto" w:fill="FFFFFF"/>
        </w:rPr>
        <w:t xml:space="preserve"> rehydration: potassium-rich drinks versus water and a sports drink.</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Applied Physiology, Nutrition, and Metabolism</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39</w:t>
      </w:r>
      <w:r w:rsidRPr="00AA03C8">
        <w:rPr>
          <w:rFonts w:ascii="Times New Roman" w:hAnsi="Times New Roman" w:cs="Times New Roman"/>
          <w:shd w:val="clear" w:color="auto" w:fill="FFFFFF"/>
        </w:rPr>
        <w:t>, 1167-1174.</w:t>
      </w:r>
    </w:p>
    <w:p w:rsidR="001C11F3" w:rsidRPr="00AA03C8" w:rsidRDefault="001C11F3" w:rsidP="00AE1338">
      <w:pPr>
        <w:spacing w:line="480" w:lineRule="auto"/>
        <w:jc w:val="both"/>
        <w:rPr>
          <w:rFonts w:ascii="Times New Roman" w:hAnsi="Times New Roman" w:cs="Times New Roman"/>
        </w:rPr>
      </w:pPr>
    </w:p>
    <w:p w:rsidR="0029211A" w:rsidRPr="00AA03C8" w:rsidRDefault="0029211A" w:rsidP="00AE1338">
      <w:pPr>
        <w:pStyle w:val="Heading2"/>
        <w:shd w:val="clear" w:color="auto" w:fill="FFFFFF"/>
        <w:spacing w:before="0" w:after="105" w:line="480" w:lineRule="auto"/>
        <w:jc w:val="both"/>
        <w:rPr>
          <w:rFonts w:ascii="Times New Roman" w:hAnsi="Times New Roman" w:cs="Times New Roman"/>
          <w:b w:val="0"/>
          <w:bCs w:val="0"/>
          <w:color w:val="auto"/>
          <w:sz w:val="24"/>
          <w:szCs w:val="24"/>
        </w:rPr>
      </w:pPr>
      <w:r w:rsidRPr="00AA03C8">
        <w:rPr>
          <w:rFonts w:ascii="Times New Roman" w:hAnsi="Times New Roman" w:cs="Times New Roman"/>
          <w:b w:val="0"/>
          <w:color w:val="auto"/>
          <w:sz w:val="24"/>
          <w:szCs w:val="24"/>
        </w:rPr>
        <w:t xml:space="preserve">Rietschier, H L., </w:t>
      </w:r>
      <w:proofErr w:type="spellStart"/>
      <w:r w:rsidRPr="00AA03C8">
        <w:rPr>
          <w:rFonts w:ascii="Times New Roman" w:hAnsi="Times New Roman" w:cs="Times New Roman"/>
          <w:b w:val="0"/>
          <w:color w:val="auto"/>
          <w:sz w:val="24"/>
          <w:szCs w:val="24"/>
        </w:rPr>
        <w:t>Henagan</w:t>
      </w:r>
      <w:proofErr w:type="spellEnd"/>
      <w:r w:rsidRPr="00AA03C8">
        <w:rPr>
          <w:rFonts w:ascii="Times New Roman" w:hAnsi="Times New Roman" w:cs="Times New Roman"/>
          <w:b w:val="0"/>
          <w:color w:val="auto"/>
          <w:sz w:val="24"/>
          <w:szCs w:val="24"/>
        </w:rPr>
        <w:t xml:space="preserve">, T M., Earnest, C P., Baker, B L., Cortez, C </w:t>
      </w:r>
      <w:proofErr w:type="spellStart"/>
      <w:r w:rsidRPr="00AA03C8">
        <w:rPr>
          <w:rFonts w:ascii="Times New Roman" w:hAnsi="Times New Roman" w:cs="Times New Roman"/>
          <w:b w:val="0"/>
          <w:color w:val="auto"/>
          <w:sz w:val="24"/>
          <w:szCs w:val="24"/>
        </w:rPr>
        <w:t>C</w:t>
      </w:r>
      <w:proofErr w:type="spellEnd"/>
      <w:r w:rsidRPr="00AA03C8">
        <w:rPr>
          <w:rFonts w:ascii="Times New Roman" w:hAnsi="Times New Roman" w:cs="Times New Roman"/>
          <w:b w:val="0"/>
          <w:color w:val="auto"/>
          <w:sz w:val="24"/>
          <w:szCs w:val="24"/>
        </w:rPr>
        <w:t>.</w:t>
      </w:r>
      <w:r w:rsidR="00D7531F" w:rsidRPr="00AA03C8">
        <w:rPr>
          <w:rFonts w:ascii="Times New Roman" w:hAnsi="Times New Roman" w:cs="Times New Roman"/>
          <w:b w:val="0"/>
          <w:color w:val="auto"/>
          <w:sz w:val="24"/>
          <w:szCs w:val="24"/>
        </w:rPr>
        <w:t xml:space="preserve"> &amp;</w:t>
      </w:r>
      <w:r w:rsidRPr="00AA03C8">
        <w:rPr>
          <w:rFonts w:ascii="Times New Roman" w:hAnsi="Times New Roman" w:cs="Times New Roman"/>
          <w:b w:val="0"/>
          <w:color w:val="auto"/>
          <w:sz w:val="24"/>
          <w:szCs w:val="24"/>
        </w:rPr>
        <w:t xml:space="preserve"> Stewart, L K. (2011)</w:t>
      </w:r>
      <w:r w:rsidR="00D7531F" w:rsidRPr="00AA03C8">
        <w:rPr>
          <w:rFonts w:ascii="Times New Roman" w:hAnsi="Times New Roman" w:cs="Times New Roman"/>
          <w:b w:val="0"/>
          <w:color w:val="auto"/>
          <w:sz w:val="24"/>
          <w:szCs w:val="24"/>
        </w:rPr>
        <w:t>.</w:t>
      </w:r>
      <w:r w:rsidRPr="00AA03C8">
        <w:rPr>
          <w:rFonts w:ascii="Times New Roman" w:hAnsi="Times New Roman" w:cs="Times New Roman"/>
          <w:b w:val="0"/>
          <w:color w:val="auto"/>
          <w:sz w:val="24"/>
          <w:szCs w:val="24"/>
        </w:rPr>
        <w:t xml:space="preserve"> </w:t>
      </w:r>
      <w:r w:rsidRPr="00AA03C8">
        <w:rPr>
          <w:rFonts w:ascii="Times New Roman" w:hAnsi="Times New Roman" w:cs="Times New Roman"/>
          <w:b w:val="0"/>
          <w:bCs w:val="0"/>
          <w:color w:val="auto"/>
          <w:sz w:val="24"/>
          <w:szCs w:val="24"/>
        </w:rPr>
        <w:t xml:space="preserve">Sun-dried raisins are a cost-effective alternative to sports jelly beans in prolonged cycling. </w:t>
      </w:r>
      <w:r w:rsidRPr="00AA03C8">
        <w:rPr>
          <w:rFonts w:ascii="Times New Roman" w:hAnsi="Times New Roman" w:cs="Times New Roman"/>
          <w:b w:val="0"/>
          <w:bCs w:val="0"/>
          <w:i/>
          <w:color w:val="auto"/>
          <w:sz w:val="24"/>
          <w:szCs w:val="24"/>
        </w:rPr>
        <w:t>Journal of Strength and Conditioning Research, 25</w:t>
      </w:r>
      <w:r w:rsidRPr="00AA03C8">
        <w:rPr>
          <w:rFonts w:ascii="Times New Roman" w:hAnsi="Times New Roman" w:cs="Times New Roman"/>
          <w:b w:val="0"/>
          <w:bCs w:val="0"/>
          <w:color w:val="auto"/>
          <w:sz w:val="24"/>
          <w:szCs w:val="24"/>
        </w:rPr>
        <w:t>, 3150-3156</w:t>
      </w:r>
      <w:r w:rsidR="00D7531F" w:rsidRPr="00AA03C8">
        <w:rPr>
          <w:rFonts w:ascii="Times New Roman" w:hAnsi="Times New Roman" w:cs="Times New Roman"/>
          <w:b w:val="0"/>
          <w:bCs w:val="0"/>
          <w:color w:val="auto"/>
          <w:sz w:val="24"/>
          <w:szCs w:val="24"/>
        </w:rPr>
        <w:t>.</w:t>
      </w:r>
    </w:p>
    <w:p w:rsidR="0029211A" w:rsidRPr="00AA03C8" w:rsidRDefault="0029211A" w:rsidP="00AE1338">
      <w:pPr>
        <w:spacing w:line="480" w:lineRule="auto"/>
        <w:jc w:val="both"/>
        <w:rPr>
          <w:rFonts w:ascii="Times New Roman" w:hAnsi="Times New Roman" w:cs="Times New Roman"/>
        </w:rPr>
      </w:pPr>
    </w:p>
    <w:p w:rsidR="0029211A" w:rsidRPr="00AA03C8" w:rsidRDefault="0029211A" w:rsidP="00AE1338">
      <w:pPr>
        <w:autoSpaceDE w:val="0"/>
        <w:autoSpaceDN w:val="0"/>
        <w:adjustRightInd w:val="0"/>
        <w:spacing w:line="480" w:lineRule="auto"/>
        <w:jc w:val="both"/>
        <w:rPr>
          <w:rFonts w:ascii="Times New Roman" w:hAnsi="Times New Roman" w:cs="Times New Roman"/>
        </w:rPr>
      </w:pPr>
      <w:proofErr w:type="spellStart"/>
      <w:r w:rsidRPr="00AA03C8">
        <w:rPr>
          <w:rFonts w:ascii="Times New Roman" w:hAnsi="Times New Roman" w:cs="Times New Roman"/>
        </w:rPr>
        <w:lastRenderedPageBreak/>
        <w:t>Saat</w:t>
      </w:r>
      <w:proofErr w:type="spellEnd"/>
      <w:r w:rsidRPr="00AA03C8">
        <w:rPr>
          <w:rFonts w:ascii="Times New Roman" w:hAnsi="Times New Roman" w:cs="Times New Roman"/>
        </w:rPr>
        <w:t xml:space="preserve">, M., Singh, R., </w:t>
      </w:r>
      <w:proofErr w:type="spellStart"/>
      <w:r w:rsidRPr="00AA03C8">
        <w:rPr>
          <w:rFonts w:ascii="Times New Roman" w:hAnsi="Times New Roman" w:cs="Times New Roman"/>
        </w:rPr>
        <w:t>Sirisinghe</w:t>
      </w:r>
      <w:proofErr w:type="spellEnd"/>
      <w:r w:rsidRPr="00AA03C8">
        <w:rPr>
          <w:rFonts w:ascii="Times New Roman" w:hAnsi="Times New Roman" w:cs="Times New Roman"/>
        </w:rPr>
        <w:t>, R., G.</w:t>
      </w:r>
      <w:r w:rsidR="00D7531F" w:rsidRPr="00AA03C8">
        <w:rPr>
          <w:rFonts w:ascii="Times New Roman" w:hAnsi="Times New Roman" w:cs="Times New Roman"/>
        </w:rPr>
        <w:t xml:space="preserve"> &amp;</w:t>
      </w:r>
      <w:r w:rsidRPr="00AA03C8">
        <w:rPr>
          <w:rFonts w:ascii="Times New Roman" w:hAnsi="Times New Roman" w:cs="Times New Roman"/>
        </w:rPr>
        <w:t xml:space="preserve"> </w:t>
      </w:r>
      <w:proofErr w:type="spellStart"/>
      <w:r w:rsidRPr="00AA03C8">
        <w:rPr>
          <w:rFonts w:ascii="Times New Roman" w:hAnsi="Times New Roman" w:cs="Times New Roman"/>
        </w:rPr>
        <w:t>Nawawi</w:t>
      </w:r>
      <w:proofErr w:type="spellEnd"/>
      <w:r w:rsidRPr="00AA03C8">
        <w:rPr>
          <w:rFonts w:ascii="Times New Roman" w:hAnsi="Times New Roman" w:cs="Times New Roman"/>
        </w:rPr>
        <w:t>, M. (2002)</w:t>
      </w:r>
      <w:r w:rsidR="00D7531F" w:rsidRPr="00AA03C8">
        <w:rPr>
          <w:rFonts w:ascii="Times New Roman" w:hAnsi="Times New Roman" w:cs="Times New Roman"/>
        </w:rPr>
        <w:t>.</w:t>
      </w:r>
      <w:r w:rsidRPr="00AA03C8">
        <w:rPr>
          <w:rFonts w:ascii="Times New Roman" w:hAnsi="Times New Roman" w:cs="Times New Roman"/>
        </w:rPr>
        <w:t xml:space="preserve"> Rehydration after exercise with fresh young coconut water, carbohydrate-electrolyte beverage and plain water. </w:t>
      </w:r>
      <w:r w:rsidRPr="00AA03C8">
        <w:rPr>
          <w:rFonts w:ascii="Times New Roman" w:hAnsi="Times New Roman" w:cs="Times New Roman"/>
          <w:i/>
        </w:rPr>
        <w:t>Journal of Physiological Anthropology and Applied Human Science</w:t>
      </w:r>
      <w:r w:rsidRPr="00AA03C8">
        <w:rPr>
          <w:rFonts w:ascii="Times New Roman" w:hAnsi="Times New Roman" w:cs="Times New Roman"/>
        </w:rPr>
        <w:t xml:space="preserve">, </w:t>
      </w:r>
      <w:r w:rsidRPr="00AA03C8">
        <w:rPr>
          <w:rFonts w:ascii="Times New Roman" w:hAnsi="Times New Roman" w:cs="Times New Roman"/>
          <w:i/>
        </w:rPr>
        <w:t>21</w:t>
      </w:r>
      <w:r w:rsidRPr="00AA03C8">
        <w:rPr>
          <w:rFonts w:ascii="Times New Roman" w:hAnsi="Times New Roman" w:cs="Times New Roman"/>
        </w:rPr>
        <w:t>, 93-104</w:t>
      </w:r>
      <w:r w:rsidR="00D7531F" w:rsidRPr="00AA03C8">
        <w:rPr>
          <w:rFonts w:ascii="Times New Roman" w:hAnsi="Times New Roman" w:cs="Times New Roman"/>
        </w:rPr>
        <w:t>.</w:t>
      </w:r>
    </w:p>
    <w:p w:rsidR="003C62FC" w:rsidRPr="00AA03C8" w:rsidRDefault="003C62FC" w:rsidP="00AE1338">
      <w:pPr>
        <w:spacing w:line="480" w:lineRule="auto"/>
        <w:rPr>
          <w:rFonts w:ascii="Times New Roman" w:hAnsi="Times New Roman" w:cs="Times New Roman"/>
        </w:rPr>
      </w:pPr>
    </w:p>
    <w:p w:rsidR="00BC44D7" w:rsidRPr="00AA03C8" w:rsidRDefault="00BC44D7" w:rsidP="00AE1338">
      <w:pPr>
        <w:spacing w:line="480" w:lineRule="auto"/>
        <w:rPr>
          <w:rFonts w:ascii="Times New Roman" w:hAnsi="Times New Roman" w:cs="Times New Roman"/>
        </w:rPr>
      </w:pPr>
      <w:r w:rsidRPr="00AA03C8">
        <w:rPr>
          <w:rFonts w:ascii="Times New Roman" w:hAnsi="Times New Roman" w:cs="Times New Roman"/>
          <w:shd w:val="clear" w:color="auto" w:fill="FFFFFF"/>
        </w:rPr>
        <w:t>Siegler, J., Howell, K., Vince, R., Bray, J., Towlson, C., Peart, D.,</w:t>
      </w:r>
      <w:r w:rsidR="00D7531F" w:rsidRPr="00AA03C8">
        <w:rPr>
          <w:rFonts w:ascii="Times New Roman" w:hAnsi="Times New Roman" w:cs="Times New Roman"/>
          <w:shd w:val="clear" w:color="auto" w:fill="FFFFFF"/>
        </w:rPr>
        <w:t xml:space="preserve"> Mellor, D.</w:t>
      </w:r>
      <w:r w:rsidRPr="00AA03C8">
        <w:rPr>
          <w:rFonts w:ascii="Times New Roman" w:hAnsi="Times New Roman" w:cs="Times New Roman"/>
          <w:shd w:val="clear" w:color="auto" w:fill="FFFFFF"/>
        </w:rPr>
        <w:t xml:space="preserve"> &amp; Atkin, S. (2012). Aspartame in conjunction with carbohydrate reduces insulin levels during endurance exercise.</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Journal of the International Society of Sports Nutrition</w:t>
      </w:r>
      <w:r w:rsidRPr="00AA03C8">
        <w:rPr>
          <w:rFonts w:ascii="Times New Roman" w:hAnsi="Times New Roman" w:cs="Times New Roman"/>
          <w:shd w:val="clear" w:color="auto" w:fill="FFFFFF"/>
        </w:rPr>
        <w:t>,</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9</w:t>
      </w:r>
      <w:r w:rsidRPr="00AA03C8">
        <w:rPr>
          <w:rFonts w:ascii="Times New Roman" w:hAnsi="Times New Roman" w:cs="Times New Roman"/>
          <w:shd w:val="clear" w:color="auto" w:fill="FFFFFF"/>
        </w:rPr>
        <w:t>, 1-4.</w:t>
      </w:r>
    </w:p>
    <w:p w:rsidR="0025729F" w:rsidRPr="00AA03C8" w:rsidRDefault="0025729F" w:rsidP="00AE1338">
      <w:pPr>
        <w:spacing w:line="480" w:lineRule="auto"/>
        <w:rPr>
          <w:rFonts w:ascii="Times New Roman" w:hAnsi="Times New Roman" w:cs="Times New Roman"/>
        </w:rPr>
      </w:pPr>
    </w:p>
    <w:p w:rsidR="00BC44D7" w:rsidRPr="00AA03C8" w:rsidRDefault="00BC44D7" w:rsidP="00AE1338">
      <w:pPr>
        <w:spacing w:line="480" w:lineRule="auto"/>
        <w:rPr>
          <w:rFonts w:ascii="Times New Roman" w:hAnsi="Times New Roman" w:cs="Times New Roman"/>
        </w:rPr>
      </w:pPr>
      <w:proofErr w:type="spellStart"/>
      <w:r w:rsidRPr="00AA03C8">
        <w:rPr>
          <w:rFonts w:ascii="Times New Roman" w:hAnsi="Times New Roman" w:cs="Times New Roman"/>
          <w:shd w:val="clear" w:color="auto" w:fill="FFFFFF"/>
        </w:rPr>
        <w:t>Solnica</w:t>
      </w:r>
      <w:proofErr w:type="spellEnd"/>
      <w:r w:rsidRPr="00AA03C8">
        <w:rPr>
          <w:rFonts w:ascii="Times New Roman" w:hAnsi="Times New Roman" w:cs="Times New Roman"/>
          <w:shd w:val="clear" w:color="auto" w:fill="FFFFFF"/>
        </w:rPr>
        <w:t xml:space="preserve">, B. &amp; </w:t>
      </w:r>
      <w:proofErr w:type="spellStart"/>
      <w:r w:rsidRPr="00AA03C8">
        <w:rPr>
          <w:rFonts w:ascii="Times New Roman" w:hAnsi="Times New Roman" w:cs="Times New Roman"/>
          <w:shd w:val="clear" w:color="auto" w:fill="FFFFFF"/>
        </w:rPr>
        <w:t>Naskalski</w:t>
      </w:r>
      <w:proofErr w:type="spellEnd"/>
      <w:r w:rsidRPr="00AA03C8">
        <w:rPr>
          <w:rFonts w:ascii="Times New Roman" w:hAnsi="Times New Roman" w:cs="Times New Roman"/>
          <w:shd w:val="clear" w:color="auto" w:fill="FFFFFF"/>
        </w:rPr>
        <w:t>, J W. (2005). Quality control of SMBG in clinical</w:t>
      </w:r>
      <w:r w:rsidR="00D7531F" w:rsidRPr="00AA03C8">
        <w:rPr>
          <w:rFonts w:ascii="Times New Roman" w:hAnsi="Times New Roman" w:cs="Times New Roman"/>
          <w:shd w:val="clear" w:color="auto" w:fill="FFFFFF"/>
        </w:rPr>
        <w:t xml:space="preserve"> </w:t>
      </w:r>
      <w:r w:rsidRPr="00AA03C8">
        <w:rPr>
          <w:rFonts w:ascii="Times New Roman" w:hAnsi="Times New Roman" w:cs="Times New Roman"/>
          <w:shd w:val="clear" w:color="auto" w:fill="FFFFFF"/>
        </w:rPr>
        <w:t>practice.</w:t>
      </w:r>
      <w:r w:rsidRPr="00AA03C8">
        <w:rPr>
          <w:rStyle w:val="apple-converted-space"/>
          <w:rFonts w:ascii="Times New Roman" w:hAnsi="Times New Roman" w:cs="Times New Roman"/>
          <w:shd w:val="clear" w:color="auto" w:fill="FFFFFF"/>
        </w:rPr>
        <w:t> </w:t>
      </w:r>
      <w:r w:rsidRPr="00AA03C8">
        <w:rPr>
          <w:rFonts w:ascii="Times New Roman" w:hAnsi="Times New Roman" w:cs="Times New Roman"/>
          <w:i/>
          <w:iCs/>
          <w:shd w:val="clear" w:color="auto" w:fill="FFFFFF"/>
        </w:rPr>
        <w:t>Scandinavian Journal of Clinical and Laboratory Investigation</w:t>
      </w:r>
      <w:r w:rsidRPr="00AA03C8">
        <w:rPr>
          <w:rFonts w:ascii="Times New Roman" w:hAnsi="Times New Roman" w:cs="Times New Roman"/>
          <w:shd w:val="clear" w:color="auto" w:fill="FFFFFF"/>
        </w:rPr>
        <w:t>,</w:t>
      </w:r>
      <w:r w:rsidR="00D7531F" w:rsidRPr="00AA03C8">
        <w:rPr>
          <w:rFonts w:ascii="Times New Roman" w:hAnsi="Times New Roman" w:cs="Times New Roman"/>
          <w:shd w:val="clear" w:color="auto" w:fill="FFFFFF"/>
        </w:rPr>
        <w:t xml:space="preserve"> </w:t>
      </w:r>
      <w:r w:rsidRPr="00AA03C8">
        <w:rPr>
          <w:rFonts w:ascii="Times New Roman" w:hAnsi="Times New Roman" w:cs="Times New Roman"/>
          <w:i/>
          <w:iCs/>
          <w:shd w:val="clear" w:color="auto" w:fill="FFFFFF"/>
        </w:rPr>
        <w:t>65</w:t>
      </w:r>
      <w:r w:rsidRPr="00AA03C8">
        <w:rPr>
          <w:rFonts w:ascii="Times New Roman" w:hAnsi="Times New Roman" w:cs="Times New Roman"/>
          <w:shd w:val="clear" w:color="auto" w:fill="FFFFFF"/>
        </w:rPr>
        <w:t>, 80-85.</w:t>
      </w:r>
    </w:p>
    <w:p w:rsidR="0025729F" w:rsidRPr="00AA03C8" w:rsidRDefault="0025729F" w:rsidP="003832AD">
      <w:pPr>
        <w:spacing w:line="480" w:lineRule="auto"/>
      </w:pPr>
    </w:p>
    <w:p w:rsidR="0025729F" w:rsidRPr="00AA03C8" w:rsidRDefault="0025729F" w:rsidP="003832AD">
      <w:pPr>
        <w:spacing w:line="480" w:lineRule="auto"/>
      </w:pPr>
    </w:p>
    <w:p w:rsidR="00BC44D7" w:rsidRPr="00AA03C8" w:rsidRDefault="00BC44D7" w:rsidP="003832AD">
      <w:pPr>
        <w:spacing w:line="480" w:lineRule="auto"/>
      </w:pPr>
    </w:p>
    <w:p w:rsidR="00BC44D7" w:rsidRPr="00AA03C8" w:rsidRDefault="00BC44D7" w:rsidP="003832AD">
      <w:pPr>
        <w:spacing w:line="480" w:lineRule="auto"/>
      </w:pPr>
    </w:p>
    <w:p w:rsidR="00BC44D7" w:rsidRPr="00AA03C8" w:rsidRDefault="00BC44D7" w:rsidP="003832AD">
      <w:pPr>
        <w:spacing w:line="480" w:lineRule="auto"/>
      </w:pPr>
    </w:p>
    <w:p w:rsidR="00BC44D7" w:rsidRPr="00AA03C8" w:rsidRDefault="00BC44D7"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1E1414" w:rsidRPr="00AA03C8" w:rsidRDefault="001E1414" w:rsidP="003832AD">
      <w:pPr>
        <w:spacing w:line="480" w:lineRule="auto"/>
      </w:pPr>
    </w:p>
    <w:p w:rsidR="0025729F" w:rsidRPr="00AA03C8" w:rsidRDefault="0025729F" w:rsidP="003832AD">
      <w:pPr>
        <w:spacing w:line="480" w:lineRule="auto"/>
        <w:rPr>
          <w:rFonts w:ascii="Times New Roman" w:hAnsi="Times New Roman" w:cs="Times New Roman"/>
        </w:rPr>
      </w:pPr>
      <w:r w:rsidRPr="00AA03C8">
        <w:rPr>
          <w:rFonts w:ascii="Times New Roman" w:hAnsi="Times New Roman" w:cs="Times New Roman"/>
        </w:rPr>
        <w:lastRenderedPageBreak/>
        <w:t>Fig</w:t>
      </w:r>
      <w:r w:rsidR="00BC44D7" w:rsidRPr="00AA03C8">
        <w:rPr>
          <w:rFonts w:ascii="Times New Roman" w:hAnsi="Times New Roman" w:cs="Times New Roman"/>
        </w:rPr>
        <w:t>ure</w:t>
      </w:r>
      <w:r w:rsidRPr="00AA03C8">
        <w:rPr>
          <w:rFonts w:ascii="Times New Roman" w:hAnsi="Times New Roman" w:cs="Times New Roman"/>
        </w:rPr>
        <w:t xml:space="preserve"> 1</w:t>
      </w:r>
      <w:r w:rsidR="00BC44D7" w:rsidRPr="00AA03C8">
        <w:rPr>
          <w:rFonts w:ascii="Times New Roman" w:hAnsi="Times New Roman" w:cs="Times New Roman"/>
        </w:rPr>
        <w:t xml:space="preserve"> </w:t>
      </w:r>
      <w:r w:rsidR="00F246E2" w:rsidRPr="00AA03C8">
        <w:rPr>
          <w:rFonts w:ascii="Times New Roman" w:hAnsi="Times New Roman" w:cs="Times New Roman"/>
        </w:rPr>
        <w:t>–</w:t>
      </w:r>
      <w:r w:rsidR="00BC44D7" w:rsidRPr="00AA03C8">
        <w:rPr>
          <w:rFonts w:ascii="Times New Roman" w:hAnsi="Times New Roman" w:cs="Times New Roman"/>
        </w:rPr>
        <w:t xml:space="preserve"> </w:t>
      </w:r>
      <w:r w:rsidR="00F246E2" w:rsidRPr="00AA03C8">
        <w:rPr>
          <w:rFonts w:ascii="Times New Roman" w:hAnsi="Times New Roman" w:cs="Times New Roman"/>
        </w:rPr>
        <w:t>Average h</w:t>
      </w:r>
      <w:r w:rsidR="00BC44D7" w:rsidRPr="00AA03C8">
        <w:rPr>
          <w:rFonts w:ascii="Times New Roman" w:hAnsi="Times New Roman" w:cs="Times New Roman"/>
        </w:rPr>
        <w:t>ydration as assessed by percentage change in body mass (A) and urine osmolality (B)</w:t>
      </w:r>
      <w:r w:rsidR="00F246E2" w:rsidRPr="00AA03C8">
        <w:rPr>
          <w:rFonts w:ascii="Times New Roman" w:hAnsi="Times New Roman" w:cs="Times New Roman"/>
        </w:rPr>
        <w:t xml:space="preserve"> pre-exercise, post submaximal exercise and post time trial</w:t>
      </w:r>
      <w:r w:rsidR="00BC44D7" w:rsidRPr="00AA03C8">
        <w:rPr>
          <w:rFonts w:ascii="Times New Roman" w:hAnsi="Times New Roman" w:cs="Times New Roman"/>
        </w:rPr>
        <w:t>.</w:t>
      </w:r>
      <w:r w:rsidR="00E84ECA" w:rsidRPr="00AA03C8">
        <w:rPr>
          <w:rFonts w:ascii="Times New Roman" w:hAnsi="Times New Roman" w:cs="Times New Roman"/>
        </w:rPr>
        <w:t xml:space="preserve"> </w:t>
      </w:r>
    </w:p>
    <w:p w:rsidR="00945513" w:rsidRPr="00AA03C8" w:rsidRDefault="00945513" w:rsidP="003832AD">
      <w:pPr>
        <w:spacing w:line="480" w:lineRule="auto"/>
        <w:rPr>
          <w:rFonts w:ascii="Times New Roman" w:hAnsi="Times New Roman" w:cs="Times New Roman"/>
        </w:rPr>
      </w:pPr>
    </w:p>
    <w:p w:rsidR="0025729F" w:rsidRPr="00AA03C8" w:rsidRDefault="0025729F" w:rsidP="003832AD">
      <w:pPr>
        <w:spacing w:line="480" w:lineRule="auto"/>
        <w:rPr>
          <w:rFonts w:ascii="Times New Roman" w:hAnsi="Times New Roman" w:cs="Times New Roman"/>
        </w:rPr>
      </w:pPr>
      <w:r w:rsidRPr="00AA03C8">
        <w:rPr>
          <w:rFonts w:ascii="Times New Roman" w:hAnsi="Times New Roman" w:cs="Times New Roman"/>
        </w:rPr>
        <w:t>Fig</w:t>
      </w:r>
      <w:r w:rsidR="00F246E2" w:rsidRPr="00AA03C8">
        <w:rPr>
          <w:rFonts w:ascii="Times New Roman" w:hAnsi="Times New Roman" w:cs="Times New Roman"/>
        </w:rPr>
        <w:t>ure</w:t>
      </w:r>
      <w:r w:rsidRPr="00AA03C8">
        <w:rPr>
          <w:rFonts w:ascii="Times New Roman" w:hAnsi="Times New Roman" w:cs="Times New Roman"/>
        </w:rPr>
        <w:t xml:space="preserve"> 2</w:t>
      </w:r>
      <w:r w:rsidR="00F246E2" w:rsidRPr="00AA03C8">
        <w:rPr>
          <w:rFonts w:ascii="Times New Roman" w:hAnsi="Times New Roman" w:cs="Times New Roman"/>
        </w:rPr>
        <w:t xml:space="preserve"> – Average heart rate (A) and rate of perceived exertion (B) throughout the submaximal exercise.</w:t>
      </w:r>
      <w:r w:rsidR="00E84ECA" w:rsidRPr="00AA03C8">
        <w:rPr>
          <w:rFonts w:ascii="Times New Roman" w:hAnsi="Times New Roman" w:cs="Times New Roman"/>
        </w:rPr>
        <w:t xml:space="preserve"> </w:t>
      </w:r>
      <w:r w:rsidR="00800145" w:rsidRPr="00AA03C8">
        <w:rPr>
          <w:rFonts w:ascii="Times New Roman" w:hAnsi="Times New Roman" w:cs="Times New Roman"/>
        </w:rPr>
        <w:t>* indicates significant difference to other time points (p ≤ 0.001). Rate of perceived exertion was progressively higher at each time point (p ≤ 0.001).</w:t>
      </w:r>
    </w:p>
    <w:p w:rsidR="0025729F" w:rsidRPr="00AA03C8" w:rsidRDefault="0025729F" w:rsidP="003832AD">
      <w:pPr>
        <w:spacing w:line="480" w:lineRule="auto"/>
        <w:rPr>
          <w:rFonts w:ascii="Times New Roman" w:hAnsi="Times New Roman" w:cs="Times New Roman"/>
        </w:rPr>
      </w:pPr>
    </w:p>
    <w:p w:rsidR="0025729F" w:rsidRPr="00AA03C8" w:rsidRDefault="0025729F" w:rsidP="003832AD">
      <w:pPr>
        <w:spacing w:line="480" w:lineRule="auto"/>
        <w:rPr>
          <w:rFonts w:ascii="Times New Roman" w:hAnsi="Times New Roman" w:cs="Times New Roman"/>
        </w:rPr>
      </w:pPr>
      <w:r w:rsidRPr="00AA03C8">
        <w:rPr>
          <w:rFonts w:ascii="Times New Roman" w:hAnsi="Times New Roman" w:cs="Times New Roman"/>
        </w:rPr>
        <w:t>Fig</w:t>
      </w:r>
      <w:r w:rsidR="00F246E2" w:rsidRPr="00AA03C8">
        <w:rPr>
          <w:rFonts w:ascii="Times New Roman" w:hAnsi="Times New Roman" w:cs="Times New Roman"/>
        </w:rPr>
        <w:t>ure</w:t>
      </w:r>
      <w:r w:rsidRPr="00AA03C8">
        <w:rPr>
          <w:rFonts w:ascii="Times New Roman" w:hAnsi="Times New Roman" w:cs="Times New Roman"/>
        </w:rPr>
        <w:t xml:space="preserve"> 3</w:t>
      </w:r>
      <w:r w:rsidR="00F246E2" w:rsidRPr="00AA03C8">
        <w:rPr>
          <w:rFonts w:ascii="Times New Roman" w:hAnsi="Times New Roman" w:cs="Times New Roman"/>
        </w:rPr>
        <w:t xml:space="preserve"> – Average beverage perception rated a 1-5 scale (0 = not at all, 5 = very). </w:t>
      </w:r>
      <w:r w:rsidR="00C00C91" w:rsidRPr="00AA03C8">
        <w:rPr>
          <w:rFonts w:ascii="Times New Roman" w:hAnsi="Times New Roman" w:cs="Times New Roman"/>
        </w:rPr>
        <w:t>* indicates significant difference between conditions (p = 0.006).</w:t>
      </w:r>
    </w:p>
    <w:p w:rsidR="0064281B" w:rsidRPr="00AA03C8" w:rsidRDefault="0064281B"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p w:rsidR="00480296" w:rsidRPr="00AA03C8" w:rsidRDefault="00480296" w:rsidP="003832AD">
      <w:pPr>
        <w:spacing w:line="480" w:lineRule="auto"/>
        <w:rPr>
          <w:rFonts w:ascii="Times New Roman" w:hAnsi="Times New Roman" w:cs="Times New Roman"/>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6"/>
        <w:gridCol w:w="2999"/>
        <w:gridCol w:w="3001"/>
      </w:tblGrid>
      <w:tr w:rsidR="00AA03C8" w:rsidRPr="00AA03C8" w:rsidTr="00D4628B">
        <w:tc>
          <w:tcPr>
            <w:tcW w:w="9242" w:type="dxa"/>
            <w:gridSpan w:val="3"/>
            <w:tcBorders>
              <w:bottom w:val="single" w:sz="4" w:space="0" w:color="auto"/>
            </w:tcBorders>
          </w:tcPr>
          <w:p w:rsidR="00D4628B" w:rsidRPr="00AA03C8" w:rsidRDefault="00D4628B" w:rsidP="00945513">
            <w:pPr>
              <w:jc w:val="both"/>
              <w:rPr>
                <w:rFonts w:ascii="Times New Roman" w:hAnsi="Times New Roman" w:cs="Times New Roman"/>
                <w:b/>
                <w:sz w:val="20"/>
                <w:szCs w:val="20"/>
              </w:rPr>
            </w:pPr>
            <w:r w:rsidRPr="00AA03C8">
              <w:rPr>
                <w:rFonts w:ascii="Times New Roman" w:hAnsi="Times New Roman" w:cs="Times New Roman"/>
                <w:b/>
                <w:sz w:val="20"/>
                <w:szCs w:val="20"/>
              </w:rPr>
              <w:t>Table 1. Composition of PW and CW per 100 ml (Data from United Kingdom Drinking Water Inspectorate and www.vitacoco.com respectively).</w:t>
            </w:r>
          </w:p>
          <w:p w:rsidR="00480296" w:rsidRPr="00AA03C8" w:rsidRDefault="00480296" w:rsidP="00945513">
            <w:pPr>
              <w:jc w:val="both"/>
              <w:rPr>
                <w:rFonts w:ascii="Times New Roman" w:hAnsi="Times New Roman" w:cs="Times New Roman"/>
                <w:sz w:val="20"/>
                <w:szCs w:val="20"/>
              </w:rPr>
            </w:pPr>
          </w:p>
        </w:tc>
      </w:tr>
      <w:tr w:rsidR="00AA03C8" w:rsidRPr="00AA03C8" w:rsidTr="00D4628B">
        <w:tc>
          <w:tcPr>
            <w:tcW w:w="3080" w:type="dxa"/>
            <w:tcBorders>
              <w:top w:val="single" w:sz="4" w:space="0" w:color="auto"/>
              <w:bottom w:val="single" w:sz="4" w:space="0" w:color="auto"/>
            </w:tcBorders>
          </w:tcPr>
          <w:p w:rsidR="00D4628B" w:rsidRPr="00AA03C8" w:rsidRDefault="00D4628B" w:rsidP="00D4628B">
            <w:pPr>
              <w:spacing w:line="480" w:lineRule="auto"/>
              <w:rPr>
                <w:rFonts w:ascii="Times New Roman" w:hAnsi="Times New Roman" w:cs="Times New Roman"/>
                <w:sz w:val="20"/>
                <w:szCs w:val="20"/>
              </w:rPr>
            </w:pPr>
          </w:p>
        </w:tc>
        <w:tc>
          <w:tcPr>
            <w:tcW w:w="3081" w:type="dxa"/>
            <w:tcBorders>
              <w:top w:val="single" w:sz="4" w:space="0" w:color="auto"/>
              <w:bottom w:val="single" w:sz="4" w:space="0" w:color="auto"/>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PW</w:t>
            </w:r>
          </w:p>
        </w:tc>
        <w:tc>
          <w:tcPr>
            <w:tcW w:w="3081" w:type="dxa"/>
            <w:tcBorders>
              <w:top w:val="single" w:sz="4" w:space="0" w:color="auto"/>
              <w:bottom w:val="single" w:sz="4" w:space="0" w:color="auto"/>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CW</w:t>
            </w:r>
          </w:p>
        </w:tc>
      </w:tr>
      <w:tr w:rsidR="00AA03C8" w:rsidRPr="00AA03C8" w:rsidTr="00D4628B">
        <w:tc>
          <w:tcPr>
            <w:tcW w:w="3080" w:type="dxa"/>
            <w:tcBorders>
              <w:top w:val="single" w:sz="4" w:space="0" w:color="auto"/>
              <w:bottom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 xml:space="preserve">Energy (kJ) </w:t>
            </w:r>
          </w:p>
        </w:tc>
        <w:tc>
          <w:tcPr>
            <w:tcW w:w="3081" w:type="dxa"/>
            <w:tcBorders>
              <w:top w:val="single" w:sz="4" w:space="0" w:color="auto"/>
              <w:bottom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0</w:t>
            </w:r>
          </w:p>
        </w:tc>
        <w:tc>
          <w:tcPr>
            <w:tcW w:w="3081" w:type="dxa"/>
            <w:tcBorders>
              <w:top w:val="single" w:sz="4" w:space="0" w:color="auto"/>
              <w:bottom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72</w:t>
            </w:r>
          </w:p>
        </w:tc>
      </w:tr>
      <w:tr w:rsidR="00AA03C8" w:rsidRPr="00AA03C8" w:rsidTr="00D4628B">
        <w:tc>
          <w:tcPr>
            <w:tcW w:w="3080" w:type="dxa"/>
            <w:tcBorders>
              <w:top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Carbohydrates (g)</w:t>
            </w:r>
          </w:p>
        </w:tc>
        <w:tc>
          <w:tcPr>
            <w:tcW w:w="3081" w:type="dxa"/>
            <w:tcBorders>
              <w:top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 xml:space="preserve">0 </w:t>
            </w:r>
          </w:p>
        </w:tc>
        <w:tc>
          <w:tcPr>
            <w:tcW w:w="3081" w:type="dxa"/>
            <w:tcBorders>
              <w:top w:val="nil"/>
            </w:tcBorders>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 xml:space="preserve">5 </w:t>
            </w:r>
          </w:p>
        </w:tc>
      </w:tr>
      <w:tr w:rsidR="00AA03C8" w:rsidRPr="00AA03C8" w:rsidTr="00D4628B">
        <w:tc>
          <w:tcPr>
            <w:tcW w:w="3080"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Potassium (mg)</w:t>
            </w:r>
          </w:p>
        </w:tc>
        <w:tc>
          <w:tcPr>
            <w:tcW w:w="3081"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0</w:t>
            </w:r>
          </w:p>
        </w:tc>
        <w:tc>
          <w:tcPr>
            <w:tcW w:w="3081"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 xml:space="preserve">195 </w:t>
            </w:r>
          </w:p>
        </w:tc>
      </w:tr>
      <w:tr w:rsidR="00BD4394" w:rsidRPr="00AA03C8" w:rsidTr="00D4628B">
        <w:tc>
          <w:tcPr>
            <w:tcW w:w="3080"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Sodium (mg)</w:t>
            </w:r>
          </w:p>
        </w:tc>
        <w:tc>
          <w:tcPr>
            <w:tcW w:w="3081"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4</w:t>
            </w:r>
          </w:p>
        </w:tc>
        <w:tc>
          <w:tcPr>
            <w:tcW w:w="3081" w:type="dxa"/>
          </w:tcPr>
          <w:p w:rsidR="00D4628B" w:rsidRPr="00AA03C8" w:rsidRDefault="00D4628B" w:rsidP="00D4628B">
            <w:pPr>
              <w:spacing w:line="480" w:lineRule="auto"/>
              <w:rPr>
                <w:rFonts w:ascii="Times New Roman" w:hAnsi="Times New Roman" w:cs="Times New Roman"/>
                <w:sz w:val="20"/>
                <w:szCs w:val="20"/>
              </w:rPr>
            </w:pPr>
            <w:r w:rsidRPr="00AA03C8">
              <w:rPr>
                <w:rFonts w:ascii="Times New Roman" w:hAnsi="Times New Roman" w:cs="Times New Roman"/>
                <w:sz w:val="20"/>
                <w:szCs w:val="20"/>
              </w:rPr>
              <w:t>0.02</w:t>
            </w:r>
          </w:p>
        </w:tc>
      </w:tr>
    </w:tbl>
    <w:p w:rsidR="0064281B" w:rsidRPr="00AA03C8" w:rsidRDefault="0064281B" w:rsidP="003832AD">
      <w:pPr>
        <w:spacing w:line="480" w:lineRule="auto"/>
        <w:rPr>
          <w:rFonts w:ascii="Times New Roman" w:hAnsi="Times New Roman" w:cs="Times New Roman"/>
        </w:rPr>
      </w:pPr>
    </w:p>
    <w:p w:rsidR="0025729F" w:rsidRPr="00AA03C8" w:rsidRDefault="0025729F" w:rsidP="003832AD">
      <w:pPr>
        <w:spacing w:line="480" w:lineRule="auto"/>
      </w:pPr>
    </w:p>
    <w:tbl>
      <w:tblPr>
        <w:tblW w:w="9322" w:type="dxa"/>
        <w:tblLayout w:type="fixed"/>
        <w:tblLook w:val="04A0" w:firstRow="1" w:lastRow="0" w:firstColumn="1" w:lastColumn="0" w:noHBand="0" w:noVBand="1"/>
      </w:tblPr>
      <w:tblGrid>
        <w:gridCol w:w="1526"/>
        <w:gridCol w:w="850"/>
        <w:gridCol w:w="1276"/>
        <w:gridCol w:w="1418"/>
        <w:gridCol w:w="1417"/>
        <w:gridCol w:w="1418"/>
        <w:gridCol w:w="1417"/>
      </w:tblGrid>
      <w:tr w:rsidR="00AA03C8" w:rsidRPr="00AA03C8" w:rsidTr="0025729F">
        <w:tc>
          <w:tcPr>
            <w:tcW w:w="9322" w:type="dxa"/>
            <w:gridSpan w:val="7"/>
            <w:tcBorders>
              <w:bottom w:val="single" w:sz="4" w:space="0" w:color="auto"/>
            </w:tcBorders>
          </w:tcPr>
          <w:p w:rsidR="0025729F" w:rsidRPr="00AA03C8" w:rsidRDefault="0025729F" w:rsidP="00D4628B">
            <w:pPr>
              <w:pStyle w:val="NoSpacing"/>
              <w:spacing w:line="480" w:lineRule="auto"/>
              <w:rPr>
                <w:b/>
                <w:sz w:val="20"/>
                <w:szCs w:val="20"/>
              </w:rPr>
            </w:pPr>
            <w:r w:rsidRPr="00AA03C8">
              <w:rPr>
                <w:b/>
                <w:sz w:val="20"/>
                <w:szCs w:val="20"/>
              </w:rPr>
              <w:t xml:space="preserve">Table </w:t>
            </w:r>
            <w:r w:rsidR="00D4628B" w:rsidRPr="00AA03C8">
              <w:rPr>
                <w:b/>
                <w:sz w:val="20"/>
                <w:szCs w:val="20"/>
              </w:rPr>
              <w:t>2</w:t>
            </w:r>
            <w:r w:rsidRPr="00AA03C8">
              <w:rPr>
                <w:b/>
                <w:sz w:val="20"/>
                <w:szCs w:val="20"/>
              </w:rPr>
              <w:t xml:space="preserve">. Blood glucose and blood lactate pre-exercise and during the 60-min submaximal ride </w:t>
            </w:r>
          </w:p>
        </w:tc>
      </w:tr>
      <w:tr w:rsidR="00AA03C8" w:rsidRPr="00AA03C8" w:rsidTr="0025729F">
        <w:tc>
          <w:tcPr>
            <w:tcW w:w="1526"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p>
        </w:tc>
        <w:tc>
          <w:tcPr>
            <w:tcW w:w="850"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p>
        </w:tc>
        <w:tc>
          <w:tcPr>
            <w:tcW w:w="1276"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r w:rsidRPr="00AA03C8">
              <w:rPr>
                <w:sz w:val="20"/>
                <w:szCs w:val="20"/>
              </w:rPr>
              <w:t>Pre-exercise</w:t>
            </w:r>
          </w:p>
        </w:tc>
        <w:tc>
          <w:tcPr>
            <w:tcW w:w="1418"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r w:rsidRPr="00AA03C8">
              <w:rPr>
                <w:sz w:val="20"/>
                <w:szCs w:val="20"/>
              </w:rPr>
              <w:t>15-min</w:t>
            </w:r>
          </w:p>
        </w:tc>
        <w:tc>
          <w:tcPr>
            <w:tcW w:w="1417"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r w:rsidRPr="00AA03C8">
              <w:rPr>
                <w:sz w:val="20"/>
                <w:szCs w:val="20"/>
              </w:rPr>
              <w:t>30-min</w:t>
            </w:r>
          </w:p>
        </w:tc>
        <w:tc>
          <w:tcPr>
            <w:tcW w:w="1418"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r w:rsidRPr="00AA03C8">
              <w:rPr>
                <w:sz w:val="20"/>
                <w:szCs w:val="20"/>
              </w:rPr>
              <w:t>45-min</w:t>
            </w:r>
          </w:p>
        </w:tc>
        <w:tc>
          <w:tcPr>
            <w:tcW w:w="1417" w:type="dxa"/>
            <w:tcBorders>
              <w:top w:val="single" w:sz="4" w:space="0" w:color="auto"/>
              <w:bottom w:val="single" w:sz="4" w:space="0" w:color="auto"/>
            </w:tcBorders>
          </w:tcPr>
          <w:p w:rsidR="0025729F" w:rsidRPr="00AA03C8" w:rsidRDefault="0025729F" w:rsidP="0025729F">
            <w:pPr>
              <w:pStyle w:val="NoSpacing"/>
              <w:spacing w:line="480" w:lineRule="auto"/>
              <w:rPr>
                <w:sz w:val="20"/>
                <w:szCs w:val="20"/>
              </w:rPr>
            </w:pPr>
            <w:r w:rsidRPr="00AA03C8">
              <w:rPr>
                <w:sz w:val="20"/>
                <w:szCs w:val="20"/>
              </w:rPr>
              <w:t>60-min</w:t>
            </w:r>
          </w:p>
        </w:tc>
      </w:tr>
      <w:tr w:rsidR="00AA03C8" w:rsidRPr="00AA03C8" w:rsidTr="0025729F">
        <w:tc>
          <w:tcPr>
            <w:tcW w:w="1526" w:type="dxa"/>
            <w:vMerge w:val="restart"/>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Glucose (</w:t>
            </w:r>
            <w:proofErr w:type="spellStart"/>
            <w:r w:rsidRPr="00AA03C8">
              <w:rPr>
                <w:sz w:val="20"/>
                <w:szCs w:val="20"/>
              </w:rPr>
              <w:t>mmol</w:t>
            </w:r>
            <w:proofErr w:type="spellEnd"/>
            <w:r w:rsidRPr="00AA03C8">
              <w:rPr>
                <w:sz w:val="20"/>
                <w:szCs w:val="20"/>
              </w:rPr>
              <w:t>/L)</w:t>
            </w:r>
          </w:p>
        </w:tc>
        <w:tc>
          <w:tcPr>
            <w:tcW w:w="850" w:type="dxa"/>
            <w:tcBorders>
              <w:top w:val="single" w:sz="4" w:space="0" w:color="auto"/>
            </w:tcBorders>
          </w:tcPr>
          <w:p w:rsidR="00E84ECA" w:rsidRPr="00AA03C8" w:rsidRDefault="00D4628B" w:rsidP="0025729F">
            <w:pPr>
              <w:pStyle w:val="NoSpacing"/>
              <w:spacing w:line="480" w:lineRule="auto"/>
              <w:rPr>
                <w:sz w:val="20"/>
                <w:szCs w:val="20"/>
              </w:rPr>
            </w:pPr>
            <w:r w:rsidRPr="00AA03C8">
              <w:rPr>
                <w:sz w:val="20"/>
                <w:szCs w:val="20"/>
              </w:rPr>
              <w:t>PW</w:t>
            </w:r>
          </w:p>
        </w:tc>
        <w:tc>
          <w:tcPr>
            <w:tcW w:w="1276" w:type="dxa"/>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4.66 ± 1.01</w:t>
            </w:r>
          </w:p>
        </w:tc>
        <w:tc>
          <w:tcPr>
            <w:tcW w:w="1418" w:type="dxa"/>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4.24 ± 0.63</w:t>
            </w:r>
          </w:p>
        </w:tc>
        <w:tc>
          <w:tcPr>
            <w:tcW w:w="1417" w:type="dxa"/>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4.06 ± 1.06</w:t>
            </w:r>
          </w:p>
        </w:tc>
        <w:tc>
          <w:tcPr>
            <w:tcW w:w="1418" w:type="dxa"/>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3.92 ± 1.35</w:t>
            </w:r>
          </w:p>
        </w:tc>
        <w:tc>
          <w:tcPr>
            <w:tcW w:w="1417" w:type="dxa"/>
            <w:tcBorders>
              <w:top w:val="single" w:sz="4" w:space="0" w:color="auto"/>
            </w:tcBorders>
          </w:tcPr>
          <w:p w:rsidR="00E84ECA" w:rsidRPr="00AA03C8" w:rsidRDefault="00E84ECA" w:rsidP="0025729F">
            <w:pPr>
              <w:pStyle w:val="NoSpacing"/>
              <w:spacing w:line="480" w:lineRule="auto"/>
              <w:rPr>
                <w:sz w:val="20"/>
                <w:szCs w:val="20"/>
              </w:rPr>
            </w:pPr>
            <w:r w:rsidRPr="00AA03C8">
              <w:rPr>
                <w:sz w:val="20"/>
                <w:szCs w:val="20"/>
              </w:rPr>
              <w:t>4.61 ± 0.80</w:t>
            </w:r>
          </w:p>
        </w:tc>
      </w:tr>
      <w:tr w:rsidR="00AA03C8" w:rsidRPr="00AA03C8" w:rsidTr="0025729F">
        <w:tc>
          <w:tcPr>
            <w:tcW w:w="1526" w:type="dxa"/>
            <w:vMerge/>
          </w:tcPr>
          <w:p w:rsidR="00E84ECA" w:rsidRPr="00AA03C8" w:rsidRDefault="00E84ECA" w:rsidP="0025729F">
            <w:pPr>
              <w:pStyle w:val="NoSpacing"/>
              <w:spacing w:line="480" w:lineRule="auto"/>
              <w:rPr>
                <w:sz w:val="20"/>
                <w:szCs w:val="20"/>
              </w:rPr>
            </w:pPr>
          </w:p>
        </w:tc>
        <w:tc>
          <w:tcPr>
            <w:tcW w:w="850" w:type="dxa"/>
          </w:tcPr>
          <w:p w:rsidR="00E84ECA" w:rsidRPr="00AA03C8" w:rsidRDefault="00D4628B" w:rsidP="00D4628B">
            <w:pPr>
              <w:pStyle w:val="NoSpacing"/>
              <w:spacing w:line="480" w:lineRule="auto"/>
              <w:rPr>
                <w:sz w:val="20"/>
                <w:szCs w:val="20"/>
              </w:rPr>
            </w:pPr>
            <w:r w:rsidRPr="00AA03C8">
              <w:rPr>
                <w:sz w:val="20"/>
                <w:szCs w:val="20"/>
              </w:rPr>
              <w:t>CW</w:t>
            </w:r>
          </w:p>
        </w:tc>
        <w:tc>
          <w:tcPr>
            <w:tcW w:w="1276" w:type="dxa"/>
          </w:tcPr>
          <w:p w:rsidR="00E84ECA" w:rsidRPr="00AA03C8" w:rsidRDefault="00E84ECA" w:rsidP="0025729F">
            <w:pPr>
              <w:pStyle w:val="NoSpacing"/>
              <w:spacing w:line="480" w:lineRule="auto"/>
              <w:rPr>
                <w:sz w:val="20"/>
                <w:szCs w:val="20"/>
              </w:rPr>
            </w:pPr>
            <w:r w:rsidRPr="00AA03C8">
              <w:rPr>
                <w:sz w:val="20"/>
                <w:szCs w:val="20"/>
              </w:rPr>
              <w:t>5.14 ± 1.23</w:t>
            </w:r>
          </w:p>
        </w:tc>
        <w:tc>
          <w:tcPr>
            <w:tcW w:w="1418" w:type="dxa"/>
          </w:tcPr>
          <w:p w:rsidR="00E84ECA" w:rsidRPr="00AA03C8" w:rsidRDefault="00E84ECA" w:rsidP="0025729F">
            <w:pPr>
              <w:pStyle w:val="NoSpacing"/>
              <w:spacing w:line="480" w:lineRule="auto"/>
              <w:rPr>
                <w:sz w:val="20"/>
                <w:szCs w:val="20"/>
              </w:rPr>
            </w:pPr>
            <w:r w:rsidRPr="00AA03C8">
              <w:rPr>
                <w:sz w:val="20"/>
                <w:szCs w:val="20"/>
              </w:rPr>
              <w:t>4.29 ± 0.96</w:t>
            </w:r>
          </w:p>
        </w:tc>
        <w:tc>
          <w:tcPr>
            <w:tcW w:w="1417" w:type="dxa"/>
          </w:tcPr>
          <w:p w:rsidR="00E84ECA" w:rsidRPr="00AA03C8" w:rsidRDefault="00E84ECA" w:rsidP="0025729F">
            <w:pPr>
              <w:pStyle w:val="NoSpacing"/>
              <w:spacing w:line="480" w:lineRule="auto"/>
              <w:rPr>
                <w:sz w:val="20"/>
                <w:szCs w:val="20"/>
              </w:rPr>
            </w:pPr>
            <w:r w:rsidRPr="00AA03C8">
              <w:rPr>
                <w:sz w:val="20"/>
                <w:szCs w:val="20"/>
              </w:rPr>
              <w:t>4.48 ± 1.20</w:t>
            </w:r>
          </w:p>
        </w:tc>
        <w:tc>
          <w:tcPr>
            <w:tcW w:w="1418" w:type="dxa"/>
          </w:tcPr>
          <w:p w:rsidR="00E84ECA" w:rsidRPr="00AA03C8" w:rsidRDefault="00E84ECA" w:rsidP="0025729F">
            <w:pPr>
              <w:pStyle w:val="NoSpacing"/>
              <w:spacing w:line="480" w:lineRule="auto"/>
              <w:rPr>
                <w:sz w:val="20"/>
                <w:szCs w:val="20"/>
              </w:rPr>
            </w:pPr>
            <w:r w:rsidRPr="00AA03C8">
              <w:rPr>
                <w:sz w:val="20"/>
                <w:szCs w:val="20"/>
              </w:rPr>
              <w:t>4.68 ± 1.31</w:t>
            </w:r>
          </w:p>
        </w:tc>
        <w:tc>
          <w:tcPr>
            <w:tcW w:w="1417" w:type="dxa"/>
          </w:tcPr>
          <w:p w:rsidR="00E84ECA" w:rsidRPr="00AA03C8" w:rsidRDefault="00E84ECA" w:rsidP="0025729F">
            <w:pPr>
              <w:pStyle w:val="NoSpacing"/>
              <w:spacing w:line="480" w:lineRule="auto"/>
              <w:rPr>
                <w:sz w:val="20"/>
                <w:szCs w:val="20"/>
              </w:rPr>
            </w:pPr>
            <w:r w:rsidRPr="00AA03C8">
              <w:rPr>
                <w:sz w:val="20"/>
                <w:szCs w:val="20"/>
              </w:rPr>
              <w:t>4.76 ± 1.16</w:t>
            </w:r>
          </w:p>
        </w:tc>
      </w:tr>
      <w:tr w:rsidR="00AA03C8" w:rsidRPr="00AA03C8" w:rsidTr="0025729F">
        <w:tc>
          <w:tcPr>
            <w:tcW w:w="1526" w:type="dxa"/>
            <w:vMerge w:val="restart"/>
          </w:tcPr>
          <w:p w:rsidR="00E84ECA" w:rsidRPr="00AA03C8" w:rsidRDefault="00E84ECA" w:rsidP="0025729F">
            <w:pPr>
              <w:pStyle w:val="NoSpacing"/>
              <w:spacing w:line="480" w:lineRule="auto"/>
              <w:rPr>
                <w:sz w:val="20"/>
                <w:szCs w:val="20"/>
              </w:rPr>
            </w:pPr>
            <w:r w:rsidRPr="00AA03C8">
              <w:rPr>
                <w:sz w:val="20"/>
                <w:szCs w:val="20"/>
              </w:rPr>
              <w:t>Lactate (</w:t>
            </w:r>
            <w:proofErr w:type="spellStart"/>
            <w:r w:rsidRPr="00AA03C8">
              <w:rPr>
                <w:sz w:val="20"/>
                <w:szCs w:val="20"/>
              </w:rPr>
              <w:t>mmol</w:t>
            </w:r>
            <w:proofErr w:type="spellEnd"/>
            <w:r w:rsidRPr="00AA03C8">
              <w:rPr>
                <w:sz w:val="20"/>
                <w:szCs w:val="20"/>
              </w:rPr>
              <w:t>/L)</w:t>
            </w:r>
          </w:p>
        </w:tc>
        <w:tc>
          <w:tcPr>
            <w:tcW w:w="850" w:type="dxa"/>
          </w:tcPr>
          <w:p w:rsidR="00E84ECA" w:rsidRPr="00AA03C8" w:rsidRDefault="00D4628B" w:rsidP="00D4628B">
            <w:pPr>
              <w:pStyle w:val="NoSpacing"/>
              <w:spacing w:line="480" w:lineRule="auto"/>
              <w:rPr>
                <w:sz w:val="20"/>
                <w:szCs w:val="20"/>
              </w:rPr>
            </w:pPr>
            <w:r w:rsidRPr="00AA03C8">
              <w:rPr>
                <w:sz w:val="20"/>
                <w:szCs w:val="20"/>
              </w:rPr>
              <w:t>PW</w:t>
            </w:r>
          </w:p>
        </w:tc>
        <w:tc>
          <w:tcPr>
            <w:tcW w:w="1276" w:type="dxa"/>
          </w:tcPr>
          <w:p w:rsidR="00E84ECA" w:rsidRPr="00AA03C8" w:rsidRDefault="00E84ECA" w:rsidP="0025729F">
            <w:pPr>
              <w:pStyle w:val="NoSpacing"/>
              <w:spacing w:line="480" w:lineRule="auto"/>
              <w:rPr>
                <w:sz w:val="20"/>
                <w:szCs w:val="20"/>
              </w:rPr>
            </w:pPr>
            <w:r w:rsidRPr="00AA03C8">
              <w:rPr>
                <w:sz w:val="20"/>
                <w:szCs w:val="20"/>
              </w:rPr>
              <w:t>1.63 ± 1.22</w:t>
            </w:r>
          </w:p>
        </w:tc>
        <w:tc>
          <w:tcPr>
            <w:tcW w:w="1418" w:type="dxa"/>
          </w:tcPr>
          <w:p w:rsidR="00E84ECA" w:rsidRPr="00AA03C8" w:rsidRDefault="00E84ECA" w:rsidP="0025729F">
            <w:pPr>
              <w:pStyle w:val="NoSpacing"/>
              <w:spacing w:line="480" w:lineRule="auto"/>
              <w:rPr>
                <w:sz w:val="20"/>
                <w:szCs w:val="20"/>
              </w:rPr>
            </w:pPr>
            <w:r w:rsidRPr="00AA03C8">
              <w:rPr>
                <w:sz w:val="20"/>
                <w:szCs w:val="20"/>
              </w:rPr>
              <w:t>1.99 ± 0.81</w:t>
            </w:r>
          </w:p>
        </w:tc>
        <w:tc>
          <w:tcPr>
            <w:tcW w:w="1417" w:type="dxa"/>
          </w:tcPr>
          <w:p w:rsidR="00E84ECA" w:rsidRPr="00AA03C8" w:rsidRDefault="00E84ECA" w:rsidP="0025729F">
            <w:pPr>
              <w:pStyle w:val="NoSpacing"/>
              <w:spacing w:line="480" w:lineRule="auto"/>
              <w:rPr>
                <w:sz w:val="20"/>
                <w:szCs w:val="20"/>
              </w:rPr>
            </w:pPr>
            <w:r w:rsidRPr="00AA03C8">
              <w:rPr>
                <w:sz w:val="20"/>
                <w:szCs w:val="20"/>
              </w:rPr>
              <w:t>2.21 ± 1.43</w:t>
            </w:r>
          </w:p>
        </w:tc>
        <w:tc>
          <w:tcPr>
            <w:tcW w:w="1418" w:type="dxa"/>
          </w:tcPr>
          <w:p w:rsidR="00E84ECA" w:rsidRPr="00AA03C8" w:rsidRDefault="00E84ECA" w:rsidP="0025729F">
            <w:pPr>
              <w:pStyle w:val="NoSpacing"/>
              <w:spacing w:line="480" w:lineRule="auto"/>
              <w:rPr>
                <w:sz w:val="20"/>
                <w:szCs w:val="20"/>
              </w:rPr>
            </w:pPr>
            <w:r w:rsidRPr="00AA03C8">
              <w:rPr>
                <w:sz w:val="20"/>
                <w:szCs w:val="20"/>
              </w:rPr>
              <w:t>4.48 ± 1.78*</w:t>
            </w:r>
            <w:r w:rsidRPr="00AA03C8">
              <w:rPr>
                <w:sz w:val="20"/>
                <w:szCs w:val="20"/>
                <w:vertAlign w:val="superscript"/>
              </w:rPr>
              <w:t>†‡</w:t>
            </w:r>
          </w:p>
        </w:tc>
        <w:tc>
          <w:tcPr>
            <w:tcW w:w="1417" w:type="dxa"/>
          </w:tcPr>
          <w:p w:rsidR="00E84ECA" w:rsidRPr="00AA03C8" w:rsidRDefault="00E84ECA" w:rsidP="0025729F">
            <w:pPr>
              <w:pStyle w:val="NoSpacing"/>
              <w:spacing w:line="480" w:lineRule="auto"/>
              <w:rPr>
                <w:sz w:val="20"/>
                <w:szCs w:val="20"/>
              </w:rPr>
            </w:pPr>
            <w:r w:rsidRPr="00AA03C8">
              <w:rPr>
                <w:sz w:val="20"/>
                <w:szCs w:val="20"/>
              </w:rPr>
              <w:t>5.53 ± 1.68 *</w:t>
            </w:r>
            <w:r w:rsidRPr="00AA03C8">
              <w:rPr>
                <w:sz w:val="20"/>
                <w:szCs w:val="20"/>
                <w:vertAlign w:val="superscript"/>
              </w:rPr>
              <w:t>†‡</w:t>
            </w:r>
          </w:p>
        </w:tc>
      </w:tr>
      <w:tr w:rsidR="00AA03C8" w:rsidRPr="00AA03C8" w:rsidTr="0025729F">
        <w:tc>
          <w:tcPr>
            <w:tcW w:w="1526" w:type="dxa"/>
            <w:vMerge/>
          </w:tcPr>
          <w:p w:rsidR="00E84ECA" w:rsidRPr="00AA03C8" w:rsidRDefault="00E84ECA" w:rsidP="0025729F">
            <w:pPr>
              <w:pStyle w:val="NoSpacing"/>
              <w:spacing w:line="480" w:lineRule="auto"/>
              <w:rPr>
                <w:sz w:val="20"/>
                <w:szCs w:val="20"/>
              </w:rPr>
            </w:pPr>
          </w:p>
        </w:tc>
        <w:tc>
          <w:tcPr>
            <w:tcW w:w="850" w:type="dxa"/>
          </w:tcPr>
          <w:p w:rsidR="00E84ECA" w:rsidRPr="00AA03C8" w:rsidRDefault="00E84ECA" w:rsidP="00D4628B">
            <w:pPr>
              <w:pStyle w:val="NoSpacing"/>
              <w:spacing w:line="480" w:lineRule="auto"/>
              <w:rPr>
                <w:sz w:val="20"/>
                <w:szCs w:val="20"/>
              </w:rPr>
            </w:pPr>
            <w:r w:rsidRPr="00AA03C8">
              <w:rPr>
                <w:sz w:val="20"/>
                <w:szCs w:val="20"/>
              </w:rPr>
              <w:t>C</w:t>
            </w:r>
            <w:r w:rsidR="00D4628B" w:rsidRPr="00AA03C8">
              <w:rPr>
                <w:sz w:val="20"/>
                <w:szCs w:val="20"/>
              </w:rPr>
              <w:t>W</w:t>
            </w:r>
          </w:p>
        </w:tc>
        <w:tc>
          <w:tcPr>
            <w:tcW w:w="1276" w:type="dxa"/>
          </w:tcPr>
          <w:p w:rsidR="00E84ECA" w:rsidRPr="00AA03C8" w:rsidRDefault="00E84ECA" w:rsidP="0025729F">
            <w:pPr>
              <w:pStyle w:val="NoSpacing"/>
              <w:spacing w:line="480" w:lineRule="auto"/>
              <w:rPr>
                <w:sz w:val="20"/>
                <w:szCs w:val="20"/>
              </w:rPr>
            </w:pPr>
            <w:r w:rsidRPr="00AA03C8">
              <w:rPr>
                <w:sz w:val="20"/>
                <w:szCs w:val="20"/>
              </w:rPr>
              <w:t>1.10 ± 0.37</w:t>
            </w:r>
          </w:p>
        </w:tc>
        <w:tc>
          <w:tcPr>
            <w:tcW w:w="1418" w:type="dxa"/>
          </w:tcPr>
          <w:p w:rsidR="00E84ECA" w:rsidRPr="00AA03C8" w:rsidRDefault="00E84ECA" w:rsidP="0025729F">
            <w:pPr>
              <w:pStyle w:val="NoSpacing"/>
              <w:spacing w:line="480" w:lineRule="auto"/>
              <w:rPr>
                <w:sz w:val="20"/>
                <w:szCs w:val="20"/>
              </w:rPr>
            </w:pPr>
            <w:r w:rsidRPr="00AA03C8">
              <w:rPr>
                <w:sz w:val="20"/>
                <w:szCs w:val="20"/>
              </w:rPr>
              <w:t>2.84 ± 1.91</w:t>
            </w:r>
          </w:p>
        </w:tc>
        <w:tc>
          <w:tcPr>
            <w:tcW w:w="1417" w:type="dxa"/>
          </w:tcPr>
          <w:p w:rsidR="00E84ECA" w:rsidRPr="00AA03C8" w:rsidRDefault="00E84ECA" w:rsidP="0025729F">
            <w:pPr>
              <w:pStyle w:val="NoSpacing"/>
              <w:spacing w:line="480" w:lineRule="auto"/>
              <w:rPr>
                <w:sz w:val="20"/>
                <w:szCs w:val="20"/>
              </w:rPr>
            </w:pPr>
            <w:r w:rsidRPr="00AA03C8">
              <w:rPr>
                <w:sz w:val="20"/>
                <w:szCs w:val="20"/>
              </w:rPr>
              <w:t>2.46 ± 1.87</w:t>
            </w:r>
          </w:p>
        </w:tc>
        <w:tc>
          <w:tcPr>
            <w:tcW w:w="1418" w:type="dxa"/>
          </w:tcPr>
          <w:p w:rsidR="00E84ECA" w:rsidRPr="00AA03C8" w:rsidRDefault="00E84ECA" w:rsidP="0025729F">
            <w:pPr>
              <w:pStyle w:val="NoSpacing"/>
              <w:spacing w:line="480" w:lineRule="auto"/>
              <w:rPr>
                <w:sz w:val="20"/>
                <w:szCs w:val="20"/>
              </w:rPr>
            </w:pPr>
            <w:r w:rsidRPr="00AA03C8">
              <w:rPr>
                <w:sz w:val="20"/>
                <w:szCs w:val="20"/>
              </w:rPr>
              <w:t>4.29 ± 1.49 *</w:t>
            </w:r>
            <w:r w:rsidRPr="00AA03C8">
              <w:rPr>
                <w:sz w:val="20"/>
                <w:szCs w:val="20"/>
                <w:vertAlign w:val="superscript"/>
              </w:rPr>
              <w:t>†‡</w:t>
            </w:r>
          </w:p>
        </w:tc>
        <w:tc>
          <w:tcPr>
            <w:tcW w:w="1417" w:type="dxa"/>
          </w:tcPr>
          <w:p w:rsidR="00E84ECA" w:rsidRPr="00AA03C8" w:rsidRDefault="00E84ECA" w:rsidP="0025729F">
            <w:pPr>
              <w:pStyle w:val="NoSpacing"/>
              <w:spacing w:line="480" w:lineRule="auto"/>
              <w:rPr>
                <w:sz w:val="20"/>
                <w:szCs w:val="20"/>
              </w:rPr>
            </w:pPr>
            <w:r w:rsidRPr="00AA03C8">
              <w:rPr>
                <w:sz w:val="20"/>
                <w:szCs w:val="20"/>
              </w:rPr>
              <w:t>6.14 ± 4.89 *</w:t>
            </w:r>
            <w:r w:rsidRPr="00AA03C8">
              <w:rPr>
                <w:sz w:val="20"/>
                <w:szCs w:val="20"/>
                <w:vertAlign w:val="superscript"/>
              </w:rPr>
              <w:t>†‡</w:t>
            </w:r>
          </w:p>
        </w:tc>
      </w:tr>
      <w:tr w:rsidR="00BD4394" w:rsidRPr="00AA03C8" w:rsidTr="0025729F">
        <w:tc>
          <w:tcPr>
            <w:tcW w:w="7905" w:type="dxa"/>
            <w:gridSpan w:val="6"/>
            <w:tcBorders>
              <w:top w:val="single" w:sz="4" w:space="0" w:color="auto"/>
            </w:tcBorders>
          </w:tcPr>
          <w:p w:rsidR="0025729F" w:rsidRPr="00AA03C8" w:rsidRDefault="0025729F" w:rsidP="0025729F">
            <w:pPr>
              <w:pStyle w:val="NoSpacing"/>
              <w:spacing w:line="480" w:lineRule="auto"/>
              <w:rPr>
                <w:sz w:val="20"/>
                <w:szCs w:val="20"/>
              </w:rPr>
            </w:pPr>
            <w:r w:rsidRPr="00AA03C8">
              <w:rPr>
                <w:sz w:val="20"/>
                <w:szCs w:val="20"/>
              </w:rPr>
              <w:t>*significantly different to pre-exercise (p&lt;0.05), †significantly different to 15-min (p&lt;0.05), ‡significantly different to 30-min (p&lt;0.05)</w:t>
            </w:r>
          </w:p>
        </w:tc>
        <w:tc>
          <w:tcPr>
            <w:tcW w:w="1417" w:type="dxa"/>
            <w:tcBorders>
              <w:top w:val="single" w:sz="4" w:space="0" w:color="auto"/>
            </w:tcBorders>
          </w:tcPr>
          <w:p w:rsidR="0025729F" w:rsidRPr="00AA03C8" w:rsidRDefault="0025729F" w:rsidP="0025729F">
            <w:pPr>
              <w:pStyle w:val="NoSpacing"/>
              <w:spacing w:line="480" w:lineRule="auto"/>
              <w:rPr>
                <w:sz w:val="20"/>
                <w:szCs w:val="20"/>
              </w:rPr>
            </w:pPr>
          </w:p>
        </w:tc>
      </w:tr>
    </w:tbl>
    <w:p w:rsidR="0025729F" w:rsidRPr="00AA03C8" w:rsidRDefault="0025729F" w:rsidP="003832AD">
      <w:pPr>
        <w:spacing w:line="480" w:lineRule="auto"/>
      </w:pPr>
    </w:p>
    <w:sectPr w:rsidR="0025729F" w:rsidRPr="00AA03C8" w:rsidSect="003C62FC">
      <w:pgSz w:w="11906" w:h="16838"/>
      <w:pgMar w:top="1440" w:right="1440" w:bottom="1440" w:left="1440" w:header="720" w:footer="720" w:gutter="0"/>
      <w:lnNumType w:countBy="1" w:restart="continuou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026FB"/>
    <w:multiLevelType w:val="hybridMultilevel"/>
    <w:tmpl w:val="4998DD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11A"/>
    <w:rsid w:val="00022E4A"/>
    <w:rsid w:val="00023B4D"/>
    <w:rsid w:val="00033D42"/>
    <w:rsid w:val="000A3C0A"/>
    <w:rsid w:val="000B6396"/>
    <w:rsid w:val="00127A94"/>
    <w:rsid w:val="001310C6"/>
    <w:rsid w:val="001773C4"/>
    <w:rsid w:val="001B3983"/>
    <w:rsid w:val="001C11F3"/>
    <w:rsid w:val="001E1414"/>
    <w:rsid w:val="001E52CA"/>
    <w:rsid w:val="0025729F"/>
    <w:rsid w:val="00271D66"/>
    <w:rsid w:val="002748EA"/>
    <w:rsid w:val="0029211A"/>
    <w:rsid w:val="002B577E"/>
    <w:rsid w:val="002F1EBE"/>
    <w:rsid w:val="002F45A0"/>
    <w:rsid w:val="00303643"/>
    <w:rsid w:val="00311AD3"/>
    <w:rsid w:val="00330552"/>
    <w:rsid w:val="00380A45"/>
    <w:rsid w:val="00382677"/>
    <w:rsid w:val="003832AD"/>
    <w:rsid w:val="003A1EBE"/>
    <w:rsid w:val="003C62FC"/>
    <w:rsid w:val="003E5D90"/>
    <w:rsid w:val="00403051"/>
    <w:rsid w:val="00414FC3"/>
    <w:rsid w:val="0042116E"/>
    <w:rsid w:val="0043281A"/>
    <w:rsid w:val="0047429E"/>
    <w:rsid w:val="00480296"/>
    <w:rsid w:val="004950E6"/>
    <w:rsid w:val="004A3FDC"/>
    <w:rsid w:val="004D1FAC"/>
    <w:rsid w:val="004E05AC"/>
    <w:rsid w:val="004F70C0"/>
    <w:rsid w:val="00553D55"/>
    <w:rsid w:val="00554697"/>
    <w:rsid w:val="00594607"/>
    <w:rsid w:val="005C6148"/>
    <w:rsid w:val="00601EBB"/>
    <w:rsid w:val="0064281B"/>
    <w:rsid w:val="006578A1"/>
    <w:rsid w:val="00695F2B"/>
    <w:rsid w:val="006A31FD"/>
    <w:rsid w:val="006C2348"/>
    <w:rsid w:val="006C7980"/>
    <w:rsid w:val="00724C2B"/>
    <w:rsid w:val="00724D6B"/>
    <w:rsid w:val="007A73BC"/>
    <w:rsid w:val="007B65F1"/>
    <w:rsid w:val="007B677E"/>
    <w:rsid w:val="007D044E"/>
    <w:rsid w:val="007F28B9"/>
    <w:rsid w:val="00800145"/>
    <w:rsid w:val="00801D34"/>
    <w:rsid w:val="0081321C"/>
    <w:rsid w:val="00931B03"/>
    <w:rsid w:val="00945513"/>
    <w:rsid w:val="00974502"/>
    <w:rsid w:val="00983610"/>
    <w:rsid w:val="00991F0E"/>
    <w:rsid w:val="00994E6B"/>
    <w:rsid w:val="009A1125"/>
    <w:rsid w:val="00A356CB"/>
    <w:rsid w:val="00A40F86"/>
    <w:rsid w:val="00A94EED"/>
    <w:rsid w:val="00AA03C8"/>
    <w:rsid w:val="00AA2160"/>
    <w:rsid w:val="00AE1338"/>
    <w:rsid w:val="00AE5E3C"/>
    <w:rsid w:val="00B25719"/>
    <w:rsid w:val="00B279C2"/>
    <w:rsid w:val="00B327FE"/>
    <w:rsid w:val="00B47E80"/>
    <w:rsid w:val="00B94D18"/>
    <w:rsid w:val="00BA3591"/>
    <w:rsid w:val="00BA43CF"/>
    <w:rsid w:val="00BC44D7"/>
    <w:rsid w:val="00BC4D69"/>
    <w:rsid w:val="00BD4394"/>
    <w:rsid w:val="00BE36CE"/>
    <w:rsid w:val="00BF6306"/>
    <w:rsid w:val="00C00C91"/>
    <w:rsid w:val="00C9664C"/>
    <w:rsid w:val="00CF2CCD"/>
    <w:rsid w:val="00D40753"/>
    <w:rsid w:val="00D4628B"/>
    <w:rsid w:val="00D50E3F"/>
    <w:rsid w:val="00D7531F"/>
    <w:rsid w:val="00DB0616"/>
    <w:rsid w:val="00DB1796"/>
    <w:rsid w:val="00DF16BC"/>
    <w:rsid w:val="00E014E7"/>
    <w:rsid w:val="00E65886"/>
    <w:rsid w:val="00E72FFA"/>
    <w:rsid w:val="00E84ECA"/>
    <w:rsid w:val="00EA4996"/>
    <w:rsid w:val="00EF4B5A"/>
    <w:rsid w:val="00F246E2"/>
    <w:rsid w:val="00FD3764"/>
    <w:rsid w:val="00FE063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C0782"/>
  <w15:docId w15:val="{12B61BCB-F33F-40A8-8A52-22F9D7997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11A"/>
    <w:pPr>
      <w:spacing w:after="0" w:line="240" w:lineRule="auto"/>
    </w:pPr>
    <w:rPr>
      <w:sz w:val="24"/>
      <w:szCs w:val="24"/>
    </w:rPr>
  </w:style>
  <w:style w:type="paragraph" w:styleId="Heading1">
    <w:name w:val="heading 1"/>
    <w:basedOn w:val="Normal"/>
    <w:link w:val="Heading1Char"/>
    <w:uiPriority w:val="9"/>
    <w:qFormat/>
    <w:rsid w:val="0029211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9211A"/>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11A"/>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29211A"/>
    <w:rPr>
      <w:rFonts w:asciiTheme="majorHAnsi" w:eastAsiaTheme="majorEastAsia" w:hAnsiTheme="majorHAnsi" w:cstheme="majorBidi"/>
      <w:b/>
      <w:bCs/>
      <w:color w:val="4F81BD" w:themeColor="accent1"/>
      <w:sz w:val="26"/>
      <w:szCs w:val="26"/>
    </w:rPr>
  </w:style>
  <w:style w:type="paragraph" w:styleId="NoSpacing">
    <w:name w:val="No Spacing"/>
    <w:uiPriority w:val="1"/>
    <w:qFormat/>
    <w:rsid w:val="0029211A"/>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29211A"/>
  </w:style>
  <w:style w:type="paragraph" w:styleId="NormalWeb">
    <w:name w:val="Normal (Web)"/>
    <w:basedOn w:val="Normal"/>
    <w:uiPriority w:val="99"/>
    <w:semiHidden/>
    <w:unhideWhenUsed/>
    <w:rsid w:val="00A356CB"/>
    <w:pPr>
      <w:spacing w:before="100" w:beforeAutospacing="1" w:after="100" w:afterAutospacing="1"/>
    </w:pPr>
    <w:rPr>
      <w:rFonts w:ascii="Times New Roman" w:eastAsiaTheme="minorEastAsia" w:hAnsi="Times New Roman" w:cs="Times New Roman"/>
      <w:lang w:eastAsia="en-GB"/>
    </w:rPr>
  </w:style>
  <w:style w:type="character" w:customStyle="1" w:styleId="apple-converted-space">
    <w:name w:val="apple-converted-space"/>
    <w:basedOn w:val="DefaultParagraphFont"/>
    <w:rsid w:val="001C11F3"/>
  </w:style>
  <w:style w:type="paragraph" w:styleId="BalloonText">
    <w:name w:val="Balloon Text"/>
    <w:basedOn w:val="Normal"/>
    <w:link w:val="BalloonTextChar"/>
    <w:uiPriority w:val="99"/>
    <w:semiHidden/>
    <w:unhideWhenUsed/>
    <w:rsid w:val="00BC44D7"/>
    <w:rPr>
      <w:rFonts w:ascii="Tahoma" w:hAnsi="Tahoma" w:cs="Tahoma"/>
      <w:sz w:val="16"/>
      <w:szCs w:val="16"/>
    </w:rPr>
  </w:style>
  <w:style w:type="character" w:customStyle="1" w:styleId="BalloonTextChar">
    <w:name w:val="Balloon Text Char"/>
    <w:basedOn w:val="DefaultParagraphFont"/>
    <w:link w:val="BalloonText"/>
    <w:uiPriority w:val="99"/>
    <w:semiHidden/>
    <w:rsid w:val="00BC44D7"/>
    <w:rPr>
      <w:rFonts w:ascii="Tahoma" w:hAnsi="Tahoma" w:cs="Tahoma"/>
      <w:sz w:val="16"/>
      <w:szCs w:val="16"/>
    </w:rPr>
  </w:style>
  <w:style w:type="paragraph" w:styleId="ListParagraph">
    <w:name w:val="List Paragraph"/>
    <w:basedOn w:val="Normal"/>
    <w:uiPriority w:val="34"/>
    <w:qFormat/>
    <w:rsid w:val="00AE1338"/>
    <w:pPr>
      <w:ind w:left="720"/>
      <w:contextualSpacing/>
    </w:pPr>
  </w:style>
  <w:style w:type="table" w:styleId="TableGrid">
    <w:name w:val="Table Grid"/>
    <w:basedOn w:val="TableNormal"/>
    <w:uiPriority w:val="59"/>
    <w:rsid w:val="00D46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6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604606">
      <w:bodyDiv w:val="1"/>
      <w:marLeft w:val="0"/>
      <w:marRight w:val="0"/>
      <w:marTop w:val="0"/>
      <w:marBottom w:val="0"/>
      <w:divBdr>
        <w:top w:val="none" w:sz="0" w:space="0" w:color="auto"/>
        <w:left w:val="none" w:sz="0" w:space="0" w:color="auto"/>
        <w:bottom w:val="none" w:sz="0" w:space="0" w:color="auto"/>
        <w:right w:val="none" w:sz="0" w:space="0" w:color="auto"/>
      </w:divBdr>
      <w:divsChild>
        <w:div w:id="460197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4035</Words>
  <Characters>23001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North Lindsey College</Company>
  <LinksUpToDate>false</LinksUpToDate>
  <CharactersWithSpaces>26983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Peart</dc:creator>
  <cp:lastModifiedBy>Daniel Peart</cp:lastModifiedBy>
  <cp:revision>3</cp:revision>
  <cp:lastPrinted>2016-02-29T15:20:00Z</cp:lastPrinted>
  <dcterms:created xsi:type="dcterms:W3CDTF">2016-12-21T14:46:00Z</dcterms:created>
  <dcterms:modified xsi:type="dcterms:W3CDTF">2016-12-21T14:47:00Z</dcterms:modified>
</cp:coreProperties>
</file>