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3FB2D" w14:textId="77777777" w:rsidR="00122B04" w:rsidRDefault="00D71996" w:rsidP="00AE6F1D">
      <w:pPr>
        <w:jc w:val="left"/>
        <w:rPr>
          <w:rFonts w:ascii="Arial" w:hAnsi="Arial" w:cs="Arial"/>
          <w:b/>
          <w:kern w:val="0"/>
          <w:sz w:val="16"/>
          <w:szCs w:val="16"/>
        </w:rPr>
      </w:pPr>
      <w:bookmarkStart w:id="0" w:name="PutTitleHere"/>
      <w:bookmarkStart w:id="1" w:name="PutConferenceHere"/>
      <w:r w:rsidRPr="00292EE3">
        <w:rPr>
          <w:rFonts w:ascii="Arial" w:hAnsi="Arial" w:cs="Arial"/>
          <w:b/>
          <w:kern w:val="0"/>
          <w:sz w:val="16"/>
          <w:szCs w:val="16"/>
        </w:rPr>
        <w:t>3</w:t>
      </w:r>
      <w:r w:rsidR="00886D9F">
        <w:rPr>
          <w:rFonts w:ascii="Arial" w:hAnsi="Arial" w:cs="Arial"/>
          <w:b/>
          <w:kern w:val="0"/>
          <w:sz w:val="16"/>
          <w:szCs w:val="16"/>
        </w:rPr>
        <w:t>7</w:t>
      </w:r>
      <w:r w:rsidR="00353B9C">
        <w:rPr>
          <w:rFonts w:ascii="Arial" w:hAnsi="Arial" w:cs="Arial"/>
          <w:b/>
          <w:kern w:val="0"/>
          <w:sz w:val="16"/>
          <w:szCs w:val="16"/>
          <w:vertAlign w:val="superscript"/>
        </w:rPr>
        <w:t>th</w:t>
      </w:r>
      <w:r w:rsidR="00292EE3">
        <w:rPr>
          <w:rFonts w:ascii="Arial" w:hAnsi="Arial" w:cs="Arial"/>
          <w:b/>
          <w:kern w:val="0"/>
          <w:sz w:val="16"/>
          <w:szCs w:val="16"/>
        </w:rPr>
        <w:t xml:space="preserve"> C</w:t>
      </w:r>
      <w:r w:rsidRPr="00292EE3">
        <w:rPr>
          <w:rFonts w:ascii="Arial" w:hAnsi="Arial" w:cs="Arial"/>
          <w:b/>
          <w:kern w:val="0"/>
          <w:sz w:val="16"/>
          <w:szCs w:val="16"/>
        </w:rPr>
        <w:t>ement</w:t>
      </w:r>
      <w:r w:rsidRPr="00AB2692">
        <w:rPr>
          <w:rFonts w:ascii="Arial" w:hAnsi="Arial" w:cs="Arial"/>
          <w:b/>
          <w:kern w:val="0"/>
          <w:sz w:val="16"/>
          <w:szCs w:val="16"/>
        </w:rPr>
        <w:t xml:space="preserve"> and Concrete Science Conference</w:t>
      </w:r>
      <w:r w:rsidR="00353B9C">
        <w:rPr>
          <w:rFonts w:ascii="Arial" w:hAnsi="Arial" w:cs="Arial"/>
          <w:b/>
          <w:kern w:val="0"/>
          <w:sz w:val="16"/>
          <w:szCs w:val="16"/>
        </w:rPr>
        <w:tab/>
      </w:r>
      <w:r w:rsidR="00353B9C">
        <w:rPr>
          <w:rFonts w:ascii="Arial" w:hAnsi="Arial" w:cs="Arial"/>
          <w:b/>
          <w:kern w:val="0"/>
          <w:sz w:val="16"/>
          <w:szCs w:val="16"/>
        </w:rPr>
        <w:tab/>
      </w:r>
      <w:r w:rsidR="00353B9C">
        <w:rPr>
          <w:rFonts w:ascii="Arial" w:hAnsi="Arial" w:cs="Arial"/>
          <w:b/>
          <w:kern w:val="0"/>
          <w:sz w:val="16"/>
          <w:szCs w:val="16"/>
        </w:rPr>
        <w:tab/>
      </w:r>
      <w:r w:rsidR="00353B9C">
        <w:rPr>
          <w:rFonts w:ascii="Arial" w:hAnsi="Arial" w:cs="Arial"/>
          <w:b/>
          <w:kern w:val="0"/>
          <w:sz w:val="16"/>
          <w:szCs w:val="16"/>
        </w:rPr>
        <w:tab/>
      </w:r>
      <w:r w:rsidR="00353B9C">
        <w:rPr>
          <w:rFonts w:ascii="Arial" w:hAnsi="Arial" w:cs="Arial"/>
          <w:b/>
          <w:kern w:val="0"/>
          <w:sz w:val="16"/>
          <w:szCs w:val="16"/>
        </w:rPr>
        <w:tab/>
      </w:r>
      <w:r w:rsidR="00AE6F1D">
        <w:rPr>
          <w:rFonts w:ascii="Arial" w:hAnsi="Arial" w:cs="Arial"/>
          <w:b/>
          <w:kern w:val="0"/>
          <w:sz w:val="16"/>
          <w:szCs w:val="16"/>
        </w:rPr>
        <w:t xml:space="preserve">Paper Number </w:t>
      </w:r>
      <w:r w:rsidR="00CF1AC2">
        <w:rPr>
          <w:rFonts w:ascii="Arial" w:hAnsi="Arial" w:cs="Arial"/>
          <w:b/>
          <w:kern w:val="0"/>
          <w:sz w:val="16"/>
          <w:szCs w:val="16"/>
        </w:rPr>
        <w:t>081</w:t>
      </w:r>
    </w:p>
    <w:p w14:paraId="1E87CB63" w14:textId="77777777" w:rsidR="00E42666" w:rsidRPr="00E96C52" w:rsidRDefault="00886D9F" w:rsidP="00AE6F1D">
      <w:pPr>
        <w:jc w:val="left"/>
        <w:rPr>
          <w:rFonts w:ascii="Arial" w:hAnsi="Arial" w:cs="Arial"/>
          <w:b/>
          <w:i/>
          <w:kern w:val="0"/>
          <w:sz w:val="16"/>
          <w:szCs w:val="16"/>
        </w:rPr>
      </w:pPr>
      <w:r>
        <w:rPr>
          <w:rFonts w:ascii="Arial" w:hAnsi="Arial" w:cs="Arial"/>
          <w:b/>
          <w:kern w:val="0"/>
          <w:sz w:val="16"/>
          <w:szCs w:val="16"/>
        </w:rPr>
        <w:t>11-12</w:t>
      </w:r>
      <w:r w:rsidR="00875033" w:rsidRPr="00AB2692">
        <w:rPr>
          <w:rFonts w:ascii="Arial" w:hAnsi="Arial" w:cs="Arial"/>
          <w:b/>
          <w:kern w:val="0"/>
          <w:sz w:val="16"/>
          <w:szCs w:val="16"/>
        </w:rPr>
        <w:t xml:space="preserve"> September 20</w:t>
      </w:r>
      <w:r w:rsidR="00EC128C" w:rsidRPr="00AB2692">
        <w:rPr>
          <w:rFonts w:ascii="Arial" w:hAnsi="Arial" w:cs="Arial"/>
          <w:b/>
          <w:kern w:val="0"/>
          <w:sz w:val="16"/>
          <w:szCs w:val="16"/>
        </w:rPr>
        <w:t>1</w:t>
      </w:r>
      <w:r>
        <w:rPr>
          <w:rFonts w:ascii="Arial" w:hAnsi="Arial" w:cs="Arial"/>
          <w:b/>
          <w:kern w:val="0"/>
          <w:sz w:val="16"/>
          <w:szCs w:val="16"/>
        </w:rPr>
        <w:t>7</w:t>
      </w:r>
    </w:p>
    <w:p w14:paraId="5A9246DE" w14:textId="77777777" w:rsidR="009066B3" w:rsidRPr="00AB2692" w:rsidRDefault="00886D9F" w:rsidP="00AE6F1D">
      <w:pPr>
        <w:jc w:val="left"/>
        <w:rPr>
          <w:rFonts w:ascii="Arial" w:hAnsi="Arial" w:cs="Arial"/>
          <w:b/>
          <w:kern w:val="0"/>
          <w:sz w:val="16"/>
          <w:szCs w:val="16"/>
        </w:rPr>
      </w:pPr>
      <w:r>
        <w:rPr>
          <w:rFonts w:ascii="Arial" w:hAnsi="Arial" w:cs="Arial"/>
          <w:b/>
          <w:kern w:val="0"/>
          <w:sz w:val="16"/>
          <w:szCs w:val="16"/>
        </w:rPr>
        <w:t>University College London</w:t>
      </w:r>
    </w:p>
    <w:bookmarkEnd w:id="0"/>
    <w:bookmarkEnd w:id="1"/>
    <w:p w14:paraId="38B58B70" w14:textId="77777777" w:rsidR="00E42666" w:rsidRPr="006D1DE7" w:rsidRDefault="00E42666" w:rsidP="00AB2692">
      <w:pPr>
        <w:jc w:val="left"/>
        <w:rPr>
          <w:rFonts w:ascii="Arial" w:hAnsi="Arial" w:cs="Arial"/>
        </w:rPr>
      </w:pPr>
    </w:p>
    <w:p w14:paraId="27B32AE5" w14:textId="77777777" w:rsidR="006D1DE7" w:rsidRDefault="00322FC7" w:rsidP="00322FC7">
      <w:pPr>
        <w:jc w:val="center"/>
        <w:rPr>
          <w:rFonts w:ascii="Arial" w:hAnsi="Arial" w:cs="Arial"/>
        </w:rPr>
      </w:pPr>
      <w:r w:rsidRPr="00322FC7">
        <w:rPr>
          <w:rFonts w:ascii="Arial" w:hAnsi="Arial" w:cs="Arial"/>
          <w:b/>
          <w:sz w:val="32"/>
          <w:szCs w:val="32"/>
        </w:rPr>
        <w:t>Phase Transformations and Ion Exchange</w:t>
      </w:r>
      <w:r w:rsidR="00033D02">
        <w:rPr>
          <w:rFonts w:ascii="Arial" w:hAnsi="Arial" w:cs="Arial"/>
          <w:b/>
          <w:sz w:val="32"/>
          <w:szCs w:val="32"/>
        </w:rPr>
        <w:t xml:space="preserve"> </w:t>
      </w:r>
      <w:r w:rsidRPr="00322FC7">
        <w:rPr>
          <w:rFonts w:ascii="Arial" w:hAnsi="Arial" w:cs="Arial"/>
          <w:b/>
          <w:sz w:val="32"/>
          <w:szCs w:val="32"/>
        </w:rPr>
        <w:t>During Early Age Carbonation</w:t>
      </w:r>
    </w:p>
    <w:p w14:paraId="1F81598D" w14:textId="77777777" w:rsidR="00155670" w:rsidRDefault="00322FC7" w:rsidP="001556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Giovanni L. Pesce</w:t>
      </w:r>
    </w:p>
    <w:p w14:paraId="40553F34" w14:textId="77777777" w:rsidR="00322FC7" w:rsidRDefault="00322FC7" w:rsidP="00322FC7">
      <w:pPr>
        <w:jc w:val="center"/>
        <w:rPr>
          <w:rFonts w:ascii="Arial" w:hAnsi="Arial" w:cs="Arial"/>
        </w:rPr>
      </w:pPr>
      <w:r w:rsidRPr="00322FC7">
        <w:rPr>
          <w:rFonts w:ascii="Arial" w:hAnsi="Arial" w:cs="Arial"/>
        </w:rPr>
        <w:t>Department of Architecture and Built Environment, Northumbria University, Newcastle upon Tyne, NE1 8ST, U.K.</w:t>
      </w:r>
    </w:p>
    <w:p w14:paraId="21668496" w14:textId="77777777" w:rsidR="00322FC7" w:rsidRDefault="00322FC7" w:rsidP="00322FC7">
      <w:pPr>
        <w:jc w:val="center"/>
        <w:rPr>
          <w:rFonts w:ascii="Arial" w:hAnsi="Arial" w:cs="Arial"/>
        </w:rPr>
      </w:pPr>
    </w:p>
    <w:p w14:paraId="74F92809" w14:textId="77777777" w:rsidR="00322FC7" w:rsidRDefault="00322FC7" w:rsidP="00322FC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Ian Fletcher</w:t>
      </w:r>
    </w:p>
    <w:p w14:paraId="1581CE4B" w14:textId="77777777" w:rsidR="00322FC7" w:rsidRDefault="00322FC7" w:rsidP="00322FC7">
      <w:pPr>
        <w:jc w:val="center"/>
        <w:rPr>
          <w:rFonts w:ascii="Arial" w:hAnsi="Arial" w:cs="Arial"/>
        </w:rPr>
      </w:pPr>
      <w:r w:rsidRPr="00322FC7">
        <w:rPr>
          <w:rFonts w:ascii="Arial" w:hAnsi="Arial" w:cs="Arial"/>
        </w:rPr>
        <w:t>School of Mechanical and Systems Engineering, Newcastle University, Newcastle upon Tyne, NE1 7RU, UK.</w:t>
      </w:r>
    </w:p>
    <w:p w14:paraId="2FD3D1D0" w14:textId="77777777" w:rsidR="00322FC7" w:rsidRDefault="00322FC7" w:rsidP="00322FC7">
      <w:pPr>
        <w:jc w:val="center"/>
        <w:rPr>
          <w:rFonts w:ascii="Arial" w:hAnsi="Arial" w:cs="Arial"/>
        </w:rPr>
      </w:pPr>
    </w:p>
    <w:p w14:paraId="6C24E5BC" w14:textId="77777777" w:rsidR="00322FC7" w:rsidRDefault="00322FC7" w:rsidP="00322FC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James Grant and Stephen C. Parker</w:t>
      </w:r>
    </w:p>
    <w:p w14:paraId="5E8E60F2" w14:textId="77777777" w:rsidR="00322FC7" w:rsidRDefault="00322FC7" w:rsidP="00155670">
      <w:pPr>
        <w:jc w:val="center"/>
        <w:rPr>
          <w:rFonts w:ascii="Arial" w:hAnsi="Arial" w:cs="Arial"/>
        </w:rPr>
      </w:pPr>
      <w:r w:rsidRPr="00322FC7">
        <w:rPr>
          <w:rFonts w:ascii="Arial" w:hAnsi="Arial" w:cs="Arial"/>
        </w:rPr>
        <w:t>Department of Chemistry, University of Bath, Bath, BA2 7AY, U.K.</w:t>
      </w:r>
    </w:p>
    <w:p w14:paraId="172A034D" w14:textId="77777777" w:rsidR="00322FC7" w:rsidRDefault="00322FC7" w:rsidP="00155670">
      <w:pPr>
        <w:jc w:val="center"/>
        <w:rPr>
          <w:rFonts w:ascii="Arial" w:hAnsi="Arial" w:cs="Arial"/>
        </w:rPr>
      </w:pPr>
    </w:p>
    <w:p w14:paraId="41CD5D37" w14:textId="77777777" w:rsidR="00322FC7" w:rsidRDefault="00322FC7" w:rsidP="00322FC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Marco Molinari</w:t>
      </w:r>
    </w:p>
    <w:p w14:paraId="7E7DE251" w14:textId="77777777" w:rsidR="00322FC7" w:rsidRDefault="00322FC7" w:rsidP="00155670">
      <w:pPr>
        <w:jc w:val="center"/>
        <w:rPr>
          <w:rFonts w:ascii="Arial" w:hAnsi="Arial" w:cs="Arial"/>
        </w:rPr>
      </w:pPr>
      <w:r w:rsidRPr="00322FC7">
        <w:rPr>
          <w:rFonts w:ascii="Arial" w:hAnsi="Arial" w:cs="Arial"/>
        </w:rPr>
        <w:t>Department of Chemistry, University of Huddersfield, Queensgate, Huddersfield, HD1 3DH, U.K.</w:t>
      </w:r>
    </w:p>
    <w:p w14:paraId="3E602760" w14:textId="77777777" w:rsidR="00322FC7" w:rsidRDefault="00322FC7" w:rsidP="00155670">
      <w:pPr>
        <w:jc w:val="center"/>
        <w:rPr>
          <w:rFonts w:ascii="Arial" w:hAnsi="Arial" w:cs="Arial"/>
        </w:rPr>
      </w:pPr>
    </w:p>
    <w:p w14:paraId="09D361B9" w14:textId="77777777" w:rsidR="00155670" w:rsidRDefault="00322FC7" w:rsidP="001556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Richard J. Ball</w:t>
      </w:r>
    </w:p>
    <w:p w14:paraId="0D58B380" w14:textId="77777777" w:rsidR="00155670" w:rsidRDefault="00322FC7" w:rsidP="00322FC7">
      <w:pPr>
        <w:jc w:val="center"/>
        <w:rPr>
          <w:rFonts w:ascii="Arial" w:hAnsi="Arial" w:cs="Arial"/>
        </w:rPr>
      </w:pPr>
      <w:r w:rsidRPr="00322FC7">
        <w:rPr>
          <w:rFonts w:ascii="Arial" w:hAnsi="Arial" w:cs="Arial"/>
        </w:rPr>
        <w:t>Department of Architecture and Civil Engineering, University of Bath, Bath, BA2 7AY, U.K.</w:t>
      </w:r>
    </w:p>
    <w:p w14:paraId="1EEAFF4F" w14:textId="77777777" w:rsidR="00195BE1" w:rsidRPr="006D1DE7" w:rsidRDefault="00195BE1" w:rsidP="00322FC7">
      <w:pPr>
        <w:jc w:val="center"/>
        <w:rPr>
          <w:rFonts w:ascii="Arial" w:hAnsi="Arial" w:cs="Arial"/>
        </w:rPr>
      </w:pPr>
    </w:p>
    <w:p w14:paraId="385129F4" w14:textId="77777777" w:rsidR="006D1DE7" w:rsidRDefault="006D1DE7" w:rsidP="006D1D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ABSTRACT</w:t>
      </w:r>
    </w:p>
    <w:p w14:paraId="1CC34E95" w14:textId="77777777" w:rsidR="006D1DE7" w:rsidRDefault="006D1DE7" w:rsidP="002E4EF4">
      <w:pPr>
        <w:shd w:val="clear" w:color="auto" w:fill="FFFFFF"/>
        <w:rPr>
          <w:rFonts w:ascii="Arial" w:hAnsi="Arial" w:cs="Arial"/>
        </w:rPr>
      </w:pPr>
    </w:p>
    <w:p w14:paraId="0BAA74E9" w14:textId="50AE4F86" w:rsidR="00353B9C" w:rsidRDefault="00110CEB" w:rsidP="00322FC7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322FC7" w:rsidRPr="00322FC7">
        <w:rPr>
          <w:rFonts w:ascii="Arial" w:hAnsi="Arial" w:cs="Arial"/>
        </w:rPr>
        <w:t xml:space="preserve">he exchange of ions during the dissolution of </w:t>
      </w:r>
      <w:r w:rsidR="00D02BD3">
        <w:rPr>
          <w:rFonts w:ascii="Arial" w:hAnsi="Arial" w:cs="Arial"/>
        </w:rPr>
        <w:t>P</w:t>
      </w:r>
      <w:r w:rsidR="00322FC7" w:rsidRPr="00322FC7">
        <w:rPr>
          <w:rFonts w:ascii="Arial" w:hAnsi="Arial" w:cs="Arial"/>
        </w:rPr>
        <w:t>ortlandite and precipitation of newly formed carbonate phases, at the beginning of the carbonation reaction</w:t>
      </w:r>
      <w:r>
        <w:rPr>
          <w:rFonts w:ascii="Arial" w:hAnsi="Arial" w:cs="Arial"/>
        </w:rPr>
        <w:t xml:space="preserve"> has been investigated</w:t>
      </w:r>
      <w:r w:rsidR="00322FC7" w:rsidRPr="00322FC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C</w:t>
      </w:r>
      <w:r w:rsidR="00322FC7" w:rsidRPr="00322FC7">
        <w:rPr>
          <w:rFonts w:ascii="Arial" w:hAnsi="Arial" w:cs="Arial"/>
        </w:rPr>
        <w:t>hange</w:t>
      </w:r>
      <w:r>
        <w:rPr>
          <w:rFonts w:ascii="Arial" w:hAnsi="Arial" w:cs="Arial"/>
        </w:rPr>
        <w:t>s</w:t>
      </w:r>
      <w:r w:rsidR="00322FC7" w:rsidRPr="00322FC7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 xml:space="preserve">the </w:t>
      </w:r>
      <w:r w:rsidR="00322FC7" w:rsidRPr="00322FC7">
        <w:rPr>
          <w:rFonts w:ascii="Arial" w:hAnsi="Arial" w:cs="Arial"/>
        </w:rPr>
        <w:t xml:space="preserve">isotopic composition of carbonates </w:t>
      </w:r>
      <w:r>
        <w:rPr>
          <w:rFonts w:ascii="Arial" w:hAnsi="Arial" w:cs="Arial"/>
        </w:rPr>
        <w:t xml:space="preserve">was determined </w:t>
      </w:r>
      <w:r w:rsidR="00322FC7" w:rsidRPr="00322FC7">
        <w:rPr>
          <w:rFonts w:ascii="Arial" w:hAnsi="Arial" w:cs="Arial"/>
        </w:rPr>
        <w:t xml:space="preserve">using </w:t>
      </w:r>
      <w:r w:rsidR="00311418">
        <w:rPr>
          <w:rFonts w:ascii="Arial" w:hAnsi="Arial" w:cs="Arial"/>
        </w:rPr>
        <w:t>T</w:t>
      </w:r>
      <w:r w:rsidR="00322FC7" w:rsidRPr="00322FC7">
        <w:rPr>
          <w:rFonts w:ascii="Arial" w:hAnsi="Arial" w:cs="Arial"/>
        </w:rPr>
        <w:t>ime-of-</w:t>
      </w:r>
      <w:r w:rsidR="00311418">
        <w:rPr>
          <w:rFonts w:ascii="Arial" w:hAnsi="Arial" w:cs="Arial"/>
        </w:rPr>
        <w:t>F</w:t>
      </w:r>
      <w:r w:rsidR="00322FC7" w:rsidRPr="00322FC7">
        <w:rPr>
          <w:rFonts w:ascii="Arial" w:hAnsi="Arial" w:cs="Arial"/>
        </w:rPr>
        <w:t>light-</w:t>
      </w:r>
      <w:r w:rsidR="00311418">
        <w:rPr>
          <w:rFonts w:ascii="Arial" w:hAnsi="Arial" w:cs="Arial"/>
        </w:rPr>
        <w:t>S</w:t>
      </w:r>
      <w:r w:rsidR="00322FC7" w:rsidRPr="00322FC7">
        <w:rPr>
          <w:rFonts w:ascii="Arial" w:hAnsi="Arial" w:cs="Arial"/>
        </w:rPr>
        <w:t xml:space="preserve">econdary </w:t>
      </w:r>
      <w:r w:rsidR="00311418">
        <w:rPr>
          <w:rFonts w:ascii="Arial" w:hAnsi="Arial" w:cs="Arial"/>
        </w:rPr>
        <w:t>I</w:t>
      </w:r>
      <w:r w:rsidR="00322FC7" w:rsidRPr="00322FC7">
        <w:rPr>
          <w:rFonts w:ascii="Arial" w:hAnsi="Arial" w:cs="Arial"/>
        </w:rPr>
        <w:t xml:space="preserve">on </w:t>
      </w:r>
      <w:r w:rsidR="00311418">
        <w:rPr>
          <w:rFonts w:ascii="Arial" w:hAnsi="Arial" w:cs="Arial"/>
        </w:rPr>
        <w:t>M</w:t>
      </w:r>
      <w:r w:rsidR="00322FC7" w:rsidRPr="00322FC7">
        <w:rPr>
          <w:rFonts w:ascii="Arial" w:hAnsi="Arial" w:cs="Arial"/>
        </w:rPr>
        <w:t xml:space="preserve">ass </w:t>
      </w:r>
      <w:r w:rsidR="00311418">
        <w:rPr>
          <w:rFonts w:ascii="Arial" w:hAnsi="Arial" w:cs="Arial"/>
        </w:rPr>
        <w:t>S</w:t>
      </w:r>
      <w:r w:rsidR="00322FC7" w:rsidRPr="00322FC7">
        <w:rPr>
          <w:rFonts w:ascii="Arial" w:hAnsi="Arial" w:cs="Arial"/>
        </w:rPr>
        <w:t>pectrometry</w:t>
      </w:r>
      <w:r>
        <w:rPr>
          <w:rFonts w:ascii="Arial" w:hAnsi="Arial" w:cs="Arial"/>
        </w:rPr>
        <w:t xml:space="preserve"> and Raman spectroscopy</w:t>
      </w:r>
      <w:r w:rsidR="00322FC7" w:rsidRPr="00322FC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</w:t>
      </w:r>
      <w:r w:rsidR="00322FC7" w:rsidRPr="00322FC7">
        <w:rPr>
          <w:rFonts w:ascii="Arial" w:hAnsi="Arial" w:cs="Arial"/>
        </w:rPr>
        <w:t>amples of pure Ca(</w:t>
      </w:r>
      <w:r w:rsidR="00322FC7" w:rsidRPr="00322FC7">
        <w:rPr>
          <w:rFonts w:ascii="Arial" w:hAnsi="Arial" w:cs="Arial"/>
          <w:vertAlign w:val="superscript"/>
        </w:rPr>
        <w:t>18</w:t>
      </w:r>
      <w:r w:rsidR="00322FC7" w:rsidRPr="00322FC7">
        <w:rPr>
          <w:rFonts w:ascii="Arial" w:hAnsi="Arial" w:cs="Arial"/>
        </w:rPr>
        <w:t>OH)</w:t>
      </w:r>
      <w:r w:rsidR="00322FC7" w:rsidRPr="00322FC7">
        <w:rPr>
          <w:rFonts w:ascii="Arial" w:hAnsi="Arial" w:cs="Arial"/>
          <w:vertAlign w:val="subscript"/>
        </w:rPr>
        <w:t>2</w:t>
      </w:r>
      <w:r w:rsidR="00322FC7" w:rsidRPr="00322FC7">
        <w:rPr>
          <w:rFonts w:ascii="Arial" w:hAnsi="Arial" w:cs="Arial"/>
        </w:rPr>
        <w:t xml:space="preserve"> were carbonated in humid air (containing almost exclusively </w:t>
      </w:r>
      <w:r w:rsidR="00322FC7" w:rsidRPr="00322FC7">
        <w:rPr>
          <w:rFonts w:ascii="Arial" w:hAnsi="Arial" w:cs="Arial"/>
          <w:vertAlign w:val="superscript"/>
        </w:rPr>
        <w:t>16</w:t>
      </w:r>
      <w:r w:rsidR="00322FC7" w:rsidRPr="00322FC7">
        <w:rPr>
          <w:rFonts w:ascii="Arial" w:hAnsi="Arial" w:cs="Arial"/>
        </w:rPr>
        <w:t xml:space="preserve">O) and characterized using </w:t>
      </w:r>
      <w:r w:rsidR="00311418">
        <w:rPr>
          <w:rFonts w:ascii="Arial" w:hAnsi="Arial" w:cs="Arial"/>
        </w:rPr>
        <w:t>S</w:t>
      </w:r>
      <w:r w:rsidR="00322FC7" w:rsidRPr="00322FC7">
        <w:rPr>
          <w:rFonts w:ascii="Arial" w:hAnsi="Arial" w:cs="Arial"/>
        </w:rPr>
        <w:t xml:space="preserve">canning </w:t>
      </w:r>
      <w:r w:rsidR="00311418">
        <w:rPr>
          <w:rFonts w:ascii="Arial" w:hAnsi="Arial" w:cs="Arial"/>
        </w:rPr>
        <w:t>E</w:t>
      </w:r>
      <w:r w:rsidR="00322FC7" w:rsidRPr="00322FC7">
        <w:rPr>
          <w:rFonts w:ascii="Arial" w:hAnsi="Arial" w:cs="Arial"/>
        </w:rPr>
        <w:t xml:space="preserve">lectron </w:t>
      </w:r>
      <w:r w:rsidR="00311418">
        <w:rPr>
          <w:rFonts w:ascii="Arial" w:hAnsi="Arial" w:cs="Arial"/>
        </w:rPr>
        <w:t>M</w:t>
      </w:r>
      <w:r w:rsidR="00322FC7" w:rsidRPr="00322FC7">
        <w:rPr>
          <w:rFonts w:ascii="Arial" w:hAnsi="Arial" w:cs="Arial"/>
        </w:rPr>
        <w:t xml:space="preserve">icroscopy and Raman </w:t>
      </w:r>
      <w:r w:rsidR="00311418">
        <w:rPr>
          <w:rFonts w:ascii="Arial" w:hAnsi="Arial" w:cs="Arial"/>
        </w:rPr>
        <w:t>S</w:t>
      </w:r>
      <w:r w:rsidR="00322FC7" w:rsidRPr="00322FC7">
        <w:rPr>
          <w:rFonts w:ascii="Arial" w:hAnsi="Arial" w:cs="Arial"/>
        </w:rPr>
        <w:t xml:space="preserve">pectroscopy, aided by </w:t>
      </w:r>
      <w:r w:rsidR="00311418">
        <w:rPr>
          <w:rFonts w:ascii="Arial" w:hAnsi="Arial" w:cs="Arial"/>
        </w:rPr>
        <w:t>D</w:t>
      </w:r>
      <w:r w:rsidR="00322FC7" w:rsidRPr="00322FC7">
        <w:rPr>
          <w:rFonts w:ascii="Arial" w:hAnsi="Arial" w:cs="Arial"/>
        </w:rPr>
        <w:t xml:space="preserve">ensity </w:t>
      </w:r>
      <w:r w:rsidR="00311418">
        <w:rPr>
          <w:rFonts w:ascii="Arial" w:hAnsi="Arial" w:cs="Arial"/>
        </w:rPr>
        <w:t>F</w:t>
      </w:r>
      <w:r w:rsidR="00322FC7" w:rsidRPr="00322FC7">
        <w:rPr>
          <w:rFonts w:ascii="Arial" w:hAnsi="Arial" w:cs="Arial"/>
        </w:rPr>
        <w:t xml:space="preserve">unctional </w:t>
      </w:r>
      <w:r w:rsidR="00311418">
        <w:rPr>
          <w:rFonts w:ascii="Arial" w:hAnsi="Arial" w:cs="Arial"/>
        </w:rPr>
        <w:t>T</w:t>
      </w:r>
      <w:r w:rsidR="00322FC7" w:rsidRPr="00322FC7">
        <w:rPr>
          <w:rFonts w:ascii="Arial" w:hAnsi="Arial" w:cs="Arial"/>
        </w:rPr>
        <w:t>heory calculations.</w:t>
      </w:r>
      <w:r w:rsidR="00322FC7">
        <w:rPr>
          <w:rFonts w:ascii="Arial" w:hAnsi="Arial" w:cs="Arial"/>
        </w:rPr>
        <w:t xml:space="preserve"> </w:t>
      </w:r>
      <w:r w:rsidR="00322FC7" w:rsidRPr="00322FC7">
        <w:rPr>
          <w:rFonts w:ascii="Arial" w:hAnsi="Arial" w:cs="Arial"/>
        </w:rPr>
        <w:t>Results show that the carbonation process at high pH (i.e. &gt;12) is a two-stage mechanism. The first stage occurs over a short period of time after</w:t>
      </w:r>
      <w:r w:rsidR="00322FC7">
        <w:rPr>
          <w:rFonts w:ascii="Arial" w:hAnsi="Arial" w:cs="Arial"/>
        </w:rPr>
        <w:t xml:space="preserve"> the</w:t>
      </w:r>
      <w:r w:rsidR="00322FC7" w:rsidRPr="00322FC7">
        <w:rPr>
          <w:rFonts w:ascii="Arial" w:hAnsi="Arial" w:cs="Arial"/>
        </w:rPr>
        <w:t xml:space="preserve"> Ca(</w:t>
      </w:r>
      <w:r w:rsidR="00322FC7" w:rsidRPr="00311418">
        <w:rPr>
          <w:rFonts w:ascii="Arial" w:hAnsi="Arial" w:cs="Arial"/>
          <w:vertAlign w:val="superscript"/>
        </w:rPr>
        <w:t>18</w:t>
      </w:r>
      <w:r w:rsidR="00322FC7" w:rsidRPr="00322FC7">
        <w:rPr>
          <w:rFonts w:ascii="Arial" w:hAnsi="Arial" w:cs="Arial"/>
        </w:rPr>
        <w:t>OH)</w:t>
      </w:r>
      <w:r w:rsidR="00322FC7" w:rsidRPr="00322FC7">
        <w:rPr>
          <w:rFonts w:ascii="Arial" w:hAnsi="Arial" w:cs="Arial"/>
          <w:vertAlign w:val="subscript"/>
        </w:rPr>
        <w:t>2</w:t>
      </w:r>
      <w:r w:rsidR="00322FC7" w:rsidRPr="00322FC7">
        <w:rPr>
          <w:rFonts w:ascii="Arial" w:hAnsi="Arial" w:cs="Arial"/>
        </w:rPr>
        <w:t xml:space="preserve"> is exposed to air and involves the dissolution of surface Ca</w:t>
      </w:r>
      <w:r w:rsidR="00322FC7" w:rsidRPr="00322FC7">
        <w:rPr>
          <w:rFonts w:ascii="Arial" w:hAnsi="Arial" w:cs="Arial"/>
          <w:vertAlign w:val="superscript"/>
        </w:rPr>
        <w:t>2+</w:t>
      </w:r>
      <w:r w:rsidR="00322FC7" w:rsidRPr="00322FC7">
        <w:rPr>
          <w:rFonts w:ascii="Arial" w:hAnsi="Arial" w:cs="Arial"/>
        </w:rPr>
        <w:t xml:space="preserve"> ions and hydroxyl </w:t>
      </w:r>
      <w:r w:rsidR="00322FC7" w:rsidRPr="00322FC7">
        <w:rPr>
          <w:rFonts w:ascii="Arial" w:hAnsi="Arial" w:cs="Arial"/>
          <w:vertAlign w:val="superscript"/>
        </w:rPr>
        <w:t>18</w:t>
      </w:r>
      <w:r w:rsidR="00322FC7" w:rsidRPr="00322FC7">
        <w:rPr>
          <w:rFonts w:ascii="Arial" w:hAnsi="Arial" w:cs="Arial"/>
        </w:rPr>
        <w:t>OH</w:t>
      </w:r>
      <w:r w:rsidR="00322FC7" w:rsidRPr="00322FC7">
        <w:rPr>
          <w:rFonts w:ascii="Arial" w:hAnsi="Arial" w:cs="Arial"/>
          <w:vertAlign w:val="superscript"/>
        </w:rPr>
        <w:t>-</w:t>
      </w:r>
      <w:r w:rsidR="00322FC7" w:rsidRPr="00322FC7">
        <w:rPr>
          <w:rFonts w:ascii="Arial" w:hAnsi="Arial" w:cs="Arial"/>
        </w:rPr>
        <w:t xml:space="preserve"> groups. The latter react directly with the dissolved CO</w:t>
      </w:r>
      <w:r w:rsidR="00322FC7" w:rsidRPr="00322FC7">
        <w:rPr>
          <w:rFonts w:ascii="Arial" w:hAnsi="Arial" w:cs="Arial"/>
          <w:vertAlign w:val="subscript"/>
        </w:rPr>
        <w:t>2</w:t>
      </w:r>
      <w:r w:rsidR="00322FC7" w:rsidRPr="00322FC7">
        <w:rPr>
          <w:rFonts w:ascii="Arial" w:hAnsi="Arial" w:cs="Arial"/>
        </w:rPr>
        <w:t>, leading to the formation of C</w:t>
      </w:r>
      <w:r w:rsidR="00322FC7" w:rsidRPr="00322FC7">
        <w:rPr>
          <w:rFonts w:ascii="Arial" w:hAnsi="Arial" w:cs="Arial"/>
          <w:vertAlign w:val="superscript"/>
        </w:rPr>
        <w:t>18</w:t>
      </w:r>
      <w:r w:rsidR="00322FC7" w:rsidRPr="00322FC7">
        <w:rPr>
          <w:rFonts w:ascii="Arial" w:hAnsi="Arial" w:cs="Arial"/>
        </w:rPr>
        <w:t>O</w:t>
      </w:r>
      <w:r w:rsidR="00322FC7" w:rsidRPr="00322FC7">
        <w:rPr>
          <w:rFonts w:ascii="Arial" w:hAnsi="Arial" w:cs="Arial"/>
          <w:vertAlign w:val="superscript"/>
        </w:rPr>
        <w:t>16</w:t>
      </w:r>
      <w:r w:rsidR="00322FC7" w:rsidRPr="00322FC7">
        <w:rPr>
          <w:rFonts w:ascii="Arial" w:hAnsi="Arial" w:cs="Arial"/>
        </w:rPr>
        <w:t>O</w:t>
      </w:r>
      <w:r w:rsidR="00322FC7" w:rsidRPr="00D02BD3">
        <w:rPr>
          <w:rFonts w:ascii="Arial" w:hAnsi="Arial" w:cs="Arial"/>
          <w:vertAlign w:val="subscript"/>
        </w:rPr>
        <w:t>2</w:t>
      </w:r>
      <w:r w:rsidR="00195BE1" w:rsidRPr="00F27F53">
        <w:rPr>
          <w:rFonts w:ascii="Arial" w:hAnsi="Arial" w:cs="Arial"/>
          <w:vertAlign w:val="superscript"/>
        </w:rPr>
        <w:t>2</w:t>
      </w:r>
      <w:r w:rsidR="00322FC7" w:rsidRPr="00F27F53">
        <w:rPr>
          <w:rFonts w:ascii="Arial" w:hAnsi="Arial" w:cs="Arial"/>
          <w:vertAlign w:val="superscript"/>
        </w:rPr>
        <w:t>-</w:t>
      </w:r>
      <w:r w:rsidR="00322FC7" w:rsidRPr="00322FC7">
        <w:rPr>
          <w:rFonts w:ascii="Arial" w:hAnsi="Arial" w:cs="Arial"/>
        </w:rPr>
        <w:t xml:space="preserve"> ions containing 1/3 of </w:t>
      </w:r>
      <w:r w:rsidR="00322FC7" w:rsidRPr="00D02BD3">
        <w:rPr>
          <w:rFonts w:ascii="Arial" w:hAnsi="Arial" w:cs="Arial"/>
          <w:vertAlign w:val="superscript"/>
        </w:rPr>
        <w:t>18</w:t>
      </w:r>
      <w:r w:rsidR="00322FC7" w:rsidRPr="00322FC7">
        <w:rPr>
          <w:rFonts w:ascii="Arial" w:hAnsi="Arial" w:cs="Arial"/>
        </w:rPr>
        <w:t xml:space="preserve">O. Since this ion is the precursor of the newly formed carbonate phases, a similar oxygen content was found in the precipitates. The </w:t>
      </w:r>
      <w:r w:rsidR="00322FC7" w:rsidRPr="00D02BD3">
        <w:rPr>
          <w:rFonts w:ascii="Arial" w:hAnsi="Arial" w:cs="Arial"/>
          <w:vertAlign w:val="superscript"/>
        </w:rPr>
        <w:t>18</w:t>
      </w:r>
      <w:r w:rsidR="00322FC7" w:rsidRPr="00322FC7">
        <w:rPr>
          <w:rFonts w:ascii="Arial" w:hAnsi="Arial" w:cs="Arial"/>
        </w:rPr>
        <w:t>O:</w:t>
      </w:r>
      <w:r w:rsidR="00322FC7" w:rsidRPr="00D02BD3">
        <w:rPr>
          <w:rFonts w:ascii="Arial" w:hAnsi="Arial" w:cs="Arial"/>
          <w:vertAlign w:val="superscript"/>
        </w:rPr>
        <w:t>16</w:t>
      </w:r>
      <w:r w:rsidR="00322FC7" w:rsidRPr="00322FC7">
        <w:rPr>
          <w:rFonts w:ascii="Arial" w:hAnsi="Arial" w:cs="Arial"/>
        </w:rPr>
        <w:t xml:space="preserve">O ratio </w:t>
      </w:r>
      <w:r w:rsidR="00311418" w:rsidRPr="00322FC7">
        <w:rPr>
          <w:rFonts w:ascii="Arial" w:hAnsi="Arial" w:cs="Arial"/>
        </w:rPr>
        <w:t xml:space="preserve">of 1:2 </w:t>
      </w:r>
      <w:r w:rsidR="00311418">
        <w:rPr>
          <w:rFonts w:ascii="Arial" w:hAnsi="Arial" w:cs="Arial"/>
        </w:rPr>
        <w:t xml:space="preserve">in the carbonates at the beginning of the reaction </w:t>
      </w:r>
      <w:r w:rsidR="00322FC7" w:rsidRPr="00322FC7">
        <w:rPr>
          <w:rFonts w:ascii="Arial" w:hAnsi="Arial" w:cs="Arial"/>
        </w:rPr>
        <w:t xml:space="preserve">is in agreement with a carbonation model proposed by </w:t>
      </w:r>
      <w:r w:rsidR="00DF3AB5" w:rsidRPr="00DF3AB5">
        <w:rPr>
          <w:rFonts w:ascii="Arial" w:hAnsi="Arial" w:cs="Arial"/>
        </w:rPr>
        <w:t>L</w:t>
      </w:r>
      <w:r w:rsidR="00DF3AB5">
        <w:rPr>
          <w:rFonts w:ascii="Arial" w:hAnsi="Arial" w:cs="Arial"/>
        </w:rPr>
        <w:t>é</w:t>
      </w:r>
      <w:r w:rsidR="00DF3AB5" w:rsidRPr="00DF3AB5">
        <w:rPr>
          <w:rFonts w:ascii="Arial" w:hAnsi="Arial" w:cs="Arial"/>
        </w:rPr>
        <w:t xml:space="preserve">tolle and colleagues </w:t>
      </w:r>
      <w:r w:rsidR="00DF3AB5">
        <w:rPr>
          <w:rFonts w:ascii="Arial" w:hAnsi="Arial" w:cs="Arial"/>
        </w:rPr>
        <w:t xml:space="preserve">in </w:t>
      </w:r>
      <w:r w:rsidR="00D02BD3" w:rsidRPr="00DF3AB5">
        <w:rPr>
          <w:rFonts w:ascii="Arial" w:hAnsi="Arial" w:cs="Arial"/>
        </w:rPr>
        <w:t>1990</w:t>
      </w:r>
      <w:r w:rsidR="00D02BD3">
        <w:rPr>
          <w:rFonts w:ascii="Arial" w:hAnsi="Arial" w:cs="Arial"/>
        </w:rPr>
        <w:t xml:space="preserve"> </w:t>
      </w:r>
      <w:r w:rsidR="00DF3AB5">
        <w:rPr>
          <w:rFonts w:ascii="Arial" w:hAnsi="Arial" w:cs="Arial"/>
        </w:rPr>
        <w:t xml:space="preserve">[1] </w:t>
      </w:r>
      <w:r w:rsidR="00322FC7" w:rsidRPr="00322FC7">
        <w:rPr>
          <w:rFonts w:ascii="Arial" w:hAnsi="Arial" w:cs="Arial"/>
        </w:rPr>
        <w:t>describing a direct reaction of CO</w:t>
      </w:r>
      <w:r w:rsidR="00322FC7" w:rsidRPr="00D02BD3">
        <w:rPr>
          <w:rFonts w:ascii="Arial" w:hAnsi="Arial" w:cs="Arial"/>
          <w:vertAlign w:val="subscript"/>
        </w:rPr>
        <w:t>2</w:t>
      </w:r>
      <w:r w:rsidR="00322FC7" w:rsidRPr="00322FC7">
        <w:rPr>
          <w:rFonts w:ascii="Arial" w:hAnsi="Arial" w:cs="Arial"/>
        </w:rPr>
        <w:t xml:space="preserve"> with the OH</w:t>
      </w:r>
      <w:r w:rsidR="00322FC7" w:rsidRPr="00D02BD3">
        <w:rPr>
          <w:rFonts w:ascii="Arial" w:hAnsi="Arial" w:cs="Arial"/>
          <w:vertAlign w:val="superscript"/>
        </w:rPr>
        <w:t>-</w:t>
      </w:r>
      <w:r w:rsidR="00322FC7" w:rsidRPr="00322FC7">
        <w:rPr>
          <w:rFonts w:ascii="Arial" w:hAnsi="Arial" w:cs="Arial"/>
        </w:rPr>
        <w:t xml:space="preserve"> groups produced by the </w:t>
      </w:r>
      <w:r w:rsidR="00311418">
        <w:rPr>
          <w:rFonts w:ascii="Arial" w:hAnsi="Arial" w:cs="Arial"/>
        </w:rPr>
        <w:t>dissociation of water</w:t>
      </w:r>
      <w:r w:rsidR="00322FC7" w:rsidRPr="00322FC7">
        <w:rPr>
          <w:rFonts w:ascii="Arial" w:hAnsi="Arial" w:cs="Arial"/>
        </w:rPr>
        <w:t xml:space="preserve">. The second stage of the reaction occurs within 24 hours of exposure to air and involves a rebalance of the oxygen isotopic composition in the carbonate phases with a higher concentration of </w:t>
      </w:r>
      <w:r w:rsidR="00322FC7" w:rsidRPr="00D02BD3">
        <w:rPr>
          <w:rFonts w:ascii="Arial" w:hAnsi="Arial" w:cs="Arial"/>
          <w:vertAlign w:val="superscript"/>
        </w:rPr>
        <w:t>16</w:t>
      </w:r>
      <w:r w:rsidR="00322FC7" w:rsidRPr="00322FC7">
        <w:rPr>
          <w:rFonts w:ascii="Arial" w:hAnsi="Arial" w:cs="Arial"/>
        </w:rPr>
        <w:t>O.</w:t>
      </w:r>
    </w:p>
    <w:p w14:paraId="2553CCC3" w14:textId="77777777" w:rsidR="003F2FF9" w:rsidRDefault="003F2FF9" w:rsidP="002E4EF4">
      <w:pPr>
        <w:shd w:val="clear" w:color="auto" w:fill="FFFFFF"/>
        <w:rPr>
          <w:rFonts w:ascii="Arial" w:hAnsi="Arial" w:cs="Arial"/>
        </w:rPr>
      </w:pPr>
    </w:p>
    <w:p w14:paraId="1AE31E92" w14:textId="77777777" w:rsidR="008F47DA" w:rsidRDefault="008F47DA" w:rsidP="002E4EF4">
      <w:pPr>
        <w:shd w:val="clear" w:color="auto" w:fill="FFFFFF"/>
        <w:rPr>
          <w:rFonts w:ascii="Arial" w:hAnsi="Arial" w:cs="Arial"/>
        </w:rPr>
      </w:pPr>
    </w:p>
    <w:p w14:paraId="161896B1" w14:textId="77777777" w:rsidR="005B71B8" w:rsidRDefault="005B71B8" w:rsidP="002E4EF4">
      <w:pPr>
        <w:shd w:val="clear" w:color="auto" w:fill="FFFFFF"/>
        <w:rPr>
          <w:rFonts w:ascii="Arial" w:hAnsi="Arial" w:cs="Arial"/>
        </w:rPr>
        <w:sectPr w:rsidR="005B71B8" w:rsidSect="003F2FF9">
          <w:footerReference w:type="default" r:id="rId11"/>
          <w:type w:val="continuous"/>
          <w:pgSz w:w="11907" w:h="16840" w:code="9"/>
          <w:pgMar w:top="1440" w:right="1440" w:bottom="1440" w:left="1440" w:header="720" w:footer="720" w:gutter="0"/>
          <w:cols w:space="540"/>
          <w:docGrid w:linePitch="272"/>
        </w:sectPr>
      </w:pPr>
    </w:p>
    <w:p w14:paraId="4859BB00" w14:textId="77777777" w:rsidR="005B71B8" w:rsidRDefault="004733C0" w:rsidP="002E4EF4">
      <w:pPr>
        <w:shd w:val="clear" w:color="auto" w:fill="FFFFFF"/>
        <w:rPr>
          <w:rFonts w:ascii="Arial" w:hAnsi="Arial" w:cs="Arial"/>
          <w:b/>
        </w:rPr>
      </w:pPr>
      <w:r w:rsidRPr="004733C0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  </w:t>
      </w:r>
      <w:r w:rsidR="005B71B8" w:rsidRPr="005B71B8">
        <w:rPr>
          <w:rFonts w:ascii="Arial" w:hAnsi="Arial" w:cs="Arial"/>
          <w:b/>
        </w:rPr>
        <w:t>INTRODUCTION</w:t>
      </w:r>
    </w:p>
    <w:p w14:paraId="3567B968" w14:textId="77777777" w:rsidR="00F17C56" w:rsidRDefault="00F17C56" w:rsidP="002E4EF4">
      <w:pPr>
        <w:shd w:val="clear" w:color="auto" w:fill="FFFFFF"/>
        <w:rPr>
          <w:rFonts w:ascii="Arial" w:hAnsi="Arial" w:cs="Arial"/>
        </w:rPr>
      </w:pPr>
    </w:p>
    <w:p w14:paraId="67408C6B" w14:textId="77777777" w:rsidR="00DC2E44" w:rsidRDefault="00322FC7" w:rsidP="00DC2E44">
      <w:pPr>
        <w:shd w:val="clear" w:color="auto" w:fill="FFFFFF"/>
        <w:rPr>
          <w:rFonts w:ascii="Arial" w:hAnsi="Arial" w:cs="Arial"/>
        </w:rPr>
      </w:pPr>
      <w:r w:rsidRPr="00322FC7">
        <w:rPr>
          <w:rFonts w:ascii="Arial" w:hAnsi="Arial" w:cs="Arial"/>
        </w:rPr>
        <w:t>Carbonation of calcium hydroxide</w:t>
      </w:r>
      <w:r w:rsidR="009819BC">
        <w:rPr>
          <w:rFonts w:ascii="Arial" w:hAnsi="Arial" w:cs="Arial"/>
        </w:rPr>
        <w:t xml:space="preserve"> (Ca(OH)</w:t>
      </w:r>
      <w:r w:rsidR="009819BC" w:rsidRPr="009819BC">
        <w:rPr>
          <w:rFonts w:ascii="Arial" w:hAnsi="Arial" w:cs="Arial"/>
          <w:vertAlign w:val="subscript"/>
        </w:rPr>
        <w:t>2</w:t>
      </w:r>
      <w:r w:rsidR="009819BC">
        <w:rPr>
          <w:rFonts w:ascii="Arial" w:hAnsi="Arial" w:cs="Arial"/>
        </w:rPr>
        <w:t>)</w:t>
      </w:r>
      <w:r w:rsidRPr="00322FC7">
        <w:rPr>
          <w:rFonts w:ascii="Arial" w:hAnsi="Arial" w:cs="Arial"/>
        </w:rPr>
        <w:t xml:space="preserve"> is an important process in many construction materials. However, the reactions of carbon dioxide </w:t>
      </w:r>
      <w:r w:rsidR="009819BC">
        <w:rPr>
          <w:rFonts w:ascii="Arial" w:hAnsi="Arial" w:cs="Arial"/>
        </w:rPr>
        <w:t>(CO</w:t>
      </w:r>
      <w:r w:rsidR="009819BC" w:rsidRPr="009819BC">
        <w:rPr>
          <w:rFonts w:ascii="Arial" w:hAnsi="Arial" w:cs="Arial"/>
          <w:vertAlign w:val="subscript"/>
        </w:rPr>
        <w:t>2</w:t>
      </w:r>
      <w:r w:rsidR="009819BC">
        <w:rPr>
          <w:rFonts w:ascii="Arial" w:hAnsi="Arial" w:cs="Arial"/>
        </w:rPr>
        <w:t xml:space="preserve">) </w:t>
      </w:r>
      <w:r w:rsidRPr="00322FC7">
        <w:rPr>
          <w:rFonts w:ascii="Arial" w:hAnsi="Arial" w:cs="Arial"/>
        </w:rPr>
        <w:t xml:space="preserve">and </w:t>
      </w:r>
      <w:r w:rsidR="00DC2E44">
        <w:rPr>
          <w:rFonts w:ascii="Arial" w:hAnsi="Arial" w:cs="Arial"/>
        </w:rPr>
        <w:t xml:space="preserve">other </w:t>
      </w:r>
      <w:r w:rsidRPr="00322FC7">
        <w:rPr>
          <w:rFonts w:ascii="Arial" w:hAnsi="Arial" w:cs="Arial"/>
        </w:rPr>
        <w:t xml:space="preserve">ions such as </w:t>
      </w:r>
      <w:r w:rsidR="00DC2E44">
        <w:rPr>
          <w:rFonts w:ascii="Arial" w:hAnsi="Arial" w:cs="Arial"/>
        </w:rPr>
        <w:t xml:space="preserve">the </w:t>
      </w:r>
      <w:r w:rsidRPr="00322FC7">
        <w:rPr>
          <w:rFonts w:ascii="Arial" w:hAnsi="Arial" w:cs="Arial"/>
        </w:rPr>
        <w:t xml:space="preserve">hydroxyl </w:t>
      </w:r>
      <w:r w:rsidR="009819BC">
        <w:rPr>
          <w:rFonts w:ascii="Arial" w:hAnsi="Arial" w:cs="Arial"/>
        </w:rPr>
        <w:t>(OH</w:t>
      </w:r>
      <w:r w:rsidR="009819BC" w:rsidRPr="009819BC">
        <w:rPr>
          <w:rFonts w:ascii="Arial" w:hAnsi="Arial" w:cs="Arial"/>
          <w:vertAlign w:val="superscript"/>
        </w:rPr>
        <w:t>-</w:t>
      </w:r>
      <w:r w:rsidR="009819BC">
        <w:rPr>
          <w:rFonts w:ascii="Arial" w:hAnsi="Arial" w:cs="Arial"/>
        </w:rPr>
        <w:t xml:space="preserve">) </w:t>
      </w:r>
      <w:r w:rsidR="00DC2E44">
        <w:rPr>
          <w:rFonts w:ascii="Arial" w:hAnsi="Arial" w:cs="Arial"/>
        </w:rPr>
        <w:t xml:space="preserve">ion </w:t>
      </w:r>
      <w:r w:rsidRPr="00322FC7">
        <w:rPr>
          <w:rFonts w:ascii="Arial" w:hAnsi="Arial" w:cs="Arial"/>
        </w:rPr>
        <w:t xml:space="preserve">during the carbonation reaction is not yet fully understood. </w:t>
      </w:r>
    </w:p>
    <w:p w14:paraId="3257C335" w14:textId="2E2383CF" w:rsidR="00DC2E44" w:rsidRDefault="00DC2E44" w:rsidP="00DC2E44">
      <w:pPr>
        <w:shd w:val="clear" w:color="auto" w:fill="FFFFFF"/>
        <w:rPr>
          <w:rFonts w:ascii="Arial" w:hAnsi="Arial" w:cs="Arial"/>
        </w:rPr>
      </w:pPr>
      <w:r w:rsidRPr="00DF3AB5">
        <w:rPr>
          <w:rFonts w:ascii="Arial" w:hAnsi="Arial" w:cs="Arial"/>
        </w:rPr>
        <w:t xml:space="preserve">In the 1990 </w:t>
      </w:r>
      <w:r w:rsidR="00DF3AB5">
        <w:rPr>
          <w:rFonts w:ascii="Arial" w:hAnsi="Arial" w:cs="Arial"/>
        </w:rPr>
        <w:t xml:space="preserve">Letolle and colleagues </w:t>
      </w:r>
      <w:r w:rsidR="00710003">
        <w:rPr>
          <w:rFonts w:ascii="Arial" w:hAnsi="Arial" w:cs="Arial"/>
        </w:rPr>
        <w:t xml:space="preserve">[1,2,3] </w:t>
      </w:r>
      <w:r>
        <w:rPr>
          <w:rFonts w:ascii="Arial" w:hAnsi="Arial" w:cs="Arial"/>
        </w:rPr>
        <w:t>suggested that a</w:t>
      </w:r>
      <w:r w:rsidRPr="00DC2E44">
        <w:rPr>
          <w:rFonts w:ascii="Arial" w:hAnsi="Arial" w:cs="Arial"/>
        </w:rPr>
        <w:t>t pH above 9, the direct reaction of CO</w:t>
      </w:r>
      <w:r w:rsidRPr="00DC2E44">
        <w:rPr>
          <w:rFonts w:ascii="Arial" w:hAnsi="Arial" w:cs="Arial"/>
          <w:vertAlign w:val="subscript"/>
        </w:rPr>
        <w:t>2</w:t>
      </w:r>
      <w:r w:rsidRPr="00DC2E44">
        <w:rPr>
          <w:rFonts w:ascii="Arial" w:hAnsi="Arial" w:cs="Arial"/>
        </w:rPr>
        <w:t xml:space="preserve"> with</w:t>
      </w:r>
      <w:r>
        <w:rPr>
          <w:rFonts w:ascii="Arial" w:hAnsi="Arial" w:cs="Arial"/>
        </w:rPr>
        <w:t xml:space="preserve"> </w:t>
      </w:r>
      <w:r w:rsidRPr="00DC2E44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OH</w:t>
      </w:r>
      <w:r w:rsidRPr="00DC2E44">
        <w:rPr>
          <w:rFonts w:ascii="Arial" w:hAnsi="Arial" w:cs="Arial"/>
          <w:vertAlign w:val="superscript"/>
        </w:rPr>
        <w:t>-</w:t>
      </w:r>
      <w:r>
        <w:rPr>
          <w:rFonts w:ascii="Arial" w:hAnsi="Arial" w:cs="Arial"/>
        </w:rPr>
        <w:t xml:space="preserve"> </w:t>
      </w:r>
      <w:r w:rsidRPr="00DC2E44">
        <w:rPr>
          <w:rFonts w:ascii="Arial" w:hAnsi="Arial" w:cs="Arial"/>
        </w:rPr>
        <w:t>produced by the dissociation of</w:t>
      </w:r>
      <w:r>
        <w:rPr>
          <w:rFonts w:ascii="Arial" w:hAnsi="Arial" w:cs="Arial"/>
        </w:rPr>
        <w:t xml:space="preserve"> </w:t>
      </w:r>
      <w:r w:rsidRPr="00DC2E44">
        <w:rPr>
          <w:rFonts w:ascii="Arial" w:hAnsi="Arial" w:cs="Arial"/>
        </w:rPr>
        <w:t xml:space="preserve">water is the primary pathway for </w:t>
      </w:r>
      <w:r>
        <w:rPr>
          <w:rFonts w:ascii="Arial" w:hAnsi="Arial" w:cs="Arial"/>
        </w:rPr>
        <w:t>the</w:t>
      </w:r>
      <w:r w:rsidR="009D2627">
        <w:rPr>
          <w:rFonts w:ascii="Arial" w:hAnsi="Arial" w:cs="Arial"/>
        </w:rPr>
        <w:t xml:space="preserve"> </w:t>
      </w:r>
      <w:r w:rsidR="009D2627" w:rsidRPr="00DC2E44">
        <w:rPr>
          <w:rFonts w:ascii="Arial" w:hAnsi="Arial" w:cs="Arial"/>
        </w:rPr>
        <w:t>formation</w:t>
      </w:r>
      <w:r>
        <w:rPr>
          <w:rFonts w:ascii="Arial" w:hAnsi="Arial" w:cs="Arial"/>
        </w:rPr>
        <w:t xml:space="preserve"> </w:t>
      </w:r>
      <w:r w:rsidR="009D2627">
        <w:rPr>
          <w:rFonts w:ascii="Arial" w:hAnsi="Arial" w:cs="Arial"/>
        </w:rPr>
        <w:t>of the carbonate ion (</w:t>
      </w:r>
      <w:r>
        <w:rPr>
          <w:rFonts w:ascii="Arial" w:hAnsi="Arial" w:cs="Arial"/>
        </w:rPr>
        <w:t>CO</w:t>
      </w:r>
      <w:r w:rsidRPr="009819BC">
        <w:rPr>
          <w:rFonts w:ascii="Arial" w:hAnsi="Arial" w:cs="Arial"/>
          <w:vertAlign w:val="subscript"/>
        </w:rPr>
        <w:t>3</w:t>
      </w:r>
      <w:r w:rsidRPr="009819BC">
        <w:rPr>
          <w:rFonts w:ascii="Arial" w:hAnsi="Arial" w:cs="Arial"/>
          <w:vertAlign w:val="superscript"/>
        </w:rPr>
        <w:t>2-</w:t>
      </w:r>
      <w:r w:rsidR="009D2627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equation 1).</w:t>
      </w:r>
    </w:p>
    <w:p w14:paraId="6BE89607" w14:textId="77777777" w:rsidR="00DC2E44" w:rsidRDefault="00DC2E44" w:rsidP="00DC2E44">
      <w:pPr>
        <w:shd w:val="clear" w:color="auto" w:fill="FFFFFF"/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1"/>
        <w:gridCol w:w="3769"/>
      </w:tblGrid>
      <w:tr w:rsidR="00DC2E44" w:rsidRPr="00197307" w14:paraId="5727954B" w14:textId="77777777" w:rsidTr="00197307">
        <w:trPr>
          <w:jc w:val="center"/>
        </w:trPr>
        <w:tc>
          <w:tcPr>
            <w:tcW w:w="409" w:type="dxa"/>
            <w:shd w:val="clear" w:color="auto" w:fill="auto"/>
            <w:vAlign w:val="center"/>
          </w:tcPr>
          <w:p w14:paraId="54D07936" w14:textId="77777777" w:rsidR="00DC2E44" w:rsidRPr="00197307" w:rsidRDefault="00DC2E44" w:rsidP="00197307">
            <w:pPr>
              <w:jc w:val="center"/>
              <w:rPr>
                <w:rFonts w:ascii="Arial" w:hAnsi="Arial" w:cs="Arial"/>
              </w:rPr>
            </w:pPr>
            <w:r w:rsidRPr="00197307">
              <w:rPr>
                <w:rFonts w:ascii="Arial" w:hAnsi="Arial" w:cs="Arial"/>
              </w:rPr>
              <w:t>(1)</w:t>
            </w:r>
          </w:p>
        </w:tc>
        <w:tc>
          <w:tcPr>
            <w:tcW w:w="3787" w:type="dxa"/>
            <w:shd w:val="clear" w:color="auto" w:fill="auto"/>
            <w:vAlign w:val="center"/>
          </w:tcPr>
          <w:p w14:paraId="5CC6F165" w14:textId="77777777" w:rsidR="00DC2E44" w:rsidRPr="00197307" w:rsidRDefault="00DC2E44" w:rsidP="0019730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97307">
              <w:rPr>
                <w:rFonts w:ascii="Arial" w:hAnsi="Arial" w:cs="Arial"/>
              </w:rPr>
              <w:t>CO</w:t>
            </w:r>
            <w:r w:rsidRPr="00197307">
              <w:rPr>
                <w:rFonts w:ascii="Arial" w:hAnsi="Arial" w:cs="Arial"/>
                <w:vertAlign w:val="subscript"/>
              </w:rPr>
              <w:t>2(aq)</w:t>
            </w:r>
            <w:r w:rsidRPr="00197307">
              <w:rPr>
                <w:rFonts w:ascii="Arial" w:hAnsi="Arial" w:cs="Arial"/>
              </w:rPr>
              <w:t xml:space="preserve"> + OH</w:t>
            </w:r>
            <w:r w:rsidRPr="00197307">
              <w:rPr>
                <w:rFonts w:ascii="Arial" w:hAnsi="Arial" w:cs="Arial"/>
                <w:vertAlign w:val="superscript"/>
              </w:rPr>
              <w:t>-</w:t>
            </w:r>
            <w:r w:rsidRPr="00197307">
              <w:rPr>
                <w:rFonts w:ascii="Arial" w:hAnsi="Arial" w:cs="Arial"/>
              </w:rPr>
              <w:t xml:space="preserve"> ↔ CO</w:t>
            </w:r>
            <w:r w:rsidRPr="00197307">
              <w:rPr>
                <w:rFonts w:ascii="Arial" w:hAnsi="Arial" w:cs="Arial"/>
                <w:vertAlign w:val="subscript"/>
              </w:rPr>
              <w:t>3</w:t>
            </w:r>
            <w:r w:rsidRPr="00197307">
              <w:rPr>
                <w:rFonts w:ascii="Arial" w:hAnsi="Arial" w:cs="Arial"/>
                <w:vertAlign w:val="superscript"/>
              </w:rPr>
              <w:t>2-</w:t>
            </w:r>
            <w:r w:rsidRPr="00197307">
              <w:rPr>
                <w:rFonts w:ascii="Arial" w:hAnsi="Arial" w:cs="Arial"/>
              </w:rPr>
              <w:t xml:space="preserve"> + H</w:t>
            </w:r>
            <w:r w:rsidRPr="00197307">
              <w:rPr>
                <w:rFonts w:ascii="Arial" w:hAnsi="Arial" w:cs="Arial"/>
                <w:vertAlign w:val="superscript"/>
              </w:rPr>
              <w:t>+</w:t>
            </w:r>
          </w:p>
        </w:tc>
      </w:tr>
    </w:tbl>
    <w:p w14:paraId="249743C7" w14:textId="77777777" w:rsidR="00DC2E44" w:rsidRDefault="00DC2E44" w:rsidP="00DC2E44">
      <w:pPr>
        <w:shd w:val="clear" w:color="auto" w:fill="FFFFFF"/>
        <w:rPr>
          <w:rFonts w:ascii="Arial" w:hAnsi="Arial" w:cs="Arial"/>
        </w:rPr>
      </w:pPr>
    </w:p>
    <w:p w14:paraId="5A0FE17D" w14:textId="1D28FC96" w:rsidR="00000D1A" w:rsidRDefault="00DF3AB5" w:rsidP="00DC2E44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Because of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reduced number of reactions involved, t</w:t>
      </w:r>
      <w:r w:rsidR="00DC2E44" w:rsidRPr="00DC2E44">
        <w:rPr>
          <w:rFonts w:ascii="Arial" w:hAnsi="Arial" w:cs="Arial"/>
        </w:rPr>
        <w:t xml:space="preserve">his pathway is </w:t>
      </w:r>
      <w:r w:rsidR="00DC2E44" w:rsidRPr="00DF3AB5">
        <w:rPr>
          <w:rFonts w:ascii="Arial" w:hAnsi="Arial" w:cs="Arial"/>
        </w:rPr>
        <w:t>supposed</w:t>
      </w:r>
      <w:r w:rsidR="00DC2E44">
        <w:rPr>
          <w:rFonts w:ascii="Arial" w:hAnsi="Arial" w:cs="Arial"/>
        </w:rPr>
        <w:t xml:space="preserve"> </w:t>
      </w:r>
      <w:r w:rsidR="00DC2E44" w:rsidRPr="00DC2E44">
        <w:rPr>
          <w:rFonts w:ascii="Arial" w:hAnsi="Arial" w:cs="Arial"/>
        </w:rPr>
        <w:t xml:space="preserve">to be faster </w:t>
      </w:r>
      <w:r w:rsidR="00DC2E44" w:rsidRPr="00DC2E44">
        <w:rPr>
          <w:rFonts w:ascii="Arial" w:hAnsi="Arial" w:cs="Arial"/>
        </w:rPr>
        <w:t>than the one</w:t>
      </w:r>
      <w:r w:rsidR="00DC2E44">
        <w:rPr>
          <w:rFonts w:ascii="Arial" w:hAnsi="Arial" w:cs="Arial"/>
        </w:rPr>
        <w:t xml:space="preserve"> </w:t>
      </w:r>
      <w:r w:rsidR="00DC2E44" w:rsidRPr="00DC2E44">
        <w:rPr>
          <w:rFonts w:ascii="Arial" w:hAnsi="Arial" w:cs="Arial"/>
        </w:rPr>
        <w:t xml:space="preserve">leading to the formation of </w:t>
      </w:r>
      <w:r w:rsidR="00DC2E44">
        <w:rPr>
          <w:rFonts w:ascii="Arial" w:hAnsi="Arial" w:cs="Arial"/>
        </w:rPr>
        <w:t>CO</w:t>
      </w:r>
      <w:r w:rsidR="00DC2E44" w:rsidRPr="009819BC">
        <w:rPr>
          <w:rFonts w:ascii="Arial" w:hAnsi="Arial" w:cs="Arial"/>
          <w:vertAlign w:val="subscript"/>
        </w:rPr>
        <w:t>3</w:t>
      </w:r>
      <w:r w:rsidR="00DC2E44" w:rsidRPr="009819BC">
        <w:rPr>
          <w:rFonts w:ascii="Arial" w:hAnsi="Arial" w:cs="Arial"/>
          <w:vertAlign w:val="superscript"/>
        </w:rPr>
        <w:t>2-</w:t>
      </w:r>
      <w:r w:rsidR="00DC2E44">
        <w:rPr>
          <w:rFonts w:ascii="Arial" w:hAnsi="Arial" w:cs="Arial"/>
        </w:rPr>
        <w:t xml:space="preserve"> </w:t>
      </w:r>
      <w:r w:rsidR="00DC2E44" w:rsidRPr="00DC2E44">
        <w:rPr>
          <w:rFonts w:ascii="Arial" w:hAnsi="Arial" w:cs="Arial"/>
        </w:rPr>
        <w:t>from the reaction of CO</w:t>
      </w:r>
      <w:r w:rsidR="00DC2E44" w:rsidRPr="00DC2E44">
        <w:rPr>
          <w:rFonts w:ascii="Arial" w:hAnsi="Arial" w:cs="Arial"/>
          <w:vertAlign w:val="subscript"/>
        </w:rPr>
        <w:t>2</w:t>
      </w:r>
      <w:r w:rsidR="00DC2E44" w:rsidRPr="00DC2E44">
        <w:rPr>
          <w:rFonts w:ascii="Arial" w:hAnsi="Arial" w:cs="Arial"/>
        </w:rPr>
        <w:t xml:space="preserve"> in</w:t>
      </w:r>
      <w:r w:rsidR="00DC2E44">
        <w:rPr>
          <w:rFonts w:ascii="Arial" w:hAnsi="Arial" w:cs="Arial"/>
        </w:rPr>
        <w:t xml:space="preserve"> </w:t>
      </w:r>
      <w:r w:rsidR="00DC2E44" w:rsidRPr="00DC2E44">
        <w:rPr>
          <w:rFonts w:ascii="Arial" w:hAnsi="Arial" w:cs="Arial"/>
        </w:rPr>
        <w:t>natural waters at neutral pH</w:t>
      </w:r>
      <w:r w:rsidR="00E5119C">
        <w:rPr>
          <w:rFonts w:ascii="Arial" w:hAnsi="Arial" w:cs="Arial"/>
        </w:rPr>
        <w:t xml:space="preserve"> as described in </w:t>
      </w:r>
      <w:r w:rsidR="00051210">
        <w:rPr>
          <w:rFonts w:ascii="Arial" w:hAnsi="Arial" w:cs="Arial"/>
        </w:rPr>
        <w:t>eq</w:t>
      </w:r>
      <w:r w:rsidR="00E5119C">
        <w:rPr>
          <w:rFonts w:ascii="Arial" w:hAnsi="Arial" w:cs="Arial"/>
        </w:rPr>
        <w:t>uations 2-5</w:t>
      </w:r>
      <w:r w:rsidR="009D2627">
        <w:rPr>
          <w:rFonts w:ascii="Arial" w:hAnsi="Arial" w:cs="Arial"/>
        </w:rPr>
        <w:t xml:space="preserve"> [4]</w:t>
      </w:r>
      <w:r w:rsidR="00E5119C">
        <w:rPr>
          <w:rFonts w:ascii="Arial" w:hAnsi="Arial" w:cs="Arial"/>
        </w:rPr>
        <w:t>.</w:t>
      </w:r>
    </w:p>
    <w:p w14:paraId="2E4A5B18" w14:textId="77777777" w:rsidR="00051210" w:rsidRDefault="00051210" w:rsidP="00DC2E44">
      <w:pPr>
        <w:shd w:val="clear" w:color="auto" w:fill="FFFFFF"/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1"/>
        <w:gridCol w:w="3658"/>
      </w:tblGrid>
      <w:tr w:rsidR="00051210" w:rsidRPr="00197307" w14:paraId="1DCFCEDB" w14:textId="77777777" w:rsidTr="00197307">
        <w:trPr>
          <w:trHeight w:val="259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759563A9" w14:textId="77777777" w:rsidR="00051210" w:rsidRPr="00197307" w:rsidRDefault="00051210" w:rsidP="00197307">
            <w:pPr>
              <w:jc w:val="center"/>
              <w:rPr>
                <w:rFonts w:ascii="Arial" w:hAnsi="Arial" w:cs="Arial"/>
              </w:rPr>
            </w:pPr>
            <w:r w:rsidRPr="00197307">
              <w:rPr>
                <w:rFonts w:ascii="Arial" w:hAnsi="Arial" w:cs="Arial"/>
              </w:rPr>
              <w:t>(2)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7F1D3038" w14:textId="77777777" w:rsidR="00051210" w:rsidRPr="00197307" w:rsidRDefault="00051210" w:rsidP="00197307">
            <w:pPr>
              <w:jc w:val="center"/>
              <w:rPr>
                <w:rFonts w:ascii="Arial" w:hAnsi="Arial" w:cs="Arial"/>
              </w:rPr>
            </w:pPr>
            <w:r w:rsidRPr="00197307">
              <w:rPr>
                <w:rFonts w:ascii="Arial" w:hAnsi="Arial" w:cs="Arial"/>
              </w:rPr>
              <w:t>CO</w:t>
            </w:r>
            <w:r w:rsidRPr="00197307">
              <w:rPr>
                <w:rFonts w:ascii="Arial" w:hAnsi="Arial" w:cs="Arial"/>
                <w:vertAlign w:val="subscript"/>
              </w:rPr>
              <w:t>2(g)</w:t>
            </w:r>
            <w:r w:rsidRPr="00197307">
              <w:rPr>
                <w:rFonts w:ascii="Arial" w:hAnsi="Arial" w:cs="Arial"/>
              </w:rPr>
              <w:t xml:space="preserve"> ↔CO</w:t>
            </w:r>
            <w:r w:rsidRPr="00197307">
              <w:rPr>
                <w:rFonts w:ascii="Arial" w:hAnsi="Arial" w:cs="Arial"/>
                <w:vertAlign w:val="subscript"/>
              </w:rPr>
              <w:t>2(aq)</w:t>
            </w:r>
          </w:p>
        </w:tc>
      </w:tr>
      <w:tr w:rsidR="00051210" w:rsidRPr="00197307" w14:paraId="7C4C5CD0" w14:textId="77777777" w:rsidTr="00197307">
        <w:trPr>
          <w:trHeight w:val="279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483F5A6F" w14:textId="77777777" w:rsidR="00051210" w:rsidRPr="00197307" w:rsidRDefault="00051210" w:rsidP="00197307">
            <w:pPr>
              <w:jc w:val="center"/>
              <w:rPr>
                <w:rFonts w:ascii="Arial" w:hAnsi="Arial" w:cs="Arial"/>
              </w:rPr>
            </w:pPr>
            <w:r w:rsidRPr="00197307">
              <w:rPr>
                <w:rFonts w:ascii="Arial" w:hAnsi="Arial" w:cs="Arial"/>
              </w:rPr>
              <w:t>(3)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417D3AFA" w14:textId="77777777" w:rsidR="00051210" w:rsidRPr="00197307" w:rsidRDefault="00051210" w:rsidP="00197307">
            <w:pPr>
              <w:jc w:val="center"/>
              <w:rPr>
                <w:rFonts w:ascii="Arial" w:hAnsi="Arial" w:cs="Arial"/>
              </w:rPr>
            </w:pPr>
            <w:r w:rsidRPr="00197307">
              <w:rPr>
                <w:rFonts w:ascii="Arial" w:hAnsi="Arial" w:cs="Arial"/>
              </w:rPr>
              <w:t>CO</w:t>
            </w:r>
            <w:r w:rsidRPr="00197307">
              <w:rPr>
                <w:rFonts w:ascii="Arial" w:hAnsi="Arial" w:cs="Arial"/>
                <w:vertAlign w:val="subscript"/>
              </w:rPr>
              <w:t>2(aq)</w:t>
            </w:r>
            <w:r w:rsidRPr="00197307">
              <w:rPr>
                <w:rFonts w:ascii="Arial" w:hAnsi="Arial" w:cs="Arial"/>
              </w:rPr>
              <w:t xml:space="preserve"> + H</w:t>
            </w:r>
            <w:r w:rsidRPr="00197307">
              <w:rPr>
                <w:rFonts w:ascii="Arial" w:hAnsi="Arial" w:cs="Arial"/>
                <w:vertAlign w:val="subscript"/>
              </w:rPr>
              <w:t>2</w:t>
            </w:r>
            <w:r w:rsidRPr="00197307">
              <w:rPr>
                <w:rFonts w:ascii="Arial" w:hAnsi="Arial" w:cs="Arial"/>
              </w:rPr>
              <w:t>O ↔ H</w:t>
            </w:r>
            <w:r w:rsidRPr="00197307">
              <w:rPr>
                <w:rFonts w:ascii="Arial" w:hAnsi="Arial" w:cs="Arial"/>
                <w:vertAlign w:val="subscript"/>
              </w:rPr>
              <w:t>2</w:t>
            </w:r>
            <w:r w:rsidRPr="00197307">
              <w:rPr>
                <w:rFonts w:ascii="Arial" w:hAnsi="Arial" w:cs="Arial"/>
              </w:rPr>
              <w:t>CO</w:t>
            </w:r>
            <w:r w:rsidRPr="00197307">
              <w:rPr>
                <w:rFonts w:ascii="Arial" w:hAnsi="Arial" w:cs="Arial"/>
                <w:vertAlign w:val="subscript"/>
              </w:rPr>
              <w:t>3</w:t>
            </w:r>
          </w:p>
        </w:tc>
      </w:tr>
      <w:tr w:rsidR="00051210" w:rsidRPr="00197307" w14:paraId="2CC9C116" w14:textId="77777777" w:rsidTr="00197307">
        <w:trPr>
          <w:trHeight w:val="29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18918928" w14:textId="77777777" w:rsidR="00051210" w:rsidRPr="00197307" w:rsidRDefault="00051210" w:rsidP="00197307">
            <w:pPr>
              <w:jc w:val="center"/>
              <w:rPr>
                <w:rFonts w:ascii="Arial" w:hAnsi="Arial" w:cs="Arial"/>
              </w:rPr>
            </w:pPr>
            <w:r w:rsidRPr="00197307">
              <w:rPr>
                <w:rFonts w:ascii="Arial" w:hAnsi="Arial" w:cs="Arial"/>
              </w:rPr>
              <w:t>(4)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22478518" w14:textId="77777777" w:rsidR="00051210" w:rsidRPr="00197307" w:rsidRDefault="00CF5331" w:rsidP="00197307">
            <w:pPr>
              <w:jc w:val="center"/>
              <w:rPr>
                <w:rFonts w:ascii="Arial" w:hAnsi="Arial" w:cs="Arial"/>
              </w:rPr>
            </w:pPr>
            <w:r w:rsidRPr="00197307">
              <w:rPr>
                <w:rFonts w:ascii="Arial" w:hAnsi="Arial" w:cs="Arial"/>
              </w:rPr>
              <w:t>H</w:t>
            </w:r>
            <w:r w:rsidRPr="00197307">
              <w:rPr>
                <w:rFonts w:ascii="Arial" w:hAnsi="Arial" w:cs="Arial"/>
                <w:vertAlign w:val="subscript"/>
              </w:rPr>
              <w:t>2</w:t>
            </w:r>
            <w:r w:rsidRPr="00197307">
              <w:rPr>
                <w:rFonts w:ascii="Arial" w:hAnsi="Arial" w:cs="Arial"/>
              </w:rPr>
              <w:t>CO</w:t>
            </w:r>
            <w:r w:rsidRPr="00197307">
              <w:rPr>
                <w:rFonts w:ascii="Arial" w:hAnsi="Arial" w:cs="Arial"/>
                <w:vertAlign w:val="subscript"/>
              </w:rPr>
              <w:t>3</w:t>
            </w:r>
            <w:r w:rsidRPr="00197307">
              <w:rPr>
                <w:rFonts w:ascii="Arial" w:hAnsi="Arial" w:cs="Arial"/>
              </w:rPr>
              <w:t xml:space="preserve"> ↔ HCO</w:t>
            </w:r>
            <w:r w:rsidRPr="00197307">
              <w:rPr>
                <w:rFonts w:ascii="Arial" w:hAnsi="Arial" w:cs="Arial"/>
                <w:vertAlign w:val="subscript"/>
              </w:rPr>
              <w:t>3</w:t>
            </w:r>
            <w:r w:rsidRPr="00197307">
              <w:rPr>
                <w:rFonts w:ascii="Arial" w:hAnsi="Arial" w:cs="Arial"/>
                <w:vertAlign w:val="superscript"/>
              </w:rPr>
              <w:t>-</w:t>
            </w:r>
            <w:r w:rsidRPr="00197307">
              <w:rPr>
                <w:rFonts w:ascii="Arial" w:hAnsi="Arial" w:cs="Arial"/>
              </w:rPr>
              <w:t xml:space="preserve"> + H</w:t>
            </w:r>
            <w:r w:rsidRPr="00197307">
              <w:rPr>
                <w:rFonts w:ascii="Arial" w:hAnsi="Arial" w:cs="Arial"/>
                <w:vertAlign w:val="superscript"/>
              </w:rPr>
              <w:t>+</w:t>
            </w:r>
          </w:p>
        </w:tc>
      </w:tr>
      <w:tr w:rsidR="00051210" w:rsidRPr="00197307" w14:paraId="4CEC6EB4" w14:textId="77777777" w:rsidTr="00197307">
        <w:trPr>
          <w:trHeight w:val="273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53013AE3" w14:textId="77777777" w:rsidR="00051210" w:rsidRPr="00197307" w:rsidRDefault="00051210" w:rsidP="00197307">
            <w:pPr>
              <w:jc w:val="center"/>
              <w:rPr>
                <w:rFonts w:ascii="Arial" w:hAnsi="Arial" w:cs="Arial"/>
              </w:rPr>
            </w:pPr>
            <w:r w:rsidRPr="00197307">
              <w:rPr>
                <w:rFonts w:ascii="Arial" w:hAnsi="Arial" w:cs="Arial"/>
              </w:rPr>
              <w:t>(5)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713D04C2" w14:textId="77777777" w:rsidR="00051210" w:rsidRPr="00197307" w:rsidRDefault="00CF5331" w:rsidP="00197307">
            <w:pPr>
              <w:jc w:val="center"/>
              <w:rPr>
                <w:rFonts w:ascii="Arial" w:hAnsi="Arial" w:cs="Arial"/>
              </w:rPr>
            </w:pPr>
            <w:r w:rsidRPr="00197307">
              <w:rPr>
                <w:rFonts w:ascii="Arial" w:hAnsi="Arial" w:cs="Arial"/>
              </w:rPr>
              <w:t>HCO</w:t>
            </w:r>
            <w:r w:rsidRPr="00197307">
              <w:rPr>
                <w:rFonts w:ascii="Arial" w:hAnsi="Arial" w:cs="Arial"/>
                <w:vertAlign w:val="subscript"/>
              </w:rPr>
              <w:t>3</w:t>
            </w:r>
            <w:r w:rsidRPr="00197307">
              <w:rPr>
                <w:rFonts w:ascii="Arial" w:hAnsi="Arial" w:cs="Arial"/>
                <w:vertAlign w:val="superscript"/>
              </w:rPr>
              <w:t>-</w:t>
            </w:r>
            <w:r w:rsidRPr="00197307">
              <w:rPr>
                <w:rFonts w:ascii="Arial" w:hAnsi="Arial" w:cs="Arial"/>
              </w:rPr>
              <w:t>↔ CO</w:t>
            </w:r>
            <w:r w:rsidRPr="00197307">
              <w:rPr>
                <w:rFonts w:ascii="Arial" w:hAnsi="Arial" w:cs="Arial"/>
                <w:vertAlign w:val="subscript"/>
              </w:rPr>
              <w:t>3</w:t>
            </w:r>
            <w:r w:rsidRPr="00197307">
              <w:rPr>
                <w:rFonts w:ascii="Arial" w:hAnsi="Arial" w:cs="Arial"/>
                <w:vertAlign w:val="superscript"/>
              </w:rPr>
              <w:t>2-</w:t>
            </w:r>
            <w:r w:rsidRPr="00197307">
              <w:rPr>
                <w:rFonts w:ascii="Arial" w:hAnsi="Arial" w:cs="Arial"/>
              </w:rPr>
              <w:t xml:space="preserve"> + H</w:t>
            </w:r>
            <w:r w:rsidRPr="00197307">
              <w:rPr>
                <w:rFonts w:ascii="Arial" w:hAnsi="Arial" w:cs="Arial"/>
                <w:vertAlign w:val="superscript"/>
              </w:rPr>
              <w:t>+</w:t>
            </w:r>
          </w:p>
        </w:tc>
      </w:tr>
    </w:tbl>
    <w:p w14:paraId="255FBC58" w14:textId="77777777" w:rsidR="00051210" w:rsidRDefault="00051210" w:rsidP="00DC2E44">
      <w:pPr>
        <w:shd w:val="clear" w:color="auto" w:fill="FFFFFF"/>
        <w:rPr>
          <w:rFonts w:ascii="Arial" w:hAnsi="Arial" w:cs="Arial"/>
        </w:rPr>
      </w:pPr>
    </w:p>
    <w:p w14:paraId="64C94459" w14:textId="5CCC2BB8" w:rsidR="0070538B" w:rsidRDefault="00195BE1" w:rsidP="0070538B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Due to</w:t>
      </w:r>
      <w:r w:rsidR="0070538B">
        <w:rPr>
          <w:rFonts w:ascii="Arial" w:hAnsi="Arial" w:cs="Arial"/>
        </w:rPr>
        <w:t xml:space="preserve"> </w:t>
      </w:r>
      <w:r w:rsidR="00E5119C">
        <w:rPr>
          <w:rFonts w:ascii="Arial" w:hAnsi="Arial" w:cs="Arial"/>
        </w:rPr>
        <w:t xml:space="preserve">faster </w:t>
      </w:r>
      <w:r w:rsidR="0070538B">
        <w:rPr>
          <w:rFonts w:ascii="Arial" w:hAnsi="Arial" w:cs="Arial"/>
        </w:rPr>
        <w:t xml:space="preserve">kinetics, the reaction path described in equation 1 </w:t>
      </w:r>
      <w:r w:rsidR="0070538B" w:rsidRPr="0070538B">
        <w:rPr>
          <w:rFonts w:ascii="Arial" w:hAnsi="Arial" w:cs="Arial"/>
        </w:rPr>
        <w:t>prevents isotope equilibration of gaseous CO</w:t>
      </w:r>
      <w:r w:rsidR="0070538B" w:rsidRPr="0070538B">
        <w:rPr>
          <w:rFonts w:ascii="Arial" w:hAnsi="Arial" w:cs="Arial"/>
          <w:vertAlign w:val="subscript"/>
        </w:rPr>
        <w:t>2(g)</w:t>
      </w:r>
      <w:r w:rsidR="0070538B" w:rsidRPr="0070538B">
        <w:rPr>
          <w:rFonts w:ascii="Arial" w:hAnsi="Arial" w:cs="Arial"/>
        </w:rPr>
        <w:t xml:space="preserve"> with the</w:t>
      </w:r>
      <w:r w:rsidR="0070538B">
        <w:rPr>
          <w:rFonts w:ascii="Arial" w:hAnsi="Arial" w:cs="Arial"/>
        </w:rPr>
        <w:t xml:space="preserve"> </w:t>
      </w:r>
      <w:r w:rsidR="0070538B" w:rsidRPr="0070538B">
        <w:rPr>
          <w:rFonts w:ascii="Arial" w:hAnsi="Arial" w:cs="Arial"/>
        </w:rPr>
        <w:t>dissolved CO</w:t>
      </w:r>
      <w:r w:rsidR="0070538B" w:rsidRPr="0070538B">
        <w:rPr>
          <w:rFonts w:ascii="Arial" w:hAnsi="Arial" w:cs="Arial"/>
          <w:vertAlign w:val="subscript"/>
        </w:rPr>
        <w:t>2(aq)</w:t>
      </w:r>
      <w:r w:rsidR="009D2627" w:rsidRPr="009D2627">
        <w:rPr>
          <w:rFonts w:ascii="Arial" w:hAnsi="Arial" w:cs="Arial"/>
        </w:rPr>
        <w:t xml:space="preserve"> </w:t>
      </w:r>
      <w:r w:rsidR="009D2627">
        <w:rPr>
          <w:rFonts w:ascii="Arial" w:hAnsi="Arial" w:cs="Arial"/>
        </w:rPr>
        <w:t>[1,2,3]</w:t>
      </w:r>
      <w:r w:rsidR="0070538B">
        <w:rPr>
          <w:rFonts w:ascii="Arial" w:hAnsi="Arial" w:cs="Arial"/>
        </w:rPr>
        <w:t xml:space="preserve">. </w:t>
      </w:r>
      <w:r w:rsidR="00B030F5">
        <w:rPr>
          <w:rFonts w:ascii="Arial" w:hAnsi="Arial" w:cs="Arial"/>
        </w:rPr>
        <w:t>In fact, s</w:t>
      </w:r>
      <w:r w:rsidR="0070538B" w:rsidRPr="0070538B">
        <w:rPr>
          <w:rFonts w:ascii="Arial" w:hAnsi="Arial" w:cs="Arial"/>
        </w:rPr>
        <w:t>ince heavier isotopes react slower</w:t>
      </w:r>
      <w:r w:rsidR="0070538B">
        <w:rPr>
          <w:rFonts w:ascii="Arial" w:hAnsi="Arial" w:cs="Arial"/>
        </w:rPr>
        <w:t xml:space="preserve"> </w:t>
      </w:r>
      <w:r w:rsidR="0070538B" w:rsidRPr="0070538B">
        <w:rPr>
          <w:rFonts w:ascii="Arial" w:hAnsi="Arial" w:cs="Arial"/>
        </w:rPr>
        <w:t>than lighter isotopes, in the carbonate precipitates at high pH</w:t>
      </w:r>
      <w:r w:rsidR="0070538B">
        <w:rPr>
          <w:rFonts w:ascii="Arial" w:hAnsi="Arial" w:cs="Arial"/>
        </w:rPr>
        <w:t xml:space="preserve"> </w:t>
      </w:r>
      <w:r w:rsidR="00DF3AB5">
        <w:rPr>
          <w:rFonts w:ascii="Arial" w:hAnsi="Arial" w:cs="Arial"/>
        </w:rPr>
        <w:t xml:space="preserve">it is expected </w:t>
      </w:r>
      <w:r w:rsidR="0070538B" w:rsidRPr="0070538B">
        <w:rPr>
          <w:rFonts w:ascii="Arial" w:hAnsi="Arial" w:cs="Arial"/>
        </w:rPr>
        <w:t>a lower concentration of</w:t>
      </w:r>
      <w:r w:rsidR="0070538B">
        <w:rPr>
          <w:rFonts w:ascii="Arial" w:hAnsi="Arial" w:cs="Arial"/>
        </w:rPr>
        <w:t xml:space="preserve"> stable isotopes such as</w:t>
      </w:r>
      <w:r w:rsidR="0070538B" w:rsidRPr="0070538B">
        <w:rPr>
          <w:rFonts w:ascii="Arial" w:hAnsi="Arial" w:cs="Arial"/>
        </w:rPr>
        <w:t xml:space="preserve"> </w:t>
      </w:r>
      <w:r w:rsidR="0070538B" w:rsidRPr="0070538B">
        <w:rPr>
          <w:rFonts w:ascii="Arial" w:hAnsi="Arial" w:cs="Arial"/>
          <w:vertAlign w:val="superscript"/>
        </w:rPr>
        <w:t>18</w:t>
      </w:r>
      <w:r w:rsidR="0070538B" w:rsidRPr="0070538B">
        <w:rPr>
          <w:rFonts w:ascii="Arial" w:hAnsi="Arial" w:cs="Arial"/>
        </w:rPr>
        <w:t xml:space="preserve">O and </w:t>
      </w:r>
      <w:r w:rsidR="0070538B" w:rsidRPr="0070538B">
        <w:rPr>
          <w:rFonts w:ascii="Arial" w:hAnsi="Arial" w:cs="Arial"/>
          <w:vertAlign w:val="superscript"/>
        </w:rPr>
        <w:t>13</w:t>
      </w:r>
      <w:r w:rsidR="0070538B" w:rsidRPr="0070538B">
        <w:rPr>
          <w:rFonts w:ascii="Arial" w:hAnsi="Arial" w:cs="Arial"/>
        </w:rPr>
        <w:t>C</w:t>
      </w:r>
      <w:r w:rsidR="0070538B">
        <w:rPr>
          <w:rFonts w:ascii="Arial" w:hAnsi="Arial" w:cs="Arial"/>
        </w:rPr>
        <w:t xml:space="preserve"> </w:t>
      </w:r>
      <w:r w:rsidR="0070538B" w:rsidRPr="0070538B">
        <w:rPr>
          <w:rFonts w:ascii="Arial" w:hAnsi="Arial" w:cs="Arial"/>
        </w:rPr>
        <w:t xml:space="preserve">compared to the carbonates </w:t>
      </w:r>
      <w:r w:rsidR="0070538B" w:rsidRPr="0070538B">
        <w:rPr>
          <w:rFonts w:ascii="Arial" w:hAnsi="Arial" w:cs="Arial"/>
        </w:rPr>
        <w:lastRenderedPageBreak/>
        <w:t>precipitated under equilibrium</w:t>
      </w:r>
      <w:r w:rsidR="0070538B">
        <w:rPr>
          <w:rFonts w:ascii="Arial" w:hAnsi="Arial" w:cs="Arial"/>
        </w:rPr>
        <w:t xml:space="preserve"> </w:t>
      </w:r>
      <w:r w:rsidR="0070538B" w:rsidRPr="0070538B">
        <w:rPr>
          <w:rFonts w:ascii="Arial" w:hAnsi="Arial" w:cs="Arial"/>
        </w:rPr>
        <w:t xml:space="preserve">conditions. Examples of carbonate phases with </w:t>
      </w:r>
      <w:r w:rsidR="00290266">
        <w:rPr>
          <w:rFonts w:ascii="Arial" w:hAnsi="Arial" w:cs="Arial"/>
        </w:rPr>
        <w:t>differing</w:t>
      </w:r>
      <w:r w:rsidR="0070538B" w:rsidRPr="0070538B">
        <w:rPr>
          <w:rFonts w:ascii="Arial" w:hAnsi="Arial" w:cs="Arial"/>
        </w:rPr>
        <w:t xml:space="preserve"> </w:t>
      </w:r>
      <w:r w:rsidR="00290266" w:rsidRPr="0070538B">
        <w:rPr>
          <w:rFonts w:ascii="Arial" w:hAnsi="Arial" w:cs="Arial"/>
        </w:rPr>
        <w:t>isotop</w:t>
      </w:r>
      <w:r w:rsidR="00290266">
        <w:rPr>
          <w:rFonts w:ascii="Arial" w:hAnsi="Arial" w:cs="Arial"/>
        </w:rPr>
        <w:t>ic</w:t>
      </w:r>
      <w:r w:rsidR="00290266" w:rsidRPr="0070538B">
        <w:rPr>
          <w:rFonts w:ascii="Arial" w:hAnsi="Arial" w:cs="Arial"/>
        </w:rPr>
        <w:t xml:space="preserve"> </w:t>
      </w:r>
      <w:r w:rsidR="0070538B" w:rsidRPr="0070538B">
        <w:rPr>
          <w:rFonts w:ascii="Arial" w:hAnsi="Arial" w:cs="Arial"/>
        </w:rPr>
        <w:t>signature</w:t>
      </w:r>
      <w:r w:rsidR="00290266">
        <w:rPr>
          <w:rFonts w:ascii="Arial" w:hAnsi="Arial" w:cs="Arial"/>
        </w:rPr>
        <w:t>s</w:t>
      </w:r>
      <w:r w:rsidR="0070538B" w:rsidRPr="0070538B">
        <w:rPr>
          <w:rFonts w:ascii="Arial" w:hAnsi="Arial" w:cs="Arial"/>
        </w:rPr>
        <w:t xml:space="preserve"> are limestone of marine and</w:t>
      </w:r>
      <w:r w:rsidR="0070538B">
        <w:rPr>
          <w:rFonts w:ascii="Arial" w:hAnsi="Arial" w:cs="Arial"/>
        </w:rPr>
        <w:t xml:space="preserve"> </w:t>
      </w:r>
      <w:r w:rsidR="0070538B" w:rsidRPr="0070538B">
        <w:rPr>
          <w:rFonts w:ascii="Arial" w:hAnsi="Arial" w:cs="Arial"/>
        </w:rPr>
        <w:t>continental origins, and carbonates produced during cement</w:t>
      </w:r>
      <w:r w:rsidR="0070538B">
        <w:rPr>
          <w:rFonts w:ascii="Arial" w:hAnsi="Arial" w:cs="Arial"/>
        </w:rPr>
        <w:t xml:space="preserve"> </w:t>
      </w:r>
      <w:r w:rsidR="0070538B" w:rsidRPr="0070538B">
        <w:rPr>
          <w:rFonts w:ascii="Arial" w:hAnsi="Arial" w:cs="Arial"/>
        </w:rPr>
        <w:t>setting</w:t>
      </w:r>
      <w:r w:rsidR="009D2627">
        <w:rPr>
          <w:rFonts w:ascii="Arial" w:hAnsi="Arial" w:cs="Arial"/>
        </w:rPr>
        <w:t xml:space="preserve"> [1,2,3]</w:t>
      </w:r>
      <w:r w:rsidR="0070538B">
        <w:rPr>
          <w:rFonts w:ascii="Arial" w:hAnsi="Arial" w:cs="Arial"/>
        </w:rPr>
        <w:t>.</w:t>
      </w:r>
    </w:p>
    <w:p w14:paraId="184FF602" w14:textId="79154A8F" w:rsidR="0070538B" w:rsidRDefault="0070538B" w:rsidP="0070538B">
      <w:pPr>
        <w:shd w:val="clear" w:color="auto" w:fill="FFFFFF"/>
        <w:rPr>
          <w:rFonts w:ascii="Arial" w:hAnsi="Arial" w:cs="Arial"/>
        </w:rPr>
      </w:pPr>
      <w:r w:rsidRPr="0070538B">
        <w:rPr>
          <w:rFonts w:ascii="Arial" w:hAnsi="Arial" w:cs="Arial"/>
        </w:rPr>
        <w:t>Equilibrium in eq</w:t>
      </w:r>
      <w:r>
        <w:rPr>
          <w:rFonts w:ascii="Arial" w:hAnsi="Arial" w:cs="Arial"/>
        </w:rPr>
        <w:t>.</w:t>
      </w:r>
      <w:r w:rsidRPr="007053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Pr="0070538B">
        <w:rPr>
          <w:rFonts w:ascii="Arial" w:hAnsi="Arial" w:cs="Arial"/>
        </w:rPr>
        <w:t xml:space="preserve"> implies that the </w:t>
      </w:r>
      <w:r>
        <w:rPr>
          <w:rFonts w:ascii="Arial" w:hAnsi="Arial" w:cs="Arial"/>
        </w:rPr>
        <w:t>CO</w:t>
      </w:r>
      <w:r w:rsidRPr="0070538B">
        <w:rPr>
          <w:rFonts w:ascii="Arial" w:hAnsi="Arial" w:cs="Arial"/>
          <w:vertAlign w:val="subscript"/>
        </w:rPr>
        <w:t>3</w:t>
      </w:r>
      <w:r w:rsidRPr="0070538B">
        <w:rPr>
          <w:rFonts w:ascii="Arial" w:hAnsi="Arial" w:cs="Arial"/>
          <w:vertAlign w:val="superscript"/>
        </w:rPr>
        <w:t>2-</w:t>
      </w:r>
      <w:r w:rsidRPr="0070538B">
        <w:rPr>
          <w:rFonts w:ascii="Arial" w:hAnsi="Arial" w:cs="Arial"/>
        </w:rPr>
        <w:t xml:space="preserve"> </w:t>
      </w:r>
      <w:r w:rsidR="00B030F5">
        <w:rPr>
          <w:rFonts w:ascii="Arial" w:hAnsi="Arial" w:cs="Arial"/>
        </w:rPr>
        <w:t xml:space="preserve">ion </w:t>
      </w:r>
      <w:r w:rsidRPr="0070538B">
        <w:rPr>
          <w:rFonts w:ascii="Arial" w:hAnsi="Arial" w:cs="Arial"/>
        </w:rPr>
        <w:t>contains a</w:t>
      </w:r>
      <w:r>
        <w:rPr>
          <w:rFonts w:ascii="Arial" w:hAnsi="Arial" w:cs="Arial"/>
        </w:rPr>
        <w:t xml:space="preserve"> </w:t>
      </w:r>
      <w:r w:rsidRPr="0070538B">
        <w:rPr>
          <w:rFonts w:ascii="Arial" w:hAnsi="Arial" w:cs="Arial"/>
        </w:rPr>
        <w:t>mixture of the isotopic composition of aqueous CO</w:t>
      </w:r>
      <w:r w:rsidRPr="0070538B">
        <w:rPr>
          <w:rFonts w:ascii="Arial" w:hAnsi="Arial" w:cs="Arial"/>
          <w:vertAlign w:val="subscript"/>
        </w:rPr>
        <w:t>2(aq)</w:t>
      </w:r>
      <w:r w:rsidRPr="0070538B">
        <w:rPr>
          <w:rFonts w:ascii="Arial" w:hAnsi="Arial" w:cs="Arial"/>
        </w:rPr>
        <w:t xml:space="preserve"> (similar</w:t>
      </w:r>
      <w:r>
        <w:rPr>
          <w:rFonts w:ascii="Arial" w:hAnsi="Arial" w:cs="Arial"/>
        </w:rPr>
        <w:t xml:space="preserve"> </w:t>
      </w:r>
      <w:r w:rsidRPr="0070538B">
        <w:rPr>
          <w:rFonts w:ascii="Arial" w:hAnsi="Arial" w:cs="Arial"/>
        </w:rPr>
        <w:t>to the isotopic composition of gaseous CO</w:t>
      </w:r>
      <w:r w:rsidRPr="0070538B">
        <w:rPr>
          <w:rFonts w:ascii="Arial" w:hAnsi="Arial" w:cs="Arial"/>
          <w:vertAlign w:val="subscript"/>
        </w:rPr>
        <w:t>2(g)</w:t>
      </w:r>
      <w:r w:rsidRPr="0070538B">
        <w:rPr>
          <w:rFonts w:ascii="Arial" w:hAnsi="Arial" w:cs="Arial"/>
        </w:rPr>
        <w:t>) and OH</w:t>
      </w:r>
      <w:r w:rsidRPr="0070538B">
        <w:rPr>
          <w:rFonts w:ascii="Arial" w:hAnsi="Arial" w:cs="Arial"/>
          <w:vertAlign w:val="superscript"/>
        </w:rPr>
        <w:t>−</w:t>
      </w:r>
      <w:r>
        <w:rPr>
          <w:rFonts w:ascii="Arial" w:hAnsi="Arial" w:cs="Arial"/>
        </w:rPr>
        <w:t xml:space="preserve"> </w:t>
      </w:r>
      <w:r w:rsidRPr="0070538B">
        <w:rPr>
          <w:rFonts w:ascii="Arial" w:hAnsi="Arial" w:cs="Arial"/>
        </w:rPr>
        <w:t>ions</w:t>
      </w:r>
      <w:r w:rsidR="009D2627">
        <w:rPr>
          <w:rFonts w:ascii="Arial" w:hAnsi="Arial" w:cs="Arial"/>
        </w:rPr>
        <w:t xml:space="preserve"> [1,2,3]</w:t>
      </w:r>
      <w:r w:rsidRPr="0070538B">
        <w:rPr>
          <w:rFonts w:ascii="Arial" w:hAnsi="Arial" w:cs="Arial"/>
        </w:rPr>
        <w:t xml:space="preserve">. The </w:t>
      </w:r>
      <w:r w:rsidRPr="0070538B">
        <w:rPr>
          <w:rFonts w:ascii="Arial" w:hAnsi="Arial" w:cs="Arial"/>
          <w:vertAlign w:val="superscript"/>
        </w:rPr>
        <w:t>18</w:t>
      </w:r>
      <w:r w:rsidRPr="0070538B">
        <w:rPr>
          <w:rFonts w:ascii="Arial" w:hAnsi="Arial" w:cs="Arial"/>
        </w:rPr>
        <w:t>O composition of these carbonates (n</w:t>
      </w:r>
      <w:r w:rsidRPr="005B57FA">
        <w:rPr>
          <w:rFonts w:ascii="Arial" w:hAnsi="Arial" w:cs="Arial"/>
          <w:vertAlign w:val="superscript"/>
        </w:rPr>
        <w:t>18</w:t>
      </w:r>
      <w:r w:rsidRPr="0070538B">
        <w:rPr>
          <w:rFonts w:ascii="Arial" w:hAnsi="Arial" w:cs="Arial"/>
        </w:rPr>
        <w:t>O)</w:t>
      </w:r>
      <w:r>
        <w:rPr>
          <w:rFonts w:ascii="Arial" w:hAnsi="Arial" w:cs="Arial"/>
        </w:rPr>
        <w:t xml:space="preserve"> </w:t>
      </w:r>
      <w:r w:rsidRPr="0070538B">
        <w:rPr>
          <w:rFonts w:ascii="Arial" w:hAnsi="Arial" w:cs="Arial"/>
        </w:rPr>
        <w:t xml:space="preserve">can </w:t>
      </w:r>
      <w:r w:rsidR="005B57FA">
        <w:rPr>
          <w:rFonts w:ascii="Arial" w:hAnsi="Arial" w:cs="Arial"/>
        </w:rPr>
        <w:t xml:space="preserve">therefore </w:t>
      </w:r>
      <w:r w:rsidRPr="0070538B">
        <w:rPr>
          <w:rFonts w:ascii="Arial" w:hAnsi="Arial" w:cs="Arial"/>
        </w:rPr>
        <w:t xml:space="preserve">be described by considering the abundance of </w:t>
      </w:r>
      <w:r w:rsidRPr="005B57FA">
        <w:rPr>
          <w:rFonts w:ascii="Arial" w:hAnsi="Arial" w:cs="Arial"/>
          <w:vertAlign w:val="superscript"/>
        </w:rPr>
        <w:t>18</w:t>
      </w:r>
      <w:r w:rsidRPr="0070538B">
        <w:rPr>
          <w:rFonts w:ascii="Arial" w:hAnsi="Arial" w:cs="Arial"/>
        </w:rPr>
        <w:t>O in the</w:t>
      </w:r>
      <w:r w:rsidR="005B57FA">
        <w:rPr>
          <w:rFonts w:ascii="Arial" w:hAnsi="Arial" w:cs="Arial"/>
        </w:rPr>
        <w:t xml:space="preserve"> </w:t>
      </w:r>
      <w:r w:rsidRPr="0070538B">
        <w:rPr>
          <w:rFonts w:ascii="Arial" w:hAnsi="Arial" w:cs="Arial"/>
        </w:rPr>
        <w:t xml:space="preserve">different species, according to eq </w:t>
      </w:r>
      <w:r w:rsidR="005B57FA">
        <w:rPr>
          <w:rFonts w:ascii="Arial" w:hAnsi="Arial" w:cs="Arial"/>
        </w:rPr>
        <w:t>6</w:t>
      </w:r>
      <w:r w:rsidR="00DF3AB5">
        <w:rPr>
          <w:rFonts w:ascii="Arial" w:hAnsi="Arial" w:cs="Arial"/>
        </w:rPr>
        <w:t xml:space="preserve"> where n is the number of </w:t>
      </w:r>
      <w:r w:rsidR="00DF3AB5" w:rsidRPr="00DF3AB5">
        <w:rPr>
          <w:rFonts w:ascii="Arial" w:hAnsi="Arial" w:cs="Arial"/>
          <w:vertAlign w:val="superscript"/>
        </w:rPr>
        <w:t>18</w:t>
      </w:r>
      <w:r w:rsidR="00DF3AB5">
        <w:rPr>
          <w:rFonts w:ascii="Arial" w:hAnsi="Arial" w:cs="Arial"/>
        </w:rPr>
        <w:t>O atom.</w:t>
      </w:r>
    </w:p>
    <w:p w14:paraId="4E9D5EE0" w14:textId="77777777" w:rsidR="005B57FA" w:rsidRDefault="005B57FA" w:rsidP="0070538B">
      <w:pPr>
        <w:shd w:val="clear" w:color="auto" w:fill="FFFFFF"/>
        <w:rPr>
          <w:rFonts w:ascii="Arial" w:hAnsi="Arial" w:cs="Arial"/>
        </w:rPr>
      </w:pPr>
    </w:p>
    <w:tbl>
      <w:tblPr>
        <w:tblW w:w="4255" w:type="dxa"/>
        <w:jc w:val="center"/>
        <w:tblLook w:val="04A0" w:firstRow="1" w:lastRow="0" w:firstColumn="1" w:lastColumn="0" w:noHBand="0" w:noVBand="1"/>
      </w:tblPr>
      <w:tblGrid>
        <w:gridCol w:w="461"/>
        <w:gridCol w:w="3794"/>
      </w:tblGrid>
      <w:tr w:rsidR="005B57FA" w:rsidRPr="00197307" w14:paraId="03638472" w14:textId="77777777" w:rsidTr="00426EC3">
        <w:trPr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064DA167" w14:textId="77777777" w:rsidR="005B57FA" w:rsidRPr="00197307" w:rsidRDefault="005B57FA" w:rsidP="00197307">
            <w:pPr>
              <w:jc w:val="center"/>
              <w:rPr>
                <w:rFonts w:ascii="Arial" w:hAnsi="Arial" w:cs="Arial"/>
              </w:rPr>
            </w:pPr>
            <w:r w:rsidRPr="00197307">
              <w:rPr>
                <w:rFonts w:ascii="Arial" w:hAnsi="Arial" w:cs="Arial"/>
              </w:rPr>
              <w:t>(6)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6B35A0B7" w14:textId="77777777" w:rsidR="005B57FA" w:rsidRPr="00197307" w:rsidRDefault="005B57FA" w:rsidP="00426EC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97307">
              <w:rPr>
                <w:rFonts w:ascii="Arial" w:hAnsi="Arial" w:cs="Arial"/>
              </w:rPr>
              <w:t>n</w:t>
            </w:r>
            <w:r w:rsidRPr="00197307">
              <w:rPr>
                <w:rFonts w:ascii="Arial" w:hAnsi="Arial" w:cs="Arial"/>
                <w:vertAlign w:val="superscript"/>
              </w:rPr>
              <w:t>18</w:t>
            </w:r>
            <w:r w:rsidRPr="00197307">
              <w:rPr>
                <w:rFonts w:ascii="Arial" w:hAnsi="Arial" w:cs="Arial"/>
              </w:rPr>
              <w:t>O</w:t>
            </w:r>
            <w:r w:rsidR="00426EC3">
              <w:rPr>
                <w:rFonts w:ascii="Arial" w:hAnsi="Arial" w:cs="Arial"/>
                <w:vertAlign w:val="subscript"/>
              </w:rPr>
              <w:t>CaCO3</w:t>
            </w:r>
            <w:r w:rsidRPr="00197307">
              <w:rPr>
                <w:rFonts w:ascii="Arial" w:hAnsi="Arial" w:cs="Arial"/>
              </w:rPr>
              <w:t xml:space="preserve"> ↔ 2/3n</w:t>
            </w:r>
            <w:r w:rsidRPr="00197307">
              <w:rPr>
                <w:rFonts w:ascii="Arial" w:hAnsi="Arial" w:cs="Arial"/>
                <w:vertAlign w:val="superscript"/>
              </w:rPr>
              <w:t>18</w:t>
            </w:r>
            <w:r w:rsidRPr="00197307">
              <w:rPr>
                <w:rFonts w:ascii="Arial" w:hAnsi="Arial" w:cs="Arial"/>
              </w:rPr>
              <w:t>O</w:t>
            </w:r>
            <w:r w:rsidRPr="00197307">
              <w:rPr>
                <w:rFonts w:ascii="Arial" w:hAnsi="Arial" w:cs="Arial"/>
                <w:vertAlign w:val="subscript"/>
              </w:rPr>
              <w:t>CO2(g)</w:t>
            </w:r>
            <w:r w:rsidRPr="00197307">
              <w:rPr>
                <w:rFonts w:ascii="Arial" w:hAnsi="Arial" w:cs="Arial"/>
              </w:rPr>
              <w:t xml:space="preserve"> + 1/3n</w:t>
            </w:r>
            <w:r w:rsidRPr="00197307">
              <w:rPr>
                <w:rFonts w:ascii="Arial" w:hAnsi="Arial" w:cs="Arial"/>
                <w:vertAlign w:val="superscript"/>
              </w:rPr>
              <w:t>18</w:t>
            </w:r>
            <w:r w:rsidRPr="00197307">
              <w:rPr>
                <w:rFonts w:ascii="Arial" w:hAnsi="Arial" w:cs="Arial"/>
              </w:rPr>
              <w:t>O</w:t>
            </w:r>
            <w:r w:rsidRPr="00197307">
              <w:rPr>
                <w:rFonts w:ascii="Arial" w:hAnsi="Arial" w:cs="Arial"/>
                <w:vertAlign w:val="subscript"/>
              </w:rPr>
              <w:t>OH</w:t>
            </w:r>
          </w:p>
        </w:tc>
      </w:tr>
    </w:tbl>
    <w:p w14:paraId="1BDCB58D" w14:textId="77777777" w:rsidR="005B57FA" w:rsidRDefault="005B57FA" w:rsidP="0070538B">
      <w:pPr>
        <w:shd w:val="clear" w:color="auto" w:fill="FFFFFF"/>
        <w:rPr>
          <w:rFonts w:ascii="Arial" w:hAnsi="Arial" w:cs="Arial"/>
        </w:rPr>
      </w:pPr>
    </w:p>
    <w:p w14:paraId="7D2D952C" w14:textId="2B6CADA7" w:rsidR="005B57FA" w:rsidRPr="005B57FA" w:rsidRDefault="005B57FA" w:rsidP="005B57FA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In the 1990s </w:t>
      </w:r>
      <w:r w:rsidRPr="005B57FA">
        <w:rPr>
          <w:rFonts w:ascii="Arial" w:hAnsi="Arial" w:cs="Arial"/>
        </w:rPr>
        <w:t xml:space="preserve">Letolle </w:t>
      </w:r>
      <w:r>
        <w:rPr>
          <w:rFonts w:ascii="Arial" w:hAnsi="Arial" w:cs="Arial"/>
        </w:rPr>
        <w:t>and colleagues</w:t>
      </w:r>
      <w:r w:rsidR="00B030F5">
        <w:rPr>
          <w:rFonts w:ascii="Arial" w:hAnsi="Arial" w:cs="Arial"/>
        </w:rPr>
        <w:t xml:space="preserve"> [1]</w:t>
      </w:r>
      <w:r w:rsidRPr="005B57FA">
        <w:rPr>
          <w:rFonts w:ascii="Arial" w:hAnsi="Arial" w:cs="Arial"/>
        </w:rPr>
        <w:t xml:space="preserve"> calculated that one-third of the </w:t>
      </w:r>
      <w:r w:rsidR="00290266">
        <w:rPr>
          <w:rFonts w:ascii="Arial" w:hAnsi="Arial" w:cs="Arial"/>
        </w:rPr>
        <w:t>oxygen</w:t>
      </w:r>
      <w:r w:rsidR="00290266" w:rsidRPr="005B57FA">
        <w:rPr>
          <w:rFonts w:ascii="Arial" w:hAnsi="Arial" w:cs="Arial"/>
        </w:rPr>
        <w:t xml:space="preserve"> </w:t>
      </w:r>
      <w:r w:rsidRPr="005B57FA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5B57FA">
        <w:rPr>
          <w:rFonts w:ascii="Arial" w:hAnsi="Arial" w:cs="Arial"/>
        </w:rPr>
        <w:t>the carbonates formed under high pH conditions is provided by</w:t>
      </w:r>
      <w:r>
        <w:rPr>
          <w:rFonts w:ascii="Arial" w:hAnsi="Arial" w:cs="Arial"/>
        </w:rPr>
        <w:t xml:space="preserve"> </w:t>
      </w:r>
      <w:r w:rsidRPr="005B57FA">
        <w:rPr>
          <w:rFonts w:ascii="Arial" w:hAnsi="Arial" w:cs="Arial"/>
        </w:rPr>
        <w:t>the OH</w:t>
      </w:r>
      <w:r w:rsidRPr="005B57FA">
        <w:rPr>
          <w:rFonts w:ascii="Arial" w:hAnsi="Arial" w:cs="Arial"/>
          <w:vertAlign w:val="superscript"/>
        </w:rPr>
        <w:t>−</w:t>
      </w:r>
      <w:r w:rsidRPr="005B57FA">
        <w:rPr>
          <w:rFonts w:ascii="Arial" w:hAnsi="Arial" w:cs="Arial"/>
        </w:rPr>
        <w:t xml:space="preserve"> ions originated from the dissociation of H</w:t>
      </w:r>
      <w:r w:rsidRPr="005B57FA">
        <w:rPr>
          <w:rFonts w:ascii="Arial" w:hAnsi="Arial" w:cs="Arial"/>
          <w:vertAlign w:val="subscript"/>
        </w:rPr>
        <w:t>2</w:t>
      </w:r>
      <w:r w:rsidRPr="005B57F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Pr="005B57FA">
        <w:rPr>
          <w:rFonts w:ascii="Arial" w:hAnsi="Arial" w:cs="Arial"/>
        </w:rPr>
        <w:t>molecules catalysing the reaction between Ca(OH)</w:t>
      </w:r>
      <w:r w:rsidRPr="005B57FA">
        <w:rPr>
          <w:rFonts w:ascii="Arial" w:hAnsi="Arial" w:cs="Arial"/>
          <w:vertAlign w:val="subscript"/>
        </w:rPr>
        <w:t>2</w:t>
      </w:r>
      <w:r w:rsidRPr="005B57FA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</w:t>
      </w:r>
      <w:r w:rsidRPr="005B57FA">
        <w:rPr>
          <w:rFonts w:ascii="Arial" w:hAnsi="Arial" w:cs="Arial"/>
        </w:rPr>
        <w:t>aqueous CO</w:t>
      </w:r>
      <w:r w:rsidRPr="005B57FA">
        <w:rPr>
          <w:rFonts w:ascii="Arial" w:hAnsi="Arial" w:cs="Arial"/>
          <w:vertAlign w:val="subscript"/>
        </w:rPr>
        <w:t>2(aq)</w:t>
      </w:r>
      <w:r w:rsidRPr="005B57FA">
        <w:rPr>
          <w:rFonts w:ascii="Arial" w:hAnsi="Arial" w:cs="Arial"/>
        </w:rPr>
        <w:t xml:space="preserve">. This implies that the </w:t>
      </w:r>
      <w:r w:rsidRPr="005B57FA">
        <w:rPr>
          <w:rFonts w:ascii="Arial" w:hAnsi="Arial" w:cs="Arial"/>
          <w:vertAlign w:val="superscript"/>
        </w:rPr>
        <w:t>18</w:t>
      </w:r>
      <w:r w:rsidRPr="005B57FA">
        <w:rPr>
          <w:rFonts w:ascii="Arial" w:hAnsi="Arial" w:cs="Arial"/>
        </w:rPr>
        <w:t>O content of OH</w:t>
      </w:r>
      <w:r w:rsidRPr="005B57FA">
        <w:rPr>
          <w:rFonts w:ascii="Arial" w:hAnsi="Arial" w:cs="Arial"/>
          <w:vertAlign w:val="superscript"/>
        </w:rPr>
        <w:t>−</w:t>
      </w:r>
      <w:r>
        <w:rPr>
          <w:rFonts w:ascii="Arial" w:hAnsi="Arial" w:cs="Arial"/>
        </w:rPr>
        <w:t xml:space="preserve"> </w:t>
      </w:r>
      <w:r w:rsidRPr="005B57FA">
        <w:rPr>
          <w:rFonts w:ascii="Arial" w:hAnsi="Arial" w:cs="Arial"/>
        </w:rPr>
        <w:t>groups is related to the isotopic composition of H</w:t>
      </w:r>
      <w:r w:rsidRPr="00ED1347">
        <w:rPr>
          <w:rFonts w:ascii="Arial" w:hAnsi="Arial" w:cs="Arial"/>
          <w:vertAlign w:val="subscript"/>
        </w:rPr>
        <w:t>2</w:t>
      </w:r>
      <w:r w:rsidRPr="005B57FA">
        <w:rPr>
          <w:rFonts w:ascii="Arial" w:hAnsi="Arial" w:cs="Arial"/>
        </w:rPr>
        <w:t xml:space="preserve">O. Letolle </w:t>
      </w:r>
      <w:r>
        <w:rPr>
          <w:rFonts w:ascii="Arial" w:hAnsi="Arial" w:cs="Arial"/>
        </w:rPr>
        <w:t>and colleagues</w:t>
      </w:r>
      <w:r w:rsidR="00290266">
        <w:rPr>
          <w:rFonts w:ascii="Arial" w:hAnsi="Arial" w:cs="Arial"/>
        </w:rPr>
        <w:t xml:space="preserve"> didn’t</w:t>
      </w:r>
      <w:r>
        <w:rPr>
          <w:rFonts w:ascii="Arial" w:hAnsi="Arial" w:cs="Arial"/>
        </w:rPr>
        <w:t xml:space="preserve"> </w:t>
      </w:r>
      <w:r w:rsidRPr="005B57FA">
        <w:rPr>
          <w:rFonts w:ascii="Arial" w:hAnsi="Arial" w:cs="Arial"/>
        </w:rPr>
        <w:t>however provide any information on the role of</w:t>
      </w:r>
      <w:r>
        <w:rPr>
          <w:rFonts w:ascii="Arial" w:hAnsi="Arial" w:cs="Arial"/>
        </w:rPr>
        <w:t xml:space="preserve"> </w:t>
      </w:r>
      <w:r w:rsidRPr="005B57FA">
        <w:rPr>
          <w:rFonts w:ascii="Arial" w:hAnsi="Arial" w:cs="Arial"/>
        </w:rPr>
        <w:t>OH</w:t>
      </w:r>
      <w:r w:rsidRPr="005B57FA">
        <w:rPr>
          <w:rFonts w:ascii="Arial" w:hAnsi="Arial" w:cs="Arial"/>
          <w:vertAlign w:val="superscript"/>
        </w:rPr>
        <w:t>−</w:t>
      </w:r>
      <w:r w:rsidRPr="005B57FA">
        <w:rPr>
          <w:rFonts w:ascii="Arial" w:hAnsi="Arial" w:cs="Arial"/>
        </w:rPr>
        <w:t xml:space="preserve"> ions produced by the dissolution of Ca(OH)</w:t>
      </w:r>
      <w:r w:rsidRPr="005B57FA">
        <w:rPr>
          <w:rFonts w:ascii="Arial" w:hAnsi="Arial" w:cs="Arial"/>
          <w:vertAlign w:val="subscript"/>
        </w:rPr>
        <w:t>2</w:t>
      </w:r>
      <w:r w:rsidRPr="005B57FA">
        <w:rPr>
          <w:rFonts w:ascii="Arial" w:hAnsi="Arial" w:cs="Arial"/>
        </w:rPr>
        <w:t xml:space="preserve"> on the</w:t>
      </w:r>
    </w:p>
    <w:p w14:paraId="58C0A69A" w14:textId="77777777" w:rsidR="005B57FA" w:rsidRDefault="005B57FA" w:rsidP="005B57FA">
      <w:pPr>
        <w:shd w:val="clear" w:color="auto" w:fill="FFFFFF"/>
        <w:rPr>
          <w:rFonts w:ascii="Arial" w:hAnsi="Arial" w:cs="Arial"/>
        </w:rPr>
      </w:pPr>
      <w:r w:rsidRPr="005B57FA">
        <w:rPr>
          <w:rFonts w:ascii="Arial" w:hAnsi="Arial" w:cs="Arial"/>
        </w:rPr>
        <w:t>isotopic composition of carbonate phases</w:t>
      </w:r>
      <w:r w:rsidR="009D2627">
        <w:rPr>
          <w:rFonts w:ascii="Arial" w:hAnsi="Arial" w:cs="Arial"/>
        </w:rPr>
        <w:t xml:space="preserve"> when this process takes place in lime</w:t>
      </w:r>
      <w:r w:rsidRPr="005B57FA">
        <w:rPr>
          <w:rFonts w:ascii="Arial" w:hAnsi="Arial" w:cs="Arial"/>
        </w:rPr>
        <w:t>.</w:t>
      </w:r>
    </w:p>
    <w:p w14:paraId="71C45841" w14:textId="77777777" w:rsidR="00ED1347" w:rsidRPr="00573532" w:rsidRDefault="00ED1347" w:rsidP="00ED1347">
      <w:pPr>
        <w:shd w:val="clear" w:color="auto" w:fill="FFFFFF"/>
        <w:rPr>
          <w:rFonts w:ascii="Arial" w:hAnsi="Arial" w:cs="Arial"/>
          <w:b/>
          <w:sz w:val="12"/>
          <w:szCs w:val="12"/>
        </w:rPr>
      </w:pPr>
    </w:p>
    <w:p w14:paraId="147AAE8D" w14:textId="77777777" w:rsidR="00ED1347" w:rsidRDefault="00ED1347" w:rsidP="00ED1347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EXPERIMENTAL </w:t>
      </w:r>
      <w:r w:rsidR="00666BA1">
        <w:rPr>
          <w:rFonts w:ascii="Arial" w:hAnsi="Arial" w:cs="Arial"/>
          <w:b/>
        </w:rPr>
        <w:t>PROCEDURE</w:t>
      </w:r>
    </w:p>
    <w:p w14:paraId="4187114B" w14:textId="77777777" w:rsidR="00ED1347" w:rsidRPr="008A11A3" w:rsidRDefault="00ED1347" w:rsidP="00ED1347">
      <w:pPr>
        <w:shd w:val="clear" w:color="auto" w:fill="FFFFFF"/>
        <w:rPr>
          <w:rFonts w:ascii="Arial" w:hAnsi="Arial" w:cs="Arial"/>
          <w:b/>
          <w:sz w:val="12"/>
          <w:szCs w:val="12"/>
        </w:rPr>
      </w:pPr>
    </w:p>
    <w:p w14:paraId="75AF3B51" w14:textId="71882B7D" w:rsidR="00ED1347" w:rsidRDefault="005B57FA" w:rsidP="00ED1347">
      <w:pPr>
        <w:shd w:val="clear" w:color="auto" w:fill="FFFFFF"/>
        <w:rPr>
          <w:rFonts w:ascii="Arial" w:hAnsi="Arial" w:cs="Arial"/>
        </w:rPr>
      </w:pPr>
      <w:r w:rsidRPr="005B57FA">
        <w:rPr>
          <w:rFonts w:ascii="Arial" w:hAnsi="Arial" w:cs="Arial"/>
        </w:rPr>
        <w:t xml:space="preserve">To </w:t>
      </w:r>
      <w:r w:rsidR="00ED1347">
        <w:rPr>
          <w:rFonts w:ascii="Arial" w:hAnsi="Arial" w:cs="Arial"/>
        </w:rPr>
        <w:t xml:space="preserve">investigate the role of </w:t>
      </w:r>
      <w:r w:rsidR="00033D02">
        <w:rPr>
          <w:rFonts w:ascii="Arial" w:hAnsi="Arial" w:cs="Arial"/>
        </w:rPr>
        <w:t>OH</w:t>
      </w:r>
      <w:r w:rsidR="00033D02" w:rsidRPr="00033D02">
        <w:rPr>
          <w:rFonts w:ascii="Arial" w:hAnsi="Arial" w:cs="Arial"/>
          <w:vertAlign w:val="superscript"/>
        </w:rPr>
        <w:t>-</w:t>
      </w:r>
      <w:r w:rsidRPr="005B57FA">
        <w:rPr>
          <w:rFonts w:ascii="Arial" w:hAnsi="Arial" w:cs="Arial"/>
        </w:rPr>
        <w:t xml:space="preserve"> </w:t>
      </w:r>
      <w:r w:rsidR="001C2739">
        <w:rPr>
          <w:rFonts w:ascii="Arial" w:hAnsi="Arial" w:cs="Arial"/>
        </w:rPr>
        <w:t>ions formed</w:t>
      </w:r>
      <w:r w:rsidR="00033D02">
        <w:rPr>
          <w:rFonts w:ascii="Arial" w:hAnsi="Arial" w:cs="Arial"/>
        </w:rPr>
        <w:t xml:space="preserve"> </w:t>
      </w:r>
      <w:r w:rsidR="001C2739">
        <w:rPr>
          <w:rFonts w:ascii="Arial" w:hAnsi="Arial" w:cs="Arial"/>
        </w:rPr>
        <w:t xml:space="preserve">from </w:t>
      </w:r>
      <w:r w:rsidR="00033D02">
        <w:rPr>
          <w:rFonts w:ascii="Arial" w:hAnsi="Arial" w:cs="Arial"/>
        </w:rPr>
        <w:t xml:space="preserve">the dissolution of </w:t>
      </w:r>
      <w:r>
        <w:rPr>
          <w:rFonts w:ascii="Arial" w:hAnsi="Arial" w:cs="Arial"/>
        </w:rPr>
        <w:t>Ca(OH)</w:t>
      </w:r>
      <w:r w:rsidRPr="005B57FA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</w:t>
      </w:r>
      <w:r w:rsidR="001C2739">
        <w:rPr>
          <w:rFonts w:ascii="Arial" w:hAnsi="Arial" w:cs="Arial"/>
        </w:rPr>
        <w:t xml:space="preserve">prior to the </w:t>
      </w:r>
      <w:r w:rsidR="00ED1347">
        <w:rPr>
          <w:rFonts w:ascii="Arial" w:hAnsi="Arial" w:cs="Arial"/>
        </w:rPr>
        <w:t>carbonation</w:t>
      </w:r>
      <w:r w:rsidR="009D2627">
        <w:rPr>
          <w:rFonts w:ascii="Arial" w:hAnsi="Arial" w:cs="Arial"/>
        </w:rPr>
        <w:t xml:space="preserve"> of lime</w:t>
      </w:r>
      <w:r w:rsidRPr="005B57FA">
        <w:rPr>
          <w:rFonts w:ascii="Arial" w:hAnsi="Arial" w:cs="Arial"/>
        </w:rPr>
        <w:t xml:space="preserve">, </w:t>
      </w:r>
      <w:r w:rsidR="001C2739">
        <w:rPr>
          <w:rFonts w:ascii="Arial" w:hAnsi="Arial" w:cs="Arial"/>
        </w:rPr>
        <w:t>Portlandite</w:t>
      </w:r>
      <w:r w:rsidRPr="005B57FA">
        <w:rPr>
          <w:rFonts w:ascii="Arial" w:hAnsi="Arial" w:cs="Arial"/>
        </w:rPr>
        <w:t xml:space="preserve"> containing</w:t>
      </w:r>
      <w:r>
        <w:rPr>
          <w:rFonts w:ascii="Arial" w:hAnsi="Arial" w:cs="Arial"/>
        </w:rPr>
        <w:t xml:space="preserve"> exclusively</w:t>
      </w:r>
      <w:r w:rsidRPr="005B57FA">
        <w:rPr>
          <w:rFonts w:ascii="Arial" w:hAnsi="Arial" w:cs="Arial"/>
        </w:rPr>
        <w:t xml:space="preserve"> </w:t>
      </w:r>
      <w:r w:rsidRPr="005B57FA">
        <w:rPr>
          <w:rFonts w:ascii="Arial" w:hAnsi="Arial" w:cs="Arial"/>
          <w:vertAlign w:val="superscript"/>
        </w:rPr>
        <w:t>18</w:t>
      </w:r>
      <w:r w:rsidRPr="005B57FA">
        <w:rPr>
          <w:rFonts w:ascii="Arial" w:hAnsi="Arial" w:cs="Arial"/>
        </w:rPr>
        <w:t>O</w:t>
      </w:r>
      <w:r w:rsidR="00ED1347">
        <w:rPr>
          <w:rFonts w:ascii="Arial" w:hAnsi="Arial" w:cs="Arial"/>
        </w:rPr>
        <w:t xml:space="preserve"> (</w:t>
      </w:r>
      <w:r w:rsidR="00ED1347" w:rsidRPr="005B57FA">
        <w:rPr>
          <w:rFonts w:ascii="Arial" w:hAnsi="Arial" w:cs="Arial"/>
        </w:rPr>
        <w:t>Ca(</w:t>
      </w:r>
      <w:r w:rsidR="00ED1347" w:rsidRPr="005B57FA">
        <w:rPr>
          <w:rFonts w:ascii="Arial" w:hAnsi="Arial" w:cs="Arial"/>
          <w:vertAlign w:val="superscript"/>
        </w:rPr>
        <w:t>18</w:t>
      </w:r>
      <w:r w:rsidR="00ED1347" w:rsidRPr="005B57FA">
        <w:rPr>
          <w:rFonts w:ascii="Arial" w:hAnsi="Arial" w:cs="Arial"/>
        </w:rPr>
        <w:t>OH)</w:t>
      </w:r>
      <w:r w:rsidR="00ED1347" w:rsidRPr="005B57FA">
        <w:rPr>
          <w:rFonts w:ascii="Arial" w:hAnsi="Arial" w:cs="Arial"/>
          <w:vertAlign w:val="subscript"/>
        </w:rPr>
        <w:t>2</w:t>
      </w:r>
      <w:r w:rsidR="00ED1347">
        <w:rPr>
          <w:rFonts w:ascii="Arial" w:hAnsi="Arial" w:cs="Arial"/>
        </w:rPr>
        <w:t>)</w:t>
      </w:r>
      <w:r w:rsidR="00F71B70">
        <w:rPr>
          <w:rFonts w:ascii="Arial" w:hAnsi="Arial" w:cs="Arial"/>
        </w:rPr>
        <w:t xml:space="preserve"> </w:t>
      </w:r>
      <w:r w:rsidR="00DF3AB5">
        <w:rPr>
          <w:rFonts w:ascii="Arial" w:hAnsi="Arial" w:cs="Arial"/>
        </w:rPr>
        <w:t xml:space="preserve">was </w:t>
      </w:r>
      <w:r w:rsidR="00DF3AB5">
        <w:rPr>
          <w:rFonts w:ascii="Arial" w:hAnsi="Arial" w:cs="Arial"/>
        </w:rPr>
        <w:t xml:space="preserve">synthesised </w:t>
      </w:r>
      <w:r w:rsidR="00F71B70">
        <w:rPr>
          <w:rFonts w:ascii="Arial" w:hAnsi="Arial" w:cs="Arial"/>
        </w:rPr>
        <w:t>through the direct hydration of calcium metal</w:t>
      </w:r>
      <w:r w:rsidRPr="005B57FA">
        <w:rPr>
          <w:rFonts w:ascii="Arial" w:hAnsi="Arial" w:cs="Arial"/>
        </w:rPr>
        <w:t>. Therefore, during</w:t>
      </w:r>
      <w:r>
        <w:rPr>
          <w:rFonts w:ascii="Arial" w:hAnsi="Arial" w:cs="Arial"/>
        </w:rPr>
        <w:t xml:space="preserve"> </w:t>
      </w:r>
      <w:r w:rsidRPr="005B57FA">
        <w:rPr>
          <w:rFonts w:ascii="Arial" w:hAnsi="Arial" w:cs="Arial"/>
        </w:rPr>
        <w:t>carbonation the sample itself is by far the</w:t>
      </w:r>
      <w:r>
        <w:rPr>
          <w:rFonts w:ascii="Arial" w:hAnsi="Arial" w:cs="Arial"/>
        </w:rPr>
        <w:t xml:space="preserve"> </w:t>
      </w:r>
      <w:r w:rsidRPr="005B57FA">
        <w:rPr>
          <w:rFonts w:ascii="Arial" w:hAnsi="Arial" w:cs="Arial"/>
        </w:rPr>
        <w:t xml:space="preserve">most significant source of </w:t>
      </w:r>
      <w:r w:rsidRPr="005B57FA">
        <w:rPr>
          <w:rFonts w:ascii="Arial" w:hAnsi="Arial" w:cs="Arial"/>
          <w:vertAlign w:val="superscript"/>
        </w:rPr>
        <w:t>18</w:t>
      </w:r>
      <w:r w:rsidRPr="005B57FA">
        <w:rPr>
          <w:rFonts w:ascii="Arial" w:hAnsi="Arial" w:cs="Arial"/>
        </w:rPr>
        <w:t>O (</w:t>
      </w:r>
      <w:r w:rsidR="00ED1347">
        <w:rPr>
          <w:rFonts w:ascii="Arial" w:hAnsi="Arial" w:cs="Arial"/>
        </w:rPr>
        <w:t xml:space="preserve">only </w:t>
      </w:r>
      <w:r w:rsidRPr="005B57FA">
        <w:rPr>
          <w:rFonts w:ascii="Arial" w:hAnsi="Arial" w:cs="Arial"/>
        </w:rPr>
        <w:t>a very limited contribution can</w:t>
      </w:r>
      <w:r>
        <w:rPr>
          <w:rFonts w:ascii="Arial" w:hAnsi="Arial" w:cs="Arial"/>
        </w:rPr>
        <w:t xml:space="preserve"> </w:t>
      </w:r>
      <w:r w:rsidRPr="005B57FA">
        <w:rPr>
          <w:rFonts w:ascii="Arial" w:hAnsi="Arial" w:cs="Arial"/>
        </w:rPr>
        <w:t>be due to the CO</w:t>
      </w:r>
      <w:r w:rsidRPr="005B57FA">
        <w:rPr>
          <w:rFonts w:ascii="Arial" w:hAnsi="Arial" w:cs="Arial"/>
          <w:vertAlign w:val="subscript"/>
        </w:rPr>
        <w:t>2</w:t>
      </w:r>
      <w:r w:rsidRPr="005B57FA">
        <w:rPr>
          <w:rFonts w:ascii="Arial" w:hAnsi="Arial" w:cs="Arial"/>
        </w:rPr>
        <w:t xml:space="preserve"> and H</w:t>
      </w:r>
      <w:r w:rsidRPr="005B57FA">
        <w:rPr>
          <w:rFonts w:ascii="Arial" w:hAnsi="Arial" w:cs="Arial"/>
          <w:vertAlign w:val="subscript"/>
        </w:rPr>
        <w:t>2</w:t>
      </w:r>
      <w:r w:rsidRPr="005B57FA">
        <w:rPr>
          <w:rFonts w:ascii="Arial" w:hAnsi="Arial" w:cs="Arial"/>
        </w:rPr>
        <w:t>O), whereas the atmospheric</w:t>
      </w:r>
      <w:r>
        <w:rPr>
          <w:rFonts w:ascii="Arial" w:hAnsi="Arial" w:cs="Arial"/>
        </w:rPr>
        <w:t xml:space="preserve"> </w:t>
      </w:r>
      <w:r w:rsidR="00ED1347">
        <w:rPr>
          <w:rFonts w:ascii="Arial" w:hAnsi="Arial" w:cs="Arial"/>
        </w:rPr>
        <w:t>H</w:t>
      </w:r>
      <w:r w:rsidR="00ED1347" w:rsidRPr="00ED1347">
        <w:rPr>
          <w:rFonts w:ascii="Arial" w:hAnsi="Arial" w:cs="Arial"/>
          <w:vertAlign w:val="subscript"/>
        </w:rPr>
        <w:t>2</w:t>
      </w:r>
      <w:r w:rsidR="00ED1347">
        <w:rPr>
          <w:rFonts w:ascii="Arial" w:hAnsi="Arial" w:cs="Arial"/>
        </w:rPr>
        <w:t>O</w:t>
      </w:r>
      <w:r w:rsidRPr="005B57FA">
        <w:rPr>
          <w:rFonts w:ascii="Arial" w:hAnsi="Arial" w:cs="Arial"/>
        </w:rPr>
        <w:t xml:space="preserve"> and CO</w:t>
      </w:r>
      <w:r w:rsidRPr="005B57FA">
        <w:rPr>
          <w:rFonts w:ascii="Arial" w:hAnsi="Arial" w:cs="Arial"/>
          <w:vertAlign w:val="subscript"/>
        </w:rPr>
        <w:t>2</w:t>
      </w:r>
      <w:r w:rsidRPr="005B57FA">
        <w:rPr>
          <w:rFonts w:ascii="Arial" w:hAnsi="Arial" w:cs="Arial"/>
        </w:rPr>
        <w:t xml:space="preserve"> are the only source of </w:t>
      </w:r>
      <w:r w:rsidRPr="005B57FA">
        <w:rPr>
          <w:rFonts w:ascii="Arial" w:hAnsi="Arial" w:cs="Arial"/>
          <w:vertAlign w:val="superscript"/>
        </w:rPr>
        <w:t>16</w:t>
      </w:r>
      <w:r w:rsidRPr="005B57FA">
        <w:rPr>
          <w:rFonts w:ascii="Arial" w:hAnsi="Arial" w:cs="Arial"/>
        </w:rPr>
        <w:t xml:space="preserve">O. Any </w:t>
      </w:r>
      <w:r w:rsidR="008808D4">
        <w:rPr>
          <w:rFonts w:ascii="Arial" w:hAnsi="Arial" w:cs="Arial"/>
        </w:rPr>
        <w:t>isotop</w:t>
      </w:r>
      <w:r w:rsidR="001C2739">
        <w:rPr>
          <w:rFonts w:ascii="Arial" w:hAnsi="Arial" w:cs="Arial"/>
        </w:rPr>
        <w:t>ic</w:t>
      </w:r>
      <w:r w:rsidR="008808D4">
        <w:rPr>
          <w:rFonts w:ascii="Arial" w:hAnsi="Arial" w:cs="Arial"/>
        </w:rPr>
        <w:t xml:space="preserve"> </w:t>
      </w:r>
      <w:r w:rsidRPr="005B57FA">
        <w:rPr>
          <w:rFonts w:ascii="Arial" w:hAnsi="Arial" w:cs="Arial"/>
        </w:rPr>
        <w:t xml:space="preserve">mixture in the resulting carbonate phases </w:t>
      </w:r>
      <w:r w:rsidR="008808D4">
        <w:rPr>
          <w:rFonts w:ascii="Arial" w:hAnsi="Arial" w:cs="Arial"/>
        </w:rPr>
        <w:t xml:space="preserve">can therefore provide </w:t>
      </w:r>
      <w:r w:rsidR="001C2739">
        <w:rPr>
          <w:rFonts w:ascii="Arial" w:hAnsi="Arial" w:cs="Arial"/>
        </w:rPr>
        <w:t>knowledge of the</w:t>
      </w:r>
      <w:r w:rsidR="008808D4">
        <w:rPr>
          <w:rFonts w:ascii="Arial" w:hAnsi="Arial" w:cs="Arial"/>
        </w:rPr>
        <w:t xml:space="preserve"> </w:t>
      </w:r>
      <w:r w:rsidRPr="005B57FA">
        <w:rPr>
          <w:rFonts w:ascii="Arial" w:hAnsi="Arial" w:cs="Arial"/>
        </w:rPr>
        <w:t>most</w:t>
      </w:r>
      <w:r>
        <w:rPr>
          <w:rFonts w:ascii="Arial" w:hAnsi="Arial" w:cs="Arial"/>
        </w:rPr>
        <w:t xml:space="preserve"> </w:t>
      </w:r>
      <w:r w:rsidRPr="005B57FA">
        <w:rPr>
          <w:rFonts w:ascii="Arial" w:hAnsi="Arial" w:cs="Arial"/>
        </w:rPr>
        <w:t xml:space="preserve">likely source of </w:t>
      </w:r>
      <w:r w:rsidR="001C2739">
        <w:rPr>
          <w:rFonts w:ascii="Arial" w:hAnsi="Arial" w:cs="Arial"/>
        </w:rPr>
        <w:t>oxygen</w:t>
      </w:r>
      <w:r w:rsidR="001C2739" w:rsidRPr="005B57FA">
        <w:rPr>
          <w:rFonts w:ascii="Arial" w:hAnsi="Arial" w:cs="Arial"/>
        </w:rPr>
        <w:t xml:space="preserve"> </w:t>
      </w:r>
      <w:r w:rsidRPr="005B57FA">
        <w:rPr>
          <w:rFonts w:ascii="Arial" w:hAnsi="Arial" w:cs="Arial"/>
        </w:rPr>
        <w:t>in the formation of carbonate ions and</w:t>
      </w:r>
      <w:r>
        <w:rPr>
          <w:rFonts w:ascii="Arial" w:hAnsi="Arial" w:cs="Arial"/>
        </w:rPr>
        <w:t xml:space="preserve"> </w:t>
      </w:r>
      <w:r w:rsidRPr="005B57FA">
        <w:rPr>
          <w:rFonts w:ascii="Arial" w:hAnsi="Arial" w:cs="Arial"/>
        </w:rPr>
        <w:t xml:space="preserve">therefore </w:t>
      </w:r>
      <w:r w:rsidR="008808D4">
        <w:rPr>
          <w:rFonts w:ascii="Arial" w:hAnsi="Arial" w:cs="Arial"/>
        </w:rPr>
        <w:t xml:space="preserve">information on </w:t>
      </w:r>
      <w:r w:rsidRPr="005B57FA">
        <w:rPr>
          <w:rFonts w:ascii="Arial" w:hAnsi="Arial" w:cs="Arial"/>
        </w:rPr>
        <w:t>the carbonation mechanism.</w:t>
      </w:r>
      <w:r w:rsidR="00ED1347">
        <w:rPr>
          <w:rFonts w:ascii="Arial" w:hAnsi="Arial" w:cs="Arial"/>
        </w:rPr>
        <w:t xml:space="preserve"> </w:t>
      </w:r>
      <w:r w:rsidR="001C2739">
        <w:rPr>
          <w:rFonts w:ascii="Arial" w:hAnsi="Arial" w:cs="Arial"/>
        </w:rPr>
        <w:t>This methodology is</w:t>
      </w:r>
      <w:r w:rsidR="008808D4">
        <w:rPr>
          <w:rFonts w:ascii="Arial" w:hAnsi="Arial" w:cs="Arial"/>
        </w:rPr>
        <w:t xml:space="preserve"> possible</w:t>
      </w:r>
      <w:r w:rsidR="00ED1347">
        <w:rPr>
          <w:rFonts w:ascii="Arial" w:hAnsi="Arial" w:cs="Arial"/>
        </w:rPr>
        <w:t xml:space="preserve"> because t</w:t>
      </w:r>
      <w:r w:rsidR="00ED1347" w:rsidRPr="00ED1347">
        <w:rPr>
          <w:rFonts w:ascii="Arial" w:hAnsi="Arial" w:cs="Arial"/>
        </w:rPr>
        <w:t>he natural variation of stable isotopes, such as oxygen-18 (</w:t>
      </w:r>
      <w:r w:rsidR="00ED1347" w:rsidRPr="00ED1347">
        <w:rPr>
          <w:rFonts w:ascii="Arial" w:hAnsi="Arial" w:cs="Arial"/>
          <w:vertAlign w:val="superscript"/>
        </w:rPr>
        <w:t>18</w:t>
      </w:r>
      <w:r w:rsidR="00ED1347" w:rsidRPr="00ED1347">
        <w:rPr>
          <w:rFonts w:ascii="Arial" w:hAnsi="Arial" w:cs="Arial"/>
        </w:rPr>
        <w:t xml:space="preserve">O), can be </w:t>
      </w:r>
      <w:r w:rsidR="008808D4">
        <w:rPr>
          <w:rFonts w:ascii="Arial" w:hAnsi="Arial" w:cs="Arial"/>
        </w:rPr>
        <w:t>investigated using analytical techniques such as mass spectrometry</w:t>
      </w:r>
      <w:r w:rsidR="001C2739">
        <w:rPr>
          <w:rFonts w:ascii="Arial" w:hAnsi="Arial" w:cs="Arial"/>
        </w:rPr>
        <w:t xml:space="preserve"> and Raman spectroscopy</w:t>
      </w:r>
      <w:r w:rsidR="00ED1347" w:rsidRPr="00ED1347">
        <w:rPr>
          <w:rFonts w:ascii="Arial" w:hAnsi="Arial" w:cs="Arial"/>
        </w:rPr>
        <w:t xml:space="preserve">. </w:t>
      </w:r>
      <w:r w:rsidR="00ED1347">
        <w:rPr>
          <w:rFonts w:ascii="Arial" w:hAnsi="Arial" w:cs="Arial"/>
        </w:rPr>
        <w:t>To investigate isotop</w:t>
      </w:r>
      <w:r w:rsidR="001C2739">
        <w:rPr>
          <w:rFonts w:ascii="Arial" w:hAnsi="Arial" w:cs="Arial"/>
        </w:rPr>
        <w:t>ic</w:t>
      </w:r>
      <w:r w:rsidR="00ED1347">
        <w:rPr>
          <w:rFonts w:ascii="Arial" w:hAnsi="Arial" w:cs="Arial"/>
        </w:rPr>
        <w:t xml:space="preserve"> composition of carbonation reaction products, </w:t>
      </w:r>
      <w:r w:rsidR="008808D4">
        <w:rPr>
          <w:rFonts w:ascii="Arial" w:hAnsi="Arial" w:cs="Arial"/>
        </w:rPr>
        <w:t>T</w:t>
      </w:r>
      <w:r w:rsidR="00ED1347" w:rsidRPr="00ED1347">
        <w:rPr>
          <w:rFonts w:ascii="Arial" w:hAnsi="Arial" w:cs="Arial"/>
        </w:rPr>
        <w:t>ime</w:t>
      </w:r>
      <w:r w:rsidR="00ED1347">
        <w:rPr>
          <w:rFonts w:ascii="Arial" w:hAnsi="Arial" w:cs="Arial"/>
        </w:rPr>
        <w:t>-</w:t>
      </w:r>
      <w:r w:rsidR="00ED1347" w:rsidRPr="00ED1347">
        <w:rPr>
          <w:rFonts w:ascii="Arial" w:hAnsi="Arial" w:cs="Arial"/>
        </w:rPr>
        <w:t>of</w:t>
      </w:r>
      <w:r w:rsidR="00ED1347">
        <w:rPr>
          <w:rFonts w:ascii="Arial" w:hAnsi="Arial" w:cs="Arial"/>
        </w:rPr>
        <w:t>-</w:t>
      </w:r>
      <w:r w:rsidR="008808D4">
        <w:rPr>
          <w:rFonts w:ascii="Arial" w:hAnsi="Arial" w:cs="Arial"/>
        </w:rPr>
        <w:t>F</w:t>
      </w:r>
      <w:r w:rsidR="00ED1347" w:rsidRPr="00ED1347">
        <w:rPr>
          <w:rFonts w:ascii="Arial" w:hAnsi="Arial" w:cs="Arial"/>
        </w:rPr>
        <w:t>light</w:t>
      </w:r>
      <w:r w:rsidR="00ED1347">
        <w:rPr>
          <w:rFonts w:ascii="Arial" w:hAnsi="Arial" w:cs="Arial"/>
        </w:rPr>
        <w:t xml:space="preserve"> </w:t>
      </w:r>
      <w:r w:rsidR="008808D4">
        <w:rPr>
          <w:rFonts w:ascii="Arial" w:hAnsi="Arial" w:cs="Arial"/>
        </w:rPr>
        <w:t>S</w:t>
      </w:r>
      <w:r w:rsidR="00ED1347" w:rsidRPr="00ED1347">
        <w:rPr>
          <w:rFonts w:ascii="Arial" w:hAnsi="Arial" w:cs="Arial"/>
        </w:rPr>
        <w:t>econdary</w:t>
      </w:r>
      <w:r w:rsidR="00ED1347">
        <w:rPr>
          <w:rFonts w:ascii="Arial" w:hAnsi="Arial" w:cs="Arial"/>
        </w:rPr>
        <w:t xml:space="preserve"> </w:t>
      </w:r>
      <w:r w:rsidR="008808D4">
        <w:rPr>
          <w:rFonts w:ascii="Arial" w:hAnsi="Arial" w:cs="Arial"/>
        </w:rPr>
        <w:t>I</w:t>
      </w:r>
      <w:r w:rsidR="00ED1347" w:rsidRPr="00ED1347">
        <w:rPr>
          <w:rFonts w:ascii="Arial" w:hAnsi="Arial" w:cs="Arial"/>
        </w:rPr>
        <w:t xml:space="preserve">on </w:t>
      </w:r>
      <w:r w:rsidR="008808D4">
        <w:rPr>
          <w:rFonts w:ascii="Arial" w:hAnsi="Arial" w:cs="Arial"/>
        </w:rPr>
        <w:t>Mass S</w:t>
      </w:r>
      <w:r w:rsidR="00ED1347" w:rsidRPr="00ED1347">
        <w:rPr>
          <w:rFonts w:ascii="Arial" w:hAnsi="Arial" w:cs="Arial"/>
        </w:rPr>
        <w:t>pectrometry (ToF-SIMS)</w:t>
      </w:r>
      <w:r w:rsidR="001C2739">
        <w:rPr>
          <w:rFonts w:ascii="Arial" w:hAnsi="Arial" w:cs="Arial"/>
        </w:rPr>
        <w:t xml:space="preserve"> was employed.  Specimens of</w:t>
      </w:r>
      <w:r w:rsidR="00ED1347" w:rsidRPr="00ED1347">
        <w:rPr>
          <w:rFonts w:ascii="Arial" w:hAnsi="Arial" w:cs="Arial"/>
        </w:rPr>
        <w:t xml:space="preserve"> Ca(</w:t>
      </w:r>
      <w:r w:rsidR="00ED1347" w:rsidRPr="00ED1347">
        <w:rPr>
          <w:rFonts w:ascii="Arial" w:hAnsi="Arial" w:cs="Arial"/>
          <w:vertAlign w:val="superscript"/>
        </w:rPr>
        <w:t>18</w:t>
      </w:r>
      <w:r w:rsidR="00ED1347" w:rsidRPr="00ED1347">
        <w:rPr>
          <w:rFonts w:ascii="Arial" w:hAnsi="Arial" w:cs="Arial"/>
        </w:rPr>
        <w:t>OH)</w:t>
      </w:r>
      <w:r w:rsidR="00ED1347" w:rsidRPr="00ED1347">
        <w:rPr>
          <w:rFonts w:ascii="Arial" w:hAnsi="Arial" w:cs="Arial"/>
          <w:vertAlign w:val="subscript"/>
        </w:rPr>
        <w:t>2</w:t>
      </w:r>
      <w:r w:rsidR="00ED1347" w:rsidRPr="00ED1347">
        <w:rPr>
          <w:rFonts w:ascii="Arial" w:hAnsi="Arial" w:cs="Arial"/>
        </w:rPr>
        <w:t xml:space="preserve"> </w:t>
      </w:r>
      <w:r w:rsidR="001C2739">
        <w:rPr>
          <w:rFonts w:ascii="Arial" w:hAnsi="Arial" w:cs="Arial"/>
        </w:rPr>
        <w:t xml:space="preserve">were </w:t>
      </w:r>
      <w:r w:rsidR="00ED1347" w:rsidRPr="00ED1347">
        <w:rPr>
          <w:rFonts w:ascii="Arial" w:hAnsi="Arial" w:cs="Arial"/>
        </w:rPr>
        <w:t>carbonated in air for 3 min (at</w:t>
      </w:r>
      <w:r w:rsidR="00ED1347">
        <w:rPr>
          <w:rFonts w:ascii="Arial" w:hAnsi="Arial" w:cs="Arial"/>
        </w:rPr>
        <w:t xml:space="preserve"> </w:t>
      </w:r>
      <w:r w:rsidR="00ED1347" w:rsidRPr="00ED1347">
        <w:rPr>
          <w:rFonts w:ascii="Arial" w:hAnsi="Arial" w:cs="Arial"/>
        </w:rPr>
        <w:t xml:space="preserve">27% RH), 1, 8, and 137 days (50% RH). </w:t>
      </w:r>
      <w:r w:rsidR="001C2739">
        <w:rPr>
          <w:rFonts w:ascii="Arial" w:hAnsi="Arial" w:cs="Arial"/>
        </w:rPr>
        <w:t>Characterisation was then undertaken</w:t>
      </w:r>
      <w:r w:rsidR="00ED1347" w:rsidRPr="00ED1347">
        <w:rPr>
          <w:rFonts w:ascii="Arial" w:hAnsi="Arial" w:cs="Arial"/>
        </w:rPr>
        <w:t xml:space="preserve"> using </w:t>
      </w:r>
      <w:r w:rsidR="008808D4">
        <w:rPr>
          <w:rFonts w:ascii="Arial" w:hAnsi="Arial" w:cs="Arial"/>
        </w:rPr>
        <w:t>S</w:t>
      </w:r>
      <w:r w:rsidR="00ED1347" w:rsidRPr="00ED1347">
        <w:rPr>
          <w:rFonts w:ascii="Arial" w:hAnsi="Arial" w:cs="Arial"/>
        </w:rPr>
        <w:t xml:space="preserve">canning </w:t>
      </w:r>
      <w:r w:rsidR="008808D4">
        <w:rPr>
          <w:rFonts w:ascii="Arial" w:hAnsi="Arial" w:cs="Arial"/>
        </w:rPr>
        <w:t>E</w:t>
      </w:r>
      <w:r w:rsidR="00ED1347" w:rsidRPr="00ED1347">
        <w:rPr>
          <w:rFonts w:ascii="Arial" w:hAnsi="Arial" w:cs="Arial"/>
        </w:rPr>
        <w:t xml:space="preserve">lectron </w:t>
      </w:r>
      <w:r w:rsidR="008808D4">
        <w:rPr>
          <w:rFonts w:ascii="Arial" w:hAnsi="Arial" w:cs="Arial"/>
        </w:rPr>
        <w:t>M</w:t>
      </w:r>
      <w:r w:rsidR="00ED1347" w:rsidRPr="00ED1347">
        <w:rPr>
          <w:rFonts w:ascii="Arial" w:hAnsi="Arial" w:cs="Arial"/>
        </w:rPr>
        <w:t>icroscopy (SEM) and</w:t>
      </w:r>
      <w:r w:rsidR="00ED1347">
        <w:rPr>
          <w:rFonts w:ascii="Arial" w:hAnsi="Arial" w:cs="Arial"/>
        </w:rPr>
        <w:t xml:space="preserve"> </w:t>
      </w:r>
      <w:r w:rsidR="00ED1347" w:rsidRPr="00ED1347">
        <w:rPr>
          <w:rFonts w:ascii="Arial" w:hAnsi="Arial" w:cs="Arial"/>
        </w:rPr>
        <w:t xml:space="preserve">Raman </w:t>
      </w:r>
      <w:r w:rsidR="008808D4">
        <w:rPr>
          <w:rFonts w:ascii="Arial" w:hAnsi="Arial" w:cs="Arial"/>
        </w:rPr>
        <w:t>S</w:t>
      </w:r>
      <w:r w:rsidR="00ED1347" w:rsidRPr="00ED1347">
        <w:rPr>
          <w:rFonts w:ascii="Arial" w:hAnsi="Arial" w:cs="Arial"/>
        </w:rPr>
        <w:t xml:space="preserve">pectroscopy. Density </w:t>
      </w:r>
      <w:r w:rsidR="008808D4">
        <w:rPr>
          <w:rFonts w:ascii="Arial" w:hAnsi="Arial" w:cs="Arial"/>
        </w:rPr>
        <w:t>F</w:t>
      </w:r>
      <w:r w:rsidR="00ED1347" w:rsidRPr="00ED1347">
        <w:rPr>
          <w:rFonts w:ascii="Arial" w:hAnsi="Arial" w:cs="Arial"/>
        </w:rPr>
        <w:t xml:space="preserve">unctional </w:t>
      </w:r>
      <w:r w:rsidR="008808D4">
        <w:rPr>
          <w:rFonts w:ascii="Arial" w:hAnsi="Arial" w:cs="Arial"/>
        </w:rPr>
        <w:t>T</w:t>
      </w:r>
      <w:r w:rsidR="00ED1347" w:rsidRPr="00ED1347">
        <w:rPr>
          <w:rFonts w:ascii="Arial" w:hAnsi="Arial" w:cs="Arial"/>
        </w:rPr>
        <w:t>heory (DFT)</w:t>
      </w:r>
      <w:r w:rsidR="00ED1347">
        <w:rPr>
          <w:rFonts w:ascii="Arial" w:hAnsi="Arial" w:cs="Arial"/>
        </w:rPr>
        <w:t xml:space="preserve"> </w:t>
      </w:r>
      <w:r w:rsidR="00ED1347" w:rsidRPr="00ED1347">
        <w:rPr>
          <w:rFonts w:ascii="Arial" w:hAnsi="Arial" w:cs="Arial"/>
        </w:rPr>
        <w:t xml:space="preserve">calculations </w:t>
      </w:r>
      <w:r w:rsidR="00ED1347" w:rsidRPr="00ED1347">
        <w:rPr>
          <w:rFonts w:ascii="Arial" w:hAnsi="Arial" w:cs="Arial"/>
        </w:rPr>
        <w:t>were also employed to corroborate the Raman</w:t>
      </w:r>
      <w:r w:rsidR="00ED1347">
        <w:rPr>
          <w:rFonts w:ascii="Arial" w:hAnsi="Arial" w:cs="Arial"/>
        </w:rPr>
        <w:t xml:space="preserve"> </w:t>
      </w:r>
      <w:r w:rsidR="00ED1347" w:rsidRPr="00ED1347">
        <w:rPr>
          <w:rFonts w:ascii="Arial" w:hAnsi="Arial" w:cs="Arial"/>
        </w:rPr>
        <w:t xml:space="preserve">shifts </w:t>
      </w:r>
      <w:r w:rsidR="008808D4">
        <w:rPr>
          <w:rFonts w:ascii="Arial" w:hAnsi="Arial" w:cs="Arial"/>
        </w:rPr>
        <w:t xml:space="preserve">that are usually </w:t>
      </w:r>
      <w:r w:rsidR="00ED1347" w:rsidRPr="00ED1347">
        <w:rPr>
          <w:rFonts w:ascii="Arial" w:hAnsi="Arial" w:cs="Arial"/>
        </w:rPr>
        <w:t>associated with different degrees of isotopic substitution</w:t>
      </w:r>
      <w:r w:rsidR="00ED1347">
        <w:rPr>
          <w:rFonts w:ascii="Arial" w:hAnsi="Arial" w:cs="Arial"/>
        </w:rPr>
        <w:t xml:space="preserve"> </w:t>
      </w:r>
      <w:r w:rsidR="00ED1347" w:rsidRPr="00ED1347">
        <w:rPr>
          <w:rFonts w:ascii="Arial" w:hAnsi="Arial" w:cs="Arial"/>
        </w:rPr>
        <w:t>in Ca(OH)</w:t>
      </w:r>
      <w:r w:rsidR="00ED1347" w:rsidRPr="00ED1347">
        <w:rPr>
          <w:rFonts w:ascii="Arial" w:hAnsi="Arial" w:cs="Arial"/>
          <w:vertAlign w:val="subscript"/>
        </w:rPr>
        <w:t>2</w:t>
      </w:r>
      <w:r w:rsidR="00ED1347" w:rsidRPr="00ED1347">
        <w:rPr>
          <w:rFonts w:ascii="Arial" w:hAnsi="Arial" w:cs="Arial"/>
        </w:rPr>
        <w:t xml:space="preserve"> and CaCO</w:t>
      </w:r>
      <w:r w:rsidR="00ED1347" w:rsidRPr="00ED1347">
        <w:rPr>
          <w:rFonts w:ascii="Arial" w:hAnsi="Arial" w:cs="Arial"/>
          <w:vertAlign w:val="subscript"/>
        </w:rPr>
        <w:t>3</w:t>
      </w:r>
      <w:r w:rsidR="00ED1347" w:rsidRPr="00ED1347">
        <w:rPr>
          <w:rFonts w:ascii="Arial" w:hAnsi="Arial" w:cs="Arial"/>
        </w:rPr>
        <w:t>.</w:t>
      </w:r>
      <w:r w:rsidR="00405FF9">
        <w:rPr>
          <w:rFonts w:ascii="Arial" w:hAnsi="Arial" w:cs="Arial"/>
        </w:rPr>
        <w:t xml:space="preserve"> </w:t>
      </w:r>
      <w:r w:rsidR="00E901E1">
        <w:rPr>
          <w:rFonts w:ascii="Arial" w:hAnsi="Arial" w:cs="Arial"/>
        </w:rPr>
        <w:t>D</w:t>
      </w:r>
      <w:r w:rsidR="00405FF9">
        <w:rPr>
          <w:rFonts w:ascii="Arial" w:hAnsi="Arial" w:cs="Arial"/>
        </w:rPr>
        <w:t>etails of materials</w:t>
      </w:r>
      <w:r w:rsidR="00E901E1">
        <w:rPr>
          <w:rFonts w:ascii="Arial" w:hAnsi="Arial" w:cs="Arial"/>
        </w:rPr>
        <w:t xml:space="preserve"> and </w:t>
      </w:r>
      <w:r w:rsidR="00405FF9">
        <w:rPr>
          <w:rFonts w:ascii="Arial" w:hAnsi="Arial" w:cs="Arial"/>
        </w:rPr>
        <w:t>preparation methods</w:t>
      </w:r>
      <w:r w:rsidR="001C2739">
        <w:rPr>
          <w:rFonts w:ascii="Arial" w:hAnsi="Arial" w:cs="Arial"/>
        </w:rPr>
        <w:t>,</w:t>
      </w:r>
      <w:r w:rsidR="00852380">
        <w:rPr>
          <w:rFonts w:ascii="Arial" w:hAnsi="Arial" w:cs="Arial"/>
        </w:rPr>
        <w:t xml:space="preserve"> </w:t>
      </w:r>
      <w:r w:rsidR="00E901E1">
        <w:rPr>
          <w:rFonts w:ascii="Arial" w:hAnsi="Arial" w:cs="Arial"/>
        </w:rPr>
        <w:t>analytical instruments</w:t>
      </w:r>
      <w:r w:rsidR="001C2739">
        <w:rPr>
          <w:rFonts w:ascii="Arial" w:hAnsi="Arial" w:cs="Arial"/>
        </w:rPr>
        <w:t xml:space="preserve">, SIMS </w:t>
      </w:r>
      <w:r w:rsidR="00852380">
        <w:rPr>
          <w:rFonts w:ascii="Arial" w:hAnsi="Arial" w:cs="Arial"/>
        </w:rPr>
        <w:t xml:space="preserve">data processing </w:t>
      </w:r>
      <w:r w:rsidR="001C2739">
        <w:rPr>
          <w:rFonts w:ascii="Arial" w:hAnsi="Arial" w:cs="Arial"/>
        </w:rPr>
        <w:t>and the</w:t>
      </w:r>
      <w:r w:rsidR="00E901E1">
        <w:rPr>
          <w:rFonts w:ascii="Arial" w:hAnsi="Arial" w:cs="Arial"/>
        </w:rPr>
        <w:t xml:space="preserve"> </w:t>
      </w:r>
      <w:r w:rsidR="00405FF9">
        <w:rPr>
          <w:rFonts w:ascii="Arial" w:hAnsi="Arial" w:cs="Arial"/>
        </w:rPr>
        <w:t>computational techniques</w:t>
      </w:r>
      <w:r w:rsidR="00E901E1">
        <w:rPr>
          <w:rFonts w:ascii="Arial" w:hAnsi="Arial" w:cs="Arial"/>
        </w:rPr>
        <w:t xml:space="preserve"> </w:t>
      </w:r>
      <w:r w:rsidR="00852380">
        <w:rPr>
          <w:rFonts w:ascii="Arial" w:hAnsi="Arial" w:cs="Arial"/>
        </w:rPr>
        <w:t>use</w:t>
      </w:r>
      <w:r w:rsidR="001C2739">
        <w:rPr>
          <w:rFonts w:ascii="Arial" w:hAnsi="Arial" w:cs="Arial"/>
        </w:rPr>
        <w:t>d have been previously reported by Pesce et. al. (2017) [5]</w:t>
      </w:r>
    </w:p>
    <w:p w14:paraId="5E8380CB" w14:textId="77777777" w:rsidR="00405FF9" w:rsidRPr="00573532" w:rsidRDefault="00405FF9" w:rsidP="00405FF9">
      <w:pPr>
        <w:shd w:val="clear" w:color="auto" w:fill="FFFFFF"/>
        <w:rPr>
          <w:rFonts w:ascii="Arial" w:hAnsi="Arial" w:cs="Arial"/>
          <w:b/>
          <w:sz w:val="12"/>
          <w:szCs w:val="12"/>
        </w:rPr>
      </w:pPr>
    </w:p>
    <w:p w14:paraId="75F0DB03" w14:textId="77777777" w:rsidR="00405FF9" w:rsidRDefault="002F499D" w:rsidP="00405FF9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405FF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RESULTS</w:t>
      </w:r>
    </w:p>
    <w:p w14:paraId="340EF82E" w14:textId="77777777" w:rsidR="00405FF9" w:rsidRPr="008A11A3" w:rsidRDefault="00405FF9" w:rsidP="00405FF9">
      <w:pPr>
        <w:shd w:val="clear" w:color="auto" w:fill="FFFFFF"/>
        <w:rPr>
          <w:rFonts w:ascii="Arial" w:hAnsi="Arial" w:cs="Arial"/>
          <w:b/>
          <w:sz w:val="12"/>
          <w:szCs w:val="12"/>
        </w:rPr>
      </w:pPr>
    </w:p>
    <w:p w14:paraId="3D53BA61" w14:textId="77777777" w:rsidR="00405FF9" w:rsidRDefault="00405FF9" w:rsidP="00405FF9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SEM analysis of the </w:t>
      </w:r>
      <w:r w:rsidRPr="00405FF9">
        <w:rPr>
          <w:rFonts w:ascii="Arial" w:hAnsi="Arial" w:cs="Arial"/>
        </w:rPr>
        <w:t>Ca(</w:t>
      </w:r>
      <w:r w:rsidRPr="00405FF9">
        <w:rPr>
          <w:rFonts w:ascii="Arial" w:hAnsi="Arial" w:cs="Arial"/>
          <w:vertAlign w:val="superscript"/>
        </w:rPr>
        <w:t>18</w:t>
      </w:r>
      <w:r w:rsidRPr="00405FF9">
        <w:rPr>
          <w:rFonts w:ascii="Arial" w:hAnsi="Arial" w:cs="Arial"/>
        </w:rPr>
        <w:t>OH)</w:t>
      </w:r>
      <w:r w:rsidRPr="00405FF9">
        <w:rPr>
          <w:rFonts w:ascii="Arial" w:hAnsi="Arial" w:cs="Arial"/>
          <w:vertAlign w:val="subscript"/>
        </w:rPr>
        <w:t>2</w:t>
      </w:r>
      <w:r w:rsidRPr="00405FF9">
        <w:rPr>
          <w:rFonts w:ascii="Arial" w:hAnsi="Arial" w:cs="Arial"/>
        </w:rPr>
        <w:t xml:space="preserve"> </w:t>
      </w:r>
      <w:r w:rsidR="00F71B70">
        <w:rPr>
          <w:rFonts w:ascii="Arial" w:hAnsi="Arial" w:cs="Arial"/>
        </w:rPr>
        <w:t xml:space="preserve">specimen </w:t>
      </w:r>
      <w:r>
        <w:rPr>
          <w:rFonts w:ascii="Arial" w:hAnsi="Arial" w:cs="Arial"/>
        </w:rPr>
        <w:t xml:space="preserve">showed that this </w:t>
      </w:r>
      <w:r w:rsidR="00F71B70">
        <w:rPr>
          <w:rFonts w:ascii="Arial" w:hAnsi="Arial" w:cs="Arial"/>
        </w:rPr>
        <w:t>consisted</w:t>
      </w:r>
      <w:r w:rsidR="00F6540C">
        <w:rPr>
          <w:rFonts w:ascii="Arial" w:hAnsi="Arial" w:cs="Arial"/>
        </w:rPr>
        <w:t xml:space="preserve"> of </w:t>
      </w:r>
      <w:r w:rsidRPr="00405FF9">
        <w:rPr>
          <w:rFonts w:ascii="Arial" w:hAnsi="Arial" w:cs="Arial"/>
        </w:rPr>
        <w:t xml:space="preserve">hexagonal plate-shaped crystals of </w:t>
      </w:r>
      <w:r w:rsidR="00F71B70">
        <w:rPr>
          <w:rFonts w:ascii="Arial" w:hAnsi="Arial" w:cs="Arial"/>
        </w:rPr>
        <w:t xml:space="preserve">diameter </w:t>
      </w:r>
      <w:r w:rsidRPr="00405FF9">
        <w:rPr>
          <w:rFonts w:ascii="Arial" w:hAnsi="Arial" w:cs="Arial"/>
        </w:rPr>
        <w:t>200−400nm and crystalline</w:t>
      </w:r>
      <w:r>
        <w:rPr>
          <w:rFonts w:ascii="Arial" w:hAnsi="Arial" w:cs="Arial"/>
        </w:rPr>
        <w:t xml:space="preserve"> </w:t>
      </w:r>
      <w:r w:rsidRPr="00405FF9">
        <w:rPr>
          <w:rFonts w:ascii="Arial" w:hAnsi="Arial" w:cs="Arial"/>
        </w:rPr>
        <w:t xml:space="preserve">particles of </w:t>
      </w:r>
      <w:r w:rsidR="00F71B70">
        <w:rPr>
          <w:rFonts w:ascii="Arial" w:hAnsi="Arial" w:cs="Arial"/>
        </w:rPr>
        <w:t xml:space="preserve">diameter </w:t>
      </w:r>
      <w:r w:rsidRPr="00405FF9">
        <w:rPr>
          <w:rFonts w:ascii="Arial" w:hAnsi="Arial" w:cs="Arial"/>
        </w:rPr>
        <w:t>70−150nm. The presence of many irregular-shaped</w:t>
      </w:r>
      <w:r>
        <w:rPr>
          <w:rFonts w:ascii="Arial" w:hAnsi="Arial" w:cs="Arial"/>
        </w:rPr>
        <w:t xml:space="preserve"> </w:t>
      </w:r>
      <w:r w:rsidRPr="00405FF9">
        <w:rPr>
          <w:rFonts w:ascii="Arial" w:hAnsi="Arial" w:cs="Arial"/>
        </w:rPr>
        <w:t xml:space="preserve">crystals is consistent with the exothermic reaction of </w:t>
      </w:r>
      <w:r>
        <w:rPr>
          <w:rFonts w:ascii="Arial" w:hAnsi="Arial" w:cs="Arial"/>
        </w:rPr>
        <w:t xml:space="preserve">Ca metal </w:t>
      </w:r>
      <w:r w:rsidRPr="00405FF9">
        <w:rPr>
          <w:rFonts w:ascii="Arial" w:hAnsi="Arial" w:cs="Arial"/>
        </w:rPr>
        <w:t>with water</w:t>
      </w:r>
      <w:r w:rsidR="00E901E1">
        <w:rPr>
          <w:rFonts w:ascii="Arial" w:hAnsi="Arial" w:cs="Arial"/>
        </w:rPr>
        <w:t xml:space="preserve"> that</w:t>
      </w:r>
      <w:r w:rsidRPr="00405FF9">
        <w:rPr>
          <w:rFonts w:ascii="Arial" w:hAnsi="Arial" w:cs="Arial"/>
        </w:rPr>
        <w:t xml:space="preserve"> </w:t>
      </w:r>
      <w:r w:rsidR="00E901E1">
        <w:rPr>
          <w:rFonts w:ascii="Arial" w:hAnsi="Arial" w:cs="Arial"/>
        </w:rPr>
        <w:t xml:space="preserve">caused </w:t>
      </w:r>
      <w:r w:rsidRPr="00405FF9">
        <w:rPr>
          <w:rFonts w:ascii="Arial" w:hAnsi="Arial" w:cs="Arial"/>
        </w:rPr>
        <w:t>rapid evaporation of the excess H</w:t>
      </w:r>
      <w:r w:rsidRPr="00405FF9">
        <w:rPr>
          <w:rFonts w:ascii="Arial" w:hAnsi="Arial" w:cs="Arial"/>
          <w:vertAlign w:val="subscript"/>
        </w:rPr>
        <w:t>2</w:t>
      </w:r>
      <w:r w:rsidRPr="00405FF9">
        <w:rPr>
          <w:rFonts w:ascii="Arial" w:hAnsi="Arial" w:cs="Arial"/>
          <w:vertAlign w:val="superscript"/>
        </w:rPr>
        <w:t>18</w:t>
      </w:r>
      <w:r w:rsidRPr="00405FF9">
        <w:rPr>
          <w:rFonts w:ascii="Arial" w:hAnsi="Arial" w:cs="Arial"/>
        </w:rPr>
        <w:t xml:space="preserve">O </w:t>
      </w:r>
      <w:r w:rsidR="00E901E1">
        <w:rPr>
          <w:rFonts w:ascii="Arial" w:hAnsi="Arial" w:cs="Arial"/>
        </w:rPr>
        <w:t xml:space="preserve">which, in turn </w:t>
      </w:r>
      <w:r w:rsidRPr="00405FF9">
        <w:rPr>
          <w:rFonts w:ascii="Arial" w:hAnsi="Arial" w:cs="Arial"/>
        </w:rPr>
        <w:t xml:space="preserve">is </w:t>
      </w:r>
      <w:r w:rsidR="00F71B70">
        <w:rPr>
          <w:rFonts w:ascii="Arial" w:hAnsi="Arial" w:cs="Arial"/>
        </w:rPr>
        <w:t>consistent with</w:t>
      </w:r>
      <w:r w:rsidR="00E901E1">
        <w:rPr>
          <w:rFonts w:ascii="Arial" w:hAnsi="Arial" w:cs="Arial"/>
        </w:rPr>
        <w:t xml:space="preserve"> </w:t>
      </w:r>
      <w:r w:rsidRPr="00405FF9">
        <w:rPr>
          <w:rFonts w:ascii="Arial" w:hAnsi="Arial" w:cs="Arial"/>
        </w:rPr>
        <w:t>a high nucleation rate.</w:t>
      </w:r>
    </w:p>
    <w:p w14:paraId="5021E185" w14:textId="77777777" w:rsidR="00405FF9" w:rsidRDefault="00405FF9" w:rsidP="00405FF9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Raman spectra of the </w:t>
      </w:r>
      <w:r w:rsidR="00E901E1">
        <w:rPr>
          <w:rFonts w:ascii="Arial" w:hAnsi="Arial" w:cs="Arial"/>
        </w:rPr>
        <w:t xml:space="preserve">raw </w:t>
      </w:r>
      <w:r>
        <w:rPr>
          <w:rFonts w:ascii="Arial" w:hAnsi="Arial" w:cs="Arial"/>
        </w:rPr>
        <w:t>material</w:t>
      </w:r>
      <w:r w:rsidR="00E901E1">
        <w:rPr>
          <w:rFonts w:ascii="Arial" w:hAnsi="Arial" w:cs="Arial"/>
        </w:rPr>
        <w:t>s used in this experiment</w:t>
      </w:r>
      <w:r>
        <w:rPr>
          <w:rFonts w:ascii="Arial" w:hAnsi="Arial" w:cs="Arial"/>
        </w:rPr>
        <w:t xml:space="preserve"> show that </w:t>
      </w:r>
      <w:r w:rsidR="00F71B70">
        <w:rPr>
          <w:rFonts w:ascii="Arial" w:hAnsi="Arial" w:cs="Arial"/>
        </w:rPr>
        <w:t xml:space="preserve">the </w:t>
      </w:r>
      <w:r w:rsidRPr="00405FF9">
        <w:rPr>
          <w:rFonts w:ascii="Arial" w:hAnsi="Arial" w:cs="Arial"/>
        </w:rPr>
        <w:t>peaks of</w:t>
      </w:r>
      <w:r w:rsidR="00F6540C">
        <w:rPr>
          <w:rFonts w:ascii="Arial" w:hAnsi="Arial" w:cs="Arial"/>
        </w:rPr>
        <w:t xml:space="preserve"> the</w:t>
      </w:r>
      <w:r w:rsidRPr="00405FF9">
        <w:rPr>
          <w:rFonts w:ascii="Arial" w:hAnsi="Arial" w:cs="Arial"/>
        </w:rPr>
        <w:t xml:space="preserve"> Ca(</w:t>
      </w:r>
      <w:r w:rsidRPr="00405FF9">
        <w:rPr>
          <w:rFonts w:ascii="Arial" w:hAnsi="Arial" w:cs="Arial"/>
          <w:vertAlign w:val="superscript"/>
        </w:rPr>
        <w:t>18</w:t>
      </w:r>
      <w:r w:rsidRPr="00405FF9">
        <w:rPr>
          <w:rFonts w:ascii="Arial" w:hAnsi="Arial" w:cs="Arial"/>
        </w:rPr>
        <w:t>OH)</w:t>
      </w:r>
      <w:r w:rsidRPr="00405FF9">
        <w:rPr>
          <w:rFonts w:ascii="Arial" w:hAnsi="Arial" w:cs="Arial"/>
          <w:vertAlign w:val="subscript"/>
        </w:rPr>
        <w:t>2</w:t>
      </w:r>
      <w:r w:rsidRPr="00405FF9">
        <w:rPr>
          <w:rFonts w:ascii="Arial" w:hAnsi="Arial" w:cs="Arial"/>
        </w:rPr>
        <w:t xml:space="preserve"> </w:t>
      </w:r>
      <w:r w:rsidR="00F6540C">
        <w:rPr>
          <w:rFonts w:ascii="Arial" w:hAnsi="Arial" w:cs="Arial"/>
        </w:rPr>
        <w:t xml:space="preserve">sample </w:t>
      </w:r>
      <w:r w:rsidRPr="00405FF9">
        <w:rPr>
          <w:rFonts w:ascii="Arial" w:hAnsi="Arial" w:cs="Arial"/>
        </w:rPr>
        <w:t>are shifted to lower</w:t>
      </w:r>
      <w:r>
        <w:rPr>
          <w:rFonts w:ascii="Arial" w:hAnsi="Arial" w:cs="Arial"/>
        </w:rPr>
        <w:t xml:space="preserve"> </w:t>
      </w:r>
      <w:r w:rsidRPr="00405FF9">
        <w:rPr>
          <w:rFonts w:ascii="Arial" w:hAnsi="Arial" w:cs="Arial"/>
        </w:rPr>
        <w:t>wavenumbers compared to Ca(</w:t>
      </w:r>
      <w:r w:rsidRPr="00405FF9">
        <w:rPr>
          <w:rFonts w:ascii="Arial" w:hAnsi="Arial" w:cs="Arial"/>
          <w:vertAlign w:val="superscript"/>
        </w:rPr>
        <w:t>16</w:t>
      </w:r>
      <w:r w:rsidRPr="00405FF9">
        <w:rPr>
          <w:rFonts w:ascii="Arial" w:hAnsi="Arial" w:cs="Arial"/>
        </w:rPr>
        <w:t>OH)</w:t>
      </w:r>
      <w:r w:rsidRPr="00405FF9">
        <w:rPr>
          <w:rFonts w:ascii="Arial" w:hAnsi="Arial" w:cs="Arial"/>
          <w:vertAlign w:val="subscript"/>
        </w:rPr>
        <w:t>2</w:t>
      </w:r>
      <w:r w:rsidRPr="00405FF9">
        <w:rPr>
          <w:rFonts w:ascii="Arial" w:hAnsi="Arial" w:cs="Arial"/>
        </w:rPr>
        <w:t xml:space="preserve">. </w:t>
      </w:r>
      <w:r w:rsidR="00F6540C">
        <w:rPr>
          <w:rFonts w:ascii="Arial" w:hAnsi="Arial" w:cs="Arial"/>
        </w:rPr>
        <w:t>In particular, t</w:t>
      </w:r>
      <w:r w:rsidRPr="00405FF9">
        <w:rPr>
          <w:rFonts w:ascii="Arial" w:hAnsi="Arial" w:cs="Arial"/>
        </w:rPr>
        <w:t>he peak at 356 cm</w:t>
      </w:r>
      <w:r w:rsidRPr="00405FF9">
        <w:rPr>
          <w:rFonts w:ascii="Arial" w:hAnsi="Arial" w:cs="Arial"/>
          <w:vertAlign w:val="superscript"/>
        </w:rPr>
        <w:t>−1</w:t>
      </w:r>
      <w:r w:rsidRPr="00405FF9">
        <w:rPr>
          <w:rFonts w:ascii="Arial" w:hAnsi="Arial" w:cs="Arial"/>
        </w:rPr>
        <w:t xml:space="preserve"> is shifted to 337cm</w:t>
      </w:r>
      <w:r w:rsidRPr="00405FF9">
        <w:rPr>
          <w:rFonts w:ascii="Arial" w:hAnsi="Arial" w:cs="Arial"/>
          <w:vertAlign w:val="superscript"/>
        </w:rPr>
        <w:t>−1</w:t>
      </w:r>
      <w:r w:rsidRPr="00405FF9">
        <w:rPr>
          <w:rFonts w:ascii="Arial" w:hAnsi="Arial" w:cs="Arial"/>
        </w:rPr>
        <w:t>,</w:t>
      </w:r>
      <w:r w:rsidR="00211F47">
        <w:rPr>
          <w:rFonts w:ascii="Arial" w:hAnsi="Arial" w:cs="Arial"/>
        </w:rPr>
        <w:t xml:space="preserve"> and</w:t>
      </w:r>
      <w:r w:rsidRPr="00405FF9">
        <w:rPr>
          <w:rFonts w:ascii="Arial" w:hAnsi="Arial" w:cs="Arial"/>
        </w:rPr>
        <w:t xml:space="preserve"> the peak at 251cm</w:t>
      </w:r>
      <w:r w:rsidRPr="00405FF9">
        <w:rPr>
          <w:rFonts w:ascii="Arial" w:hAnsi="Arial" w:cs="Arial"/>
          <w:vertAlign w:val="superscript"/>
        </w:rPr>
        <w:t>−1</w:t>
      </w:r>
      <w:r w:rsidRPr="00405FF9">
        <w:rPr>
          <w:rFonts w:ascii="Arial" w:hAnsi="Arial" w:cs="Arial"/>
        </w:rPr>
        <w:t xml:space="preserve"> is shifted </w:t>
      </w:r>
      <w:r>
        <w:rPr>
          <w:rFonts w:ascii="Arial" w:hAnsi="Arial" w:cs="Arial"/>
        </w:rPr>
        <w:t>to 239</w:t>
      </w:r>
      <w:r w:rsidRPr="00405FF9">
        <w:rPr>
          <w:rFonts w:ascii="Arial" w:hAnsi="Arial" w:cs="Arial"/>
        </w:rPr>
        <w:t>cm−1.</w:t>
      </w:r>
      <w:r>
        <w:rPr>
          <w:rFonts w:ascii="Arial" w:hAnsi="Arial" w:cs="Arial"/>
        </w:rPr>
        <w:t xml:space="preserve"> </w:t>
      </w:r>
      <w:r w:rsidR="00F71B70">
        <w:rPr>
          <w:rFonts w:ascii="Arial" w:hAnsi="Arial" w:cs="Arial"/>
        </w:rPr>
        <w:t>It was also</w:t>
      </w:r>
      <w:r w:rsidRPr="00405FF9">
        <w:rPr>
          <w:rFonts w:ascii="Arial" w:hAnsi="Arial" w:cs="Arial"/>
        </w:rPr>
        <w:t xml:space="preserve"> observe</w:t>
      </w:r>
      <w:r>
        <w:rPr>
          <w:rFonts w:ascii="Arial" w:hAnsi="Arial" w:cs="Arial"/>
        </w:rPr>
        <w:t>d that the peak at 1086</w:t>
      </w:r>
      <w:r w:rsidRPr="00405FF9">
        <w:rPr>
          <w:rFonts w:ascii="Arial" w:hAnsi="Arial" w:cs="Arial"/>
        </w:rPr>
        <w:t>cm</w:t>
      </w:r>
      <w:r w:rsidRPr="00405FF9">
        <w:rPr>
          <w:rFonts w:ascii="Arial" w:hAnsi="Arial" w:cs="Arial"/>
          <w:vertAlign w:val="superscript"/>
        </w:rPr>
        <w:t>−1</w:t>
      </w:r>
      <w:r w:rsidRPr="00405FF9">
        <w:rPr>
          <w:rFonts w:ascii="Arial" w:hAnsi="Arial" w:cs="Arial"/>
        </w:rPr>
        <w:t xml:space="preserve"> resulting from</w:t>
      </w:r>
      <w:r>
        <w:rPr>
          <w:rFonts w:ascii="Arial" w:hAnsi="Arial" w:cs="Arial"/>
        </w:rPr>
        <w:t xml:space="preserve"> </w:t>
      </w:r>
      <w:r w:rsidR="00F71B70">
        <w:rPr>
          <w:rFonts w:ascii="Arial" w:hAnsi="Arial" w:cs="Arial"/>
        </w:rPr>
        <w:t>limited</w:t>
      </w:r>
      <w:r w:rsidR="00F71B70" w:rsidRPr="00405FF9">
        <w:rPr>
          <w:rFonts w:ascii="Arial" w:hAnsi="Arial" w:cs="Arial"/>
        </w:rPr>
        <w:t xml:space="preserve"> </w:t>
      </w:r>
      <w:r w:rsidRPr="00405FF9">
        <w:rPr>
          <w:rFonts w:ascii="Arial" w:hAnsi="Arial" w:cs="Arial"/>
        </w:rPr>
        <w:t xml:space="preserve">carbonation of the </w:t>
      </w:r>
      <w:r w:rsidR="00F71B70">
        <w:rPr>
          <w:rFonts w:ascii="Arial" w:hAnsi="Arial" w:cs="Arial"/>
        </w:rPr>
        <w:t>specimens</w:t>
      </w:r>
      <w:r w:rsidR="00F71B70" w:rsidRPr="00405FF9">
        <w:rPr>
          <w:rFonts w:ascii="Arial" w:hAnsi="Arial" w:cs="Arial"/>
        </w:rPr>
        <w:t xml:space="preserve"> </w:t>
      </w:r>
      <w:r w:rsidRPr="00405FF9">
        <w:rPr>
          <w:rFonts w:ascii="Arial" w:hAnsi="Arial" w:cs="Arial"/>
        </w:rPr>
        <w:t>is shifted to 1067cm</w:t>
      </w:r>
      <w:r w:rsidRPr="00405FF9">
        <w:rPr>
          <w:rFonts w:ascii="Arial" w:hAnsi="Arial" w:cs="Arial"/>
          <w:vertAlign w:val="superscript"/>
        </w:rPr>
        <w:t>−1</w:t>
      </w:r>
      <w:r w:rsidRPr="00405FF9">
        <w:rPr>
          <w:rFonts w:ascii="Arial" w:hAnsi="Arial" w:cs="Arial"/>
        </w:rPr>
        <w:t>.</w:t>
      </w:r>
    </w:p>
    <w:p w14:paraId="3ED593B1" w14:textId="77777777" w:rsidR="00F71B70" w:rsidRDefault="00F71B70" w:rsidP="00405FF9">
      <w:pPr>
        <w:shd w:val="clear" w:color="auto" w:fill="FFFFFF"/>
        <w:rPr>
          <w:rFonts w:ascii="Arial" w:hAnsi="Arial" w:cs="Arial"/>
        </w:rPr>
      </w:pPr>
    </w:p>
    <w:p w14:paraId="228FC81E" w14:textId="77777777" w:rsidR="00666BA1" w:rsidRDefault="00666BA1" w:rsidP="00666BA1">
      <w:pPr>
        <w:shd w:val="clear" w:color="auto" w:fill="FFFFFF"/>
        <w:rPr>
          <w:rFonts w:ascii="Arial" w:hAnsi="Arial" w:cs="Arial"/>
        </w:rPr>
      </w:pPr>
      <w:r w:rsidRPr="00666BA1">
        <w:rPr>
          <w:rFonts w:ascii="Arial" w:hAnsi="Arial" w:cs="Arial"/>
        </w:rPr>
        <w:t>Raman active</w:t>
      </w:r>
      <w:r>
        <w:rPr>
          <w:rFonts w:ascii="Arial" w:hAnsi="Arial" w:cs="Arial"/>
        </w:rPr>
        <w:t xml:space="preserve"> </w:t>
      </w:r>
      <w:r w:rsidRPr="00666BA1">
        <w:rPr>
          <w:rFonts w:ascii="Arial" w:hAnsi="Arial" w:cs="Arial"/>
        </w:rPr>
        <w:t>modes of a natural Ca(</w:t>
      </w:r>
      <w:r w:rsidRPr="00666BA1">
        <w:rPr>
          <w:rFonts w:ascii="Arial" w:hAnsi="Arial" w:cs="Arial"/>
          <w:vertAlign w:val="superscript"/>
        </w:rPr>
        <w:t>16</w:t>
      </w:r>
      <w:r w:rsidRPr="00666BA1">
        <w:rPr>
          <w:rFonts w:ascii="Arial" w:hAnsi="Arial" w:cs="Arial"/>
        </w:rPr>
        <w:t>OH)</w:t>
      </w:r>
      <w:r w:rsidRPr="00666BA1">
        <w:rPr>
          <w:rFonts w:ascii="Arial" w:hAnsi="Arial" w:cs="Arial"/>
          <w:vertAlign w:val="subscript"/>
        </w:rPr>
        <w:t>2</w:t>
      </w:r>
      <w:r w:rsidRPr="00666BA1">
        <w:rPr>
          <w:rFonts w:ascii="Arial" w:hAnsi="Arial" w:cs="Arial"/>
        </w:rPr>
        <w:t xml:space="preserve"> and </w:t>
      </w:r>
      <w:r w:rsidR="00F71B70">
        <w:rPr>
          <w:rFonts w:ascii="Arial" w:hAnsi="Arial" w:cs="Arial"/>
        </w:rPr>
        <w:t>synthetic</w:t>
      </w:r>
      <w:r>
        <w:rPr>
          <w:rFonts w:ascii="Arial" w:hAnsi="Arial" w:cs="Arial"/>
        </w:rPr>
        <w:t xml:space="preserve"> </w:t>
      </w:r>
      <w:r w:rsidRPr="00666BA1">
        <w:rPr>
          <w:rFonts w:ascii="Arial" w:hAnsi="Arial" w:cs="Arial"/>
        </w:rPr>
        <w:t>Ca(</w:t>
      </w:r>
      <w:r w:rsidRPr="00666BA1">
        <w:rPr>
          <w:rFonts w:ascii="Arial" w:hAnsi="Arial" w:cs="Arial"/>
          <w:vertAlign w:val="superscript"/>
        </w:rPr>
        <w:t>18</w:t>
      </w:r>
      <w:r w:rsidRPr="00666BA1">
        <w:rPr>
          <w:rFonts w:ascii="Arial" w:hAnsi="Arial" w:cs="Arial"/>
        </w:rPr>
        <w:t>OH)</w:t>
      </w:r>
      <w:r w:rsidRPr="00666BA1">
        <w:rPr>
          <w:rFonts w:ascii="Arial" w:hAnsi="Arial" w:cs="Arial"/>
          <w:vertAlign w:val="subscript"/>
        </w:rPr>
        <w:t>2</w:t>
      </w:r>
      <w:r w:rsidR="00F71B70">
        <w:rPr>
          <w:rFonts w:ascii="Arial" w:hAnsi="Arial" w:cs="Arial"/>
        </w:rPr>
        <w:t xml:space="preserve">, determined experimentally and also </w:t>
      </w:r>
      <w:r w:rsidRPr="00666BA1">
        <w:rPr>
          <w:rFonts w:ascii="Arial" w:hAnsi="Arial" w:cs="Arial"/>
        </w:rPr>
        <w:t xml:space="preserve">using DFT </w:t>
      </w:r>
      <w:r w:rsidR="00F71B70">
        <w:rPr>
          <w:rFonts w:ascii="Arial" w:hAnsi="Arial" w:cs="Arial"/>
        </w:rPr>
        <w:t xml:space="preserve">calculations, are presented in Tables 1 and 2 respectively.  </w:t>
      </w:r>
      <w:r w:rsidR="001C1706">
        <w:rPr>
          <w:rFonts w:ascii="Arial" w:hAnsi="Arial" w:cs="Arial"/>
        </w:rPr>
        <w:t>The</w:t>
      </w:r>
      <w:r w:rsidRPr="00666BA1">
        <w:rPr>
          <w:rFonts w:ascii="Arial" w:hAnsi="Arial" w:cs="Arial"/>
        </w:rPr>
        <w:t xml:space="preserve"> systematic displacement</w:t>
      </w:r>
      <w:r>
        <w:rPr>
          <w:rFonts w:ascii="Arial" w:hAnsi="Arial" w:cs="Arial"/>
        </w:rPr>
        <w:t xml:space="preserve"> </w:t>
      </w:r>
      <w:r w:rsidRPr="00666BA1">
        <w:rPr>
          <w:rFonts w:ascii="Arial" w:hAnsi="Arial" w:cs="Arial"/>
        </w:rPr>
        <w:t>of the predicted peaks relative to the experimental positions</w:t>
      </w:r>
      <w:r w:rsidR="001C1706">
        <w:rPr>
          <w:rFonts w:ascii="Arial" w:hAnsi="Arial" w:cs="Arial"/>
        </w:rPr>
        <w:t xml:space="preserve"> can be attributed to the estimation of bond length used in the </w:t>
      </w:r>
      <w:r w:rsidRPr="00666BA1">
        <w:rPr>
          <w:rFonts w:ascii="Arial" w:hAnsi="Arial" w:cs="Arial"/>
        </w:rPr>
        <w:t>DFT calculations.</w:t>
      </w:r>
    </w:p>
    <w:p w14:paraId="00FCE013" w14:textId="77777777" w:rsidR="00C855EE" w:rsidRDefault="00C855EE" w:rsidP="00C855EE">
      <w:pPr>
        <w:rPr>
          <w:rFonts w:ascii="Arial" w:hAnsi="Arial" w:cs="Arial"/>
        </w:rPr>
      </w:pPr>
    </w:p>
    <w:p w14:paraId="002CDCB9" w14:textId="77777777" w:rsidR="00C855EE" w:rsidRPr="00AE6F1D" w:rsidRDefault="00C855EE" w:rsidP="00C855EE">
      <w:pPr>
        <w:rPr>
          <w:rFonts w:ascii="Arial" w:hAnsi="Arial" w:cs="Arial"/>
          <w:sz w:val="16"/>
          <w:szCs w:val="16"/>
        </w:rPr>
      </w:pPr>
      <w:r w:rsidRPr="00AE6F1D">
        <w:rPr>
          <w:rFonts w:ascii="Arial" w:hAnsi="Arial" w:cs="Arial"/>
          <w:b/>
          <w:sz w:val="16"/>
          <w:szCs w:val="16"/>
        </w:rPr>
        <w:t>Table 1.</w:t>
      </w:r>
      <w:r w:rsidRPr="00AE6F1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Experimental Raman active modes of Ca(</w:t>
      </w:r>
      <w:r w:rsidRPr="00E901E1">
        <w:rPr>
          <w:rFonts w:ascii="Arial" w:hAnsi="Arial" w:cs="Arial"/>
          <w:sz w:val="16"/>
          <w:szCs w:val="16"/>
          <w:vertAlign w:val="superscript"/>
        </w:rPr>
        <w:t>16</w:t>
      </w:r>
      <w:r>
        <w:rPr>
          <w:rFonts w:ascii="Arial" w:hAnsi="Arial" w:cs="Arial"/>
          <w:sz w:val="16"/>
          <w:szCs w:val="16"/>
        </w:rPr>
        <w:t>OH)</w:t>
      </w:r>
      <w:r w:rsidRPr="00E901E1">
        <w:rPr>
          <w:rFonts w:ascii="Arial" w:hAnsi="Arial" w:cs="Arial"/>
          <w:sz w:val="16"/>
          <w:szCs w:val="16"/>
          <w:vertAlign w:val="subscript"/>
        </w:rPr>
        <w:t>2</w:t>
      </w:r>
      <w:r>
        <w:rPr>
          <w:rFonts w:ascii="Arial" w:hAnsi="Arial" w:cs="Arial"/>
          <w:sz w:val="16"/>
          <w:szCs w:val="16"/>
        </w:rPr>
        <w:t xml:space="preserve"> </w:t>
      </w:r>
      <w:r w:rsidR="00E901E1">
        <w:rPr>
          <w:rFonts w:ascii="Arial" w:hAnsi="Arial" w:cs="Arial"/>
          <w:sz w:val="16"/>
          <w:szCs w:val="16"/>
        </w:rPr>
        <w:t xml:space="preserve"> and Ca(</w:t>
      </w:r>
      <w:r w:rsidR="00E901E1" w:rsidRPr="00E901E1">
        <w:rPr>
          <w:rFonts w:ascii="Arial" w:hAnsi="Arial" w:cs="Arial"/>
          <w:sz w:val="16"/>
          <w:szCs w:val="16"/>
          <w:vertAlign w:val="superscript"/>
        </w:rPr>
        <w:t>18</w:t>
      </w:r>
      <w:r w:rsidR="00E901E1">
        <w:rPr>
          <w:rFonts w:ascii="Arial" w:hAnsi="Arial" w:cs="Arial"/>
          <w:sz w:val="16"/>
          <w:szCs w:val="16"/>
        </w:rPr>
        <w:t>OH)</w:t>
      </w:r>
      <w:r w:rsidR="00E901E1" w:rsidRPr="00E901E1">
        <w:rPr>
          <w:rFonts w:ascii="Arial" w:hAnsi="Arial" w:cs="Arial"/>
          <w:sz w:val="16"/>
          <w:szCs w:val="16"/>
          <w:vertAlign w:val="subscript"/>
        </w:rPr>
        <w:t>2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01"/>
        <w:gridCol w:w="1123"/>
        <w:gridCol w:w="683"/>
      </w:tblGrid>
      <w:tr w:rsidR="00C855EE" w:rsidRPr="0060444F" w14:paraId="5FA12DB5" w14:textId="77777777" w:rsidTr="00C855EE">
        <w:trPr>
          <w:jc w:val="center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C51F1" w14:textId="77777777" w:rsidR="00C855EE" w:rsidRPr="00543AD5" w:rsidRDefault="00C855EE" w:rsidP="00C855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Ca(</w:t>
            </w:r>
            <w:r w:rsidRPr="00C855EE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</w:rPr>
              <w:t>OH)</w:t>
            </w:r>
            <w:r w:rsidRPr="00C855EE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05A62" w14:textId="77777777" w:rsidR="00C855EE" w:rsidRPr="00543AD5" w:rsidRDefault="00C855EE" w:rsidP="00C855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Ca(</w:t>
            </w:r>
            <w:r w:rsidRPr="00C855EE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</w:rPr>
              <w:t>OH)</w:t>
            </w:r>
            <w:r w:rsidRPr="00C855EE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84F26" w14:textId="77777777" w:rsidR="00C855EE" w:rsidRPr="00543AD5" w:rsidRDefault="00C855EE" w:rsidP="00C855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Δ</w:t>
            </w:r>
          </w:p>
        </w:tc>
      </w:tr>
      <w:tr w:rsidR="00C855EE" w:rsidRPr="0060444F" w14:paraId="584EB503" w14:textId="77777777" w:rsidTr="00C855EE">
        <w:trPr>
          <w:trHeight w:val="284"/>
          <w:jc w:val="center"/>
        </w:trPr>
        <w:tc>
          <w:tcPr>
            <w:tcW w:w="1001" w:type="dxa"/>
            <w:vAlign w:val="center"/>
          </w:tcPr>
          <w:p w14:paraId="45636ED7" w14:textId="77777777" w:rsidR="00C855EE" w:rsidRPr="00543AD5" w:rsidRDefault="00C855EE" w:rsidP="00C85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1123" w:type="dxa"/>
            <w:vAlign w:val="center"/>
          </w:tcPr>
          <w:p w14:paraId="12A01223" w14:textId="77777777" w:rsidR="00C855EE" w:rsidRPr="00543AD5" w:rsidRDefault="00C855EE" w:rsidP="00C85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</w:t>
            </w:r>
          </w:p>
        </w:tc>
        <w:tc>
          <w:tcPr>
            <w:tcW w:w="683" w:type="dxa"/>
            <w:vAlign w:val="center"/>
          </w:tcPr>
          <w:p w14:paraId="21E48F00" w14:textId="77777777" w:rsidR="00C855EE" w:rsidRPr="00543AD5" w:rsidRDefault="00C855EE" w:rsidP="00C85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-12</w:t>
            </w:r>
          </w:p>
        </w:tc>
      </w:tr>
      <w:tr w:rsidR="00C855EE" w:rsidRPr="0060444F" w14:paraId="5FA883E2" w14:textId="77777777" w:rsidTr="006A1901">
        <w:trPr>
          <w:trHeight w:hRule="exact" w:val="284"/>
          <w:jc w:val="center"/>
        </w:trPr>
        <w:tc>
          <w:tcPr>
            <w:tcW w:w="1001" w:type="dxa"/>
            <w:vAlign w:val="center"/>
          </w:tcPr>
          <w:p w14:paraId="5E830EE7" w14:textId="77777777" w:rsidR="00C855EE" w:rsidRPr="00543AD5" w:rsidRDefault="00C855EE" w:rsidP="00C85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356</w:t>
            </w:r>
          </w:p>
        </w:tc>
        <w:tc>
          <w:tcPr>
            <w:tcW w:w="1123" w:type="dxa"/>
            <w:vAlign w:val="center"/>
          </w:tcPr>
          <w:p w14:paraId="64DF9373" w14:textId="77777777" w:rsidR="00C855EE" w:rsidRPr="00543AD5" w:rsidRDefault="00C855EE" w:rsidP="00C85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337</w:t>
            </w:r>
          </w:p>
        </w:tc>
        <w:tc>
          <w:tcPr>
            <w:tcW w:w="683" w:type="dxa"/>
            <w:vAlign w:val="center"/>
          </w:tcPr>
          <w:p w14:paraId="70289351" w14:textId="77777777" w:rsidR="00C855EE" w:rsidRPr="00543AD5" w:rsidRDefault="00C855EE" w:rsidP="00C85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-19</w:t>
            </w:r>
          </w:p>
        </w:tc>
      </w:tr>
      <w:tr w:rsidR="00C855EE" w:rsidRPr="0060444F" w14:paraId="7414DC21" w14:textId="77777777" w:rsidTr="006A1901">
        <w:trPr>
          <w:trHeight w:hRule="exact" w:val="284"/>
          <w:jc w:val="center"/>
        </w:trPr>
        <w:tc>
          <w:tcPr>
            <w:tcW w:w="1001" w:type="dxa"/>
            <w:tcBorders>
              <w:bottom w:val="single" w:sz="4" w:space="0" w:color="auto"/>
            </w:tcBorders>
            <w:vAlign w:val="center"/>
          </w:tcPr>
          <w:p w14:paraId="5ED85FDF" w14:textId="77777777" w:rsidR="00C855EE" w:rsidRPr="00543AD5" w:rsidRDefault="00C855EE" w:rsidP="00C85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675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2DE2E7FF" w14:textId="77777777" w:rsidR="00C855EE" w:rsidRPr="00543AD5" w:rsidRDefault="00C855EE" w:rsidP="00C85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675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74EAF062" w14:textId="77777777" w:rsidR="00C855EE" w:rsidRPr="00543AD5" w:rsidRDefault="00C855EE" w:rsidP="00C85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5F4DD9FE" w14:textId="77777777" w:rsidR="00E901E1" w:rsidRDefault="00E901E1" w:rsidP="00E901E1">
      <w:pPr>
        <w:rPr>
          <w:rFonts w:ascii="Arial" w:hAnsi="Arial" w:cs="Arial"/>
        </w:rPr>
      </w:pPr>
    </w:p>
    <w:p w14:paraId="48B0D6CA" w14:textId="77777777" w:rsidR="00E901E1" w:rsidRPr="00AE6F1D" w:rsidRDefault="00E901E1" w:rsidP="00E901E1">
      <w:pPr>
        <w:rPr>
          <w:rFonts w:ascii="Arial" w:hAnsi="Arial" w:cs="Arial"/>
          <w:sz w:val="16"/>
          <w:szCs w:val="16"/>
        </w:rPr>
      </w:pPr>
      <w:r w:rsidRPr="00AE6F1D">
        <w:rPr>
          <w:rFonts w:ascii="Arial" w:hAnsi="Arial" w:cs="Arial"/>
          <w:b/>
          <w:sz w:val="16"/>
          <w:szCs w:val="16"/>
        </w:rPr>
        <w:t xml:space="preserve">Table </w:t>
      </w:r>
      <w:r>
        <w:rPr>
          <w:rFonts w:ascii="Arial" w:hAnsi="Arial" w:cs="Arial"/>
          <w:b/>
          <w:sz w:val="16"/>
          <w:szCs w:val="16"/>
        </w:rPr>
        <w:t>2</w:t>
      </w:r>
      <w:r w:rsidRPr="00AE6F1D">
        <w:rPr>
          <w:rFonts w:ascii="Arial" w:hAnsi="Arial" w:cs="Arial"/>
          <w:b/>
          <w:sz w:val="16"/>
          <w:szCs w:val="16"/>
        </w:rPr>
        <w:t>.</w:t>
      </w:r>
      <w:r w:rsidRPr="00AE6F1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Simulated Raman active modes of Ca(</w:t>
      </w:r>
      <w:r w:rsidRPr="00E901E1">
        <w:rPr>
          <w:rFonts w:ascii="Arial" w:hAnsi="Arial" w:cs="Arial"/>
          <w:sz w:val="16"/>
          <w:szCs w:val="16"/>
          <w:vertAlign w:val="superscript"/>
        </w:rPr>
        <w:t>16</w:t>
      </w:r>
      <w:r>
        <w:rPr>
          <w:rFonts w:ascii="Arial" w:hAnsi="Arial" w:cs="Arial"/>
          <w:sz w:val="16"/>
          <w:szCs w:val="16"/>
        </w:rPr>
        <w:t>OH)</w:t>
      </w:r>
      <w:r w:rsidRPr="00E901E1">
        <w:rPr>
          <w:rFonts w:ascii="Arial" w:hAnsi="Arial" w:cs="Arial"/>
          <w:sz w:val="16"/>
          <w:szCs w:val="16"/>
          <w:vertAlign w:val="subscript"/>
        </w:rPr>
        <w:t>2</w:t>
      </w:r>
      <w:r>
        <w:rPr>
          <w:rFonts w:ascii="Arial" w:hAnsi="Arial" w:cs="Arial"/>
          <w:sz w:val="16"/>
          <w:szCs w:val="16"/>
        </w:rPr>
        <w:t xml:space="preserve">  and Ca(</w:t>
      </w:r>
      <w:r w:rsidRPr="00E901E1">
        <w:rPr>
          <w:rFonts w:ascii="Arial" w:hAnsi="Arial" w:cs="Arial"/>
          <w:sz w:val="16"/>
          <w:szCs w:val="16"/>
          <w:vertAlign w:val="superscript"/>
        </w:rPr>
        <w:t>18</w:t>
      </w:r>
      <w:r>
        <w:rPr>
          <w:rFonts w:ascii="Arial" w:hAnsi="Arial" w:cs="Arial"/>
          <w:sz w:val="16"/>
          <w:szCs w:val="16"/>
        </w:rPr>
        <w:t>OH)</w:t>
      </w:r>
      <w:r w:rsidRPr="00E901E1">
        <w:rPr>
          <w:rFonts w:ascii="Arial" w:hAnsi="Arial" w:cs="Arial"/>
          <w:sz w:val="16"/>
          <w:szCs w:val="16"/>
          <w:vertAlign w:val="subscript"/>
        </w:rPr>
        <w:t>2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567"/>
        <w:gridCol w:w="567"/>
        <w:gridCol w:w="1077"/>
      </w:tblGrid>
      <w:tr w:rsidR="00E901E1" w:rsidRPr="0060444F" w14:paraId="340B7309" w14:textId="77777777" w:rsidTr="00E901E1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CE457" w14:textId="77777777" w:rsidR="00E901E1" w:rsidRPr="00543AD5" w:rsidRDefault="00E901E1" w:rsidP="00E901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Ca(</w:t>
            </w:r>
            <w:r w:rsidRPr="00C855EE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</w:rPr>
              <w:t>OH)</w:t>
            </w:r>
            <w:r w:rsidRPr="00C855EE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0B918" w14:textId="77777777" w:rsidR="00E901E1" w:rsidRPr="00543AD5" w:rsidRDefault="00E901E1" w:rsidP="00211F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Ca(</w:t>
            </w:r>
            <w:r w:rsidRPr="00C855EE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</w:t>
            </w:r>
            <w:r w:rsidR="00211F4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</w:rPr>
              <w:t>OH)</w:t>
            </w:r>
            <w:r w:rsidRPr="00C855EE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99F3E" w14:textId="77777777" w:rsidR="00E901E1" w:rsidRPr="00543AD5" w:rsidRDefault="00E901E1" w:rsidP="00E901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E2ED8F9" w14:textId="77777777" w:rsidR="00E901E1" w:rsidRPr="00543AD5" w:rsidRDefault="00E901E1" w:rsidP="00E901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1646C54A" w14:textId="77777777" w:rsidR="00E901E1" w:rsidRPr="00543AD5" w:rsidRDefault="00E901E1" w:rsidP="00E901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Theoretical difference</w:t>
            </w:r>
          </w:p>
        </w:tc>
      </w:tr>
      <w:tr w:rsidR="00E901E1" w:rsidRPr="0060444F" w14:paraId="2F92E50A" w14:textId="77777777" w:rsidTr="00E901E1">
        <w:trPr>
          <w:trHeight w:val="284"/>
        </w:trPr>
        <w:tc>
          <w:tcPr>
            <w:tcW w:w="992" w:type="dxa"/>
            <w:vAlign w:val="center"/>
          </w:tcPr>
          <w:p w14:paraId="3649013A" w14:textId="77777777" w:rsidR="00E901E1" w:rsidRPr="00543AD5" w:rsidRDefault="00E901E1" w:rsidP="00E90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256</w:t>
            </w:r>
          </w:p>
        </w:tc>
        <w:tc>
          <w:tcPr>
            <w:tcW w:w="993" w:type="dxa"/>
            <w:vAlign w:val="center"/>
          </w:tcPr>
          <w:p w14:paraId="29C0E98F" w14:textId="77777777" w:rsidR="00E901E1" w:rsidRPr="00543AD5" w:rsidRDefault="00E901E1" w:rsidP="00E90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567" w:type="dxa"/>
            <w:vAlign w:val="center"/>
          </w:tcPr>
          <w:p w14:paraId="68CCE478" w14:textId="77777777" w:rsidR="00E901E1" w:rsidRPr="00543AD5" w:rsidRDefault="00E901E1" w:rsidP="00E90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-14</w:t>
            </w:r>
          </w:p>
        </w:tc>
        <w:tc>
          <w:tcPr>
            <w:tcW w:w="567" w:type="dxa"/>
            <w:vAlign w:val="center"/>
          </w:tcPr>
          <w:p w14:paraId="1765C16A" w14:textId="77777777" w:rsidR="00E901E1" w:rsidRPr="00543AD5" w:rsidRDefault="00E901E1" w:rsidP="00E90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35B9AF9D" w14:textId="77777777" w:rsidR="00E901E1" w:rsidRPr="00543AD5" w:rsidRDefault="00E901E1" w:rsidP="00E90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-14</w:t>
            </w:r>
          </w:p>
        </w:tc>
      </w:tr>
      <w:tr w:rsidR="00E901E1" w:rsidRPr="0060444F" w14:paraId="38A63A8A" w14:textId="77777777" w:rsidTr="006A1901">
        <w:trPr>
          <w:trHeight w:hRule="exact" w:val="284"/>
        </w:trPr>
        <w:tc>
          <w:tcPr>
            <w:tcW w:w="992" w:type="dxa"/>
            <w:vAlign w:val="center"/>
          </w:tcPr>
          <w:p w14:paraId="316983A8" w14:textId="77777777" w:rsidR="00E901E1" w:rsidRPr="00543AD5" w:rsidRDefault="00E901E1" w:rsidP="00E90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381</w:t>
            </w:r>
          </w:p>
        </w:tc>
        <w:tc>
          <w:tcPr>
            <w:tcW w:w="993" w:type="dxa"/>
            <w:vAlign w:val="center"/>
          </w:tcPr>
          <w:p w14:paraId="37EC8166" w14:textId="77777777" w:rsidR="00E901E1" w:rsidRPr="00543AD5" w:rsidRDefault="00E901E1" w:rsidP="00E90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361</w:t>
            </w:r>
          </w:p>
        </w:tc>
        <w:tc>
          <w:tcPr>
            <w:tcW w:w="567" w:type="dxa"/>
            <w:vAlign w:val="center"/>
          </w:tcPr>
          <w:p w14:paraId="072CF6D5" w14:textId="77777777" w:rsidR="00E901E1" w:rsidRPr="00543AD5" w:rsidRDefault="00E901E1" w:rsidP="00E90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-20</w:t>
            </w:r>
          </w:p>
        </w:tc>
        <w:tc>
          <w:tcPr>
            <w:tcW w:w="567" w:type="dxa"/>
            <w:vAlign w:val="center"/>
          </w:tcPr>
          <w:p w14:paraId="6305F583" w14:textId="77777777" w:rsidR="00E901E1" w:rsidRPr="00543AD5" w:rsidRDefault="00E901E1" w:rsidP="00E90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14:paraId="76A87BE7" w14:textId="77777777" w:rsidR="00E901E1" w:rsidRPr="00543AD5" w:rsidRDefault="00E901E1" w:rsidP="00E90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-19</w:t>
            </w:r>
          </w:p>
        </w:tc>
      </w:tr>
      <w:tr w:rsidR="00E901E1" w:rsidRPr="0060444F" w14:paraId="2420DCF3" w14:textId="77777777" w:rsidTr="006A1901">
        <w:trPr>
          <w:trHeight w:hRule="exact" w:val="284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C209014" w14:textId="77777777" w:rsidR="00E901E1" w:rsidRPr="00543AD5" w:rsidRDefault="00E901E1" w:rsidP="00E90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8444833" w14:textId="77777777" w:rsidR="00E901E1" w:rsidRPr="00543AD5" w:rsidRDefault="00E901E1" w:rsidP="00E90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E92ACD0" w14:textId="77777777" w:rsidR="00E901E1" w:rsidRPr="00543AD5" w:rsidRDefault="00E901E1" w:rsidP="00E90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BFC6AB2" w14:textId="77777777" w:rsidR="00E901E1" w:rsidRPr="00543AD5" w:rsidRDefault="00E901E1" w:rsidP="00E90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1D962547" w14:textId="77777777" w:rsidR="00E901E1" w:rsidRPr="00543AD5" w:rsidRDefault="00E901E1" w:rsidP="00E901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1BC92D0C" w14:textId="77777777" w:rsidR="00E901E1" w:rsidRDefault="00E901E1" w:rsidP="00E901E1">
      <w:pPr>
        <w:rPr>
          <w:rFonts w:ascii="Arial" w:hAnsi="Arial" w:cs="Arial"/>
        </w:rPr>
      </w:pPr>
    </w:p>
    <w:p w14:paraId="0FD1E5E0" w14:textId="0E628382" w:rsidR="00405FF9" w:rsidRDefault="001C1706" w:rsidP="00405FF9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Following </w:t>
      </w:r>
      <w:r w:rsidR="00E901E1">
        <w:rPr>
          <w:rFonts w:ascii="Arial" w:hAnsi="Arial" w:cs="Arial"/>
        </w:rPr>
        <w:t xml:space="preserve">carbonation of the two </w:t>
      </w:r>
      <w:r>
        <w:rPr>
          <w:rFonts w:ascii="Arial" w:hAnsi="Arial" w:cs="Arial"/>
        </w:rPr>
        <w:t>Portlandite specimens studied</w:t>
      </w:r>
      <w:r w:rsidR="00211F47">
        <w:rPr>
          <w:rFonts w:ascii="Arial" w:hAnsi="Arial" w:cs="Arial"/>
        </w:rPr>
        <w:t xml:space="preserve"> (containing </w:t>
      </w:r>
      <w:r w:rsidR="00211F47" w:rsidRPr="00211F47">
        <w:rPr>
          <w:rFonts w:ascii="Arial" w:hAnsi="Arial" w:cs="Arial"/>
          <w:vertAlign w:val="superscript"/>
        </w:rPr>
        <w:t>18</w:t>
      </w:r>
      <w:r w:rsidR="00211F47">
        <w:rPr>
          <w:rFonts w:ascii="Arial" w:hAnsi="Arial" w:cs="Arial"/>
        </w:rPr>
        <w:t xml:space="preserve">O and </w:t>
      </w:r>
      <w:r w:rsidR="00211F47" w:rsidRPr="00211F47">
        <w:rPr>
          <w:rFonts w:ascii="Arial" w:hAnsi="Arial" w:cs="Arial"/>
          <w:vertAlign w:val="superscript"/>
        </w:rPr>
        <w:t>16</w:t>
      </w:r>
      <w:r w:rsidR="00211F47">
        <w:rPr>
          <w:rFonts w:ascii="Arial" w:hAnsi="Arial" w:cs="Arial"/>
        </w:rPr>
        <w:t>O)</w:t>
      </w:r>
      <w:r w:rsidR="00031C40">
        <w:rPr>
          <w:rFonts w:ascii="Arial" w:hAnsi="Arial" w:cs="Arial"/>
        </w:rPr>
        <w:t>,</w:t>
      </w:r>
      <w:r w:rsidR="00E901E1">
        <w:rPr>
          <w:rFonts w:ascii="Arial" w:hAnsi="Arial" w:cs="Arial"/>
        </w:rPr>
        <w:t xml:space="preserve"> </w:t>
      </w:r>
      <w:r w:rsidR="00FF5BDB">
        <w:rPr>
          <w:rFonts w:ascii="Arial" w:hAnsi="Arial" w:cs="Arial"/>
        </w:rPr>
        <w:t xml:space="preserve">the </w:t>
      </w:r>
      <w:r w:rsidR="00F63996">
        <w:rPr>
          <w:rFonts w:ascii="Arial" w:hAnsi="Arial" w:cs="Arial"/>
        </w:rPr>
        <w:t xml:space="preserve">measured </w:t>
      </w:r>
      <w:r w:rsidR="00E901E1">
        <w:rPr>
          <w:rFonts w:ascii="Arial" w:hAnsi="Arial" w:cs="Arial"/>
        </w:rPr>
        <w:t>Raman peak</w:t>
      </w:r>
      <w:r w:rsidR="00FF5BDB">
        <w:rPr>
          <w:rFonts w:ascii="Arial" w:hAnsi="Arial" w:cs="Arial"/>
        </w:rPr>
        <w:t xml:space="preserve"> positions</w:t>
      </w:r>
      <w:r w:rsidR="00E901E1">
        <w:rPr>
          <w:rFonts w:ascii="Arial" w:hAnsi="Arial" w:cs="Arial"/>
        </w:rPr>
        <w:t xml:space="preserve"> of CaCO</w:t>
      </w:r>
      <w:r w:rsidR="00E901E1" w:rsidRPr="00E901E1">
        <w:rPr>
          <w:rFonts w:ascii="Arial" w:hAnsi="Arial" w:cs="Arial"/>
          <w:vertAlign w:val="subscript"/>
        </w:rPr>
        <w:t>3</w:t>
      </w:r>
      <w:r w:rsidR="00031C40">
        <w:rPr>
          <w:rFonts w:ascii="Arial" w:hAnsi="Arial" w:cs="Arial"/>
        </w:rPr>
        <w:t xml:space="preserve"> </w:t>
      </w:r>
      <w:r w:rsidR="00FF5BDB">
        <w:rPr>
          <w:rFonts w:ascii="Arial" w:hAnsi="Arial" w:cs="Arial"/>
        </w:rPr>
        <w:t>are presented in T</w:t>
      </w:r>
      <w:r w:rsidR="004028A2">
        <w:rPr>
          <w:rFonts w:ascii="Arial" w:hAnsi="Arial" w:cs="Arial"/>
        </w:rPr>
        <w:t>able 3</w:t>
      </w:r>
      <w:r w:rsidR="00031C40">
        <w:rPr>
          <w:rFonts w:ascii="Arial" w:hAnsi="Arial" w:cs="Arial"/>
        </w:rPr>
        <w:t xml:space="preserve">. </w:t>
      </w:r>
      <w:r w:rsidR="00F63996">
        <w:rPr>
          <w:rFonts w:ascii="Arial" w:hAnsi="Arial" w:cs="Arial"/>
        </w:rPr>
        <w:t xml:space="preserve">Table 4 shows the simulated Raman active modes for </w:t>
      </w:r>
      <w:r w:rsidR="00031C40" w:rsidRPr="00031C40">
        <w:rPr>
          <w:rFonts w:ascii="Arial" w:hAnsi="Arial" w:cs="Arial"/>
        </w:rPr>
        <w:t>Calcite with different isotopic composition</w:t>
      </w:r>
      <w:r w:rsidR="00FF5BDB">
        <w:rPr>
          <w:rFonts w:ascii="Arial" w:hAnsi="Arial" w:cs="Arial"/>
        </w:rPr>
        <w:t>s</w:t>
      </w:r>
      <w:r w:rsidR="00031C40" w:rsidRPr="00031C40">
        <w:rPr>
          <w:rFonts w:ascii="Arial" w:hAnsi="Arial" w:cs="Arial"/>
        </w:rPr>
        <w:t xml:space="preserve"> (CaC</w:t>
      </w:r>
      <w:r w:rsidR="00031C40" w:rsidRPr="00031C40">
        <w:rPr>
          <w:rFonts w:ascii="Arial" w:hAnsi="Arial" w:cs="Arial"/>
          <w:vertAlign w:val="superscript"/>
        </w:rPr>
        <w:t>16</w:t>
      </w:r>
      <w:r w:rsidR="00031C40" w:rsidRPr="00031C40">
        <w:rPr>
          <w:rFonts w:ascii="Arial" w:hAnsi="Arial" w:cs="Arial"/>
        </w:rPr>
        <w:t>O</w:t>
      </w:r>
      <w:r w:rsidR="00031C40" w:rsidRPr="00031C40">
        <w:rPr>
          <w:rFonts w:ascii="Arial" w:hAnsi="Arial" w:cs="Arial"/>
          <w:vertAlign w:val="subscript"/>
        </w:rPr>
        <w:t>3−</w:t>
      </w:r>
      <w:r w:rsidR="00031C40" w:rsidRPr="00F27F53">
        <w:rPr>
          <w:vertAlign w:val="subscript"/>
        </w:rPr>
        <w:t>x</w:t>
      </w:r>
      <w:r w:rsidR="00031C40" w:rsidRPr="00031C40">
        <w:rPr>
          <w:rFonts w:ascii="Arial" w:hAnsi="Arial" w:cs="Arial"/>
          <w:vertAlign w:val="superscript"/>
        </w:rPr>
        <w:t>18</w:t>
      </w:r>
      <w:r w:rsidR="00031C40" w:rsidRPr="00031C40">
        <w:rPr>
          <w:rFonts w:ascii="Arial" w:hAnsi="Arial" w:cs="Arial"/>
        </w:rPr>
        <w:t>O</w:t>
      </w:r>
      <w:r w:rsidR="00F63996" w:rsidRPr="00F63996">
        <w:rPr>
          <w:vertAlign w:val="subscript"/>
        </w:rPr>
        <w:t xml:space="preserve"> </w:t>
      </w:r>
      <w:r w:rsidR="00F63996" w:rsidRPr="00EB3C2C">
        <w:rPr>
          <w:vertAlign w:val="subscript"/>
        </w:rPr>
        <w:t>x</w:t>
      </w:r>
      <w:r w:rsidR="00FF5BDB">
        <w:rPr>
          <w:rFonts w:ascii="Arial" w:hAnsi="Arial" w:cs="Arial"/>
        </w:rPr>
        <w:t>), where</w:t>
      </w:r>
      <w:r w:rsidR="00F63996">
        <w:rPr>
          <w:rFonts w:ascii="Arial" w:hAnsi="Arial" w:cs="Arial"/>
        </w:rPr>
        <w:t xml:space="preserve"> </w:t>
      </w:r>
      <w:r w:rsidR="00F63996" w:rsidRPr="009545FF">
        <w:t>x</w:t>
      </w:r>
      <w:r w:rsidR="00FF5BDB" w:rsidRPr="00031C40">
        <w:rPr>
          <w:rFonts w:ascii="Arial" w:hAnsi="Arial" w:cs="Arial"/>
        </w:rPr>
        <w:t>,</w:t>
      </w:r>
      <w:r w:rsidR="00FF5BDB">
        <w:rPr>
          <w:rFonts w:ascii="Arial" w:hAnsi="Arial" w:cs="Arial"/>
        </w:rPr>
        <w:t xml:space="preserve"> is</w:t>
      </w:r>
      <w:r w:rsidR="00FF5BDB" w:rsidRPr="00031C40">
        <w:rPr>
          <w:rFonts w:ascii="Arial" w:hAnsi="Arial" w:cs="Arial"/>
        </w:rPr>
        <w:t xml:space="preserve"> the</w:t>
      </w:r>
      <w:r w:rsidR="00FF5BDB">
        <w:rPr>
          <w:rFonts w:ascii="Arial" w:hAnsi="Arial" w:cs="Arial"/>
        </w:rPr>
        <w:t xml:space="preserve"> </w:t>
      </w:r>
      <w:r w:rsidR="00FF5BDB" w:rsidRPr="00031C40">
        <w:rPr>
          <w:rFonts w:ascii="Arial" w:hAnsi="Arial" w:cs="Arial"/>
        </w:rPr>
        <w:t xml:space="preserve">number of </w:t>
      </w:r>
      <w:r w:rsidR="00FF5BDB" w:rsidRPr="00031C40">
        <w:rPr>
          <w:rFonts w:ascii="Arial" w:hAnsi="Arial" w:cs="Arial"/>
          <w:vertAlign w:val="superscript"/>
        </w:rPr>
        <w:t>18</w:t>
      </w:r>
      <w:r w:rsidR="00FF5BDB" w:rsidRPr="00031C40">
        <w:rPr>
          <w:rFonts w:ascii="Arial" w:hAnsi="Arial" w:cs="Arial"/>
        </w:rPr>
        <w:t xml:space="preserve">O </w:t>
      </w:r>
      <w:r w:rsidR="00FF5BDB">
        <w:rPr>
          <w:rFonts w:ascii="Arial" w:hAnsi="Arial" w:cs="Arial"/>
        </w:rPr>
        <w:t>atoms per</w:t>
      </w:r>
      <w:r w:rsidR="00FF5BDB" w:rsidRPr="00031C40">
        <w:rPr>
          <w:rFonts w:ascii="Arial" w:hAnsi="Arial" w:cs="Arial"/>
        </w:rPr>
        <w:t xml:space="preserve"> </w:t>
      </w:r>
      <w:r w:rsidR="00FF5BDB" w:rsidRPr="00031C40">
        <w:rPr>
          <w:rFonts w:ascii="Arial" w:hAnsi="Arial" w:cs="Arial"/>
        </w:rPr>
        <w:lastRenderedPageBreak/>
        <w:t>carbonate ion</w:t>
      </w:r>
      <w:r w:rsidR="00F63996">
        <w:rPr>
          <w:rFonts w:ascii="Arial" w:hAnsi="Arial" w:cs="Arial"/>
        </w:rPr>
        <w:t xml:space="preserve"> (0&lt;</w:t>
      </w:r>
      <w:r w:rsidR="00F63996" w:rsidRPr="009545FF">
        <w:t>x</w:t>
      </w:r>
      <w:r w:rsidR="00F63996" w:rsidRPr="009545FF">
        <w:rPr>
          <w:rFonts w:ascii="Arial" w:hAnsi="Arial" w:cs="Arial"/>
        </w:rPr>
        <w:t>&lt;3</w:t>
      </w:r>
      <w:r w:rsidR="00F63996">
        <w:t>)</w:t>
      </w:r>
      <w:r w:rsidR="00F63996">
        <w:rPr>
          <w:rFonts w:ascii="Arial" w:hAnsi="Arial" w:cs="Arial"/>
        </w:rPr>
        <w:t xml:space="preserve">.  </w:t>
      </w:r>
      <w:r w:rsidR="00031C40" w:rsidRPr="00031C40">
        <w:rPr>
          <w:rFonts w:ascii="Arial" w:hAnsi="Arial" w:cs="Arial"/>
        </w:rPr>
        <w:t>Raman shift</w:t>
      </w:r>
      <w:r w:rsidR="00F63996">
        <w:rPr>
          <w:rFonts w:ascii="Arial" w:hAnsi="Arial" w:cs="Arial"/>
        </w:rPr>
        <w:t xml:space="preserve"> moves</w:t>
      </w:r>
      <w:r w:rsidR="00031C40" w:rsidRPr="00031C40">
        <w:rPr>
          <w:rFonts w:ascii="Arial" w:hAnsi="Arial" w:cs="Arial"/>
        </w:rPr>
        <w:t xml:space="preserve"> to lower wavenumber</w:t>
      </w:r>
      <w:r w:rsidR="00FF5BDB">
        <w:rPr>
          <w:rFonts w:ascii="Arial" w:hAnsi="Arial" w:cs="Arial"/>
        </w:rPr>
        <w:t>s</w:t>
      </w:r>
      <w:r w:rsidR="00031C40" w:rsidRPr="00031C40">
        <w:rPr>
          <w:rFonts w:ascii="Arial" w:hAnsi="Arial" w:cs="Arial"/>
        </w:rPr>
        <w:t xml:space="preserve"> with increasing</w:t>
      </w:r>
      <w:r w:rsidR="00FF5BDB">
        <w:rPr>
          <w:rFonts w:ascii="Arial" w:hAnsi="Arial" w:cs="Arial"/>
        </w:rPr>
        <w:t xml:space="preserve"> </w:t>
      </w:r>
      <w:r w:rsidR="00F63996" w:rsidRPr="00F27F53">
        <w:t>x</w:t>
      </w:r>
      <w:r w:rsidR="00031C40" w:rsidRPr="00031C40">
        <w:rPr>
          <w:rFonts w:ascii="Arial" w:hAnsi="Arial" w:cs="Arial"/>
        </w:rPr>
        <w:t xml:space="preserve">. The peak at </w:t>
      </w:r>
      <w:r w:rsidR="00FF5BDB">
        <w:rPr>
          <w:rFonts w:ascii="Arial" w:hAnsi="Arial" w:cs="Arial"/>
        </w:rPr>
        <w:t xml:space="preserve">approximately </w:t>
      </w:r>
      <w:r w:rsidR="00031C40" w:rsidRPr="00031C40">
        <w:rPr>
          <w:rFonts w:ascii="Arial" w:hAnsi="Arial" w:cs="Arial"/>
        </w:rPr>
        <w:t>152cm</w:t>
      </w:r>
      <w:r w:rsidR="00031C40" w:rsidRPr="00031C40">
        <w:rPr>
          <w:rFonts w:ascii="Arial" w:hAnsi="Arial" w:cs="Arial"/>
          <w:vertAlign w:val="superscript"/>
        </w:rPr>
        <w:t>−1</w:t>
      </w:r>
      <w:r w:rsidR="00031C40" w:rsidRPr="00031C40">
        <w:rPr>
          <w:rFonts w:ascii="Arial" w:hAnsi="Arial" w:cs="Arial"/>
        </w:rPr>
        <w:t xml:space="preserve"> in the experimental </w:t>
      </w:r>
      <w:r w:rsidR="00CC12F4">
        <w:rPr>
          <w:rFonts w:ascii="Arial" w:hAnsi="Arial" w:cs="Arial"/>
        </w:rPr>
        <w:t xml:space="preserve">Raman </w:t>
      </w:r>
      <w:r w:rsidR="00031C40" w:rsidRPr="00031C40">
        <w:rPr>
          <w:rFonts w:ascii="Arial" w:hAnsi="Arial" w:cs="Arial"/>
        </w:rPr>
        <w:t xml:space="preserve">spectra </w:t>
      </w:r>
      <w:r w:rsidR="00FF5BDB">
        <w:rPr>
          <w:rFonts w:ascii="Arial" w:hAnsi="Arial" w:cs="Arial"/>
        </w:rPr>
        <w:t xml:space="preserve">for </w:t>
      </w:r>
      <w:r w:rsidR="00031C40" w:rsidRPr="00031C40">
        <w:rPr>
          <w:rFonts w:ascii="Arial" w:hAnsi="Arial" w:cs="Arial"/>
        </w:rPr>
        <w:t xml:space="preserve">both the </w:t>
      </w:r>
      <w:r w:rsidR="00FF5BDB" w:rsidRPr="00031C40">
        <w:rPr>
          <w:rFonts w:ascii="Arial" w:hAnsi="Arial" w:cs="Arial"/>
          <w:vertAlign w:val="superscript"/>
        </w:rPr>
        <w:t>1</w:t>
      </w:r>
      <w:r w:rsidR="00FF5BDB">
        <w:rPr>
          <w:rFonts w:ascii="Arial" w:hAnsi="Arial" w:cs="Arial"/>
          <w:vertAlign w:val="superscript"/>
        </w:rPr>
        <w:t>6</w:t>
      </w:r>
      <w:r w:rsidR="00FF5BDB" w:rsidRPr="00031C40">
        <w:rPr>
          <w:rFonts w:ascii="Arial" w:hAnsi="Arial" w:cs="Arial"/>
        </w:rPr>
        <w:t>O</w:t>
      </w:r>
      <w:r w:rsidR="00031C40" w:rsidRPr="00031C40">
        <w:rPr>
          <w:rFonts w:ascii="Arial" w:hAnsi="Arial" w:cs="Arial"/>
        </w:rPr>
        <w:t xml:space="preserve"> and </w:t>
      </w:r>
      <w:r w:rsidR="00031C40" w:rsidRPr="00031C40">
        <w:rPr>
          <w:rFonts w:ascii="Arial" w:hAnsi="Arial" w:cs="Arial"/>
          <w:vertAlign w:val="superscript"/>
        </w:rPr>
        <w:t>18</w:t>
      </w:r>
      <w:r w:rsidR="00031C40" w:rsidRPr="00031C40">
        <w:rPr>
          <w:rFonts w:ascii="Arial" w:hAnsi="Arial" w:cs="Arial"/>
        </w:rPr>
        <w:t>O-</w:t>
      </w:r>
      <w:r w:rsidR="00CC12F4">
        <w:rPr>
          <w:rFonts w:ascii="Arial" w:hAnsi="Arial" w:cs="Arial"/>
        </w:rPr>
        <w:t xml:space="preserve">specimens was poorly defined compared to the other peaks.  </w:t>
      </w:r>
      <w:r w:rsidR="00031C40" w:rsidRPr="00031C40">
        <w:rPr>
          <w:rFonts w:ascii="Arial" w:hAnsi="Arial" w:cs="Arial"/>
        </w:rPr>
        <w:t xml:space="preserve">The advantage of </w:t>
      </w:r>
      <w:r w:rsidR="00CC12F4">
        <w:rPr>
          <w:rFonts w:ascii="Arial" w:hAnsi="Arial" w:cs="Arial"/>
        </w:rPr>
        <w:t>modelling</w:t>
      </w:r>
      <w:r w:rsidR="00031C40" w:rsidRPr="00031C40">
        <w:rPr>
          <w:rFonts w:ascii="Arial" w:hAnsi="Arial" w:cs="Arial"/>
        </w:rPr>
        <w:t xml:space="preserve"> is that the vibrational motion associated with each</w:t>
      </w:r>
      <w:r w:rsidR="00031C40">
        <w:rPr>
          <w:rFonts w:ascii="Arial" w:hAnsi="Arial" w:cs="Arial"/>
        </w:rPr>
        <w:t xml:space="preserve"> </w:t>
      </w:r>
      <w:r w:rsidR="00031C40" w:rsidRPr="00031C40">
        <w:rPr>
          <w:rFonts w:ascii="Arial" w:hAnsi="Arial" w:cs="Arial"/>
        </w:rPr>
        <w:t>active mode can be identified. For example, the peak at 1086cm</w:t>
      </w:r>
      <w:r w:rsidR="00031C40" w:rsidRPr="00031C40">
        <w:rPr>
          <w:rFonts w:ascii="Arial" w:hAnsi="Arial" w:cs="Arial"/>
          <w:vertAlign w:val="superscript"/>
        </w:rPr>
        <w:t>−1</w:t>
      </w:r>
      <w:r w:rsidR="00031C40" w:rsidRPr="00031C40">
        <w:rPr>
          <w:rFonts w:ascii="Arial" w:hAnsi="Arial" w:cs="Arial"/>
        </w:rPr>
        <w:t xml:space="preserve"> </w:t>
      </w:r>
      <w:r w:rsidR="00211F47">
        <w:rPr>
          <w:rFonts w:ascii="Arial" w:hAnsi="Arial" w:cs="Arial"/>
        </w:rPr>
        <w:t>is</w:t>
      </w:r>
      <w:r w:rsidR="00031C40" w:rsidRPr="00031C40">
        <w:rPr>
          <w:rFonts w:ascii="Arial" w:hAnsi="Arial" w:cs="Arial"/>
        </w:rPr>
        <w:t xml:space="preserve"> the symmetric stretch of the</w:t>
      </w:r>
      <w:r w:rsidR="00031C40">
        <w:rPr>
          <w:rFonts w:ascii="Arial" w:hAnsi="Arial" w:cs="Arial"/>
        </w:rPr>
        <w:t xml:space="preserve"> </w:t>
      </w:r>
      <w:r w:rsidR="00031C40" w:rsidRPr="00031C40">
        <w:rPr>
          <w:rFonts w:ascii="Arial" w:hAnsi="Arial" w:cs="Arial"/>
        </w:rPr>
        <w:t>C−O bond in the carbonate ions, whereas the peak at 700cm</w:t>
      </w:r>
      <w:r w:rsidR="00031C40" w:rsidRPr="00031C40">
        <w:rPr>
          <w:rFonts w:ascii="Arial" w:hAnsi="Arial" w:cs="Arial"/>
          <w:vertAlign w:val="superscript"/>
        </w:rPr>
        <w:t>−1</w:t>
      </w:r>
      <w:r w:rsidR="00031C40">
        <w:rPr>
          <w:rFonts w:ascii="Arial" w:hAnsi="Arial" w:cs="Arial"/>
        </w:rPr>
        <w:t xml:space="preserve"> </w:t>
      </w:r>
      <w:r w:rsidR="00031C40" w:rsidRPr="00031C40">
        <w:rPr>
          <w:rFonts w:ascii="Arial" w:hAnsi="Arial" w:cs="Arial"/>
        </w:rPr>
        <w:t>is an antisymmetric coupling between carbonate ions in</w:t>
      </w:r>
      <w:r w:rsidR="00031C40">
        <w:rPr>
          <w:rFonts w:ascii="Arial" w:hAnsi="Arial" w:cs="Arial"/>
        </w:rPr>
        <w:t xml:space="preserve"> </w:t>
      </w:r>
      <w:r w:rsidR="00211F47">
        <w:rPr>
          <w:rFonts w:ascii="Arial" w:hAnsi="Arial" w:cs="Arial"/>
        </w:rPr>
        <w:t>different layers</w:t>
      </w:r>
      <w:r w:rsidR="00031C40" w:rsidRPr="00031C40">
        <w:rPr>
          <w:rFonts w:ascii="Arial" w:hAnsi="Arial" w:cs="Arial"/>
        </w:rPr>
        <w:t>.</w:t>
      </w:r>
    </w:p>
    <w:p w14:paraId="026C84EA" w14:textId="77777777" w:rsidR="00E04818" w:rsidRDefault="00E04818" w:rsidP="00E04818">
      <w:pPr>
        <w:rPr>
          <w:rFonts w:ascii="Arial" w:hAnsi="Arial" w:cs="Arial"/>
        </w:rPr>
      </w:pPr>
    </w:p>
    <w:p w14:paraId="1833C3E0" w14:textId="77777777" w:rsidR="00E04818" w:rsidRPr="00AE6F1D" w:rsidRDefault="00E04818" w:rsidP="00E04818">
      <w:pPr>
        <w:rPr>
          <w:rFonts w:ascii="Arial" w:hAnsi="Arial" w:cs="Arial"/>
          <w:sz w:val="16"/>
          <w:szCs w:val="16"/>
        </w:rPr>
      </w:pPr>
      <w:r w:rsidRPr="00AE6F1D">
        <w:rPr>
          <w:rFonts w:ascii="Arial" w:hAnsi="Arial" w:cs="Arial"/>
          <w:b/>
          <w:sz w:val="16"/>
          <w:szCs w:val="16"/>
        </w:rPr>
        <w:t xml:space="preserve">Table </w:t>
      </w:r>
      <w:r w:rsidR="004028A2">
        <w:rPr>
          <w:rFonts w:ascii="Arial" w:hAnsi="Arial" w:cs="Arial"/>
          <w:b/>
          <w:sz w:val="16"/>
          <w:szCs w:val="16"/>
        </w:rPr>
        <w:t>3</w:t>
      </w:r>
      <w:r w:rsidRPr="00AE6F1D">
        <w:rPr>
          <w:rFonts w:ascii="Arial" w:hAnsi="Arial" w:cs="Arial"/>
          <w:b/>
          <w:sz w:val="16"/>
          <w:szCs w:val="16"/>
        </w:rPr>
        <w:t>.</w:t>
      </w:r>
      <w:r w:rsidRPr="00AE6F1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Experimental Raman active modes of Calcite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7"/>
        <w:gridCol w:w="1417"/>
        <w:gridCol w:w="1402"/>
      </w:tblGrid>
      <w:tr w:rsidR="00E04818" w:rsidRPr="0060444F" w14:paraId="4D38AC74" w14:textId="77777777" w:rsidTr="00E04818">
        <w:trPr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E2B11" w14:textId="77777777" w:rsidR="00E04818" w:rsidRPr="00543AD5" w:rsidRDefault="00E04818" w:rsidP="00CF44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Peak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6E89F" w14:textId="77777777" w:rsidR="00E04818" w:rsidRPr="00543AD5" w:rsidRDefault="00E04818" w:rsidP="00CF44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CaCO</w:t>
            </w:r>
            <w:r w:rsidRPr="00E04818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04818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18</w:t>
            </w:r>
            <w:r>
              <w:rPr>
                <w:rFonts w:ascii="Arial" w:hAnsi="Arial" w:cs="Arial"/>
                <w:b/>
                <w:sz w:val="16"/>
                <w:szCs w:val="16"/>
              </w:rPr>
              <w:t>O&gt;</w:t>
            </w:r>
            <w:r w:rsidRPr="00E04818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6CD25" w14:textId="77777777" w:rsidR="00E04818" w:rsidRPr="00543AD5" w:rsidRDefault="00E04818" w:rsidP="00E048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CaCO</w:t>
            </w:r>
            <w:r w:rsidRPr="00E04818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04818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18</w:t>
            </w:r>
            <w:r>
              <w:rPr>
                <w:rFonts w:ascii="Arial" w:hAnsi="Arial" w:cs="Arial"/>
                <w:b/>
                <w:sz w:val="16"/>
                <w:szCs w:val="16"/>
              </w:rPr>
              <w:t>O&lt;</w:t>
            </w:r>
            <w:r w:rsidRPr="00E04818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</w:tr>
      <w:tr w:rsidR="00E04818" w:rsidRPr="0060444F" w14:paraId="02614B1A" w14:textId="77777777" w:rsidTr="00E04818">
        <w:trPr>
          <w:trHeight w:val="284"/>
          <w:jc w:val="center"/>
        </w:trPr>
        <w:tc>
          <w:tcPr>
            <w:tcW w:w="707" w:type="dxa"/>
            <w:vAlign w:val="center"/>
          </w:tcPr>
          <w:p w14:paraId="123CB7D5" w14:textId="77777777" w:rsidR="00E04818" w:rsidRPr="00543AD5" w:rsidRDefault="00E04818" w:rsidP="00CF4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14:paraId="3E652A1D" w14:textId="77777777" w:rsidR="00E04818" w:rsidRPr="00543AD5" w:rsidRDefault="00E04818" w:rsidP="00CF4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1402" w:type="dxa"/>
            <w:vAlign w:val="center"/>
          </w:tcPr>
          <w:p w14:paraId="4A0D7C2B" w14:textId="77777777" w:rsidR="00E04818" w:rsidRPr="00543AD5" w:rsidRDefault="00E04818" w:rsidP="00CF4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</w:t>
            </w:r>
          </w:p>
        </w:tc>
      </w:tr>
      <w:tr w:rsidR="00E04818" w:rsidRPr="0060444F" w14:paraId="3384D873" w14:textId="77777777" w:rsidTr="00E04818">
        <w:trPr>
          <w:trHeight w:hRule="exact" w:val="284"/>
          <w:jc w:val="center"/>
        </w:trPr>
        <w:tc>
          <w:tcPr>
            <w:tcW w:w="707" w:type="dxa"/>
            <w:vAlign w:val="center"/>
          </w:tcPr>
          <w:p w14:paraId="698AD0E0" w14:textId="77777777" w:rsidR="00E04818" w:rsidRPr="00543AD5" w:rsidRDefault="00E04818" w:rsidP="00CF4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14:paraId="0D7C1692" w14:textId="77777777" w:rsidR="00E04818" w:rsidRPr="00543AD5" w:rsidRDefault="00E04818" w:rsidP="00CF4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277</w:t>
            </w:r>
          </w:p>
        </w:tc>
        <w:tc>
          <w:tcPr>
            <w:tcW w:w="1402" w:type="dxa"/>
            <w:vAlign w:val="center"/>
          </w:tcPr>
          <w:p w14:paraId="6C7A8673" w14:textId="77777777" w:rsidR="00E04818" w:rsidRPr="00543AD5" w:rsidRDefault="00E04818" w:rsidP="00CF4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</w:t>
            </w:r>
          </w:p>
        </w:tc>
      </w:tr>
      <w:tr w:rsidR="00E04818" w:rsidRPr="0060444F" w14:paraId="6322C579" w14:textId="77777777" w:rsidTr="006A1901">
        <w:trPr>
          <w:trHeight w:hRule="exact" w:val="284"/>
          <w:jc w:val="center"/>
        </w:trPr>
        <w:tc>
          <w:tcPr>
            <w:tcW w:w="707" w:type="dxa"/>
            <w:vAlign w:val="center"/>
          </w:tcPr>
          <w:p w14:paraId="0A707232" w14:textId="77777777" w:rsidR="00E04818" w:rsidRPr="00543AD5" w:rsidRDefault="00E04818" w:rsidP="00CF4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vAlign w:val="center"/>
          </w:tcPr>
          <w:p w14:paraId="16D9A768" w14:textId="77777777" w:rsidR="00E04818" w:rsidRPr="00543AD5" w:rsidRDefault="00E04818" w:rsidP="00CF4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698</w:t>
            </w:r>
          </w:p>
        </w:tc>
        <w:tc>
          <w:tcPr>
            <w:tcW w:w="1402" w:type="dxa"/>
            <w:vAlign w:val="center"/>
          </w:tcPr>
          <w:p w14:paraId="36F7FFF2" w14:textId="77777777" w:rsidR="00E04818" w:rsidRPr="00543AD5" w:rsidRDefault="00E04818" w:rsidP="00CF4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713</w:t>
            </w:r>
          </w:p>
        </w:tc>
      </w:tr>
      <w:tr w:rsidR="00E04818" w:rsidRPr="0060444F" w14:paraId="3D765383" w14:textId="77777777" w:rsidTr="006A1901">
        <w:trPr>
          <w:trHeight w:hRule="exact" w:val="284"/>
          <w:jc w:val="center"/>
        </w:trPr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47FE95A3" w14:textId="77777777" w:rsidR="00E04818" w:rsidRDefault="00E04818" w:rsidP="00CF4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CBF7086" w14:textId="77777777" w:rsidR="00E04818" w:rsidRPr="00543AD5" w:rsidRDefault="00E04818" w:rsidP="00CF4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1066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14:paraId="274C8425" w14:textId="77777777" w:rsidR="00E04818" w:rsidRPr="00543AD5" w:rsidRDefault="00E04818" w:rsidP="00CF4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1086</w:t>
            </w:r>
          </w:p>
        </w:tc>
      </w:tr>
    </w:tbl>
    <w:p w14:paraId="7F6E9AC8" w14:textId="77777777" w:rsidR="00E04818" w:rsidRDefault="00E04818" w:rsidP="00E04818">
      <w:pPr>
        <w:rPr>
          <w:rFonts w:ascii="Arial" w:hAnsi="Arial" w:cs="Arial"/>
        </w:rPr>
      </w:pPr>
    </w:p>
    <w:p w14:paraId="5134F4D3" w14:textId="77777777" w:rsidR="00E04818" w:rsidRPr="00AE6F1D" w:rsidRDefault="00E04818" w:rsidP="00E04818">
      <w:pPr>
        <w:rPr>
          <w:rFonts w:ascii="Arial" w:hAnsi="Arial" w:cs="Arial"/>
          <w:sz w:val="16"/>
          <w:szCs w:val="16"/>
        </w:rPr>
      </w:pPr>
      <w:r w:rsidRPr="00AE6F1D">
        <w:rPr>
          <w:rFonts w:ascii="Arial" w:hAnsi="Arial" w:cs="Arial"/>
          <w:b/>
          <w:sz w:val="16"/>
          <w:szCs w:val="16"/>
        </w:rPr>
        <w:t xml:space="preserve">Table </w:t>
      </w:r>
      <w:r w:rsidR="004028A2">
        <w:rPr>
          <w:rFonts w:ascii="Arial" w:hAnsi="Arial" w:cs="Arial"/>
          <w:b/>
          <w:sz w:val="16"/>
          <w:szCs w:val="16"/>
        </w:rPr>
        <w:t>4</w:t>
      </w:r>
      <w:r w:rsidRPr="00AE6F1D">
        <w:rPr>
          <w:rFonts w:ascii="Arial" w:hAnsi="Arial" w:cs="Arial"/>
          <w:b/>
          <w:sz w:val="16"/>
          <w:szCs w:val="16"/>
        </w:rPr>
        <w:t>.</w:t>
      </w:r>
      <w:r w:rsidRPr="00AE6F1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Simulated Raman active modes of Calcite</w:t>
      </w:r>
      <w:r w:rsidR="00110CEB">
        <w:rPr>
          <w:rFonts w:ascii="Arial" w:hAnsi="Arial" w:cs="Arial"/>
          <w:sz w:val="16"/>
          <w:szCs w:val="16"/>
        </w:rPr>
        <w:t xml:space="preserve"> and difference shown in brackets</w:t>
      </w:r>
    </w:p>
    <w:tbl>
      <w:tblPr>
        <w:tblW w:w="4536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418"/>
        <w:gridCol w:w="850"/>
      </w:tblGrid>
      <w:tr w:rsidR="00360527" w:rsidRPr="0060444F" w14:paraId="5F0B68E2" w14:textId="77777777" w:rsidTr="00360527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11A64" w14:textId="77777777" w:rsidR="00360527" w:rsidRPr="00543AD5" w:rsidRDefault="00360527" w:rsidP="00110C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CaC</w:t>
            </w:r>
            <w:r w:rsidRPr="0036052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Pr="00360527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E6310" w14:textId="77777777" w:rsidR="00360527" w:rsidRPr="00543AD5" w:rsidRDefault="003605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CaC</w:t>
            </w:r>
            <w:r w:rsidRPr="0036052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18</w:t>
            </w: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Pr="0036052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Pr="00360527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B5D03" w14:textId="77777777" w:rsidR="00360527" w:rsidRPr="00543AD5" w:rsidRDefault="003605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CaC</w:t>
            </w:r>
            <w:r w:rsidRPr="0036052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18</w:t>
            </w: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Pr="00360527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2</w:t>
            </w:r>
            <w:r w:rsidRPr="0036052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21C3434" w14:textId="77777777" w:rsidR="00360527" w:rsidRPr="00543AD5" w:rsidRDefault="003605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CaC</w:t>
            </w:r>
            <w:r w:rsidRPr="0036052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18</w:t>
            </w: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Pr="00360527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>3</w:t>
            </w:r>
          </w:p>
        </w:tc>
      </w:tr>
      <w:tr w:rsidR="00360527" w:rsidRPr="0060444F" w14:paraId="2B7309F4" w14:textId="77777777" w:rsidTr="00360527">
        <w:trPr>
          <w:trHeight w:val="284"/>
          <w:jc w:val="center"/>
        </w:trPr>
        <w:tc>
          <w:tcPr>
            <w:tcW w:w="851" w:type="dxa"/>
            <w:vAlign w:val="center"/>
          </w:tcPr>
          <w:p w14:paraId="53C39691" w14:textId="77777777" w:rsidR="00360527" w:rsidRPr="00543AD5" w:rsidRDefault="00360527" w:rsidP="00110C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159-165</w:t>
            </w:r>
          </w:p>
        </w:tc>
        <w:tc>
          <w:tcPr>
            <w:tcW w:w="1417" w:type="dxa"/>
            <w:vAlign w:val="center"/>
          </w:tcPr>
          <w:p w14:paraId="11742B2B" w14:textId="77777777" w:rsidR="00110CEB" w:rsidRDefault="00360527" w:rsidP="00110C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156-162</w:t>
            </w:r>
          </w:p>
          <w:p w14:paraId="30A8D914" w14:textId="77777777" w:rsidR="00360527" w:rsidRPr="00543AD5" w:rsidRDefault="00360527" w:rsidP="00110C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(-3)</w:t>
            </w:r>
          </w:p>
        </w:tc>
        <w:tc>
          <w:tcPr>
            <w:tcW w:w="1418" w:type="dxa"/>
            <w:vAlign w:val="center"/>
          </w:tcPr>
          <w:p w14:paraId="589CA08B" w14:textId="77777777" w:rsidR="00110CEB" w:rsidRDefault="003605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154-160</w:t>
            </w:r>
          </w:p>
          <w:p w14:paraId="0BC7CAE4" w14:textId="77777777" w:rsidR="00360527" w:rsidRPr="00543AD5" w:rsidRDefault="003605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(-5)</w:t>
            </w:r>
          </w:p>
        </w:tc>
        <w:tc>
          <w:tcPr>
            <w:tcW w:w="850" w:type="dxa"/>
            <w:vAlign w:val="center"/>
          </w:tcPr>
          <w:p w14:paraId="0ABF50DE" w14:textId="77777777" w:rsidR="00110CEB" w:rsidRDefault="007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151-57</w:t>
            </w:r>
          </w:p>
          <w:p w14:paraId="688E056D" w14:textId="77777777" w:rsidR="00360527" w:rsidRPr="00543AD5" w:rsidRDefault="00A07B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(-8)</w:t>
            </w:r>
          </w:p>
        </w:tc>
      </w:tr>
      <w:tr w:rsidR="00360527" w:rsidRPr="0060444F" w14:paraId="3200CDD0" w14:textId="77777777" w:rsidTr="00360527">
        <w:trPr>
          <w:trHeight w:hRule="exact" w:val="284"/>
          <w:jc w:val="center"/>
        </w:trPr>
        <w:tc>
          <w:tcPr>
            <w:tcW w:w="851" w:type="dxa"/>
            <w:vAlign w:val="center"/>
          </w:tcPr>
          <w:p w14:paraId="7751A9EF" w14:textId="77777777" w:rsidR="00360527" w:rsidRPr="00543AD5" w:rsidRDefault="00360527" w:rsidP="00110C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293</w:t>
            </w:r>
          </w:p>
        </w:tc>
        <w:tc>
          <w:tcPr>
            <w:tcW w:w="1417" w:type="dxa"/>
            <w:vAlign w:val="center"/>
          </w:tcPr>
          <w:p w14:paraId="12F11CEE" w14:textId="77777777" w:rsidR="00360527" w:rsidRPr="00543AD5" w:rsidRDefault="003605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288(-5)</w:t>
            </w:r>
          </w:p>
        </w:tc>
        <w:tc>
          <w:tcPr>
            <w:tcW w:w="1418" w:type="dxa"/>
            <w:vAlign w:val="center"/>
          </w:tcPr>
          <w:p w14:paraId="46EF878A" w14:textId="77777777" w:rsidR="00360527" w:rsidRPr="00543AD5" w:rsidRDefault="003605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285(-8)</w:t>
            </w:r>
          </w:p>
        </w:tc>
        <w:tc>
          <w:tcPr>
            <w:tcW w:w="850" w:type="dxa"/>
            <w:vAlign w:val="center"/>
          </w:tcPr>
          <w:p w14:paraId="6E2F91FF" w14:textId="77777777" w:rsidR="00360527" w:rsidRPr="00543AD5" w:rsidRDefault="007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7BE1">
              <w:rPr>
                <w:rFonts w:ascii="Arial" w:hAnsi="Arial" w:cs="Arial"/>
                <w:sz w:val="16"/>
                <w:szCs w:val="16"/>
              </w:rPr>
              <w:t>282(-11</w:t>
            </w:r>
            <w:r w:rsidR="00A07BE1" w:rsidRPr="00F27F53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360527" w:rsidRPr="0060444F" w14:paraId="23D2C7ED" w14:textId="77777777" w:rsidTr="006A1901">
        <w:trPr>
          <w:trHeight w:hRule="exact" w:val="284"/>
          <w:jc w:val="center"/>
        </w:trPr>
        <w:tc>
          <w:tcPr>
            <w:tcW w:w="851" w:type="dxa"/>
            <w:vAlign w:val="center"/>
          </w:tcPr>
          <w:p w14:paraId="63E466DF" w14:textId="77777777" w:rsidR="00360527" w:rsidRPr="00543AD5" w:rsidRDefault="00360527" w:rsidP="00110C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680</w:t>
            </w:r>
          </w:p>
        </w:tc>
        <w:tc>
          <w:tcPr>
            <w:tcW w:w="1417" w:type="dxa"/>
            <w:vAlign w:val="center"/>
          </w:tcPr>
          <w:p w14:paraId="4C4B6FB3" w14:textId="77777777" w:rsidR="00360527" w:rsidRPr="00543AD5" w:rsidRDefault="003605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672-665(-8/-15)</w:t>
            </w:r>
          </w:p>
        </w:tc>
        <w:tc>
          <w:tcPr>
            <w:tcW w:w="1418" w:type="dxa"/>
            <w:vAlign w:val="center"/>
          </w:tcPr>
          <w:p w14:paraId="0508F515" w14:textId="77777777" w:rsidR="00360527" w:rsidRPr="00543AD5" w:rsidRDefault="003605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661-652(-19/-28)</w:t>
            </w:r>
          </w:p>
        </w:tc>
        <w:tc>
          <w:tcPr>
            <w:tcW w:w="850" w:type="dxa"/>
            <w:vAlign w:val="center"/>
          </w:tcPr>
          <w:p w14:paraId="43AECBF1" w14:textId="77777777" w:rsidR="00360527" w:rsidRPr="00543AD5" w:rsidRDefault="007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645(-35)</w:t>
            </w:r>
          </w:p>
        </w:tc>
      </w:tr>
      <w:tr w:rsidR="00360527" w:rsidRPr="0060444F" w14:paraId="4ED167B0" w14:textId="77777777" w:rsidTr="006A1901">
        <w:trPr>
          <w:trHeight w:hRule="exact" w:val="284"/>
          <w:jc w:val="center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84C8DBC" w14:textId="77777777" w:rsidR="00360527" w:rsidRDefault="00360527" w:rsidP="00110C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BE65FCE" w14:textId="77777777" w:rsidR="00360527" w:rsidRPr="00543AD5" w:rsidRDefault="003605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1036(-19)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FF63B00" w14:textId="77777777" w:rsidR="00360527" w:rsidRPr="00543AD5" w:rsidRDefault="003605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1015(-40)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4424EB0" w14:textId="77777777" w:rsidR="00360527" w:rsidRPr="00543AD5" w:rsidRDefault="007F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995(-60)</w:t>
            </w:r>
          </w:p>
        </w:tc>
      </w:tr>
    </w:tbl>
    <w:p w14:paraId="5283BC27" w14:textId="77777777" w:rsidR="00E04818" w:rsidRDefault="00E04818" w:rsidP="00E04818">
      <w:pPr>
        <w:rPr>
          <w:rFonts w:ascii="Arial" w:hAnsi="Arial" w:cs="Arial"/>
        </w:rPr>
      </w:pPr>
    </w:p>
    <w:p w14:paraId="22D60F9E" w14:textId="77777777" w:rsidR="00C91A79" w:rsidRDefault="00211F47" w:rsidP="004028A2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4028A2" w:rsidRPr="004028A2">
        <w:rPr>
          <w:rFonts w:ascii="Arial" w:hAnsi="Arial" w:cs="Arial"/>
        </w:rPr>
        <w:t xml:space="preserve">ToF-SIMS </w:t>
      </w:r>
      <w:r w:rsidR="00CC12F4" w:rsidRPr="004028A2">
        <w:rPr>
          <w:rFonts w:ascii="Arial" w:hAnsi="Arial" w:cs="Arial"/>
        </w:rPr>
        <w:t>allow</w:t>
      </w:r>
      <w:r w:rsidR="00CC12F4">
        <w:rPr>
          <w:rFonts w:ascii="Arial" w:hAnsi="Arial" w:cs="Arial"/>
        </w:rPr>
        <w:t>ed</w:t>
      </w:r>
      <w:r w:rsidR="00CC12F4" w:rsidRPr="004028A2">
        <w:rPr>
          <w:rFonts w:ascii="Arial" w:hAnsi="Arial" w:cs="Arial"/>
        </w:rPr>
        <w:t xml:space="preserve"> </w:t>
      </w:r>
      <w:r w:rsidR="004028A2" w:rsidRPr="004028A2">
        <w:rPr>
          <w:rFonts w:ascii="Arial" w:hAnsi="Arial" w:cs="Arial"/>
        </w:rPr>
        <w:t>determination of</w:t>
      </w:r>
      <w:r w:rsidR="004028A2">
        <w:rPr>
          <w:rFonts w:ascii="Arial" w:hAnsi="Arial" w:cs="Arial"/>
        </w:rPr>
        <w:t xml:space="preserve"> </w:t>
      </w:r>
      <w:r w:rsidR="004028A2" w:rsidRPr="004028A2">
        <w:rPr>
          <w:rFonts w:ascii="Arial" w:hAnsi="Arial" w:cs="Arial"/>
        </w:rPr>
        <w:t xml:space="preserve">the elemental, isotopic, or molecular composition of </w:t>
      </w:r>
      <w:r>
        <w:rPr>
          <w:rFonts w:ascii="Arial" w:hAnsi="Arial" w:cs="Arial"/>
        </w:rPr>
        <w:t>Ca(OH)</w:t>
      </w:r>
      <w:r w:rsidRPr="00211F47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</w:t>
      </w:r>
      <w:r w:rsidR="004028A2" w:rsidRPr="004028A2">
        <w:rPr>
          <w:rFonts w:ascii="Arial" w:hAnsi="Arial" w:cs="Arial"/>
        </w:rPr>
        <w:t>surfaces to</w:t>
      </w:r>
      <w:r w:rsidR="004028A2">
        <w:rPr>
          <w:rFonts w:ascii="Arial" w:hAnsi="Arial" w:cs="Arial"/>
        </w:rPr>
        <w:t xml:space="preserve"> </w:t>
      </w:r>
      <w:r w:rsidR="004028A2" w:rsidRPr="004028A2">
        <w:rPr>
          <w:rFonts w:ascii="Arial" w:hAnsi="Arial" w:cs="Arial"/>
        </w:rPr>
        <w:t>a maximum depth of 1−2 nm.</w:t>
      </w:r>
      <w:r w:rsidR="004028A2">
        <w:rPr>
          <w:rFonts w:ascii="Arial" w:hAnsi="Arial" w:cs="Arial"/>
        </w:rPr>
        <w:t xml:space="preserve"> </w:t>
      </w:r>
      <w:r w:rsidR="004028A2" w:rsidRPr="004028A2">
        <w:rPr>
          <w:rFonts w:ascii="Arial" w:hAnsi="Arial" w:cs="Arial"/>
        </w:rPr>
        <w:t>Data for the carbonated</w:t>
      </w:r>
      <w:r w:rsidR="004028A2">
        <w:rPr>
          <w:rFonts w:ascii="Arial" w:hAnsi="Arial" w:cs="Arial"/>
        </w:rPr>
        <w:t xml:space="preserve"> </w:t>
      </w:r>
      <w:r w:rsidR="004028A2" w:rsidRPr="004028A2">
        <w:rPr>
          <w:rFonts w:ascii="Arial" w:hAnsi="Arial" w:cs="Arial"/>
        </w:rPr>
        <w:t>Ca(</w:t>
      </w:r>
      <w:r w:rsidR="004028A2" w:rsidRPr="004028A2">
        <w:rPr>
          <w:rFonts w:ascii="Arial" w:hAnsi="Arial" w:cs="Arial"/>
          <w:vertAlign w:val="superscript"/>
        </w:rPr>
        <w:t>18</w:t>
      </w:r>
      <w:r w:rsidR="004028A2" w:rsidRPr="004028A2">
        <w:rPr>
          <w:rFonts w:ascii="Arial" w:hAnsi="Arial" w:cs="Arial"/>
        </w:rPr>
        <w:t>OH)</w:t>
      </w:r>
      <w:r w:rsidR="004028A2" w:rsidRPr="004028A2">
        <w:rPr>
          <w:rFonts w:ascii="Arial" w:hAnsi="Arial" w:cs="Arial"/>
          <w:vertAlign w:val="subscript"/>
        </w:rPr>
        <w:t>2</w:t>
      </w:r>
      <w:r w:rsidR="004028A2" w:rsidRPr="004028A2">
        <w:rPr>
          <w:rFonts w:ascii="Arial" w:hAnsi="Arial" w:cs="Arial"/>
        </w:rPr>
        <w:t xml:space="preserve"> samples, show</w:t>
      </w:r>
      <w:r w:rsidR="00CC12F4">
        <w:rPr>
          <w:rFonts w:ascii="Arial" w:hAnsi="Arial" w:cs="Arial"/>
        </w:rPr>
        <w:t>ed</w:t>
      </w:r>
      <w:r w:rsidR="004028A2" w:rsidRPr="004028A2">
        <w:rPr>
          <w:rFonts w:ascii="Arial" w:hAnsi="Arial" w:cs="Arial"/>
        </w:rPr>
        <w:t xml:space="preserve"> a reduction in the relative intensities</w:t>
      </w:r>
      <w:r w:rsidR="004028A2">
        <w:rPr>
          <w:rFonts w:ascii="Arial" w:hAnsi="Arial" w:cs="Arial"/>
        </w:rPr>
        <w:t xml:space="preserve"> </w:t>
      </w:r>
      <w:r w:rsidR="004028A2" w:rsidRPr="004028A2">
        <w:rPr>
          <w:rFonts w:ascii="Arial" w:hAnsi="Arial" w:cs="Arial"/>
        </w:rPr>
        <w:t xml:space="preserve">of species containing </w:t>
      </w:r>
      <w:r w:rsidR="004028A2" w:rsidRPr="004028A2">
        <w:rPr>
          <w:rFonts w:ascii="Arial" w:hAnsi="Arial" w:cs="Arial"/>
          <w:vertAlign w:val="superscript"/>
        </w:rPr>
        <w:t>18</w:t>
      </w:r>
      <w:r w:rsidR="004028A2" w:rsidRPr="004028A2">
        <w:rPr>
          <w:rFonts w:ascii="Arial" w:hAnsi="Arial" w:cs="Arial"/>
        </w:rPr>
        <w:t>O over time, and a simultaneous</w:t>
      </w:r>
      <w:r w:rsidR="004028A2">
        <w:rPr>
          <w:rFonts w:ascii="Arial" w:hAnsi="Arial" w:cs="Arial"/>
        </w:rPr>
        <w:t xml:space="preserve"> </w:t>
      </w:r>
      <w:r w:rsidR="004028A2" w:rsidRPr="004028A2">
        <w:rPr>
          <w:rFonts w:ascii="Arial" w:hAnsi="Arial" w:cs="Arial"/>
        </w:rPr>
        <w:t xml:space="preserve">increase of the intensities of species containing </w:t>
      </w:r>
      <w:r w:rsidR="004028A2" w:rsidRPr="004028A2">
        <w:rPr>
          <w:rFonts w:ascii="Arial" w:hAnsi="Arial" w:cs="Arial"/>
          <w:vertAlign w:val="superscript"/>
        </w:rPr>
        <w:t>16</w:t>
      </w:r>
      <w:r w:rsidR="004028A2" w:rsidRPr="004028A2">
        <w:rPr>
          <w:rFonts w:ascii="Arial" w:hAnsi="Arial" w:cs="Arial"/>
        </w:rPr>
        <w:t xml:space="preserve">O. </w:t>
      </w:r>
      <w:r w:rsidR="00B96DD3">
        <w:rPr>
          <w:rFonts w:ascii="Arial" w:hAnsi="Arial" w:cs="Arial"/>
        </w:rPr>
        <w:t>S</w:t>
      </w:r>
      <w:r w:rsidR="004028A2" w:rsidRPr="004028A2">
        <w:rPr>
          <w:rFonts w:ascii="Arial" w:hAnsi="Arial" w:cs="Arial"/>
        </w:rPr>
        <w:t>pecies</w:t>
      </w:r>
      <w:r w:rsidR="004028A2">
        <w:rPr>
          <w:rFonts w:ascii="Arial" w:hAnsi="Arial" w:cs="Arial"/>
        </w:rPr>
        <w:t xml:space="preserve"> </w:t>
      </w:r>
      <w:r w:rsidR="004028A2" w:rsidRPr="004028A2">
        <w:rPr>
          <w:rFonts w:ascii="Arial" w:hAnsi="Arial" w:cs="Arial"/>
        </w:rPr>
        <w:t>containing carbon</w:t>
      </w:r>
      <w:r w:rsidR="004028A2">
        <w:rPr>
          <w:rFonts w:ascii="Arial" w:hAnsi="Arial" w:cs="Arial"/>
        </w:rPr>
        <w:t xml:space="preserve"> </w:t>
      </w:r>
      <w:r w:rsidR="004028A2" w:rsidRPr="004028A2">
        <w:rPr>
          <w:rFonts w:ascii="Arial" w:hAnsi="Arial" w:cs="Arial"/>
        </w:rPr>
        <w:t>show</w:t>
      </w:r>
      <w:r w:rsidR="00CC12F4">
        <w:rPr>
          <w:rFonts w:ascii="Arial" w:hAnsi="Arial" w:cs="Arial"/>
        </w:rPr>
        <w:t>ed</w:t>
      </w:r>
      <w:r w:rsidR="004028A2" w:rsidRPr="004028A2">
        <w:rPr>
          <w:rFonts w:ascii="Arial" w:hAnsi="Arial" w:cs="Arial"/>
        </w:rPr>
        <w:t xml:space="preserve"> an increase. This is clear evidence of the</w:t>
      </w:r>
      <w:r w:rsidR="004028A2">
        <w:rPr>
          <w:rFonts w:ascii="Arial" w:hAnsi="Arial" w:cs="Arial"/>
        </w:rPr>
        <w:t xml:space="preserve"> </w:t>
      </w:r>
      <w:r w:rsidR="004028A2" w:rsidRPr="004028A2">
        <w:rPr>
          <w:rFonts w:ascii="Arial" w:hAnsi="Arial" w:cs="Arial"/>
        </w:rPr>
        <w:t>carbonation of Portlandite surfaces as secondary ions ejected</w:t>
      </w:r>
      <w:r w:rsidR="004028A2">
        <w:rPr>
          <w:rFonts w:ascii="Arial" w:hAnsi="Arial" w:cs="Arial"/>
        </w:rPr>
        <w:t xml:space="preserve"> </w:t>
      </w:r>
      <w:r w:rsidR="004028A2" w:rsidRPr="004028A2">
        <w:rPr>
          <w:rFonts w:ascii="Arial" w:hAnsi="Arial" w:cs="Arial"/>
        </w:rPr>
        <w:t>from the surface destruction have greater carbon content.</w:t>
      </w:r>
      <w:r w:rsidR="004028A2">
        <w:rPr>
          <w:rFonts w:ascii="Arial" w:hAnsi="Arial" w:cs="Arial"/>
        </w:rPr>
        <w:t xml:space="preserve"> </w:t>
      </w:r>
      <w:r w:rsidR="004028A2" w:rsidRPr="004028A2">
        <w:rPr>
          <w:rFonts w:ascii="Arial" w:hAnsi="Arial" w:cs="Arial"/>
        </w:rPr>
        <w:t xml:space="preserve">Table </w:t>
      </w:r>
      <w:r w:rsidR="006A1901">
        <w:rPr>
          <w:rFonts w:ascii="Arial" w:hAnsi="Arial" w:cs="Arial"/>
        </w:rPr>
        <w:t>5</w:t>
      </w:r>
      <w:r w:rsidR="004028A2" w:rsidRPr="004028A2">
        <w:rPr>
          <w:rFonts w:ascii="Arial" w:hAnsi="Arial" w:cs="Arial"/>
        </w:rPr>
        <w:t xml:space="preserve"> reports the </w:t>
      </w:r>
      <w:r w:rsidR="004028A2" w:rsidRPr="004028A2">
        <w:rPr>
          <w:rFonts w:ascii="Arial" w:hAnsi="Arial" w:cs="Arial"/>
          <w:vertAlign w:val="superscript"/>
        </w:rPr>
        <w:t>18</w:t>
      </w:r>
      <w:r w:rsidR="004028A2" w:rsidRPr="004028A2">
        <w:rPr>
          <w:rFonts w:ascii="Arial" w:hAnsi="Arial" w:cs="Arial"/>
        </w:rPr>
        <w:t>O/</w:t>
      </w:r>
      <w:r w:rsidR="004028A2" w:rsidRPr="004028A2">
        <w:rPr>
          <w:rFonts w:ascii="Arial" w:hAnsi="Arial" w:cs="Arial"/>
          <w:vertAlign w:val="superscript"/>
        </w:rPr>
        <w:t>16</w:t>
      </w:r>
      <w:r w:rsidR="004028A2" w:rsidRPr="004028A2">
        <w:rPr>
          <w:rFonts w:ascii="Arial" w:hAnsi="Arial" w:cs="Arial"/>
        </w:rPr>
        <w:t>O ratio calculated for all the</w:t>
      </w:r>
      <w:r w:rsidR="004028A2">
        <w:rPr>
          <w:rFonts w:ascii="Arial" w:hAnsi="Arial" w:cs="Arial"/>
        </w:rPr>
        <w:t xml:space="preserve"> </w:t>
      </w:r>
      <w:r w:rsidR="004028A2" w:rsidRPr="004028A2">
        <w:rPr>
          <w:rFonts w:ascii="Arial" w:hAnsi="Arial" w:cs="Arial"/>
        </w:rPr>
        <w:t>secondary ions produced by the destruction of the surface over</w:t>
      </w:r>
      <w:r w:rsidR="004028A2">
        <w:rPr>
          <w:rFonts w:ascii="Arial" w:hAnsi="Arial" w:cs="Arial"/>
        </w:rPr>
        <w:t xml:space="preserve"> </w:t>
      </w:r>
      <w:r w:rsidR="004028A2" w:rsidRPr="004028A2">
        <w:rPr>
          <w:rFonts w:ascii="Arial" w:hAnsi="Arial" w:cs="Arial"/>
        </w:rPr>
        <w:t>the duration of the experiment. Data shows an initial isotope</w:t>
      </w:r>
      <w:r w:rsidR="004028A2">
        <w:rPr>
          <w:rFonts w:ascii="Arial" w:hAnsi="Arial" w:cs="Arial"/>
        </w:rPr>
        <w:t xml:space="preserve"> </w:t>
      </w:r>
      <w:r w:rsidR="004028A2" w:rsidRPr="004028A2">
        <w:rPr>
          <w:rFonts w:ascii="Arial" w:hAnsi="Arial" w:cs="Arial"/>
        </w:rPr>
        <w:t>ratio of 0.62 for positive ions and a ratio of 0.51 for negative</w:t>
      </w:r>
      <w:r w:rsidR="004028A2">
        <w:rPr>
          <w:rFonts w:ascii="Arial" w:hAnsi="Arial" w:cs="Arial"/>
        </w:rPr>
        <w:t xml:space="preserve"> </w:t>
      </w:r>
      <w:r w:rsidR="004028A2" w:rsidRPr="004028A2">
        <w:rPr>
          <w:rFonts w:ascii="Arial" w:hAnsi="Arial" w:cs="Arial"/>
        </w:rPr>
        <w:t>ions. The weighted average value of 0.54 suggests that, at very</w:t>
      </w:r>
      <w:r w:rsidR="004028A2">
        <w:rPr>
          <w:rFonts w:ascii="Arial" w:hAnsi="Arial" w:cs="Arial"/>
        </w:rPr>
        <w:t xml:space="preserve"> </w:t>
      </w:r>
      <w:r w:rsidR="004028A2" w:rsidRPr="004028A2">
        <w:rPr>
          <w:rFonts w:ascii="Arial" w:hAnsi="Arial" w:cs="Arial"/>
        </w:rPr>
        <w:t xml:space="preserve">early stages of carbonation, for every atom of </w:t>
      </w:r>
      <w:r w:rsidR="004028A2" w:rsidRPr="004028A2">
        <w:rPr>
          <w:rFonts w:ascii="Arial" w:hAnsi="Arial" w:cs="Arial"/>
          <w:vertAlign w:val="superscript"/>
        </w:rPr>
        <w:t>18</w:t>
      </w:r>
      <w:r w:rsidR="004028A2" w:rsidRPr="004028A2">
        <w:rPr>
          <w:rFonts w:ascii="Arial" w:hAnsi="Arial" w:cs="Arial"/>
        </w:rPr>
        <w:t>O</w:t>
      </w:r>
      <w:r w:rsidR="004028A2">
        <w:rPr>
          <w:rFonts w:ascii="Arial" w:hAnsi="Arial" w:cs="Arial"/>
        </w:rPr>
        <w:t xml:space="preserve"> </w:t>
      </w:r>
      <w:r w:rsidR="004028A2" w:rsidRPr="004028A2">
        <w:rPr>
          <w:rFonts w:ascii="Arial" w:hAnsi="Arial" w:cs="Arial"/>
        </w:rPr>
        <w:t xml:space="preserve">in carbonate ions, there would be two </w:t>
      </w:r>
      <w:r w:rsidR="004028A2" w:rsidRPr="004028A2">
        <w:rPr>
          <w:rFonts w:ascii="Arial" w:hAnsi="Arial" w:cs="Arial"/>
          <w:vertAlign w:val="superscript"/>
        </w:rPr>
        <w:t>16</w:t>
      </w:r>
      <w:r w:rsidR="004028A2" w:rsidRPr="004028A2">
        <w:rPr>
          <w:rFonts w:ascii="Arial" w:hAnsi="Arial" w:cs="Arial"/>
        </w:rPr>
        <w:t xml:space="preserve">O (theoretical </w:t>
      </w:r>
      <w:r w:rsidR="004028A2" w:rsidRPr="004028A2">
        <w:rPr>
          <w:rFonts w:ascii="Arial" w:hAnsi="Arial" w:cs="Arial"/>
          <w:vertAlign w:val="superscript"/>
        </w:rPr>
        <w:t>18</w:t>
      </w:r>
      <w:r w:rsidR="004028A2" w:rsidRPr="004028A2">
        <w:rPr>
          <w:rFonts w:ascii="Arial" w:hAnsi="Arial" w:cs="Arial"/>
        </w:rPr>
        <w:t>O/</w:t>
      </w:r>
      <w:r w:rsidR="004028A2" w:rsidRPr="004028A2">
        <w:rPr>
          <w:rFonts w:ascii="Arial" w:hAnsi="Arial" w:cs="Arial"/>
          <w:vertAlign w:val="superscript"/>
        </w:rPr>
        <w:t>16</w:t>
      </w:r>
      <w:r w:rsidR="004028A2" w:rsidRPr="004028A2">
        <w:rPr>
          <w:rFonts w:ascii="Arial" w:hAnsi="Arial" w:cs="Arial"/>
        </w:rPr>
        <w:t>O</w:t>
      </w:r>
      <w:r w:rsidR="004028A2">
        <w:rPr>
          <w:rFonts w:ascii="Arial" w:hAnsi="Arial" w:cs="Arial"/>
        </w:rPr>
        <w:t xml:space="preserve"> </w:t>
      </w:r>
      <w:r w:rsidR="004028A2" w:rsidRPr="004028A2">
        <w:rPr>
          <w:rFonts w:ascii="Arial" w:hAnsi="Arial" w:cs="Arial"/>
        </w:rPr>
        <w:t xml:space="preserve">ratio </w:t>
      </w:r>
      <w:r w:rsidR="00B96DD3">
        <w:rPr>
          <w:rFonts w:ascii="Arial" w:hAnsi="Arial" w:cs="Arial"/>
        </w:rPr>
        <w:t>½</w:t>
      </w:r>
      <w:r w:rsidR="004028A2" w:rsidRPr="004028A2">
        <w:rPr>
          <w:rFonts w:ascii="Arial" w:hAnsi="Arial" w:cs="Arial"/>
        </w:rPr>
        <w:t>). However, from day 0 to day 1 the data shows a</w:t>
      </w:r>
      <w:r w:rsidR="004028A2">
        <w:rPr>
          <w:rFonts w:ascii="Arial" w:hAnsi="Arial" w:cs="Arial"/>
        </w:rPr>
        <w:t xml:space="preserve"> </w:t>
      </w:r>
      <w:r w:rsidR="004028A2" w:rsidRPr="004028A2">
        <w:rPr>
          <w:rFonts w:ascii="Arial" w:hAnsi="Arial" w:cs="Arial"/>
        </w:rPr>
        <w:t xml:space="preserve">dramatic decrease in the </w:t>
      </w:r>
      <w:r w:rsidR="004028A2" w:rsidRPr="004028A2">
        <w:rPr>
          <w:rFonts w:ascii="Arial" w:hAnsi="Arial" w:cs="Arial"/>
          <w:vertAlign w:val="superscript"/>
        </w:rPr>
        <w:t>18</w:t>
      </w:r>
      <w:r w:rsidR="004028A2" w:rsidRPr="004028A2">
        <w:rPr>
          <w:rFonts w:ascii="Arial" w:hAnsi="Arial" w:cs="Arial"/>
        </w:rPr>
        <w:t>O/</w:t>
      </w:r>
      <w:r w:rsidR="004028A2" w:rsidRPr="004028A2">
        <w:rPr>
          <w:rFonts w:ascii="Arial" w:hAnsi="Arial" w:cs="Arial"/>
          <w:vertAlign w:val="superscript"/>
        </w:rPr>
        <w:t>16</w:t>
      </w:r>
      <w:r w:rsidR="004028A2" w:rsidRPr="004028A2">
        <w:rPr>
          <w:rFonts w:ascii="Arial" w:hAnsi="Arial" w:cs="Arial"/>
        </w:rPr>
        <w:t>O ratio to a value of 0.038 that</w:t>
      </w:r>
      <w:r w:rsidR="004028A2">
        <w:rPr>
          <w:rFonts w:ascii="Arial" w:hAnsi="Arial" w:cs="Arial"/>
        </w:rPr>
        <w:t xml:space="preserve"> </w:t>
      </w:r>
      <w:r w:rsidR="004028A2" w:rsidRPr="004028A2">
        <w:rPr>
          <w:rFonts w:ascii="Arial" w:hAnsi="Arial" w:cs="Arial"/>
        </w:rPr>
        <w:t>shows little variation in the following days. This value shows</w:t>
      </w:r>
      <w:r w:rsidR="004028A2">
        <w:rPr>
          <w:rFonts w:ascii="Arial" w:hAnsi="Arial" w:cs="Arial"/>
        </w:rPr>
        <w:t xml:space="preserve"> </w:t>
      </w:r>
      <w:r w:rsidR="004028A2" w:rsidRPr="004028A2">
        <w:rPr>
          <w:rFonts w:ascii="Arial" w:hAnsi="Arial" w:cs="Arial"/>
        </w:rPr>
        <w:t xml:space="preserve">little variation after 137 days of carbonation. The </w:t>
      </w:r>
      <w:r w:rsidR="00B96DD3" w:rsidRPr="004028A2">
        <w:rPr>
          <w:rFonts w:ascii="Arial" w:hAnsi="Arial" w:cs="Arial"/>
        </w:rPr>
        <w:t>isotop</w:t>
      </w:r>
      <w:r w:rsidR="00B96DD3">
        <w:rPr>
          <w:rFonts w:ascii="Arial" w:hAnsi="Arial" w:cs="Arial"/>
        </w:rPr>
        <w:t>ic</w:t>
      </w:r>
      <w:r w:rsidR="00B96DD3" w:rsidRPr="004028A2">
        <w:rPr>
          <w:rFonts w:ascii="Arial" w:hAnsi="Arial" w:cs="Arial"/>
        </w:rPr>
        <w:t xml:space="preserve"> </w:t>
      </w:r>
      <w:r w:rsidR="004028A2" w:rsidRPr="004028A2">
        <w:rPr>
          <w:rFonts w:ascii="Arial" w:hAnsi="Arial" w:cs="Arial"/>
        </w:rPr>
        <w:t>ratio</w:t>
      </w:r>
      <w:r w:rsidR="004028A2">
        <w:rPr>
          <w:rFonts w:ascii="Arial" w:hAnsi="Arial" w:cs="Arial"/>
        </w:rPr>
        <w:t xml:space="preserve"> </w:t>
      </w:r>
      <w:r w:rsidR="004028A2" w:rsidRPr="004028A2">
        <w:rPr>
          <w:rFonts w:ascii="Arial" w:hAnsi="Arial" w:cs="Arial"/>
        </w:rPr>
        <w:t>for positive and negative species converges toward the same</w:t>
      </w:r>
      <w:r w:rsidR="004028A2">
        <w:rPr>
          <w:rFonts w:ascii="Arial" w:hAnsi="Arial" w:cs="Arial"/>
        </w:rPr>
        <w:t xml:space="preserve"> </w:t>
      </w:r>
      <w:r w:rsidR="004028A2" w:rsidRPr="004028A2">
        <w:rPr>
          <w:rFonts w:ascii="Arial" w:hAnsi="Arial" w:cs="Arial"/>
        </w:rPr>
        <w:t>value of 0.046, which is approximately double the value for</w:t>
      </w:r>
      <w:r w:rsidR="004028A2">
        <w:rPr>
          <w:rFonts w:ascii="Arial" w:hAnsi="Arial" w:cs="Arial"/>
        </w:rPr>
        <w:t xml:space="preserve"> </w:t>
      </w:r>
      <w:r w:rsidR="004028A2" w:rsidRPr="004028A2">
        <w:rPr>
          <w:rFonts w:ascii="Arial" w:hAnsi="Arial" w:cs="Arial"/>
        </w:rPr>
        <w:t>natural samples</w:t>
      </w:r>
      <w:r>
        <w:rPr>
          <w:rFonts w:ascii="Arial" w:hAnsi="Arial" w:cs="Arial"/>
        </w:rPr>
        <w:t xml:space="preserve"> [6]</w:t>
      </w:r>
      <w:r w:rsidR="004028A2" w:rsidRPr="004028A2">
        <w:rPr>
          <w:rFonts w:ascii="Arial" w:hAnsi="Arial" w:cs="Arial"/>
        </w:rPr>
        <w:t>.</w:t>
      </w:r>
    </w:p>
    <w:p w14:paraId="0921E603" w14:textId="77777777" w:rsidR="006A1901" w:rsidRDefault="006A1901" w:rsidP="006A1901">
      <w:pPr>
        <w:rPr>
          <w:rFonts w:ascii="Arial" w:hAnsi="Arial" w:cs="Arial"/>
        </w:rPr>
      </w:pPr>
    </w:p>
    <w:p w14:paraId="7481AABF" w14:textId="77777777" w:rsidR="006A1901" w:rsidRPr="00AE6F1D" w:rsidRDefault="006A1901" w:rsidP="006A1901">
      <w:pPr>
        <w:rPr>
          <w:rFonts w:ascii="Arial" w:hAnsi="Arial" w:cs="Arial"/>
          <w:sz w:val="16"/>
          <w:szCs w:val="16"/>
        </w:rPr>
      </w:pPr>
      <w:r w:rsidRPr="00AE6F1D">
        <w:rPr>
          <w:rFonts w:ascii="Arial" w:hAnsi="Arial" w:cs="Arial"/>
          <w:b/>
          <w:sz w:val="16"/>
          <w:szCs w:val="16"/>
        </w:rPr>
        <w:t xml:space="preserve">Table </w:t>
      </w:r>
      <w:r>
        <w:rPr>
          <w:rFonts w:ascii="Arial" w:hAnsi="Arial" w:cs="Arial"/>
          <w:b/>
          <w:sz w:val="16"/>
          <w:szCs w:val="16"/>
        </w:rPr>
        <w:t>5</w:t>
      </w:r>
      <w:r w:rsidRPr="00AE6F1D">
        <w:rPr>
          <w:rFonts w:ascii="Arial" w:hAnsi="Arial" w:cs="Arial"/>
          <w:b/>
          <w:sz w:val="16"/>
          <w:szCs w:val="16"/>
        </w:rPr>
        <w:t>.</w:t>
      </w:r>
      <w:r w:rsidRPr="00AE6F1D">
        <w:rPr>
          <w:rFonts w:ascii="Arial" w:hAnsi="Arial" w:cs="Arial"/>
          <w:sz w:val="16"/>
          <w:szCs w:val="16"/>
        </w:rPr>
        <w:t xml:space="preserve"> </w:t>
      </w:r>
      <w:r w:rsidR="00426C66" w:rsidRPr="00426C66">
        <w:rPr>
          <w:rFonts w:ascii="Arial" w:hAnsi="Arial" w:cs="Arial"/>
          <w:sz w:val="16"/>
          <w:szCs w:val="16"/>
          <w:vertAlign w:val="superscript"/>
        </w:rPr>
        <w:t>18</w:t>
      </w:r>
      <w:r w:rsidR="00426C66">
        <w:rPr>
          <w:rFonts w:ascii="Arial" w:hAnsi="Arial" w:cs="Arial"/>
          <w:sz w:val="16"/>
          <w:szCs w:val="16"/>
        </w:rPr>
        <w:t>O/</w:t>
      </w:r>
      <w:r w:rsidR="00426C66" w:rsidRPr="00426C66">
        <w:rPr>
          <w:rFonts w:ascii="Arial" w:hAnsi="Arial" w:cs="Arial"/>
          <w:sz w:val="16"/>
          <w:szCs w:val="16"/>
          <w:vertAlign w:val="superscript"/>
        </w:rPr>
        <w:t>16</w:t>
      </w:r>
      <w:r w:rsidR="00426C66">
        <w:rPr>
          <w:rFonts w:ascii="Arial" w:hAnsi="Arial" w:cs="Arial"/>
          <w:sz w:val="16"/>
          <w:szCs w:val="16"/>
        </w:rPr>
        <w:t>O ratio calculated from the intensity of the SIMS counts for the ionic species with positive and negative polarity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708"/>
        <w:gridCol w:w="709"/>
        <w:gridCol w:w="851"/>
      </w:tblGrid>
      <w:tr w:rsidR="006A1901" w:rsidRPr="0060444F" w14:paraId="558AFD8A" w14:textId="77777777" w:rsidTr="00426C66">
        <w:trPr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D80614A" w14:textId="77777777" w:rsidR="006A1901" w:rsidRPr="00543AD5" w:rsidRDefault="006A1901" w:rsidP="006A19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121301F" w14:textId="77777777" w:rsidR="006A1901" w:rsidRPr="00543AD5" w:rsidRDefault="006A1901" w:rsidP="00CF44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Day 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13FDFBD" w14:textId="77777777" w:rsidR="006A1901" w:rsidRPr="00543AD5" w:rsidRDefault="006A1901" w:rsidP="00CF44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Day 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A7744A0" w14:textId="77777777" w:rsidR="006A1901" w:rsidRPr="00543AD5" w:rsidRDefault="006A1901" w:rsidP="00CF44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Day 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90AEB3" w14:textId="77777777" w:rsidR="006A1901" w:rsidRPr="00543AD5" w:rsidRDefault="006A1901" w:rsidP="00CF44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Day 137</w:t>
            </w:r>
          </w:p>
        </w:tc>
      </w:tr>
      <w:tr w:rsidR="006A1901" w:rsidRPr="0060444F" w14:paraId="03985395" w14:textId="77777777" w:rsidTr="00426C66">
        <w:trPr>
          <w:trHeight w:val="284"/>
          <w:jc w:val="center"/>
        </w:trPr>
        <w:tc>
          <w:tcPr>
            <w:tcW w:w="959" w:type="dxa"/>
            <w:vAlign w:val="center"/>
          </w:tcPr>
          <w:p w14:paraId="502D825B" w14:textId="77777777" w:rsidR="006A1901" w:rsidRPr="00543AD5" w:rsidRDefault="006A1901" w:rsidP="00CF4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Pr="006A1901">
              <w:rPr>
                <w:rFonts w:ascii="Arial" w:hAnsi="Arial" w:cs="Arial"/>
                <w:sz w:val="16"/>
                <w:szCs w:val="16"/>
                <w:vertAlign w:val="superscript"/>
              </w:rPr>
              <w:t>18</w:t>
            </w:r>
            <w:r>
              <w:rPr>
                <w:rFonts w:ascii="Arial" w:hAnsi="Arial" w:cs="Arial"/>
                <w:sz w:val="16"/>
                <w:szCs w:val="16"/>
              </w:rPr>
              <w:t>O/</w:t>
            </w:r>
            <w:r w:rsidRPr="006A1901">
              <w:rPr>
                <w:rFonts w:ascii="Arial" w:hAnsi="Arial" w:cs="Arial"/>
                <w:sz w:val="16"/>
                <w:szCs w:val="16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t>O]</w:t>
            </w:r>
            <w:r w:rsidRPr="006A1901">
              <w:rPr>
                <w:rFonts w:ascii="Arial" w:hAnsi="Arial" w:cs="Arial"/>
                <w:sz w:val="16"/>
                <w:szCs w:val="16"/>
                <w:vertAlign w:val="superscript"/>
              </w:rPr>
              <w:t>+</w:t>
            </w:r>
          </w:p>
        </w:tc>
        <w:tc>
          <w:tcPr>
            <w:tcW w:w="709" w:type="dxa"/>
            <w:vAlign w:val="center"/>
          </w:tcPr>
          <w:p w14:paraId="7CEEB41F" w14:textId="77777777" w:rsidR="006A1901" w:rsidRPr="00543AD5" w:rsidRDefault="006A1901" w:rsidP="00CF4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0.616</w:t>
            </w:r>
          </w:p>
        </w:tc>
        <w:tc>
          <w:tcPr>
            <w:tcW w:w="708" w:type="dxa"/>
            <w:vAlign w:val="center"/>
          </w:tcPr>
          <w:p w14:paraId="6C810C02" w14:textId="77777777" w:rsidR="006A1901" w:rsidRPr="00543AD5" w:rsidRDefault="006A1901" w:rsidP="00CF4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0.057</w:t>
            </w:r>
          </w:p>
        </w:tc>
        <w:tc>
          <w:tcPr>
            <w:tcW w:w="709" w:type="dxa"/>
            <w:vAlign w:val="center"/>
          </w:tcPr>
          <w:p w14:paraId="2DB6A795" w14:textId="77777777" w:rsidR="006A1901" w:rsidRPr="00543AD5" w:rsidRDefault="006A1901" w:rsidP="00CF4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0.044</w:t>
            </w:r>
          </w:p>
        </w:tc>
        <w:tc>
          <w:tcPr>
            <w:tcW w:w="851" w:type="dxa"/>
            <w:vAlign w:val="center"/>
          </w:tcPr>
          <w:p w14:paraId="5347C689" w14:textId="77777777" w:rsidR="006A1901" w:rsidRPr="00543AD5" w:rsidRDefault="006A1901" w:rsidP="00CF4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0.046</w:t>
            </w:r>
          </w:p>
        </w:tc>
      </w:tr>
      <w:tr w:rsidR="006A1901" w:rsidRPr="0060444F" w14:paraId="6DB96DAB" w14:textId="77777777" w:rsidTr="00426C66">
        <w:trPr>
          <w:trHeight w:hRule="exact" w:val="284"/>
          <w:jc w:val="center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05CB3E7E" w14:textId="77777777" w:rsidR="006A1901" w:rsidRPr="00543AD5" w:rsidRDefault="006A1901" w:rsidP="00CF4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Pr="006A1901">
              <w:rPr>
                <w:rFonts w:ascii="Arial" w:hAnsi="Arial" w:cs="Arial"/>
                <w:sz w:val="16"/>
                <w:szCs w:val="16"/>
                <w:vertAlign w:val="superscript"/>
              </w:rPr>
              <w:t>18</w:t>
            </w:r>
            <w:r>
              <w:rPr>
                <w:rFonts w:ascii="Arial" w:hAnsi="Arial" w:cs="Arial"/>
                <w:sz w:val="16"/>
                <w:szCs w:val="16"/>
              </w:rPr>
              <w:t>O/</w:t>
            </w:r>
            <w:r w:rsidRPr="006A1901">
              <w:rPr>
                <w:rFonts w:ascii="Arial" w:hAnsi="Arial" w:cs="Arial"/>
                <w:sz w:val="16"/>
                <w:szCs w:val="16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t>O]</w:t>
            </w:r>
            <w:r w:rsidRPr="006A1901">
              <w:rPr>
                <w:rFonts w:ascii="Arial" w:hAnsi="Arial" w:cs="Arial"/>
                <w:sz w:val="16"/>
                <w:szCs w:val="16"/>
                <w:vertAlign w:val="superscript"/>
              </w:rPr>
              <w:t>+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1292690" w14:textId="77777777" w:rsidR="006A1901" w:rsidRPr="00543AD5" w:rsidRDefault="006A1901" w:rsidP="00CF4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0.509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2B94466" w14:textId="77777777" w:rsidR="006A1901" w:rsidRPr="00543AD5" w:rsidRDefault="006A1901" w:rsidP="00CF4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0.032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881A79E" w14:textId="77777777" w:rsidR="006A1901" w:rsidRPr="00543AD5" w:rsidRDefault="006A1901" w:rsidP="006A1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0.029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1081278" w14:textId="77777777" w:rsidR="006A1901" w:rsidRPr="00543AD5" w:rsidRDefault="006A1901" w:rsidP="00CF4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0.046</w:t>
            </w:r>
          </w:p>
        </w:tc>
      </w:tr>
      <w:tr w:rsidR="006A1901" w:rsidRPr="0060444F" w14:paraId="65D577A2" w14:textId="77777777" w:rsidTr="00426C66">
        <w:trPr>
          <w:trHeight w:hRule="exact" w:val="509"/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11E6C" w14:textId="77777777" w:rsidR="006A1901" w:rsidRPr="00543AD5" w:rsidRDefault="006A1901" w:rsidP="00CF4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Weighted average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90541" w14:textId="77777777" w:rsidR="006A1901" w:rsidRPr="00543AD5" w:rsidRDefault="00426C66" w:rsidP="00CF4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0.537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B575F" w14:textId="77777777" w:rsidR="006A1901" w:rsidRPr="00543AD5" w:rsidRDefault="00426C66" w:rsidP="00CF4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0.038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3994D" w14:textId="77777777" w:rsidR="006A1901" w:rsidRPr="00543AD5" w:rsidRDefault="00426C66" w:rsidP="00CF4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0.033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CE4E1" w14:textId="77777777" w:rsidR="006A1901" w:rsidRPr="00543AD5" w:rsidRDefault="00426C66" w:rsidP="00CF44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0.046</w:t>
            </w:r>
          </w:p>
        </w:tc>
      </w:tr>
    </w:tbl>
    <w:p w14:paraId="495B7145" w14:textId="77777777" w:rsidR="00161612" w:rsidRPr="00573532" w:rsidRDefault="00161612" w:rsidP="00161612">
      <w:pPr>
        <w:shd w:val="clear" w:color="auto" w:fill="FFFFFF"/>
        <w:rPr>
          <w:rFonts w:ascii="Arial" w:hAnsi="Arial" w:cs="Arial"/>
          <w:b/>
          <w:sz w:val="12"/>
          <w:szCs w:val="12"/>
        </w:rPr>
      </w:pPr>
    </w:p>
    <w:p w14:paraId="541541BA" w14:textId="77777777" w:rsidR="00161612" w:rsidRDefault="00161612" w:rsidP="00161612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DISCUSSION</w:t>
      </w:r>
    </w:p>
    <w:p w14:paraId="4E87585B" w14:textId="77777777" w:rsidR="00161612" w:rsidRPr="008A11A3" w:rsidRDefault="00161612" w:rsidP="00161612">
      <w:pPr>
        <w:shd w:val="clear" w:color="auto" w:fill="FFFFFF"/>
        <w:rPr>
          <w:rFonts w:ascii="Arial" w:hAnsi="Arial" w:cs="Arial"/>
          <w:b/>
          <w:sz w:val="12"/>
          <w:szCs w:val="12"/>
        </w:rPr>
      </w:pPr>
    </w:p>
    <w:p w14:paraId="39558874" w14:textId="628E4CAF" w:rsidR="00302162" w:rsidRDefault="00A74633" w:rsidP="00573532">
      <w:pPr>
        <w:shd w:val="clear" w:color="auto" w:fill="FFFFFF"/>
        <w:rPr>
          <w:rFonts w:ascii="Arial" w:hAnsi="Arial" w:cs="Arial"/>
        </w:rPr>
      </w:pPr>
      <w:r w:rsidRPr="00A74633">
        <w:rPr>
          <w:rFonts w:ascii="Arial" w:hAnsi="Arial" w:cs="Arial"/>
        </w:rPr>
        <w:t xml:space="preserve">The combination of </w:t>
      </w:r>
      <w:r w:rsidR="00DF3AB5">
        <w:rPr>
          <w:rFonts w:ascii="Arial" w:hAnsi="Arial" w:cs="Arial"/>
        </w:rPr>
        <w:t xml:space="preserve">the results of the atomistic modelling </w:t>
      </w:r>
      <w:r w:rsidRPr="00A74633">
        <w:rPr>
          <w:rFonts w:ascii="Arial" w:hAnsi="Arial" w:cs="Arial"/>
        </w:rPr>
        <w:t>of the materials with different isotopic composition</w:t>
      </w:r>
      <w:r>
        <w:rPr>
          <w:rFonts w:ascii="Arial" w:hAnsi="Arial" w:cs="Arial"/>
        </w:rPr>
        <w:t xml:space="preserve"> </w:t>
      </w:r>
      <w:r w:rsidR="00DF3AB5">
        <w:rPr>
          <w:rFonts w:ascii="Arial" w:hAnsi="Arial" w:cs="Arial"/>
        </w:rPr>
        <w:t xml:space="preserve">with </w:t>
      </w:r>
      <w:r w:rsidRPr="00A74633">
        <w:rPr>
          <w:rFonts w:ascii="Arial" w:hAnsi="Arial" w:cs="Arial"/>
        </w:rPr>
        <w:t xml:space="preserve">the ToF-SIMS experiments show that </w:t>
      </w:r>
      <w:r w:rsidR="00237FDA">
        <w:rPr>
          <w:rFonts w:ascii="Arial" w:hAnsi="Arial" w:cs="Arial"/>
        </w:rPr>
        <w:t xml:space="preserve">it is possible to </w:t>
      </w:r>
      <w:r w:rsidRPr="00A74633">
        <w:rPr>
          <w:rFonts w:ascii="Arial" w:hAnsi="Arial" w:cs="Arial"/>
        </w:rPr>
        <w:t>elucidate the</w:t>
      </w:r>
      <w:r>
        <w:rPr>
          <w:rFonts w:ascii="Arial" w:hAnsi="Arial" w:cs="Arial"/>
        </w:rPr>
        <w:t xml:space="preserve"> </w:t>
      </w:r>
      <w:r w:rsidRPr="00A74633">
        <w:rPr>
          <w:rFonts w:ascii="Arial" w:hAnsi="Arial" w:cs="Arial"/>
        </w:rPr>
        <w:t>carbonation mechanism of hydrous materials</w:t>
      </w:r>
      <w:r>
        <w:rPr>
          <w:rFonts w:ascii="Arial" w:hAnsi="Arial" w:cs="Arial"/>
        </w:rPr>
        <w:t>.</w:t>
      </w:r>
      <w:r w:rsidR="00237FDA">
        <w:rPr>
          <w:rFonts w:ascii="Arial" w:hAnsi="Arial" w:cs="Arial"/>
        </w:rPr>
        <w:t xml:space="preserve"> </w:t>
      </w:r>
      <w:r w:rsidRPr="00573532">
        <w:rPr>
          <w:rFonts w:ascii="Arial" w:hAnsi="Arial" w:cs="Arial"/>
        </w:rPr>
        <w:t xml:space="preserve">The shift observed for the Raman peaks of </w:t>
      </w:r>
      <w:r w:rsidR="00237FDA">
        <w:rPr>
          <w:rFonts w:ascii="Arial" w:hAnsi="Arial" w:cs="Arial"/>
        </w:rPr>
        <w:t>P</w:t>
      </w:r>
      <w:r w:rsidRPr="00573532">
        <w:rPr>
          <w:rFonts w:ascii="Arial" w:hAnsi="Arial" w:cs="Arial"/>
        </w:rPr>
        <w:t xml:space="preserve">ortlandite and calcite </w:t>
      </w:r>
      <w:r w:rsidR="00237FDA">
        <w:rPr>
          <w:rFonts w:ascii="Arial" w:hAnsi="Arial" w:cs="Arial"/>
        </w:rPr>
        <w:t xml:space="preserve">containing </w:t>
      </w:r>
      <w:r w:rsidR="00237FDA" w:rsidRPr="00237FDA">
        <w:rPr>
          <w:rFonts w:ascii="Arial" w:hAnsi="Arial" w:cs="Arial"/>
          <w:vertAlign w:val="superscript"/>
        </w:rPr>
        <w:t>18</w:t>
      </w:r>
      <w:r w:rsidR="00237FDA">
        <w:rPr>
          <w:rFonts w:ascii="Arial" w:hAnsi="Arial" w:cs="Arial"/>
        </w:rPr>
        <w:t xml:space="preserve">O, </w:t>
      </w:r>
      <w:r w:rsidRPr="00573532">
        <w:rPr>
          <w:rFonts w:ascii="Arial" w:hAnsi="Arial" w:cs="Arial"/>
        </w:rPr>
        <w:t xml:space="preserve">can be associated with </w:t>
      </w:r>
      <w:r w:rsidR="00237FDA">
        <w:rPr>
          <w:rFonts w:ascii="Arial" w:hAnsi="Arial" w:cs="Arial"/>
        </w:rPr>
        <w:t>the</w:t>
      </w:r>
      <w:bookmarkStart w:id="2" w:name="_GoBack"/>
      <w:bookmarkEnd w:id="2"/>
      <w:r w:rsidR="00237FDA">
        <w:rPr>
          <w:rFonts w:ascii="Arial" w:hAnsi="Arial" w:cs="Arial"/>
        </w:rPr>
        <w:t xml:space="preserve"> </w:t>
      </w:r>
      <w:r w:rsidRPr="00573532">
        <w:rPr>
          <w:rFonts w:ascii="Arial" w:hAnsi="Arial" w:cs="Arial"/>
        </w:rPr>
        <w:t xml:space="preserve">variations in the isotopic composition of the minerals and </w:t>
      </w:r>
      <w:r w:rsidR="00237FDA">
        <w:rPr>
          <w:rFonts w:ascii="Arial" w:hAnsi="Arial" w:cs="Arial"/>
        </w:rPr>
        <w:t xml:space="preserve">this hypothesis is </w:t>
      </w:r>
      <w:r w:rsidRPr="00573532">
        <w:rPr>
          <w:rFonts w:ascii="Arial" w:hAnsi="Arial" w:cs="Arial"/>
        </w:rPr>
        <w:t xml:space="preserve">supported by </w:t>
      </w:r>
      <w:r w:rsidRPr="00302162">
        <w:rPr>
          <w:rFonts w:ascii="Arial" w:hAnsi="Arial" w:cs="Arial"/>
          <w:i/>
        </w:rPr>
        <w:t>ab initio</w:t>
      </w:r>
      <w:r w:rsidRPr="00573532">
        <w:rPr>
          <w:rFonts w:ascii="Arial" w:hAnsi="Arial" w:cs="Arial"/>
        </w:rPr>
        <w:t xml:space="preserve"> calculations</w:t>
      </w:r>
      <w:r w:rsidR="00302162">
        <w:rPr>
          <w:rFonts w:ascii="Arial" w:hAnsi="Arial" w:cs="Arial"/>
        </w:rPr>
        <w:t xml:space="preserve"> with DFT</w:t>
      </w:r>
      <w:r w:rsidRPr="00573532">
        <w:rPr>
          <w:rFonts w:ascii="Arial" w:hAnsi="Arial" w:cs="Arial"/>
        </w:rPr>
        <w:t xml:space="preserve">. In the case of </w:t>
      </w:r>
      <w:r w:rsidR="00302162">
        <w:rPr>
          <w:rFonts w:ascii="Arial" w:hAnsi="Arial" w:cs="Arial"/>
        </w:rPr>
        <w:t>P</w:t>
      </w:r>
      <w:r w:rsidRPr="00573532">
        <w:rPr>
          <w:rFonts w:ascii="Arial" w:hAnsi="Arial" w:cs="Arial"/>
        </w:rPr>
        <w:t xml:space="preserve">ortlandite, the shifts in Raman peaks arise from substitution of all the </w:t>
      </w:r>
      <w:r w:rsidRPr="00302162">
        <w:rPr>
          <w:rFonts w:ascii="Arial" w:hAnsi="Arial" w:cs="Arial"/>
          <w:vertAlign w:val="superscript"/>
        </w:rPr>
        <w:t>16</w:t>
      </w:r>
      <w:r w:rsidRPr="00573532">
        <w:rPr>
          <w:rFonts w:ascii="Arial" w:hAnsi="Arial" w:cs="Arial"/>
        </w:rPr>
        <w:t xml:space="preserve">O with </w:t>
      </w:r>
      <w:r w:rsidRPr="00302162">
        <w:rPr>
          <w:rFonts w:ascii="Arial" w:hAnsi="Arial" w:cs="Arial"/>
          <w:vertAlign w:val="superscript"/>
        </w:rPr>
        <w:t>18</w:t>
      </w:r>
      <w:r w:rsidRPr="00573532">
        <w:rPr>
          <w:rFonts w:ascii="Arial" w:hAnsi="Arial" w:cs="Arial"/>
        </w:rPr>
        <w:t xml:space="preserve">O, whereas </w:t>
      </w:r>
      <w:r w:rsidR="00302162">
        <w:rPr>
          <w:rFonts w:ascii="Arial" w:hAnsi="Arial" w:cs="Arial"/>
        </w:rPr>
        <w:t xml:space="preserve">in the </w:t>
      </w:r>
      <w:r w:rsidRPr="00573532">
        <w:rPr>
          <w:rFonts w:ascii="Arial" w:hAnsi="Arial" w:cs="Arial"/>
        </w:rPr>
        <w:t>carbonate phases formed after the reaction with atmospheric CO</w:t>
      </w:r>
      <w:r w:rsidRPr="00302162">
        <w:rPr>
          <w:rFonts w:ascii="Arial" w:hAnsi="Arial" w:cs="Arial"/>
          <w:vertAlign w:val="subscript"/>
        </w:rPr>
        <w:t>2</w:t>
      </w:r>
      <w:r w:rsidRPr="00573532">
        <w:rPr>
          <w:rFonts w:ascii="Arial" w:hAnsi="Arial" w:cs="Arial"/>
        </w:rPr>
        <w:t xml:space="preserve"> </w:t>
      </w:r>
      <w:r w:rsidR="00302162">
        <w:rPr>
          <w:rFonts w:ascii="Arial" w:hAnsi="Arial" w:cs="Arial"/>
        </w:rPr>
        <w:t xml:space="preserve">the shifts are due to the </w:t>
      </w:r>
      <w:r w:rsidRPr="00573532">
        <w:rPr>
          <w:rFonts w:ascii="Arial" w:hAnsi="Arial" w:cs="Arial"/>
        </w:rPr>
        <w:t xml:space="preserve">partial substitution of </w:t>
      </w:r>
      <w:r w:rsidRPr="00302162">
        <w:rPr>
          <w:rFonts w:ascii="Arial" w:hAnsi="Arial" w:cs="Arial"/>
          <w:vertAlign w:val="superscript"/>
        </w:rPr>
        <w:t>16</w:t>
      </w:r>
      <w:r w:rsidRPr="00573532">
        <w:rPr>
          <w:rFonts w:ascii="Arial" w:hAnsi="Arial" w:cs="Arial"/>
        </w:rPr>
        <w:t xml:space="preserve">O with </w:t>
      </w:r>
      <w:r w:rsidRPr="00302162">
        <w:rPr>
          <w:rFonts w:ascii="Arial" w:hAnsi="Arial" w:cs="Arial"/>
          <w:vertAlign w:val="superscript"/>
        </w:rPr>
        <w:t>18</w:t>
      </w:r>
      <w:r w:rsidRPr="00573532">
        <w:rPr>
          <w:rFonts w:ascii="Arial" w:hAnsi="Arial" w:cs="Arial"/>
        </w:rPr>
        <w:t xml:space="preserve">O. DFT data </w:t>
      </w:r>
      <w:r w:rsidR="00302162">
        <w:rPr>
          <w:rFonts w:ascii="Arial" w:hAnsi="Arial" w:cs="Arial"/>
        </w:rPr>
        <w:t xml:space="preserve">confirm </w:t>
      </w:r>
      <w:r w:rsidRPr="00573532">
        <w:rPr>
          <w:rFonts w:ascii="Arial" w:hAnsi="Arial" w:cs="Arial"/>
        </w:rPr>
        <w:t xml:space="preserve">that the experimental peaks at 152, 271, 698, </w:t>
      </w:r>
      <w:r w:rsidR="00302162">
        <w:rPr>
          <w:rFonts w:ascii="Arial" w:hAnsi="Arial" w:cs="Arial"/>
        </w:rPr>
        <w:t>and 1066</w:t>
      </w:r>
      <w:r w:rsidRPr="00573532">
        <w:rPr>
          <w:rFonts w:ascii="Arial" w:hAnsi="Arial" w:cs="Arial"/>
        </w:rPr>
        <w:t>cm</w:t>
      </w:r>
      <w:r w:rsidRPr="00302162">
        <w:rPr>
          <w:rFonts w:ascii="Arial" w:hAnsi="Arial" w:cs="Arial" w:hint="eastAsia"/>
          <w:vertAlign w:val="superscript"/>
        </w:rPr>
        <w:t>−</w:t>
      </w:r>
      <w:r w:rsidRPr="00302162">
        <w:rPr>
          <w:rFonts w:ascii="Arial" w:hAnsi="Arial" w:cs="Arial"/>
          <w:vertAlign w:val="superscript"/>
        </w:rPr>
        <w:t>1</w:t>
      </w:r>
      <w:r w:rsidRPr="00573532">
        <w:rPr>
          <w:rFonts w:ascii="Arial" w:hAnsi="Arial" w:cs="Arial"/>
        </w:rPr>
        <w:t xml:space="preserve"> are associated with calcite containing 1/3 of </w:t>
      </w:r>
      <w:r w:rsidRPr="00302162">
        <w:rPr>
          <w:rFonts w:ascii="Arial" w:hAnsi="Arial" w:cs="Arial"/>
          <w:vertAlign w:val="superscript"/>
        </w:rPr>
        <w:t>18</w:t>
      </w:r>
      <w:r w:rsidRPr="00573532">
        <w:rPr>
          <w:rFonts w:ascii="Arial" w:hAnsi="Arial" w:cs="Arial"/>
        </w:rPr>
        <w:t>O (</w:t>
      </w:r>
      <w:r w:rsidRPr="00302162">
        <w:rPr>
          <w:rFonts w:ascii="Arial" w:hAnsi="Arial" w:cs="Arial"/>
          <w:vertAlign w:val="superscript"/>
        </w:rPr>
        <w:t>18</w:t>
      </w:r>
      <w:r w:rsidRPr="00573532">
        <w:rPr>
          <w:rFonts w:ascii="Arial" w:hAnsi="Arial" w:cs="Arial"/>
        </w:rPr>
        <w:t>O/</w:t>
      </w:r>
      <w:r w:rsidRPr="00302162">
        <w:rPr>
          <w:rFonts w:ascii="Arial" w:hAnsi="Arial" w:cs="Arial"/>
          <w:vertAlign w:val="superscript"/>
        </w:rPr>
        <w:t>16</w:t>
      </w:r>
      <w:r w:rsidRPr="00573532">
        <w:rPr>
          <w:rFonts w:ascii="Arial" w:hAnsi="Arial" w:cs="Arial"/>
        </w:rPr>
        <w:t>O ratio 0.5). The main vibrational fingerprint of this</w:t>
      </w:r>
      <w:r w:rsidR="00302162">
        <w:rPr>
          <w:rFonts w:ascii="Arial" w:hAnsi="Arial" w:cs="Arial"/>
        </w:rPr>
        <w:t xml:space="preserve"> </w:t>
      </w:r>
      <w:r w:rsidR="00573532" w:rsidRPr="00573532">
        <w:rPr>
          <w:rFonts w:ascii="Arial" w:hAnsi="Arial" w:cs="Arial"/>
        </w:rPr>
        <w:t>phase could be identified in the peak at 1066 cm</w:t>
      </w:r>
      <w:r w:rsidR="00573532" w:rsidRPr="00302162">
        <w:rPr>
          <w:rFonts w:ascii="Arial" w:hAnsi="Arial" w:cs="Arial"/>
          <w:vertAlign w:val="superscript"/>
        </w:rPr>
        <w:t>−1</w:t>
      </w:r>
      <w:r w:rsidR="00573532" w:rsidRPr="00573532">
        <w:rPr>
          <w:rFonts w:ascii="Arial" w:hAnsi="Arial" w:cs="Arial"/>
        </w:rPr>
        <w:t>.</w:t>
      </w:r>
      <w:r w:rsidR="00302162">
        <w:rPr>
          <w:rFonts w:ascii="Arial" w:hAnsi="Arial" w:cs="Arial"/>
        </w:rPr>
        <w:t xml:space="preserve"> </w:t>
      </w:r>
      <w:r w:rsidR="00573532" w:rsidRPr="00573532">
        <w:rPr>
          <w:rFonts w:ascii="Arial" w:hAnsi="Arial" w:cs="Arial"/>
        </w:rPr>
        <w:t>The peak at 1083cm</w:t>
      </w:r>
      <w:r w:rsidR="00573532" w:rsidRPr="00302162">
        <w:rPr>
          <w:rFonts w:ascii="Arial" w:hAnsi="Arial" w:cs="Arial"/>
          <w:vertAlign w:val="superscript"/>
        </w:rPr>
        <w:t>−1</w:t>
      </w:r>
      <w:r w:rsidR="00573532" w:rsidRPr="00573532">
        <w:rPr>
          <w:rFonts w:ascii="Arial" w:hAnsi="Arial" w:cs="Arial"/>
        </w:rPr>
        <w:t xml:space="preserve"> belongs to </w:t>
      </w:r>
      <w:r w:rsidR="00573532" w:rsidRPr="00302162">
        <w:rPr>
          <w:rFonts w:ascii="Arial" w:hAnsi="Arial" w:cs="Arial"/>
          <w:vertAlign w:val="superscript"/>
        </w:rPr>
        <w:t>16</w:t>
      </w:r>
      <w:r w:rsidR="00573532" w:rsidRPr="00573532">
        <w:rPr>
          <w:rFonts w:ascii="Arial" w:hAnsi="Arial" w:cs="Arial"/>
        </w:rPr>
        <w:t>O-calcite, which is a minor</w:t>
      </w:r>
      <w:r w:rsidR="00573532">
        <w:rPr>
          <w:rFonts w:ascii="Arial" w:hAnsi="Arial" w:cs="Arial"/>
        </w:rPr>
        <w:t xml:space="preserve"> </w:t>
      </w:r>
      <w:r w:rsidR="00573532" w:rsidRPr="00573532">
        <w:rPr>
          <w:rFonts w:ascii="Arial" w:hAnsi="Arial" w:cs="Arial"/>
        </w:rPr>
        <w:t>phase at the beginning of the reaction which then grows over</w:t>
      </w:r>
      <w:r w:rsidR="00573532">
        <w:rPr>
          <w:rFonts w:ascii="Arial" w:hAnsi="Arial" w:cs="Arial"/>
        </w:rPr>
        <w:t xml:space="preserve"> </w:t>
      </w:r>
      <w:r w:rsidR="00573532" w:rsidRPr="00573532">
        <w:rPr>
          <w:rFonts w:ascii="Arial" w:hAnsi="Arial" w:cs="Arial"/>
        </w:rPr>
        <w:t>the time.</w:t>
      </w:r>
      <w:r w:rsidR="00573532">
        <w:rPr>
          <w:rFonts w:ascii="Arial" w:hAnsi="Arial" w:cs="Arial"/>
        </w:rPr>
        <w:t xml:space="preserve"> </w:t>
      </w:r>
      <w:r w:rsidR="00302162">
        <w:rPr>
          <w:rFonts w:ascii="Arial" w:hAnsi="Arial" w:cs="Arial"/>
        </w:rPr>
        <w:t>ToF-</w:t>
      </w:r>
      <w:r w:rsidR="00573532" w:rsidRPr="00573532">
        <w:rPr>
          <w:rFonts w:ascii="Arial" w:hAnsi="Arial" w:cs="Arial"/>
        </w:rPr>
        <w:t xml:space="preserve">SIMS results </w:t>
      </w:r>
      <w:r w:rsidR="00302162">
        <w:rPr>
          <w:rFonts w:ascii="Arial" w:hAnsi="Arial" w:cs="Arial"/>
        </w:rPr>
        <w:t>show that a</w:t>
      </w:r>
      <w:r w:rsidR="00573532" w:rsidRPr="00573532">
        <w:rPr>
          <w:rFonts w:ascii="Arial" w:hAnsi="Arial" w:cs="Arial"/>
        </w:rPr>
        <w:t>t the early</w:t>
      </w:r>
      <w:r w:rsidR="00573532">
        <w:rPr>
          <w:rFonts w:ascii="Arial" w:hAnsi="Arial" w:cs="Arial"/>
        </w:rPr>
        <w:t xml:space="preserve"> </w:t>
      </w:r>
      <w:r w:rsidR="00573532" w:rsidRPr="00573532">
        <w:rPr>
          <w:rFonts w:ascii="Arial" w:hAnsi="Arial" w:cs="Arial"/>
        </w:rPr>
        <w:t>stage of carbonation (</w:t>
      </w:r>
      <w:r w:rsidR="00573532" w:rsidRPr="00573532">
        <w:rPr>
          <w:rFonts w:ascii="Cambria Math" w:hAnsi="Cambria Math" w:cs="Cambria Math"/>
        </w:rPr>
        <w:t>∼</w:t>
      </w:r>
      <w:r w:rsidR="00573532" w:rsidRPr="00573532">
        <w:rPr>
          <w:rFonts w:ascii="Arial" w:hAnsi="Arial" w:cs="Arial"/>
        </w:rPr>
        <w:t>3 min exposure to air), the ratio is 0.54. This value is in good agreement with the results of</w:t>
      </w:r>
      <w:r w:rsidR="00573532">
        <w:rPr>
          <w:rFonts w:ascii="Arial" w:hAnsi="Arial" w:cs="Arial"/>
        </w:rPr>
        <w:t xml:space="preserve"> </w:t>
      </w:r>
      <w:r w:rsidR="00573532" w:rsidRPr="00573532">
        <w:rPr>
          <w:rFonts w:ascii="Arial" w:hAnsi="Arial" w:cs="Arial"/>
        </w:rPr>
        <w:t>our theoretical analysis of Raman shifts and with Letolle’s</w:t>
      </w:r>
      <w:r w:rsidR="00573532">
        <w:rPr>
          <w:rFonts w:ascii="Arial" w:hAnsi="Arial" w:cs="Arial"/>
        </w:rPr>
        <w:t xml:space="preserve"> </w:t>
      </w:r>
      <w:r w:rsidR="00573532" w:rsidRPr="00573532">
        <w:rPr>
          <w:rFonts w:ascii="Arial" w:hAnsi="Arial" w:cs="Arial"/>
        </w:rPr>
        <w:t>proposition</w:t>
      </w:r>
      <w:r w:rsidR="00302162">
        <w:rPr>
          <w:rFonts w:ascii="Arial" w:hAnsi="Arial" w:cs="Arial"/>
        </w:rPr>
        <w:t xml:space="preserve"> [1,2,3]</w:t>
      </w:r>
      <w:r w:rsidR="00573532" w:rsidRPr="00573532">
        <w:rPr>
          <w:rFonts w:ascii="Arial" w:hAnsi="Arial" w:cs="Arial"/>
        </w:rPr>
        <w:t xml:space="preserve">. This </w:t>
      </w:r>
      <w:r w:rsidR="00302162">
        <w:rPr>
          <w:rFonts w:ascii="Arial" w:hAnsi="Arial" w:cs="Arial"/>
        </w:rPr>
        <w:t xml:space="preserve">suggest </w:t>
      </w:r>
      <w:r w:rsidR="00573532" w:rsidRPr="00573532">
        <w:rPr>
          <w:rFonts w:ascii="Arial" w:hAnsi="Arial" w:cs="Arial"/>
        </w:rPr>
        <w:t xml:space="preserve">that in </w:t>
      </w:r>
      <w:r w:rsidR="00302162">
        <w:rPr>
          <w:rFonts w:ascii="Arial" w:hAnsi="Arial" w:cs="Arial"/>
        </w:rPr>
        <w:t xml:space="preserve">the </w:t>
      </w:r>
      <w:r w:rsidR="00573532" w:rsidRPr="00573532">
        <w:rPr>
          <w:rFonts w:ascii="Arial" w:hAnsi="Arial" w:cs="Arial"/>
        </w:rPr>
        <w:t>carbonate precipitates at</w:t>
      </w:r>
      <w:r w:rsidR="00573532">
        <w:rPr>
          <w:rFonts w:ascii="Arial" w:hAnsi="Arial" w:cs="Arial"/>
        </w:rPr>
        <w:t xml:space="preserve"> </w:t>
      </w:r>
      <w:r w:rsidR="00573532" w:rsidRPr="00573532">
        <w:rPr>
          <w:rFonts w:ascii="Arial" w:hAnsi="Arial" w:cs="Arial"/>
        </w:rPr>
        <w:t>high pH, 2/3 of oxygen is supplied by CO</w:t>
      </w:r>
      <w:r w:rsidR="00573532" w:rsidRPr="00302162">
        <w:rPr>
          <w:rFonts w:ascii="Arial" w:hAnsi="Arial" w:cs="Arial"/>
          <w:vertAlign w:val="subscript"/>
        </w:rPr>
        <w:t>2</w:t>
      </w:r>
      <w:r w:rsidR="00573532" w:rsidRPr="00573532">
        <w:rPr>
          <w:rFonts w:ascii="Arial" w:hAnsi="Arial" w:cs="Arial"/>
        </w:rPr>
        <w:t>, whereas 1/3 of the</w:t>
      </w:r>
      <w:r w:rsidR="00573532">
        <w:rPr>
          <w:rFonts w:ascii="Arial" w:hAnsi="Arial" w:cs="Arial"/>
        </w:rPr>
        <w:t xml:space="preserve"> </w:t>
      </w:r>
      <w:r w:rsidR="00573532" w:rsidRPr="00573532">
        <w:rPr>
          <w:rFonts w:ascii="Arial" w:hAnsi="Arial" w:cs="Arial"/>
        </w:rPr>
        <w:t>oxygen is provided by OH</w:t>
      </w:r>
      <w:r w:rsidR="00573532" w:rsidRPr="00302162">
        <w:rPr>
          <w:rFonts w:ascii="Arial" w:hAnsi="Arial" w:cs="Arial"/>
          <w:vertAlign w:val="superscript"/>
        </w:rPr>
        <w:t>−</w:t>
      </w:r>
      <w:r w:rsidR="00573532" w:rsidRPr="00573532">
        <w:rPr>
          <w:rFonts w:ascii="Arial" w:hAnsi="Arial" w:cs="Arial"/>
        </w:rPr>
        <w:t xml:space="preserve"> ions. However, unlike Latolle’s</w:t>
      </w:r>
      <w:r w:rsidR="00573532">
        <w:rPr>
          <w:rFonts w:ascii="Arial" w:hAnsi="Arial" w:cs="Arial"/>
        </w:rPr>
        <w:t xml:space="preserve"> </w:t>
      </w:r>
      <w:r w:rsidR="00573532" w:rsidRPr="00573532">
        <w:rPr>
          <w:rFonts w:ascii="Arial" w:hAnsi="Arial" w:cs="Arial"/>
        </w:rPr>
        <w:t xml:space="preserve">proposition </w:t>
      </w:r>
      <w:r w:rsidR="00302162">
        <w:rPr>
          <w:rFonts w:ascii="Arial" w:hAnsi="Arial" w:cs="Arial"/>
        </w:rPr>
        <w:t>(</w:t>
      </w:r>
      <w:r w:rsidR="00573532" w:rsidRPr="00573532">
        <w:rPr>
          <w:rFonts w:ascii="Arial" w:hAnsi="Arial" w:cs="Arial"/>
        </w:rPr>
        <w:t>suggesting that the OH</w:t>
      </w:r>
      <w:r w:rsidR="00573532" w:rsidRPr="00302162">
        <w:rPr>
          <w:rFonts w:ascii="Arial" w:hAnsi="Arial" w:cs="Arial"/>
          <w:vertAlign w:val="superscript"/>
        </w:rPr>
        <w:t>−</w:t>
      </w:r>
      <w:r w:rsidR="00573532" w:rsidRPr="00573532">
        <w:rPr>
          <w:rFonts w:ascii="Arial" w:hAnsi="Arial" w:cs="Arial"/>
        </w:rPr>
        <w:t xml:space="preserve"> groups involved in the</w:t>
      </w:r>
      <w:r w:rsidR="00573532">
        <w:rPr>
          <w:rFonts w:ascii="Arial" w:hAnsi="Arial" w:cs="Arial"/>
        </w:rPr>
        <w:t xml:space="preserve"> </w:t>
      </w:r>
      <w:r w:rsidR="00573532" w:rsidRPr="00573532">
        <w:rPr>
          <w:rFonts w:ascii="Arial" w:hAnsi="Arial" w:cs="Arial"/>
        </w:rPr>
        <w:t>carbonation originate from the dissociation of H</w:t>
      </w:r>
      <w:r w:rsidR="00573532" w:rsidRPr="00302162">
        <w:rPr>
          <w:rFonts w:ascii="Arial" w:hAnsi="Arial" w:cs="Arial"/>
          <w:vertAlign w:val="subscript"/>
        </w:rPr>
        <w:t>2</w:t>
      </w:r>
      <w:r w:rsidR="00573532" w:rsidRPr="00573532">
        <w:rPr>
          <w:rFonts w:ascii="Arial" w:hAnsi="Arial" w:cs="Arial"/>
        </w:rPr>
        <w:t>O molecules</w:t>
      </w:r>
      <w:r w:rsidR="00302162">
        <w:rPr>
          <w:rFonts w:ascii="Arial" w:hAnsi="Arial" w:cs="Arial"/>
        </w:rPr>
        <w:t>),</w:t>
      </w:r>
      <w:r w:rsidR="00573532">
        <w:rPr>
          <w:rFonts w:ascii="Arial" w:hAnsi="Arial" w:cs="Arial"/>
        </w:rPr>
        <w:t xml:space="preserve"> </w:t>
      </w:r>
      <w:r w:rsidR="00573532" w:rsidRPr="00573532">
        <w:rPr>
          <w:rFonts w:ascii="Arial" w:hAnsi="Arial" w:cs="Arial"/>
        </w:rPr>
        <w:t>our results clearly demonstrate that the Ca(OH)</w:t>
      </w:r>
      <w:r w:rsidR="00573532" w:rsidRPr="00302162">
        <w:rPr>
          <w:rFonts w:ascii="Arial" w:hAnsi="Arial" w:cs="Arial"/>
          <w:vertAlign w:val="subscript"/>
        </w:rPr>
        <w:t>2</w:t>
      </w:r>
      <w:r w:rsidR="00573532" w:rsidRPr="00573532">
        <w:rPr>
          <w:rFonts w:ascii="Arial" w:hAnsi="Arial" w:cs="Arial"/>
        </w:rPr>
        <w:t xml:space="preserve"> plays an</w:t>
      </w:r>
      <w:r w:rsidR="00573532">
        <w:rPr>
          <w:rFonts w:ascii="Arial" w:hAnsi="Arial" w:cs="Arial"/>
        </w:rPr>
        <w:t xml:space="preserve"> </w:t>
      </w:r>
      <w:r w:rsidR="00573532" w:rsidRPr="00573532">
        <w:rPr>
          <w:rFonts w:ascii="Arial" w:hAnsi="Arial" w:cs="Arial"/>
        </w:rPr>
        <w:t xml:space="preserve">important role in the formation of </w:t>
      </w:r>
      <w:r w:rsidR="00302162">
        <w:rPr>
          <w:rFonts w:ascii="Arial" w:hAnsi="Arial" w:cs="Arial"/>
        </w:rPr>
        <w:t>OH</w:t>
      </w:r>
      <w:r w:rsidR="00302162" w:rsidRPr="00302162">
        <w:rPr>
          <w:rFonts w:ascii="Arial" w:hAnsi="Arial" w:cs="Arial"/>
          <w:vertAlign w:val="superscript"/>
        </w:rPr>
        <w:t>-</w:t>
      </w:r>
      <w:r w:rsidR="00302162">
        <w:rPr>
          <w:rFonts w:ascii="Arial" w:hAnsi="Arial" w:cs="Arial"/>
        </w:rPr>
        <w:t xml:space="preserve"> </w:t>
      </w:r>
      <w:r w:rsidR="00573532" w:rsidRPr="00573532">
        <w:rPr>
          <w:rFonts w:ascii="Arial" w:hAnsi="Arial" w:cs="Arial"/>
        </w:rPr>
        <w:t>groups. As a consequence, it is possible to infer that in</w:t>
      </w:r>
      <w:r w:rsidR="00573532">
        <w:rPr>
          <w:rFonts w:ascii="Arial" w:hAnsi="Arial" w:cs="Arial"/>
        </w:rPr>
        <w:t xml:space="preserve"> </w:t>
      </w:r>
      <w:r w:rsidR="00573532" w:rsidRPr="00573532">
        <w:rPr>
          <w:rFonts w:ascii="Arial" w:hAnsi="Arial" w:cs="Arial"/>
        </w:rPr>
        <w:t>highly alkaline conditions, the isotopic composition of</w:t>
      </w:r>
      <w:r w:rsidR="00573532">
        <w:rPr>
          <w:rFonts w:ascii="Arial" w:hAnsi="Arial" w:cs="Arial"/>
        </w:rPr>
        <w:t xml:space="preserve"> </w:t>
      </w:r>
      <w:r w:rsidR="00573532" w:rsidRPr="00573532">
        <w:rPr>
          <w:rFonts w:ascii="Arial" w:hAnsi="Arial" w:cs="Arial"/>
        </w:rPr>
        <w:t xml:space="preserve">precipitated carbonates, which is generally described by eq </w:t>
      </w:r>
      <w:r w:rsidR="00302162">
        <w:rPr>
          <w:rFonts w:ascii="Arial" w:hAnsi="Arial" w:cs="Arial"/>
        </w:rPr>
        <w:t>6</w:t>
      </w:r>
      <w:r w:rsidR="00573532" w:rsidRPr="00573532">
        <w:rPr>
          <w:rFonts w:ascii="Arial" w:hAnsi="Arial" w:cs="Arial"/>
        </w:rPr>
        <w:t>,</w:t>
      </w:r>
      <w:r w:rsidR="00573532">
        <w:rPr>
          <w:rFonts w:ascii="Arial" w:hAnsi="Arial" w:cs="Arial"/>
        </w:rPr>
        <w:t xml:space="preserve"> </w:t>
      </w:r>
      <w:r w:rsidR="00573532" w:rsidRPr="00573532">
        <w:rPr>
          <w:rFonts w:ascii="Arial" w:hAnsi="Arial" w:cs="Arial"/>
        </w:rPr>
        <w:t xml:space="preserve">can be rewritten by considering the abundance of </w:t>
      </w:r>
      <w:r w:rsidR="00573532" w:rsidRPr="00302162">
        <w:rPr>
          <w:rFonts w:ascii="Arial" w:hAnsi="Arial" w:cs="Arial"/>
          <w:vertAlign w:val="superscript"/>
        </w:rPr>
        <w:t>18</w:t>
      </w:r>
      <w:r w:rsidR="00573532" w:rsidRPr="00573532">
        <w:rPr>
          <w:rFonts w:ascii="Arial" w:hAnsi="Arial" w:cs="Arial"/>
        </w:rPr>
        <w:t>O in the</w:t>
      </w:r>
      <w:r w:rsidR="00573532">
        <w:rPr>
          <w:rFonts w:ascii="Arial" w:hAnsi="Arial" w:cs="Arial"/>
        </w:rPr>
        <w:t xml:space="preserve"> </w:t>
      </w:r>
      <w:r w:rsidR="00573532" w:rsidRPr="00573532">
        <w:rPr>
          <w:rFonts w:ascii="Arial" w:hAnsi="Arial" w:cs="Arial"/>
        </w:rPr>
        <w:t>CO</w:t>
      </w:r>
      <w:r w:rsidR="00573532" w:rsidRPr="00302162">
        <w:rPr>
          <w:rFonts w:ascii="Arial" w:hAnsi="Arial" w:cs="Arial"/>
          <w:vertAlign w:val="subscript"/>
        </w:rPr>
        <w:t>2</w:t>
      </w:r>
      <w:r w:rsidR="00573532" w:rsidRPr="00573532">
        <w:rPr>
          <w:rFonts w:ascii="Arial" w:hAnsi="Arial" w:cs="Arial"/>
        </w:rPr>
        <w:t xml:space="preserve"> and in the Ca(OH)</w:t>
      </w:r>
      <w:r w:rsidR="00573532" w:rsidRPr="00302162">
        <w:rPr>
          <w:rFonts w:ascii="Arial" w:hAnsi="Arial" w:cs="Arial"/>
          <w:vertAlign w:val="subscript"/>
        </w:rPr>
        <w:t>2</w:t>
      </w:r>
      <w:r w:rsidR="00573532" w:rsidRPr="00573532">
        <w:rPr>
          <w:rFonts w:ascii="Arial" w:hAnsi="Arial" w:cs="Arial"/>
        </w:rPr>
        <w:t xml:space="preserve"> as reported in eq </w:t>
      </w:r>
      <w:r w:rsidR="00302162">
        <w:rPr>
          <w:rFonts w:ascii="Arial" w:hAnsi="Arial" w:cs="Arial"/>
        </w:rPr>
        <w:t>7</w:t>
      </w:r>
      <w:r w:rsidR="00573532" w:rsidRPr="00573532">
        <w:rPr>
          <w:rFonts w:ascii="Arial" w:hAnsi="Arial" w:cs="Arial"/>
        </w:rPr>
        <w:t>.</w:t>
      </w:r>
    </w:p>
    <w:p w14:paraId="2160AB7A" w14:textId="77777777" w:rsidR="00302162" w:rsidRDefault="00302162" w:rsidP="00302162">
      <w:pPr>
        <w:shd w:val="clear" w:color="auto" w:fill="FFFFFF"/>
        <w:rPr>
          <w:rFonts w:ascii="Arial" w:hAnsi="Arial" w:cs="Arial"/>
        </w:rPr>
      </w:pPr>
    </w:p>
    <w:tbl>
      <w:tblPr>
        <w:tblW w:w="4447" w:type="dxa"/>
        <w:jc w:val="center"/>
        <w:tblLook w:val="04A0" w:firstRow="1" w:lastRow="0" w:firstColumn="1" w:lastColumn="0" w:noHBand="0" w:noVBand="1"/>
      </w:tblPr>
      <w:tblGrid>
        <w:gridCol w:w="461"/>
        <w:gridCol w:w="3986"/>
      </w:tblGrid>
      <w:tr w:rsidR="00302162" w:rsidRPr="00197307" w14:paraId="32DCDBC8" w14:textId="77777777" w:rsidTr="00426EC3">
        <w:trPr>
          <w:jc w:val="center"/>
        </w:trPr>
        <w:tc>
          <w:tcPr>
            <w:tcW w:w="461" w:type="dxa"/>
            <w:shd w:val="clear" w:color="auto" w:fill="auto"/>
            <w:vAlign w:val="center"/>
          </w:tcPr>
          <w:p w14:paraId="149F18ED" w14:textId="77777777" w:rsidR="00302162" w:rsidRPr="00197307" w:rsidRDefault="00302162" w:rsidP="00302162">
            <w:pPr>
              <w:jc w:val="center"/>
              <w:rPr>
                <w:rFonts w:ascii="Arial" w:hAnsi="Arial" w:cs="Arial"/>
              </w:rPr>
            </w:pPr>
            <w:r w:rsidRPr="00197307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7</w:t>
            </w:r>
            <w:r w:rsidRPr="00197307">
              <w:rPr>
                <w:rFonts w:ascii="Arial" w:hAnsi="Arial" w:cs="Arial"/>
              </w:rPr>
              <w:t>)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368BF904" w14:textId="77777777" w:rsidR="00302162" w:rsidRPr="00197307" w:rsidRDefault="00302162" w:rsidP="00426EC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97307">
              <w:rPr>
                <w:rFonts w:ascii="Arial" w:hAnsi="Arial" w:cs="Arial"/>
              </w:rPr>
              <w:t>n</w:t>
            </w:r>
            <w:r w:rsidRPr="00197307">
              <w:rPr>
                <w:rFonts w:ascii="Arial" w:hAnsi="Arial" w:cs="Arial"/>
                <w:vertAlign w:val="superscript"/>
              </w:rPr>
              <w:t>18</w:t>
            </w:r>
            <w:r w:rsidRPr="00197307">
              <w:rPr>
                <w:rFonts w:ascii="Arial" w:hAnsi="Arial" w:cs="Arial"/>
              </w:rPr>
              <w:t>O</w:t>
            </w:r>
            <w:r w:rsidR="00426EC3">
              <w:rPr>
                <w:rFonts w:ascii="Arial" w:hAnsi="Arial" w:cs="Arial"/>
                <w:vertAlign w:val="subscript"/>
              </w:rPr>
              <w:t>CaCO3</w:t>
            </w:r>
            <w:r w:rsidRPr="00197307">
              <w:rPr>
                <w:rFonts w:ascii="Arial" w:hAnsi="Arial" w:cs="Arial"/>
              </w:rPr>
              <w:t xml:space="preserve"> ↔ 2/3n</w:t>
            </w:r>
            <w:r w:rsidRPr="00197307">
              <w:rPr>
                <w:rFonts w:ascii="Arial" w:hAnsi="Arial" w:cs="Arial"/>
                <w:vertAlign w:val="superscript"/>
              </w:rPr>
              <w:t>18</w:t>
            </w:r>
            <w:r w:rsidRPr="00197307">
              <w:rPr>
                <w:rFonts w:ascii="Arial" w:hAnsi="Arial" w:cs="Arial"/>
              </w:rPr>
              <w:t>O</w:t>
            </w:r>
            <w:r w:rsidRPr="00197307">
              <w:rPr>
                <w:rFonts w:ascii="Arial" w:hAnsi="Arial" w:cs="Arial"/>
                <w:vertAlign w:val="subscript"/>
              </w:rPr>
              <w:t>CO2(g)</w:t>
            </w:r>
            <w:r w:rsidRPr="00197307">
              <w:rPr>
                <w:rFonts w:ascii="Arial" w:hAnsi="Arial" w:cs="Arial"/>
              </w:rPr>
              <w:t xml:space="preserve"> + 1/3n</w:t>
            </w:r>
            <w:r w:rsidRPr="00197307">
              <w:rPr>
                <w:rFonts w:ascii="Arial" w:hAnsi="Arial" w:cs="Arial"/>
                <w:vertAlign w:val="superscript"/>
              </w:rPr>
              <w:t>18</w:t>
            </w:r>
            <w:r w:rsidRPr="00197307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vertAlign w:val="subscript"/>
              </w:rPr>
              <w:t>Ca(OH)2</w:t>
            </w:r>
          </w:p>
        </w:tc>
      </w:tr>
    </w:tbl>
    <w:p w14:paraId="5DE84C84" w14:textId="77777777" w:rsidR="00B96DD3" w:rsidRDefault="00B96DD3" w:rsidP="00573532">
      <w:pPr>
        <w:shd w:val="clear" w:color="auto" w:fill="FFFFFF"/>
        <w:rPr>
          <w:rFonts w:ascii="Arial" w:hAnsi="Arial" w:cs="Arial"/>
        </w:rPr>
      </w:pPr>
    </w:p>
    <w:p w14:paraId="33CC3B05" w14:textId="77777777" w:rsidR="00573532" w:rsidRDefault="00573532" w:rsidP="00573532">
      <w:pPr>
        <w:shd w:val="clear" w:color="auto" w:fill="FFFFFF"/>
        <w:rPr>
          <w:rFonts w:ascii="Arial" w:hAnsi="Arial" w:cs="Arial"/>
        </w:rPr>
      </w:pPr>
      <w:r w:rsidRPr="00573532">
        <w:rPr>
          <w:rFonts w:ascii="Arial" w:hAnsi="Arial" w:cs="Arial"/>
        </w:rPr>
        <w:t>This new</w:t>
      </w:r>
      <w:r>
        <w:rPr>
          <w:rFonts w:ascii="Arial" w:hAnsi="Arial" w:cs="Arial"/>
        </w:rPr>
        <w:t xml:space="preserve"> </w:t>
      </w:r>
      <w:r w:rsidRPr="00573532">
        <w:rPr>
          <w:rFonts w:ascii="Arial" w:hAnsi="Arial" w:cs="Arial"/>
        </w:rPr>
        <w:t>equation marks the very early stage of the carbonation reaction</w:t>
      </w:r>
      <w:r>
        <w:rPr>
          <w:rFonts w:ascii="Arial" w:hAnsi="Arial" w:cs="Arial"/>
        </w:rPr>
        <w:t xml:space="preserve"> </w:t>
      </w:r>
      <w:r w:rsidRPr="00573532">
        <w:rPr>
          <w:rFonts w:ascii="Arial" w:hAnsi="Arial" w:cs="Arial"/>
        </w:rPr>
        <w:t>where the dissolution of the surface is the rate-limiting step.</w:t>
      </w:r>
      <w:r>
        <w:rPr>
          <w:rFonts w:ascii="Arial" w:hAnsi="Arial" w:cs="Arial"/>
        </w:rPr>
        <w:t xml:space="preserve"> </w:t>
      </w:r>
      <w:r w:rsidRPr="00573532">
        <w:rPr>
          <w:rFonts w:ascii="Arial" w:hAnsi="Arial" w:cs="Arial"/>
        </w:rPr>
        <w:t>Although this equation is a sim</w:t>
      </w:r>
      <w:r w:rsidR="00CF44C5">
        <w:rPr>
          <w:rFonts w:ascii="Arial" w:hAnsi="Arial" w:cs="Arial"/>
        </w:rPr>
        <w:t>plification of the real process</w:t>
      </w:r>
      <w:r>
        <w:rPr>
          <w:rFonts w:ascii="Arial" w:hAnsi="Arial" w:cs="Arial"/>
        </w:rPr>
        <w:t xml:space="preserve"> </w:t>
      </w:r>
      <w:r w:rsidR="00CF44C5">
        <w:rPr>
          <w:rFonts w:ascii="Arial" w:hAnsi="Arial" w:cs="Arial"/>
        </w:rPr>
        <w:lastRenderedPageBreak/>
        <w:t>(</w:t>
      </w:r>
      <w:r w:rsidRPr="00573532">
        <w:rPr>
          <w:rFonts w:ascii="Arial" w:hAnsi="Arial" w:cs="Arial"/>
        </w:rPr>
        <w:t xml:space="preserve">since it omits the equilibration of </w:t>
      </w:r>
      <w:r w:rsidRPr="00CF44C5">
        <w:rPr>
          <w:rFonts w:ascii="Arial" w:hAnsi="Arial" w:cs="Arial"/>
          <w:vertAlign w:val="superscript"/>
        </w:rPr>
        <w:t>18</w:t>
      </w:r>
      <w:r w:rsidRPr="00573532">
        <w:rPr>
          <w:rFonts w:ascii="Arial" w:hAnsi="Arial" w:cs="Arial"/>
        </w:rPr>
        <w:t>OH</w:t>
      </w:r>
      <w:r w:rsidRPr="00CF44C5">
        <w:rPr>
          <w:rFonts w:ascii="Arial" w:hAnsi="Arial" w:cs="Arial"/>
          <w:vertAlign w:val="superscript"/>
        </w:rPr>
        <w:t>−</w:t>
      </w:r>
      <w:r>
        <w:rPr>
          <w:rFonts w:ascii="Arial" w:hAnsi="Arial" w:cs="Arial"/>
        </w:rPr>
        <w:t xml:space="preserve"> </w:t>
      </w:r>
      <w:r w:rsidR="00A07BE1">
        <w:rPr>
          <w:rFonts w:ascii="Arial" w:hAnsi="Arial" w:cs="Arial"/>
        </w:rPr>
        <w:t xml:space="preserve">ions </w:t>
      </w:r>
      <w:r w:rsidRPr="00573532">
        <w:rPr>
          <w:rFonts w:ascii="Arial" w:hAnsi="Arial" w:cs="Arial"/>
        </w:rPr>
        <w:t xml:space="preserve">from the </w:t>
      </w:r>
      <w:r w:rsidR="00A07BE1">
        <w:rPr>
          <w:rFonts w:ascii="Arial" w:hAnsi="Arial" w:cs="Arial"/>
        </w:rPr>
        <w:t xml:space="preserve">Portlandite </w:t>
      </w:r>
      <w:r w:rsidRPr="00573532">
        <w:rPr>
          <w:rFonts w:ascii="Arial" w:hAnsi="Arial" w:cs="Arial"/>
        </w:rPr>
        <w:t>surface and water</w:t>
      </w:r>
      <w:r w:rsidR="00CF44C5">
        <w:rPr>
          <w:rFonts w:ascii="Arial" w:hAnsi="Arial" w:cs="Arial"/>
        </w:rPr>
        <w:t>)</w:t>
      </w:r>
      <w:r w:rsidRPr="00573532">
        <w:rPr>
          <w:rFonts w:ascii="Arial" w:hAnsi="Arial" w:cs="Arial"/>
        </w:rPr>
        <w:t>, it can be used to describe the</w:t>
      </w:r>
      <w:r>
        <w:rPr>
          <w:rFonts w:ascii="Arial" w:hAnsi="Arial" w:cs="Arial"/>
        </w:rPr>
        <w:t xml:space="preserve"> </w:t>
      </w:r>
      <w:r w:rsidRPr="00573532">
        <w:rPr>
          <w:rFonts w:ascii="Arial" w:hAnsi="Arial" w:cs="Arial"/>
        </w:rPr>
        <w:t>process in basic terms.</w:t>
      </w:r>
    </w:p>
    <w:p w14:paraId="3D010B34" w14:textId="77777777" w:rsidR="00573532" w:rsidRPr="00573532" w:rsidRDefault="00573532" w:rsidP="00573532">
      <w:pPr>
        <w:shd w:val="clear" w:color="auto" w:fill="FFFFFF"/>
        <w:rPr>
          <w:rFonts w:ascii="Arial" w:hAnsi="Arial" w:cs="Arial"/>
        </w:rPr>
      </w:pPr>
      <w:r w:rsidRPr="00573532">
        <w:rPr>
          <w:rFonts w:ascii="Arial" w:hAnsi="Arial" w:cs="Arial"/>
        </w:rPr>
        <w:t xml:space="preserve">Subsequent to the formation of </w:t>
      </w:r>
      <w:r w:rsidRPr="00CF44C5">
        <w:rPr>
          <w:rFonts w:ascii="Arial" w:hAnsi="Arial" w:cs="Arial"/>
          <w:vertAlign w:val="superscript"/>
        </w:rPr>
        <w:t>18</w:t>
      </w:r>
      <w:r w:rsidRPr="00573532">
        <w:rPr>
          <w:rFonts w:ascii="Arial" w:hAnsi="Arial" w:cs="Arial"/>
        </w:rPr>
        <w:t>O-rich carbonate phases in</w:t>
      </w:r>
      <w:r>
        <w:rPr>
          <w:rFonts w:ascii="Arial" w:hAnsi="Arial" w:cs="Arial"/>
        </w:rPr>
        <w:t xml:space="preserve"> </w:t>
      </w:r>
      <w:r w:rsidRPr="00573532">
        <w:rPr>
          <w:rFonts w:ascii="Arial" w:hAnsi="Arial" w:cs="Arial"/>
        </w:rPr>
        <w:t>the first stag</w:t>
      </w:r>
      <w:r w:rsidR="00CF44C5">
        <w:rPr>
          <w:rFonts w:ascii="Arial" w:hAnsi="Arial" w:cs="Arial"/>
        </w:rPr>
        <w:t>e of the carbonation mechanisms</w:t>
      </w:r>
      <w:r w:rsidRPr="00573532">
        <w:rPr>
          <w:rFonts w:ascii="Arial" w:hAnsi="Arial" w:cs="Arial"/>
        </w:rPr>
        <w:t xml:space="preserve"> </w:t>
      </w:r>
      <w:r w:rsidR="00CF44C5">
        <w:rPr>
          <w:rFonts w:ascii="Arial" w:hAnsi="Arial" w:cs="Arial"/>
        </w:rPr>
        <w:t>(</w:t>
      </w:r>
      <w:r w:rsidRPr="00573532">
        <w:rPr>
          <w:rFonts w:ascii="Arial" w:hAnsi="Arial" w:cs="Arial"/>
        </w:rPr>
        <w:t>when the</w:t>
      </w:r>
      <w:r>
        <w:rPr>
          <w:rFonts w:ascii="Arial" w:hAnsi="Arial" w:cs="Arial"/>
        </w:rPr>
        <w:t xml:space="preserve"> </w:t>
      </w:r>
      <w:r w:rsidRPr="00573532">
        <w:rPr>
          <w:rFonts w:ascii="Arial" w:hAnsi="Arial" w:cs="Arial"/>
        </w:rPr>
        <w:t xml:space="preserve">dissolution of </w:t>
      </w:r>
      <w:r w:rsidR="00CF44C5" w:rsidRPr="00573532">
        <w:rPr>
          <w:rFonts w:ascii="Arial" w:hAnsi="Arial" w:cs="Arial"/>
        </w:rPr>
        <w:t>Portlandite</w:t>
      </w:r>
      <w:r w:rsidRPr="00573532">
        <w:rPr>
          <w:rFonts w:ascii="Arial" w:hAnsi="Arial" w:cs="Arial"/>
        </w:rPr>
        <w:t xml:space="preserve"> surfaces must occur</w:t>
      </w:r>
      <w:r w:rsidR="00CF44C5">
        <w:rPr>
          <w:rFonts w:ascii="Arial" w:hAnsi="Arial" w:cs="Arial"/>
        </w:rPr>
        <w:t>)</w:t>
      </w:r>
      <w:r w:rsidRPr="00573532">
        <w:rPr>
          <w:rFonts w:ascii="Arial" w:hAnsi="Arial" w:cs="Arial"/>
        </w:rPr>
        <w:t>, our ToF-SIMS</w:t>
      </w:r>
      <w:r>
        <w:rPr>
          <w:rFonts w:ascii="Arial" w:hAnsi="Arial" w:cs="Arial"/>
        </w:rPr>
        <w:t xml:space="preserve"> </w:t>
      </w:r>
      <w:r w:rsidRPr="00573532">
        <w:rPr>
          <w:rFonts w:ascii="Arial" w:hAnsi="Arial" w:cs="Arial"/>
        </w:rPr>
        <w:t xml:space="preserve">data show a dramatic reduction in </w:t>
      </w:r>
      <w:r w:rsidRPr="00CF44C5">
        <w:rPr>
          <w:rFonts w:ascii="Arial" w:hAnsi="Arial" w:cs="Arial"/>
          <w:vertAlign w:val="superscript"/>
        </w:rPr>
        <w:t>18</w:t>
      </w:r>
      <w:r w:rsidRPr="00573532">
        <w:rPr>
          <w:rFonts w:ascii="Arial" w:hAnsi="Arial" w:cs="Arial"/>
        </w:rPr>
        <w:t>O/</w:t>
      </w:r>
      <w:r w:rsidRPr="00CF44C5">
        <w:rPr>
          <w:rFonts w:ascii="Arial" w:hAnsi="Arial" w:cs="Arial"/>
          <w:vertAlign w:val="superscript"/>
        </w:rPr>
        <w:t>16</w:t>
      </w:r>
      <w:r w:rsidRPr="00573532">
        <w:rPr>
          <w:rFonts w:ascii="Arial" w:hAnsi="Arial" w:cs="Arial"/>
        </w:rPr>
        <w:t>O ratio within the first</w:t>
      </w:r>
      <w:r>
        <w:rPr>
          <w:rFonts w:ascii="Arial" w:hAnsi="Arial" w:cs="Arial"/>
        </w:rPr>
        <w:t xml:space="preserve"> </w:t>
      </w:r>
      <w:r w:rsidRPr="00573532">
        <w:rPr>
          <w:rFonts w:ascii="Arial" w:hAnsi="Arial" w:cs="Arial"/>
        </w:rPr>
        <w:t>day of carbonation. This is also shown by the</w:t>
      </w:r>
      <w:r>
        <w:rPr>
          <w:rFonts w:ascii="Arial" w:hAnsi="Arial" w:cs="Arial"/>
        </w:rPr>
        <w:t xml:space="preserve"> </w:t>
      </w:r>
      <w:r w:rsidRPr="00573532">
        <w:rPr>
          <w:rFonts w:ascii="Arial" w:hAnsi="Arial" w:cs="Arial"/>
        </w:rPr>
        <w:t>g</w:t>
      </w:r>
      <w:r w:rsidR="00CF44C5">
        <w:rPr>
          <w:rFonts w:ascii="Arial" w:hAnsi="Arial" w:cs="Arial"/>
        </w:rPr>
        <w:t>rowth of the Raman peak at 1083c</w:t>
      </w:r>
      <w:r w:rsidRPr="00573532">
        <w:rPr>
          <w:rFonts w:ascii="Arial" w:hAnsi="Arial" w:cs="Arial"/>
        </w:rPr>
        <w:t>m</w:t>
      </w:r>
      <w:r w:rsidRPr="00CF44C5">
        <w:rPr>
          <w:rFonts w:ascii="Arial" w:hAnsi="Arial" w:cs="Arial"/>
          <w:vertAlign w:val="superscript"/>
        </w:rPr>
        <w:t>−1</w:t>
      </w:r>
      <w:r w:rsidRPr="00573532">
        <w:rPr>
          <w:rFonts w:ascii="Arial" w:hAnsi="Arial" w:cs="Arial"/>
        </w:rPr>
        <w:t xml:space="preserve"> of </w:t>
      </w:r>
      <w:r w:rsidRPr="00CF44C5">
        <w:rPr>
          <w:rFonts w:ascii="Arial" w:hAnsi="Arial" w:cs="Arial"/>
          <w:vertAlign w:val="superscript"/>
        </w:rPr>
        <w:t>16</w:t>
      </w:r>
      <w:r w:rsidRPr="00573532">
        <w:rPr>
          <w:rFonts w:ascii="Arial" w:hAnsi="Arial" w:cs="Arial"/>
        </w:rPr>
        <w:t>O-calcite over</w:t>
      </w:r>
      <w:r>
        <w:rPr>
          <w:rFonts w:ascii="Arial" w:hAnsi="Arial" w:cs="Arial"/>
        </w:rPr>
        <w:t xml:space="preserve"> </w:t>
      </w:r>
      <w:r w:rsidR="00CF44C5">
        <w:rPr>
          <w:rFonts w:ascii="Arial" w:hAnsi="Arial" w:cs="Arial"/>
        </w:rPr>
        <w:t>time</w:t>
      </w:r>
      <w:r w:rsidRPr="00573532">
        <w:rPr>
          <w:rFonts w:ascii="Arial" w:hAnsi="Arial" w:cs="Arial"/>
        </w:rPr>
        <w:t xml:space="preserve"> and can be explained by the transformation of</w:t>
      </w:r>
      <w:r>
        <w:rPr>
          <w:rFonts w:ascii="Arial" w:hAnsi="Arial" w:cs="Arial"/>
        </w:rPr>
        <w:t xml:space="preserve"> </w:t>
      </w:r>
      <w:r w:rsidRPr="00573532">
        <w:rPr>
          <w:rFonts w:ascii="Arial" w:hAnsi="Arial" w:cs="Arial"/>
        </w:rPr>
        <w:t>the initial metastable carbonates into more stable phases over</w:t>
      </w:r>
      <w:r>
        <w:rPr>
          <w:rFonts w:ascii="Arial" w:hAnsi="Arial" w:cs="Arial"/>
        </w:rPr>
        <w:t xml:space="preserve"> </w:t>
      </w:r>
      <w:r w:rsidRPr="00573532">
        <w:rPr>
          <w:rFonts w:ascii="Arial" w:hAnsi="Arial" w:cs="Arial"/>
        </w:rPr>
        <w:t xml:space="preserve">time. A possible explanation </w:t>
      </w:r>
      <w:r w:rsidR="00A07BE1">
        <w:rPr>
          <w:rFonts w:ascii="Arial" w:hAnsi="Arial" w:cs="Arial"/>
        </w:rPr>
        <w:t xml:space="preserve">for </w:t>
      </w:r>
      <w:r w:rsidRPr="00573532">
        <w:rPr>
          <w:rFonts w:ascii="Arial" w:hAnsi="Arial" w:cs="Arial"/>
        </w:rPr>
        <w:t>re-equilibration of</w:t>
      </w:r>
      <w:r w:rsidR="00A07BE1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</w:t>
      </w:r>
      <w:r w:rsidRPr="00CF44C5">
        <w:rPr>
          <w:rFonts w:ascii="Arial" w:hAnsi="Arial" w:cs="Arial"/>
          <w:vertAlign w:val="superscript"/>
        </w:rPr>
        <w:t>18</w:t>
      </w:r>
      <w:r w:rsidRPr="00573532">
        <w:rPr>
          <w:rFonts w:ascii="Arial" w:hAnsi="Arial" w:cs="Arial"/>
        </w:rPr>
        <w:t>O/</w:t>
      </w:r>
      <w:r w:rsidRPr="00CF44C5">
        <w:rPr>
          <w:rFonts w:ascii="Arial" w:hAnsi="Arial" w:cs="Arial"/>
          <w:vertAlign w:val="superscript"/>
        </w:rPr>
        <w:t>16</w:t>
      </w:r>
      <w:r w:rsidRPr="00573532">
        <w:rPr>
          <w:rFonts w:ascii="Arial" w:hAnsi="Arial" w:cs="Arial"/>
        </w:rPr>
        <w:t>O ratio is the dissolution of metastable phases that give</w:t>
      </w:r>
      <w:r>
        <w:rPr>
          <w:rFonts w:ascii="Arial" w:hAnsi="Arial" w:cs="Arial"/>
        </w:rPr>
        <w:t xml:space="preserve"> </w:t>
      </w:r>
      <w:r w:rsidRPr="00573532">
        <w:rPr>
          <w:rFonts w:ascii="Arial" w:hAnsi="Arial" w:cs="Arial"/>
        </w:rPr>
        <w:t xml:space="preserve">up some </w:t>
      </w:r>
      <w:r w:rsidRPr="00CF44C5">
        <w:rPr>
          <w:rFonts w:ascii="Arial" w:hAnsi="Arial" w:cs="Arial"/>
          <w:vertAlign w:val="superscript"/>
        </w:rPr>
        <w:t>18</w:t>
      </w:r>
      <w:r w:rsidRPr="00573532">
        <w:rPr>
          <w:rFonts w:ascii="Arial" w:hAnsi="Arial" w:cs="Arial"/>
        </w:rPr>
        <w:t>O and the subsequent recrystallization of more</w:t>
      </w:r>
      <w:r>
        <w:rPr>
          <w:rFonts w:ascii="Arial" w:hAnsi="Arial" w:cs="Arial"/>
        </w:rPr>
        <w:t xml:space="preserve"> </w:t>
      </w:r>
      <w:r w:rsidRPr="00573532">
        <w:rPr>
          <w:rFonts w:ascii="Arial" w:hAnsi="Arial" w:cs="Arial"/>
        </w:rPr>
        <w:t xml:space="preserve">stable phases that acquire </w:t>
      </w:r>
      <w:r w:rsidRPr="00CF44C5">
        <w:rPr>
          <w:rFonts w:ascii="Arial" w:hAnsi="Arial" w:cs="Arial"/>
          <w:vertAlign w:val="superscript"/>
        </w:rPr>
        <w:t>16</w:t>
      </w:r>
      <w:r w:rsidRPr="00573532">
        <w:rPr>
          <w:rFonts w:ascii="Arial" w:hAnsi="Arial" w:cs="Arial"/>
        </w:rPr>
        <w:t xml:space="preserve">O </w:t>
      </w:r>
      <w:r w:rsidR="00A07BE1">
        <w:rPr>
          <w:rFonts w:ascii="Arial" w:hAnsi="Arial" w:cs="Arial"/>
        </w:rPr>
        <w:t>when</w:t>
      </w:r>
      <w:r w:rsidRPr="00573532">
        <w:rPr>
          <w:rFonts w:ascii="Arial" w:hAnsi="Arial" w:cs="Arial"/>
        </w:rPr>
        <w:t xml:space="preserve"> </w:t>
      </w:r>
      <w:r w:rsidR="00A07BE1" w:rsidRPr="00573532">
        <w:rPr>
          <w:rFonts w:ascii="Arial" w:hAnsi="Arial" w:cs="Arial"/>
        </w:rPr>
        <w:t>precipitat</w:t>
      </w:r>
      <w:r w:rsidR="00A07BE1">
        <w:rPr>
          <w:rFonts w:ascii="Arial" w:hAnsi="Arial" w:cs="Arial"/>
        </w:rPr>
        <w:t>ed</w:t>
      </w:r>
      <w:r w:rsidR="00A07BE1" w:rsidRPr="00573532">
        <w:rPr>
          <w:rFonts w:ascii="Arial" w:hAnsi="Arial" w:cs="Arial"/>
        </w:rPr>
        <w:t xml:space="preserve"> </w:t>
      </w:r>
      <w:r w:rsidRPr="00573532">
        <w:rPr>
          <w:rFonts w:ascii="Arial" w:hAnsi="Arial" w:cs="Arial"/>
        </w:rPr>
        <w:t>under equilibrium conditions.</w:t>
      </w:r>
    </w:p>
    <w:p w14:paraId="6C17A24E" w14:textId="77777777" w:rsidR="00A74633" w:rsidRDefault="00573532" w:rsidP="00573532">
      <w:pPr>
        <w:shd w:val="clear" w:color="auto" w:fill="FFFFFF"/>
        <w:rPr>
          <w:rFonts w:ascii="Arial" w:hAnsi="Arial" w:cs="Arial"/>
        </w:rPr>
      </w:pPr>
      <w:r w:rsidRPr="00573532">
        <w:rPr>
          <w:rFonts w:ascii="Arial" w:hAnsi="Arial" w:cs="Arial"/>
        </w:rPr>
        <w:t>This marks the second stage of carbonation, which involves</w:t>
      </w:r>
      <w:r>
        <w:rPr>
          <w:rFonts w:ascii="Arial" w:hAnsi="Arial" w:cs="Arial"/>
        </w:rPr>
        <w:t xml:space="preserve"> </w:t>
      </w:r>
      <w:r w:rsidRPr="00573532">
        <w:rPr>
          <w:rFonts w:ascii="Arial" w:hAnsi="Arial" w:cs="Arial"/>
        </w:rPr>
        <w:t>the transformation of carbonate phases from lesser stable to</w:t>
      </w:r>
      <w:r>
        <w:rPr>
          <w:rFonts w:ascii="Arial" w:hAnsi="Arial" w:cs="Arial"/>
        </w:rPr>
        <w:t xml:space="preserve"> </w:t>
      </w:r>
      <w:r w:rsidRPr="00573532">
        <w:rPr>
          <w:rFonts w:ascii="Arial" w:hAnsi="Arial" w:cs="Arial"/>
        </w:rPr>
        <w:t xml:space="preserve">more stable forms. </w:t>
      </w:r>
    </w:p>
    <w:p w14:paraId="61BA7110" w14:textId="084E0F7F" w:rsidR="00573532" w:rsidRDefault="004E5B1A" w:rsidP="00573532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The t</w:t>
      </w:r>
      <w:r w:rsidR="00573532" w:rsidRPr="00573532">
        <w:rPr>
          <w:rFonts w:ascii="Arial" w:hAnsi="Arial" w:cs="Arial"/>
        </w:rPr>
        <w:t>ransformation</w:t>
      </w:r>
      <w:r w:rsidR="00573532">
        <w:rPr>
          <w:rFonts w:ascii="Arial" w:hAnsi="Arial" w:cs="Arial"/>
        </w:rPr>
        <w:t xml:space="preserve"> </w:t>
      </w:r>
      <w:r w:rsidR="00573532" w:rsidRPr="00573532">
        <w:rPr>
          <w:rFonts w:ascii="Arial" w:hAnsi="Arial" w:cs="Arial"/>
        </w:rPr>
        <w:t xml:space="preserve">mechanism of ACC to calcite </w:t>
      </w:r>
      <w:r>
        <w:rPr>
          <w:rFonts w:ascii="Arial" w:hAnsi="Arial" w:cs="Arial"/>
        </w:rPr>
        <w:t xml:space="preserve">can be described </w:t>
      </w:r>
      <w:r w:rsidR="00573532" w:rsidRPr="00573532">
        <w:rPr>
          <w:rFonts w:ascii="Arial" w:hAnsi="Arial" w:cs="Arial"/>
        </w:rPr>
        <w:t>as a two stage process:</w:t>
      </w:r>
      <w:r w:rsidR="00573532">
        <w:rPr>
          <w:rFonts w:ascii="Arial" w:hAnsi="Arial" w:cs="Arial"/>
        </w:rPr>
        <w:t xml:space="preserve"> </w:t>
      </w:r>
      <w:r w:rsidR="00573532" w:rsidRPr="00573532">
        <w:rPr>
          <w:rFonts w:ascii="Arial" w:hAnsi="Arial" w:cs="Arial"/>
        </w:rPr>
        <w:t>(1) ACC particles rapidly dehydrate and crystallize forming</w:t>
      </w:r>
      <w:r w:rsidR="00573532">
        <w:rPr>
          <w:rFonts w:ascii="Arial" w:hAnsi="Arial" w:cs="Arial"/>
        </w:rPr>
        <w:t xml:space="preserve"> </w:t>
      </w:r>
      <w:r w:rsidR="00573532" w:rsidRPr="00573532">
        <w:rPr>
          <w:rFonts w:ascii="Arial" w:hAnsi="Arial" w:cs="Arial"/>
        </w:rPr>
        <w:t>individual particles of vaterite; (2) the vaterite dissolves and</w:t>
      </w:r>
      <w:r w:rsidR="00573532">
        <w:rPr>
          <w:rFonts w:ascii="Arial" w:hAnsi="Arial" w:cs="Arial"/>
        </w:rPr>
        <w:t xml:space="preserve"> </w:t>
      </w:r>
      <w:r w:rsidR="00573532" w:rsidRPr="00573532">
        <w:rPr>
          <w:rFonts w:ascii="Arial" w:hAnsi="Arial" w:cs="Arial"/>
        </w:rPr>
        <w:t>re</w:t>
      </w:r>
      <w:r w:rsidR="00F77EFA">
        <w:rPr>
          <w:rFonts w:ascii="Arial" w:hAnsi="Arial" w:cs="Arial"/>
        </w:rPr>
        <w:t>-</w:t>
      </w:r>
      <w:r w:rsidR="00573532" w:rsidRPr="00573532">
        <w:rPr>
          <w:rFonts w:ascii="Arial" w:hAnsi="Arial" w:cs="Arial"/>
        </w:rPr>
        <w:t>precipitates as calcite</w:t>
      </w:r>
      <w:r>
        <w:rPr>
          <w:rFonts w:ascii="Arial" w:hAnsi="Arial" w:cs="Arial"/>
        </w:rPr>
        <w:t xml:space="preserve"> [7]</w:t>
      </w:r>
      <w:r w:rsidR="00573532" w:rsidRPr="00573532">
        <w:rPr>
          <w:rFonts w:ascii="Arial" w:hAnsi="Arial" w:cs="Arial"/>
        </w:rPr>
        <w:t>. Stage 1 mainly entails the release of</w:t>
      </w:r>
      <w:r w:rsidR="00573532">
        <w:rPr>
          <w:rFonts w:ascii="Arial" w:hAnsi="Arial" w:cs="Arial"/>
        </w:rPr>
        <w:t xml:space="preserve"> </w:t>
      </w:r>
      <w:r w:rsidR="00573532" w:rsidRPr="00573532">
        <w:rPr>
          <w:rFonts w:ascii="Arial" w:hAnsi="Arial" w:cs="Arial"/>
        </w:rPr>
        <w:t>water molecules initially embedded in the structure of hydrated</w:t>
      </w:r>
      <w:r w:rsidR="00573532">
        <w:rPr>
          <w:rFonts w:ascii="Arial" w:hAnsi="Arial" w:cs="Arial"/>
        </w:rPr>
        <w:t xml:space="preserve"> </w:t>
      </w:r>
      <w:r w:rsidR="00573532" w:rsidRPr="00573532">
        <w:rPr>
          <w:rFonts w:ascii="Arial" w:hAnsi="Arial" w:cs="Arial"/>
        </w:rPr>
        <w:t>phases. Stage 2 involves the release of CO</w:t>
      </w:r>
      <w:r w:rsidR="00573532" w:rsidRPr="005A65FA">
        <w:rPr>
          <w:rFonts w:ascii="Arial" w:hAnsi="Arial" w:cs="Arial"/>
          <w:vertAlign w:val="subscript"/>
        </w:rPr>
        <w:t>3</w:t>
      </w:r>
      <w:r w:rsidR="00573532" w:rsidRPr="005A65FA">
        <w:rPr>
          <w:rFonts w:ascii="Arial" w:hAnsi="Arial" w:cs="Arial"/>
          <w:vertAlign w:val="superscript"/>
        </w:rPr>
        <w:t>2−</w:t>
      </w:r>
      <w:r w:rsidR="00573532" w:rsidRPr="00573532">
        <w:rPr>
          <w:rFonts w:ascii="Arial" w:hAnsi="Arial" w:cs="Arial"/>
        </w:rPr>
        <w:t xml:space="preserve"> ions that,</w:t>
      </w:r>
      <w:r w:rsidR="00573532">
        <w:rPr>
          <w:rFonts w:ascii="Arial" w:hAnsi="Arial" w:cs="Arial"/>
        </w:rPr>
        <w:t xml:space="preserve"> </w:t>
      </w:r>
      <w:r w:rsidR="00573532" w:rsidRPr="00573532">
        <w:rPr>
          <w:rFonts w:ascii="Arial" w:hAnsi="Arial" w:cs="Arial"/>
        </w:rPr>
        <w:t>according to eq</w:t>
      </w:r>
      <w:r w:rsidR="00F77EFA">
        <w:rPr>
          <w:rFonts w:ascii="Arial" w:hAnsi="Arial" w:cs="Arial"/>
        </w:rPr>
        <w:t>.</w:t>
      </w:r>
      <w:r w:rsidR="00A07BE1">
        <w:rPr>
          <w:rFonts w:ascii="Arial" w:hAnsi="Arial" w:cs="Arial"/>
        </w:rPr>
        <w:t>’s</w:t>
      </w:r>
      <w:r w:rsidR="00573532" w:rsidRPr="00573532">
        <w:rPr>
          <w:rFonts w:ascii="Arial" w:hAnsi="Arial" w:cs="Arial"/>
        </w:rPr>
        <w:t xml:space="preserve"> 2−5, can lead to an exchange of oxygen atoms</w:t>
      </w:r>
      <w:r w:rsidR="00573532">
        <w:rPr>
          <w:rFonts w:ascii="Arial" w:hAnsi="Arial" w:cs="Arial"/>
        </w:rPr>
        <w:t xml:space="preserve"> </w:t>
      </w:r>
      <w:r w:rsidR="00573532" w:rsidRPr="00573532">
        <w:rPr>
          <w:rFonts w:ascii="Arial" w:hAnsi="Arial" w:cs="Arial"/>
        </w:rPr>
        <w:t>with the water molecules</w:t>
      </w:r>
      <w:r w:rsidR="00573532" w:rsidRPr="00DF3AB5">
        <w:rPr>
          <w:rFonts w:ascii="Arial" w:hAnsi="Arial" w:cs="Arial"/>
        </w:rPr>
        <w:t xml:space="preserve">. </w:t>
      </w:r>
      <w:r w:rsidR="00DF3AB5">
        <w:rPr>
          <w:rFonts w:ascii="Arial" w:hAnsi="Arial" w:cs="Arial"/>
        </w:rPr>
        <w:t xml:space="preserve">It is possible to </w:t>
      </w:r>
      <w:r w:rsidR="00573532" w:rsidRPr="00573532">
        <w:rPr>
          <w:rFonts w:ascii="Arial" w:hAnsi="Arial" w:cs="Arial"/>
        </w:rPr>
        <w:t>infer that our data is consistent</w:t>
      </w:r>
      <w:r w:rsidR="00573532">
        <w:rPr>
          <w:rFonts w:ascii="Arial" w:hAnsi="Arial" w:cs="Arial"/>
        </w:rPr>
        <w:t xml:space="preserve"> </w:t>
      </w:r>
      <w:r w:rsidR="00573532" w:rsidRPr="00573532">
        <w:rPr>
          <w:rFonts w:ascii="Arial" w:hAnsi="Arial" w:cs="Arial"/>
        </w:rPr>
        <w:t>with this proposition. The oxygen exchange and the formation</w:t>
      </w:r>
      <w:r w:rsidR="00573532">
        <w:rPr>
          <w:rFonts w:ascii="Arial" w:hAnsi="Arial" w:cs="Arial"/>
        </w:rPr>
        <w:t xml:space="preserve"> </w:t>
      </w:r>
      <w:r w:rsidR="00573532" w:rsidRPr="00573532">
        <w:rPr>
          <w:rFonts w:ascii="Arial" w:hAnsi="Arial" w:cs="Arial"/>
        </w:rPr>
        <w:t xml:space="preserve">of new carbonate phases richer in </w:t>
      </w:r>
      <w:r w:rsidR="00573532" w:rsidRPr="005A65FA">
        <w:rPr>
          <w:rFonts w:ascii="Arial" w:hAnsi="Arial" w:cs="Arial"/>
          <w:vertAlign w:val="superscript"/>
        </w:rPr>
        <w:t>16</w:t>
      </w:r>
      <w:r w:rsidR="00573532" w:rsidRPr="00573532">
        <w:rPr>
          <w:rFonts w:ascii="Arial" w:hAnsi="Arial" w:cs="Arial"/>
        </w:rPr>
        <w:t>O at the surface of the</w:t>
      </w:r>
      <w:r w:rsidR="00573532">
        <w:rPr>
          <w:rFonts w:ascii="Arial" w:hAnsi="Arial" w:cs="Arial"/>
        </w:rPr>
        <w:t xml:space="preserve"> </w:t>
      </w:r>
      <w:r w:rsidR="00573532" w:rsidRPr="00573532">
        <w:rPr>
          <w:rFonts w:ascii="Arial" w:hAnsi="Arial" w:cs="Arial"/>
        </w:rPr>
        <w:t>carbonate phases initially formed (stage 1) explains the sudden</w:t>
      </w:r>
      <w:r w:rsidR="00573532">
        <w:rPr>
          <w:rFonts w:ascii="Arial" w:hAnsi="Arial" w:cs="Arial"/>
        </w:rPr>
        <w:t xml:space="preserve"> </w:t>
      </w:r>
      <w:r w:rsidR="00573532" w:rsidRPr="00573532">
        <w:rPr>
          <w:rFonts w:ascii="Arial" w:hAnsi="Arial" w:cs="Arial"/>
        </w:rPr>
        <w:t xml:space="preserve">variation of the </w:t>
      </w:r>
      <w:r w:rsidR="00573532" w:rsidRPr="005A65FA">
        <w:rPr>
          <w:rFonts w:ascii="Arial" w:hAnsi="Arial" w:cs="Arial"/>
          <w:vertAlign w:val="superscript"/>
        </w:rPr>
        <w:t>18</w:t>
      </w:r>
      <w:r w:rsidR="00573532" w:rsidRPr="00573532">
        <w:rPr>
          <w:rFonts w:ascii="Arial" w:hAnsi="Arial" w:cs="Arial"/>
        </w:rPr>
        <w:t>O/</w:t>
      </w:r>
      <w:r w:rsidR="00573532" w:rsidRPr="005A65FA">
        <w:rPr>
          <w:rFonts w:ascii="Arial" w:hAnsi="Arial" w:cs="Arial"/>
          <w:vertAlign w:val="superscript"/>
        </w:rPr>
        <w:t>16</w:t>
      </w:r>
      <w:r w:rsidR="00573532" w:rsidRPr="00573532">
        <w:rPr>
          <w:rFonts w:ascii="Arial" w:hAnsi="Arial" w:cs="Arial"/>
        </w:rPr>
        <w:t>O ratio within the first 24h. Therefore, it</w:t>
      </w:r>
      <w:r w:rsidR="00573532">
        <w:rPr>
          <w:rFonts w:ascii="Arial" w:hAnsi="Arial" w:cs="Arial"/>
        </w:rPr>
        <w:t xml:space="preserve"> </w:t>
      </w:r>
      <w:r w:rsidR="00573532" w:rsidRPr="00573532">
        <w:rPr>
          <w:rFonts w:ascii="Arial" w:hAnsi="Arial" w:cs="Arial"/>
        </w:rPr>
        <w:t xml:space="preserve">is possible to </w:t>
      </w:r>
      <w:r w:rsidR="00A07BE1">
        <w:rPr>
          <w:rFonts w:ascii="Arial" w:hAnsi="Arial" w:cs="Arial"/>
        </w:rPr>
        <w:t>deduce</w:t>
      </w:r>
      <w:r w:rsidR="00A07BE1" w:rsidRPr="00573532">
        <w:rPr>
          <w:rFonts w:ascii="Arial" w:hAnsi="Arial" w:cs="Arial"/>
        </w:rPr>
        <w:t xml:space="preserve"> </w:t>
      </w:r>
      <w:r w:rsidR="00573532" w:rsidRPr="00573532">
        <w:rPr>
          <w:rFonts w:ascii="Arial" w:hAnsi="Arial" w:cs="Arial"/>
        </w:rPr>
        <w:t>that, whereas precipitation of metastable</w:t>
      </w:r>
      <w:r w:rsidR="00573532">
        <w:rPr>
          <w:rFonts w:ascii="Arial" w:hAnsi="Arial" w:cs="Arial"/>
        </w:rPr>
        <w:t xml:space="preserve"> </w:t>
      </w:r>
      <w:r w:rsidR="00573532" w:rsidRPr="00573532">
        <w:rPr>
          <w:rFonts w:ascii="Arial" w:hAnsi="Arial" w:cs="Arial"/>
        </w:rPr>
        <w:t>phases takes place under non</w:t>
      </w:r>
      <w:r w:rsidR="005A65FA">
        <w:rPr>
          <w:rFonts w:ascii="Arial" w:hAnsi="Arial" w:cs="Arial"/>
        </w:rPr>
        <w:t>-</w:t>
      </w:r>
      <w:r w:rsidR="00573532" w:rsidRPr="00573532">
        <w:rPr>
          <w:rFonts w:ascii="Arial" w:hAnsi="Arial" w:cs="Arial"/>
        </w:rPr>
        <w:t>equilibrium conditions (i.e., at</w:t>
      </w:r>
      <w:r w:rsidR="00573532">
        <w:rPr>
          <w:rFonts w:ascii="Arial" w:hAnsi="Arial" w:cs="Arial"/>
        </w:rPr>
        <w:t xml:space="preserve"> </w:t>
      </w:r>
      <w:r w:rsidR="00573532" w:rsidRPr="00573532">
        <w:rPr>
          <w:rFonts w:ascii="Arial" w:hAnsi="Arial" w:cs="Arial"/>
        </w:rPr>
        <w:t>high pH, which does not allow isotope equilibration), the</w:t>
      </w:r>
      <w:r w:rsidR="00573532">
        <w:rPr>
          <w:rFonts w:ascii="Arial" w:hAnsi="Arial" w:cs="Arial"/>
        </w:rPr>
        <w:t xml:space="preserve"> </w:t>
      </w:r>
      <w:r w:rsidR="00573532" w:rsidRPr="00573532">
        <w:rPr>
          <w:rFonts w:ascii="Arial" w:hAnsi="Arial" w:cs="Arial"/>
        </w:rPr>
        <w:t>dissolution and precipitation mechanism leading to the</w:t>
      </w:r>
      <w:r w:rsidR="00573532">
        <w:rPr>
          <w:rFonts w:ascii="Arial" w:hAnsi="Arial" w:cs="Arial"/>
        </w:rPr>
        <w:t xml:space="preserve"> </w:t>
      </w:r>
      <w:r w:rsidR="00573532" w:rsidRPr="00573532">
        <w:rPr>
          <w:rFonts w:ascii="Arial" w:hAnsi="Arial" w:cs="Arial"/>
        </w:rPr>
        <w:t>formation of stable carbonate phases and the precipitation of</w:t>
      </w:r>
      <w:r w:rsidR="00573532">
        <w:rPr>
          <w:rFonts w:ascii="Arial" w:hAnsi="Arial" w:cs="Arial"/>
        </w:rPr>
        <w:t xml:space="preserve"> </w:t>
      </w:r>
      <w:r w:rsidR="00573532" w:rsidRPr="00573532">
        <w:rPr>
          <w:rFonts w:ascii="Arial" w:hAnsi="Arial" w:cs="Arial"/>
        </w:rPr>
        <w:t xml:space="preserve">new carbonate phases richer in </w:t>
      </w:r>
      <w:r w:rsidR="00573532" w:rsidRPr="005A65FA">
        <w:rPr>
          <w:rFonts w:ascii="Arial" w:hAnsi="Arial" w:cs="Arial"/>
          <w:vertAlign w:val="superscript"/>
        </w:rPr>
        <w:t>16</w:t>
      </w:r>
      <w:r w:rsidR="00573532" w:rsidRPr="00573532">
        <w:rPr>
          <w:rFonts w:ascii="Arial" w:hAnsi="Arial" w:cs="Arial"/>
        </w:rPr>
        <w:t>O occurs at lower pH allowing</w:t>
      </w:r>
      <w:r w:rsidR="00573532">
        <w:rPr>
          <w:rFonts w:ascii="Arial" w:hAnsi="Arial" w:cs="Arial"/>
        </w:rPr>
        <w:t xml:space="preserve"> </w:t>
      </w:r>
      <w:r w:rsidR="00573532" w:rsidRPr="00573532">
        <w:rPr>
          <w:rFonts w:ascii="Arial" w:hAnsi="Arial" w:cs="Arial"/>
        </w:rPr>
        <w:t>an isotopic equilibrium of carbonates. It is worth noting that in</w:t>
      </w:r>
      <w:r w:rsidR="00573532">
        <w:rPr>
          <w:rFonts w:ascii="Arial" w:hAnsi="Arial" w:cs="Arial"/>
        </w:rPr>
        <w:t xml:space="preserve"> </w:t>
      </w:r>
      <w:r w:rsidR="00573532" w:rsidRPr="00573532">
        <w:rPr>
          <w:rFonts w:ascii="Arial" w:hAnsi="Arial" w:cs="Arial"/>
        </w:rPr>
        <w:t>our experiments this equilibration occurred within the initial 24h even at 50% RH (a relatively low RH value for carbonation),</w:t>
      </w:r>
      <w:r w:rsidR="00573532">
        <w:rPr>
          <w:rFonts w:ascii="Arial" w:hAnsi="Arial" w:cs="Arial"/>
        </w:rPr>
        <w:t xml:space="preserve"> </w:t>
      </w:r>
      <w:r w:rsidR="00573532" w:rsidRPr="00573532">
        <w:rPr>
          <w:rFonts w:ascii="Arial" w:hAnsi="Arial" w:cs="Arial"/>
        </w:rPr>
        <w:t>and this suggests that stage 2 of the carbonation is a fast kinetic</w:t>
      </w:r>
      <w:r w:rsidR="00573532">
        <w:rPr>
          <w:rFonts w:ascii="Arial" w:hAnsi="Arial" w:cs="Arial"/>
        </w:rPr>
        <w:t xml:space="preserve"> </w:t>
      </w:r>
      <w:r w:rsidR="00573532" w:rsidRPr="00573532">
        <w:rPr>
          <w:rFonts w:ascii="Arial" w:hAnsi="Arial" w:cs="Arial"/>
        </w:rPr>
        <w:t>pathway.</w:t>
      </w:r>
    </w:p>
    <w:p w14:paraId="48904DDA" w14:textId="77777777" w:rsidR="00B35282" w:rsidRDefault="00B35282" w:rsidP="00B35282">
      <w:pPr>
        <w:shd w:val="clear" w:color="auto" w:fill="FFFFFF"/>
        <w:rPr>
          <w:rFonts w:ascii="Arial" w:hAnsi="Arial" w:cs="Arial"/>
        </w:rPr>
      </w:pPr>
    </w:p>
    <w:p w14:paraId="63077245" w14:textId="77777777" w:rsidR="00B35282" w:rsidRDefault="00B35282" w:rsidP="00B35282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CONCLUSIONS</w:t>
      </w:r>
    </w:p>
    <w:p w14:paraId="2FB7A53F" w14:textId="77777777" w:rsidR="00F511D6" w:rsidRDefault="00F511D6" w:rsidP="005B71B8">
      <w:pPr>
        <w:rPr>
          <w:rFonts w:ascii="Arial" w:hAnsi="Arial" w:cs="Arial"/>
        </w:rPr>
      </w:pPr>
    </w:p>
    <w:p w14:paraId="334B361B" w14:textId="3CB25EBC" w:rsidR="00B35282" w:rsidRDefault="00DF3AB5" w:rsidP="00ED1347">
      <w:pPr>
        <w:rPr>
          <w:rFonts w:ascii="Arial" w:hAnsi="Arial" w:cs="Arial"/>
        </w:rPr>
      </w:pPr>
      <w:r w:rsidRPr="00DF3AB5">
        <w:rPr>
          <w:rFonts w:ascii="Arial" w:hAnsi="Arial" w:cs="Arial"/>
        </w:rPr>
        <w:t xml:space="preserve">These </w:t>
      </w:r>
      <w:r w:rsidR="00ED1347" w:rsidRPr="00DF3AB5">
        <w:rPr>
          <w:rFonts w:ascii="Arial" w:hAnsi="Arial" w:cs="Arial"/>
        </w:rPr>
        <w:t>results</w:t>
      </w:r>
      <w:r w:rsidR="00ED1347" w:rsidRPr="00ED1347">
        <w:rPr>
          <w:rFonts w:ascii="Arial" w:hAnsi="Arial" w:cs="Arial"/>
        </w:rPr>
        <w:t xml:space="preserve"> </w:t>
      </w:r>
      <w:r w:rsidR="009D28B8">
        <w:rPr>
          <w:rFonts w:ascii="Arial" w:hAnsi="Arial" w:cs="Arial"/>
        </w:rPr>
        <w:t>provide new</w:t>
      </w:r>
      <w:r w:rsidR="00ED1347" w:rsidRPr="00ED1347">
        <w:rPr>
          <w:rFonts w:ascii="Arial" w:hAnsi="Arial" w:cs="Arial"/>
        </w:rPr>
        <w:t xml:space="preserve"> insights in</w:t>
      </w:r>
      <w:r w:rsidR="009D28B8">
        <w:rPr>
          <w:rFonts w:ascii="Arial" w:hAnsi="Arial" w:cs="Arial"/>
        </w:rPr>
        <w:t>to</w:t>
      </w:r>
      <w:r w:rsidR="00ED1347" w:rsidRPr="00ED1347">
        <w:rPr>
          <w:rFonts w:ascii="Arial" w:hAnsi="Arial" w:cs="Arial"/>
        </w:rPr>
        <w:t xml:space="preserve"> the </w:t>
      </w:r>
      <w:r w:rsidR="009D28B8" w:rsidRPr="00ED1347">
        <w:rPr>
          <w:rFonts w:ascii="Arial" w:hAnsi="Arial" w:cs="Arial"/>
        </w:rPr>
        <w:t>mechanism of</w:t>
      </w:r>
      <w:r w:rsidR="009D28B8">
        <w:rPr>
          <w:rFonts w:ascii="Arial" w:hAnsi="Arial" w:cs="Arial"/>
        </w:rPr>
        <w:t xml:space="preserve"> P</w:t>
      </w:r>
      <w:r w:rsidR="009D28B8" w:rsidRPr="00ED1347">
        <w:rPr>
          <w:rFonts w:ascii="Arial" w:hAnsi="Arial" w:cs="Arial"/>
        </w:rPr>
        <w:t xml:space="preserve">ortlandite </w:t>
      </w:r>
      <w:r w:rsidR="00ED1347" w:rsidRPr="00ED1347">
        <w:rPr>
          <w:rFonts w:ascii="Arial" w:hAnsi="Arial" w:cs="Arial"/>
        </w:rPr>
        <w:t xml:space="preserve">carbonation. </w:t>
      </w:r>
      <w:r w:rsidR="009D28B8">
        <w:rPr>
          <w:rFonts w:ascii="Arial" w:hAnsi="Arial" w:cs="Arial"/>
        </w:rPr>
        <w:t>It has</w:t>
      </w:r>
      <w:r w:rsidR="009D28B8" w:rsidRPr="00ED1347">
        <w:rPr>
          <w:rFonts w:ascii="Arial" w:hAnsi="Arial" w:cs="Arial"/>
        </w:rPr>
        <w:t xml:space="preserve"> </w:t>
      </w:r>
      <w:r w:rsidR="009D28B8">
        <w:rPr>
          <w:rFonts w:ascii="Arial" w:hAnsi="Arial" w:cs="Arial"/>
        </w:rPr>
        <w:t xml:space="preserve">been </w:t>
      </w:r>
      <w:r w:rsidR="00ED1347" w:rsidRPr="00ED1347">
        <w:rPr>
          <w:rFonts w:ascii="Arial" w:hAnsi="Arial" w:cs="Arial"/>
        </w:rPr>
        <w:t>demonstrate</w:t>
      </w:r>
      <w:r w:rsidR="009D28B8">
        <w:rPr>
          <w:rFonts w:ascii="Arial" w:hAnsi="Arial" w:cs="Arial"/>
        </w:rPr>
        <w:t>d</w:t>
      </w:r>
      <w:r w:rsidR="00ED1347" w:rsidRPr="00ED1347">
        <w:rPr>
          <w:rFonts w:ascii="Arial" w:hAnsi="Arial" w:cs="Arial"/>
        </w:rPr>
        <w:t xml:space="preserve"> that during the early stage of carbonation reaction (first 3 min, in our </w:t>
      </w:r>
      <w:r w:rsidR="00ED1347" w:rsidRPr="00ED1347">
        <w:rPr>
          <w:rFonts w:ascii="Arial" w:hAnsi="Arial" w:cs="Arial"/>
        </w:rPr>
        <w:t>experiments) the</w:t>
      </w:r>
      <w:r w:rsidR="00685AD3">
        <w:rPr>
          <w:rFonts w:ascii="Arial" w:hAnsi="Arial" w:cs="Arial"/>
        </w:rPr>
        <w:t xml:space="preserve"> </w:t>
      </w:r>
      <w:r w:rsidR="00ED1347" w:rsidRPr="00ED1347">
        <w:rPr>
          <w:rFonts w:ascii="Arial" w:hAnsi="Arial" w:cs="Arial"/>
        </w:rPr>
        <w:t xml:space="preserve">surface </w:t>
      </w:r>
      <w:r w:rsidR="00685AD3">
        <w:rPr>
          <w:rFonts w:ascii="Arial" w:hAnsi="Arial" w:cs="Arial"/>
        </w:rPr>
        <w:t>OH</w:t>
      </w:r>
      <w:r w:rsidR="00685AD3" w:rsidRPr="00685AD3">
        <w:rPr>
          <w:rFonts w:ascii="Arial" w:hAnsi="Arial" w:cs="Arial"/>
          <w:vertAlign w:val="superscript"/>
        </w:rPr>
        <w:t>-</w:t>
      </w:r>
      <w:r w:rsidR="00685AD3">
        <w:rPr>
          <w:rFonts w:ascii="Arial" w:hAnsi="Arial" w:cs="Arial"/>
        </w:rPr>
        <w:t xml:space="preserve"> </w:t>
      </w:r>
      <w:r w:rsidR="00ED1347" w:rsidRPr="00ED1347">
        <w:rPr>
          <w:rFonts w:ascii="Arial" w:hAnsi="Arial" w:cs="Arial"/>
        </w:rPr>
        <w:t xml:space="preserve">groups </w:t>
      </w:r>
      <w:r w:rsidR="009D28B8">
        <w:rPr>
          <w:rFonts w:ascii="Arial" w:hAnsi="Arial" w:cs="Arial"/>
        </w:rPr>
        <w:t xml:space="preserve">of Portlandite </w:t>
      </w:r>
      <w:r w:rsidR="00ED1347" w:rsidRPr="00ED1347">
        <w:rPr>
          <w:rFonts w:ascii="Arial" w:hAnsi="Arial" w:cs="Arial"/>
        </w:rPr>
        <w:t xml:space="preserve">are the </w:t>
      </w:r>
      <w:r w:rsidR="009D28B8">
        <w:rPr>
          <w:rFonts w:ascii="Arial" w:hAnsi="Arial" w:cs="Arial"/>
        </w:rPr>
        <w:t xml:space="preserve">main </w:t>
      </w:r>
      <w:r w:rsidR="00ED1347" w:rsidRPr="00ED1347">
        <w:rPr>
          <w:rFonts w:ascii="Arial" w:hAnsi="Arial" w:cs="Arial"/>
        </w:rPr>
        <w:t xml:space="preserve">source of </w:t>
      </w:r>
      <w:r w:rsidR="009D28B8">
        <w:rPr>
          <w:rFonts w:ascii="Arial" w:hAnsi="Arial" w:cs="Arial"/>
        </w:rPr>
        <w:t>oxygen</w:t>
      </w:r>
      <w:r w:rsidR="009D28B8" w:rsidRPr="00ED1347">
        <w:rPr>
          <w:rFonts w:ascii="Arial" w:hAnsi="Arial" w:cs="Arial"/>
        </w:rPr>
        <w:t xml:space="preserve"> </w:t>
      </w:r>
      <w:r w:rsidR="009D28B8">
        <w:rPr>
          <w:rFonts w:ascii="Arial" w:hAnsi="Arial" w:cs="Arial"/>
        </w:rPr>
        <w:t>in</w:t>
      </w:r>
      <w:r w:rsidR="009D28B8" w:rsidRPr="00ED1347">
        <w:rPr>
          <w:rFonts w:ascii="Arial" w:hAnsi="Arial" w:cs="Arial"/>
        </w:rPr>
        <w:t xml:space="preserve"> </w:t>
      </w:r>
      <w:r w:rsidR="00ED1347" w:rsidRPr="00ED1347">
        <w:rPr>
          <w:rFonts w:ascii="Arial" w:hAnsi="Arial" w:cs="Arial"/>
        </w:rPr>
        <w:t>the</w:t>
      </w:r>
      <w:r w:rsidR="00685AD3">
        <w:rPr>
          <w:rFonts w:ascii="Arial" w:hAnsi="Arial" w:cs="Arial"/>
        </w:rPr>
        <w:t xml:space="preserve"> </w:t>
      </w:r>
      <w:r w:rsidR="00ED1347" w:rsidRPr="00ED1347">
        <w:rPr>
          <w:rFonts w:ascii="Arial" w:hAnsi="Arial" w:cs="Arial"/>
        </w:rPr>
        <w:t xml:space="preserve">formation of </w:t>
      </w:r>
      <w:r w:rsidR="00685AD3">
        <w:rPr>
          <w:rFonts w:ascii="Arial" w:hAnsi="Arial" w:cs="Arial"/>
        </w:rPr>
        <w:t>CO</w:t>
      </w:r>
      <w:r w:rsidR="00685AD3" w:rsidRPr="00685AD3">
        <w:rPr>
          <w:rFonts w:ascii="Arial" w:hAnsi="Arial" w:cs="Arial"/>
          <w:vertAlign w:val="subscript"/>
        </w:rPr>
        <w:t>3</w:t>
      </w:r>
      <w:r w:rsidR="00685AD3" w:rsidRPr="00685AD3">
        <w:rPr>
          <w:rFonts w:ascii="Arial" w:hAnsi="Arial" w:cs="Arial"/>
          <w:vertAlign w:val="superscript"/>
        </w:rPr>
        <w:t>2-</w:t>
      </w:r>
      <w:r w:rsidR="009D28B8">
        <w:rPr>
          <w:rFonts w:ascii="Arial" w:hAnsi="Arial" w:cs="Arial"/>
        </w:rPr>
        <w:t>.  H</w:t>
      </w:r>
      <w:r w:rsidR="00ED1347" w:rsidRPr="00ED1347">
        <w:rPr>
          <w:rFonts w:ascii="Arial" w:hAnsi="Arial" w:cs="Arial"/>
        </w:rPr>
        <w:t>ence the growth of carbonate</w:t>
      </w:r>
      <w:r w:rsidR="00685AD3">
        <w:rPr>
          <w:rFonts w:ascii="Arial" w:hAnsi="Arial" w:cs="Arial"/>
        </w:rPr>
        <w:t xml:space="preserve"> </w:t>
      </w:r>
      <w:r w:rsidR="00ED1347" w:rsidRPr="00ED1347">
        <w:rPr>
          <w:rFonts w:ascii="Arial" w:hAnsi="Arial" w:cs="Arial"/>
        </w:rPr>
        <w:t xml:space="preserve">begins by the dissolution of </w:t>
      </w:r>
      <w:r w:rsidR="00685AD3">
        <w:rPr>
          <w:rFonts w:ascii="Arial" w:hAnsi="Arial" w:cs="Arial"/>
        </w:rPr>
        <w:t>OH</w:t>
      </w:r>
      <w:r w:rsidR="00685AD3" w:rsidRPr="00685AD3">
        <w:rPr>
          <w:rFonts w:ascii="Arial" w:hAnsi="Arial" w:cs="Arial"/>
          <w:vertAlign w:val="superscript"/>
        </w:rPr>
        <w:t>-</w:t>
      </w:r>
      <w:r w:rsidR="00685AD3">
        <w:rPr>
          <w:rFonts w:ascii="Arial" w:hAnsi="Arial" w:cs="Arial"/>
        </w:rPr>
        <w:t xml:space="preserve"> </w:t>
      </w:r>
      <w:r w:rsidR="00ED1347" w:rsidRPr="00ED1347">
        <w:rPr>
          <w:rFonts w:ascii="Arial" w:hAnsi="Arial" w:cs="Arial"/>
        </w:rPr>
        <w:t xml:space="preserve">and </w:t>
      </w:r>
      <w:r w:rsidR="00685AD3">
        <w:rPr>
          <w:rFonts w:ascii="Arial" w:hAnsi="Arial" w:cs="Arial"/>
        </w:rPr>
        <w:t>Ca</w:t>
      </w:r>
      <w:r w:rsidR="00685AD3" w:rsidRPr="00685AD3">
        <w:rPr>
          <w:rFonts w:ascii="Arial" w:hAnsi="Arial" w:cs="Arial"/>
          <w:vertAlign w:val="superscript"/>
        </w:rPr>
        <w:t>2+</w:t>
      </w:r>
      <w:r w:rsidR="00685AD3">
        <w:rPr>
          <w:rFonts w:ascii="Arial" w:hAnsi="Arial" w:cs="Arial"/>
        </w:rPr>
        <w:t xml:space="preserve"> </w:t>
      </w:r>
      <w:r w:rsidR="00ED1347" w:rsidRPr="00ED1347">
        <w:rPr>
          <w:rFonts w:ascii="Arial" w:hAnsi="Arial" w:cs="Arial"/>
        </w:rPr>
        <w:t>followed</w:t>
      </w:r>
      <w:r w:rsidR="00685AD3">
        <w:rPr>
          <w:rFonts w:ascii="Arial" w:hAnsi="Arial" w:cs="Arial"/>
        </w:rPr>
        <w:t xml:space="preserve"> </w:t>
      </w:r>
      <w:r w:rsidR="00ED1347" w:rsidRPr="00ED1347">
        <w:rPr>
          <w:rFonts w:ascii="Arial" w:hAnsi="Arial" w:cs="Arial"/>
        </w:rPr>
        <w:t xml:space="preserve">by the formation of metastable </w:t>
      </w:r>
      <w:r w:rsidR="00685AD3">
        <w:rPr>
          <w:rFonts w:ascii="Arial" w:hAnsi="Arial" w:cs="Arial"/>
        </w:rPr>
        <w:t>CaCO</w:t>
      </w:r>
      <w:r w:rsidR="00685AD3" w:rsidRPr="00685AD3">
        <w:rPr>
          <w:rFonts w:ascii="Arial" w:hAnsi="Arial" w:cs="Arial"/>
          <w:vertAlign w:val="subscript"/>
        </w:rPr>
        <w:t>3</w:t>
      </w:r>
      <w:r w:rsidR="00ED1347" w:rsidRPr="00ED1347">
        <w:rPr>
          <w:rFonts w:ascii="Arial" w:hAnsi="Arial" w:cs="Arial"/>
        </w:rPr>
        <w:t>. The second</w:t>
      </w:r>
      <w:r w:rsidR="00685AD3">
        <w:rPr>
          <w:rFonts w:ascii="Arial" w:hAnsi="Arial" w:cs="Arial"/>
        </w:rPr>
        <w:t xml:space="preserve"> </w:t>
      </w:r>
      <w:r w:rsidR="00ED1347" w:rsidRPr="00ED1347">
        <w:rPr>
          <w:rFonts w:ascii="Arial" w:hAnsi="Arial" w:cs="Arial"/>
        </w:rPr>
        <w:t xml:space="preserve">stage of the reaction occurs within 24h </w:t>
      </w:r>
      <w:r w:rsidR="009D28B8">
        <w:rPr>
          <w:rFonts w:ascii="Arial" w:hAnsi="Arial" w:cs="Arial"/>
        </w:rPr>
        <w:t>following the start of</w:t>
      </w:r>
      <w:r w:rsidR="00685AD3">
        <w:rPr>
          <w:rFonts w:ascii="Arial" w:hAnsi="Arial" w:cs="Arial"/>
        </w:rPr>
        <w:t xml:space="preserve"> </w:t>
      </w:r>
      <w:r w:rsidR="00ED1347" w:rsidRPr="00ED1347">
        <w:rPr>
          <w:rFonts w:ascii="Arial" w:hAnsi="Arial" w:cs="Arial"/>
        </w:rPr>
        <w:t>carbonation. This involves the transformation of the</w:t>
      </w:r>
      <w:r w:rsidR="00685AD3">
        <w:rPr>
          <w:rFonts w:ascii="Arial" w:hAnsi="Arial" w:cs="Arial"/>
        </w:rPr>
        <w:t xml:space="preserve"> </w:t>
      </w:r>
      <w:r w:rsidR="00ED1347" w:rsidRPr="00ED1347">
        <w:rPr>
          <w:rFonts w:ascii="Arial" w:hAnsi="Arial" w:cs="Arial"/>
        </w:rPr>
        <w:t>metastable carbonate phases into stable calcite. During this</w:t>
      </w:r>
      <w:r w:rsidR="00685AD3">
        <w:rPr>
          <w:rFonts w:ascii="Arial" w:hAnsi="Arial" w:cs="Arial"/>
        </w:rPr>
        <w:t xml:space="preserve"> </w:t>
      </w:r>
      <w:r w:rsidR="00ED1347" w:rsidRPr="00ED1347">
        <w:rPr>
          <w:rFonts w:ascii="Arial" w:hAnsi="Arial" w:cs="Arial"/>
        </w:rPr>
        <w:t>transformation water</w:t>
      </w:r>
      <w:r w:rsidR="005A65FA">
        <w:rPr>
          <w:rFonts w:ascii="Arial" w:hAnsi="Arial" w:cs="Arial"/>
        </w:rPr>
        <w:t xml:space="preserve"> is released</w:t>
      </w:r>
      <w:r w:rsidR="00ED1347" w:rsidRPr="00ED1347">
        <w:rPr>
          <w:rFonts w:ascii="Arial" w:hAnsi="Arial" w:cs="Arial"/>
        </w:rPr>
        <w:t>, which is the source of</w:t>
      </w:r>
      <w:r w:rsidR="00685AD3">
        <w:rPr>
          <w:rFonts w:ascii="Arial" w:hAnsi="Arial" w:cs="Arial"/>
        </w:rPr>
        <w:t xml:space="preserve"> O</w:t>
      </w:r>
      <w:r w:rsidR="00ED1347" w:rsidRPr="00ED1347">
        <w:rPr>
          <w:rFonts w:ascii="Arial" w:hAnsi="Arial" w:cs="Arial"/>
        </w:rPr>
        <w:t xml:space="preserve"> for the formation of new </w:t>
      </w:r>
      <w:r w:rsidR="00685AD3">
        <w:rPr>
          <w:rFonts w:ascii="Arial" w:hAnsi="Arial" w:cs="Arial"/>
        </w:rPr>
        <w:t>CO</w:t>
      </w:r>
      <w:r w:rsidR="00685AD3" w:rsidRPr="00685AD3">
        <w:rPr>
          <w:rFonts w:ascii="Arial" w:hAnsi="Arial" w:cs="Arial"/>
          <w:vertAlign w:val="subscript"/>
        </w:rPr>
        <w:t>3</w:t>
      </w:r>
      <w:r w:rsidR="00685AD3" w:rsidRPr="00685AD3">
        <w:rPr>
          <w:rFonts w:ascii="Arial" w:hAnsi="Arial" w:cs="Arial"/>
          <w:vertAlign w:val="superscript"/>
        </w:rPr>
        <w:t>2-</w:t>
      </w:r>
      <w:r w:rsidR="00ED1347" w:rsidRPr="00ED1347">
        <w:rPr>
          <w:rFonts w:ascii="Arial" w:hAnsi="Arial" w:cs="Arial"/>
        </w:rPr>
        <w:t>.</w:t>
      </w:r>
      <w:r w:rsidR="00685AD3">
        <w:rPr>
          <w:rFonts w:ascii="Arial" w:hAnsi="Arial" w:cs="Arial"/>
        </w:rPr>
        <w:t xml:space="preserve"> </w:t>
      </w:r>
      <w:r w:rsidR="009D28B8">
        <w:rPr>
          <w:rFonts w:ascii="Arial" w:hAnsi="Arial" w:cs="Arial"/>
        </w:rPr>
        <w:t>The work demonstrates</w:t>
      </w:r>
      <w:r w:rsidR="00ED1347" w:rsidRPr="00ED1347">
        <w:rPr>
          <w:rFonts w:ascii="Arial" w:hAnsi="Arial" w:cs="Arial"/>
        </w:rPr>
        <w:t xml:space="preserve"> how artificial isotopic doping can be </w:t>
      </w:r>
      <w:r w:rsidR="009D28B8">
        <w:rPr>
          <w:rFonts w:ascii="Arial" w:hAnsi="Arial" w:cs="Arial"/>
        </w:rPr>
        <w:t xml:space="preserve">applied </w:t>
      </w:r>
      <w:r w:rsidR="00ED1347" w:rsidRPr="00ED1347">
        <w:rPr>
          <w:rFonts w:ascii="Arial" w:hAnsi="Arial" w:cs="Arial"/>
        </w:rPr>
        <w:t xml:space="preserve">to study processes such as carbonation and have </w:t>
      </w:r>
      <w:r w:rsidR="009D28B8">
        <w:rPr>
          <w:rFonts w:ascii="Arial" w:hAnsi="Arial" w:cs="Arial"/>
        </w:rPr>
        <w:t>elucidated</w:t>
      </w:r>
      <w:r w:rsidR="00ED1347" w:rsidRPr="00ED1347">
        <w:rPr>
          <w:rFonts w:ascii="Arial" w:hAnsi="Arial" w:cs="Arial"/>
        </w:rPr>
        <w:t xml:space="preserve"> the early carbonation process.</w:t>
      </w:r>
    </w:p>
    <w:p w14:paraId="676789F1" w14:textId="77777777" w:rsidR="00B35282" w:rsidRDefault="00B35282" w:rsidP="005B71B8">
      <w:pPr>
        <w:rPr>
          <w:rFonts w:ascii="Arial" w:hAnsi="Arial" w:cs="Arial"/>
        </w:rPr>
      </w:pPr>
    </w:p>
    <w:p w14:paraId="0A23BE1E" w14:textId="77777777" w:rsidR="00FF5BDB" w:rsidRPr="00F27F53" w:rsidRDefault="00FF5BDB" w:rsidP="005B71B8">
      <w:pPr>
        <w:rPr>
          <w:rFonts w:ascii="Arial" w:hAnsi="Arial" w:cs="Arial"/>
          <w:b/>
        </w:rPr>
      </w:pPr>
      <w:r w:rsidRPr="00F27F53">
        <w:rPr>
          <w:rFonts w:ascii="Arial" w:hAnsi="Arial" w:cs="Arial"/>
          <w:b/>
        </w:rPr>
        <w:t>ACKNOWLEDGEMENTS</w:t>
      </w:r>
    </w:p>
    <w:p w14:paraId="18413707" w14:textId="77777777" w:rsidR="00FF5BDB" w:rsidRDefault="00FF5BDB" w:rsidP="005B71B8">
      <w:pPr>
        <w:rPr>
          <w:rFonts w:ascii="Arial" w:hAnsi="Arial" w:cs="Arial"/>
        </w:rPr>
      </w:pPr>
    </w:p>
    <w:p w14:paraId="18E8CEE1" w14:textId="77777777" w:rsidR="00FF5BDB" w:rsidRDefault="00FF5BDB" w:rsidP="005B71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authors </w:t>
      </w:r>
      <w:r w:rsidR="00A07BE1">
        <w:rPr>
          <w:rFonts w:ascii="Arial" w:hAnsi="Arial" w:cs="Arial"/>
        </w:rPr>
        <w:t>acknowledge support from the</w:t>
      </w:r>
      <w:r>
        <w:rPr>
          <w:rFonts w:ascii="Arial" w:hAnsi="Arial" w:cs="Arial"/>
        </w:rPr>
        <w:t xml:space="preserve"> EPSRC </w:t>
      </w:r>
      <w:r w:rsidR="00A07BE1">
        <w:rPr>
          <w:rFonts w:ascii="Arial" w:hAnsi="Arial" w:cs="Arial"/>
        </w:rPr>
        <w:t>through</w:t>
      </w:r>
      <w:r>
        <w:rPr>
          <w:rFonts w:ascii="Arial" w:hAnsi="Arial" w:cs="Arial"/>
        </w:rPr>
        <w:t xml:space="preserve"> grant </w:t>
      </w:r>
      <w:r w:rsidRPr="00FF5BDB">
        <w:rPr>
          <w:rFonts w:ascii="Arial" w:hAnsi="Arial" w:cs="Arial"/>
        </w:rPr>
        <w:t>EP/K025597/1</w:t>
      </w:r>
      <w:r>
        <w:rPr>
          <w:rFonts w:ascii="Arial" w:hAnsi="Arial" w:cs="Arial"/>
        </w:rPr>
        <w:t>.</w:t>
      </w:r>
    </w:p>
    <w:p w14:paraId="36553E38" w14:textId="77777777" w:rsidR="00FF5BDB" w:rsidRDefault="00FF5BDB" w:rsidP="005B71B8">
      <w:pPr>
        <w:rPr>
          <w:rFonts w:ascii="Arial" w:hAnsi="Arial" w:cs="Arial"/>
        </w:rPr>
      </w:pPr>
    </w:p>
    <w:p w14:paraId="7F40B1D2" w14:textId="77777777" w:rsidR="00F511D6" w:rsidRDefault="003C4B30" w:rsidP="00F511D6">
      <w:pPr>
        <w:rPr>
          <w:rFonts w:ascii="Arial" w:hAnsi="Arial" w:cs="Arial"/>
          <w:b/>
        </w:rPr>
      </w:pPr>
      <w:r w:rsidRPr="004733C0">
        <w:rPr>
          <w:rFonts w:ascii="Arial" w:hAnsi="Arial" w:cs="Arial"/>
          <w:b/>
        </w:rPr>
        <w:t>REFERENCES</w:t>
      </w:r>
    </w:p>
    <w:p w14:paraId="6FF2D06E" w14:textId="77777777" w:rsidR="009813A7" w:rsidRDefault="009813A7" w:rsidP="00F511D6">
      <w:pPr>
        <w:rPr>
          <w:rFonts w:ascii="Arial" w:hAnsi="Arial" w:cs="Arial"/>
          <w:b/>
        </w:rPr>
      </w:pPr>
    </w:p>
    <w:p w14:paraId="5132F1A3" w14:textId="77777777" w:rsidR="00F87CB8" w:rsidRDefault="00C91A79" w:rsidP="00F87CB8">
      <w:pPr>
        <w:rPr>
          <w:rFonts w:ascii="Arial" w:hAnsi="Arial" w:cs="Arial"/>
        </w:rPr>
      </w:pPr>
      <w:r w:rsidRPr="00C91A79">
        <w:rPr>
          <w:rFonts w:ascii="Arial" w:hAnsi="Arial" w:cs="Arial"/>
        </w:rPr>
        <w:t xml:space="preserve">[1] </w:t>
      </w:r>
      <w:r w:rsidR="00B030F5" w:rsidRPr="00B030F5">
        <w:rPr>
          <w:rFonts w:ascii="Arial" w:hAnsi="Arial" w:cs="Arial"/>
        </w:rPr>
        <w:t xml:space="preserve">Létolle R, Gégout P, Moranville-Regourd M, Gaveau B, 1990. Carbon-13 and oxygen-18 mass spectrometry as a potential tool for the study of carbonate phases in concrete. </w:t>
      </w:r>
      <w:r w:rsidR="00B030F5" w:rsidRPr="00B030F5">
        <w:rPr>
          <w:rFonts w:ascii="Arial" w:hAnsi="Arial" w:cs="Arial"/>
          <w:i/>
        </w:rPr>
        <w:t>J. Am. Ceram. Soc.</w:t>
      </w:r>
      <w:r w:rsidR="00B030F5" w:rsidRPr="00B030F5">
        <w:rPr>
          <w:rFonts w:ascii="Arial" w:hAnsi="Arial" w:cs="Arial"/>
        </w:rPr>
        <w:t xml:space="preserve"> 73:3617−3625.</w:t>
      </w:r>
    </w:p>
    <w:p w14:paraId="2A6CE6CA" w14:textId="77777777" w:rsidR="00710003" w:rsidRPr="00710003" w:rsidRDefault="00710003" w:rsidP="007100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[2] </w:t>
      </w:r>
      <w:r w:rsidRPr="00710003">
        <w:rPr>
          <w:rFonts w:ascii="Arial" w:hAnsi="Arial" w:cs="Arial"/>
        </w:rPr>
        <w:t>Rafai N</w:t>
      </w:r>
      <w:r>
        <w:rPr>
          <w:rFonts w:ascii="Arial" w:hAnsi="Arial" w:cs="Arial"/>
        </w:rPr>
        <w:t>,</w:t>
      </w:r>
      <w:r w:rsidRPr="00710003">
        <w:rPr>
          <w:rFonts w:ascii="Arial" w:hAnsi="Arial" w:cs="Arial"/>
        </w:rPr>
        <w:t xml:space="preserve"> Letolle R</w:t>
      </w:r>
      <w:r>
        <w:rPr>
          <w:rFonts w:ascii="Arial" w:hAnsi="Arial" w:cs="Arial"/>
        </w:rPr>
        <w:t>,</w:t>
      </w:r>
      <w:r w:rsidRPr="00710003">
        <w:rPr>
          <w:rFonts w:ascii="Arial" w:hAnsi="Arial" w:cs="Arial"/>
        </w:rPr>
        <w:t xml:space="preserve"> Blanc P</w:t>
      </w:r>
      <w:r>
        <w:rPr>
          <w:rFonts w:ascii="Arial" w:hAnsi="Arial" w:cs="Arial"/>
        </w:rPr>
        <w:t>,</w:t>
      </w:r>
      <w:r w:rsidRPr="00710003">
        <w:rPr>
          <w:rFonts w:ascii="Arial" w:hAnsi="Arial" w:cs="Arial"/>
        </w:rPr>
        <w:t xml:space="preserve"> Person A</w:t>
      </w:r>
      <w:r>
        <w:rPr>
          <w:rFonts w:ascii="Arial" w:hAnsi="Arial" w:cs="Arial"/>
        </w:rPr>
        <w:t>,</w:t>
      </w:r>
      <w:r w:rsidRPr="00710003">
        <w:rPr>
          <w:rFonts w:ascii="Arial" w:hAnsi="Arial" w:cs="Arial"/>
        </w:rPr>
        <w:t xml:space="preserve"> Gegout P</w:t>
      </w:r>
      <w:r>
        <w:rPr>
          <w:rFonts w:ascii="Arial" w:hAnsi="Arial" w:cs="Arial"/>
        </w:rPr>
        <w:t>, 1991.</w:t>
      </w:r>
      <w:r w:rsidRPr="00710003">
        <w:rPr>
          <w:rFonts w:ascii="Arial" w:hAnsi="Arial" w:cs="Arial"/>
        </w:rPr>
        <w:t xml:space="preserve"> Isotope</w:t>
      </w:r>
      <w:r>
        <w:rPr>
          <w:rFonts w:ascii="Arial" w:hAnsi="Arial" w:cs="Arial"/>
        </w:rPr>
        <w:t xml:space="preserve"> </w:t>
      </w:r>
      <w:r w:rsidRPr="00710003">
        <w:rPr>
          <w:rFonts w:ascii="Arial" w:hAnsi="Arial" w:cs="Arial"/>
        </w:rPr>
        <w:t xml:space="preserve">geochemistry (13C, 18O) of carbonation processes in concretes. </w:t>
      </w:r>
      <w:r w:rsidRPr="00710003">
        <w:rPr>
          <w:rFonts w:ascii="Arial" w:hAnsi="Arial" w:cs="Arial"/>
          <w:i/>
        </w:rPr>
        <w:t>Cem. Concr. Res</w:t>
      </w:r>
      <w:r w:rsidRPr="00710003">
        <w:rPr>
          <w:rFonts w:ascii="Arial" w:hAnsi="Arial" w:cs="Arial"/>
        </w:rPr>
        <w:t>. 21</w:t>
      </w:r>
      <w:r>
        <w:rPr>
          <w:rFonts w:ascii="Arial" w:hAnsi="Arial" w:cs="Arial"/>
        </w:rPr>
        <w:t>:</w:t>
      </w:r>
      <w:r w:rsidRPr="00710003">
        <w:rPr>
          <w:rFonts w:ascii="Arial" w:hAnsi="Arial" w:cs="Arial"/>
        </w:rPr>
        <w:t>368−377.</w:t>
      </w:r>
    </w:p>
    <w:p w14:paraId="2EDE8E6D" w14:textId="77777777" w:rsidR="00710003" w:rsidRDefault="00710003" w:rsidP="007100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[3] </w:t>
      </w:r>
      <w:r w:rsidRPr="00710003">
        <w:rPr>
          <w:rFonts w:ascii="Arial" w:hAnsi="Arial" w:cs="Arial"/>
        </w:rPr>
        <w:t>Letolle R</w:t>
      </w:r>
      <w:r>
        <w:rPr>
          <w:rFonts w:ascii="Arial" w:hAnsi="Arial" w:cs="Arial"/>
        </w:rPr>
        <w:t>,</w:t>
      </w:r>
      <w:r w:rsidRPr="00710003">
        <w:rPr>
          <w:rFonts w:ascii="Arial" w:hAnsi="Arial" w:cs="Arial"/>
        </w:rPr>
        <w:t xml:space="preserve"> Gegout P</w:t>
      </w:r>
      <w:r>
        <w:rPr>
          <w:rFonts w:ascii="Arial" w:hAnsi="Arial" w:cs="Arial"/>
        </w:rPr>
        <w:t>,</w:t>
      </w:r>
      <w:r w:rsidRPr="00710003">
        <w:rPr>
          <w:rFonts w:ascii="Arial" w:hAnsi="Arial" w:cs="Arial"/>
        </w:rPr>
        <w:t xml:space="preserve"> Rafai N</w:t>
      </w:r>
      <w:r>
        <w:rPr>
          <w:rFonts w:ascii="Arial" w:hAnsi="Arial" w:cs="Arial"/>
        </w:rPr>
        <w:t>,</w:t>
      </w:r>
      <w:r w:rsidRPr="00710003">
        <w:rPr>
          <w:rFonts w:ascii="Arial" w:hAnsi="Arial" w:cs="Arial"/>
        </w:rPr>
        <w:t xml:space="preserve"> Revertegat E</w:t>
      </w:r>
      <w:r>
        <w:rPr>
          <w:rFonts w:ascii="Arial" w:hAnsi="Arial" w:cs="Arial"/>
        </w:rPr>
        <w:t>, 1992.</w:t>
      </w:r>
      <w:r w:rsidRPr="00710003">
        <w:rPr>
          <w:rFonts w:ascii="Arial" w:hAnsi="Arial" w:cs="Arial"/>
        </w:rPr>
        <w:t xml:space="preserve"> Stable isotopes</w:t>
      </w:r>
      <w:r>
        <w:rPr>
          <w:rFonts w:ascii="Arial" w:hAnsi="Arial" w:cs="Arial"/>
        </w:rPr>
        <w:t xml:space="preserve"> </w:t>
      </w:r>
      <w:r w:rsidRPr="00710003">
        <w:rPr>
          <w:rFonts w:ascii="Arial" w:hAnsi="Arial" w:cs="Arial"/>
        </w:rPr>
        <w:t>of carbon and oxygen for the study of carbonation/decarbonation</w:t>
      </w:r>
      <w:r>
        <w:rPr>
          <w:rFonts w:ascii="Arial" w:hAnsi="Arial" w:cs="Arial"/>
        </w:rPr>
        <w:t xml:space="preserve"> </w:t>
      </w:r>
      <w:r w:rsidRPr="00710003">
        <w:rPr>
          <w:rFonts w:ascii="Arial" w:hAnsi="Arial" w:cs="Arial"/>
        </w:rPr>
        <w:t xml:space="preserve">processes in concretes. </w:t>
      </w:r>
      <w:r w:rsidRPr="00710003">
        <w:rPr>
          <w:rFonts w:ascii="Arial" w:hAnsi="Arial" w:cs="Arial"/>
          <w:i/>
        </w:rPr>
        <w:t>Cem. Concr. Res</w:t>
      </w:r>
      <w:r w:rsidRPr="0071000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22: 235−240</w:t>
      </w:r>
    </w:p>
    <w:p w14:paraId="2B0ACA89" w14:textId="77777777" w:rsidR="009D2627" w:rsidRDefault="009D2627" w:rsidP="009D26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[4] </w:t>
      </w:r>
      <w:r w:rsidRPr="009D2627">
        <w:rPr>
          <w:rFonts w:ascii="Arial" w:hAnsi="Arial" w:cs="Arial"/>
        </w:rPr>
        <w:t>Appelo CAJ</w:t>
      </w:r>
      <w:r>
        <w:rPr>
          <w:rFonts w:ascii="Arial" w:hAnsi="Arial" w:cs="Arial"/>
        </w:rPr>
        <w:t>,</w:t>
      </w:r>
      <w:r w:rsidRPr="009D2627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ostma D, 2005.</w:t>
      </w:r>
      <w:r w:rsidRPr="009D2627">
        <w:rPr>
          <w:rFonts w:ascii="Arial" w:hAnsi="Arial" w:cs="Arial"/>
        </w:rPr>
        <w:t xml:space="preserve"> </w:t>
      </w:r>
      <w:r w:rsidRPr="009D2627">
        <w:rPr>
          <w:rFonts w:ascii="Arial" w:hAnsi="Arial" w:cs="Arial"/>
          <w:i/>
        </w:rPr>
        <w:t>Geochemistry, Groundwater and Pollution</w:t>
      </w:r>
      <w:r>
        <w:rPr>
          <w:rFonts w:ascii="Arial" w:hAnsi="Arial" w:cs="Arial"/>
        </w:rPr>
        <w:t>. Taylor &amp; Francis:</w:t>
      </w:r>
      <w:r w:rsidRPr="009D2627">
        <w:rPr>
          <w:rFonts w:ascii="Arial" w:hAnsi="Arial" w:cs="Arial"/>
        </w:rPr>
        <w:t>New York</w:t>
      </w:r>
      <w:r w:rsidR="008808D4">
        <w:rPr>
          <w:rFonts w:ascii="Arial" w:hAnsi="Arial" w:cs="Arial"/>
        </w:rPr>
        <w:t>.</w:t>
      </w:r>
    </w:p>
    <w:p w14:paraId="5808A290" w14:textId="77777777" w:rsidR="008808D4" w:rsidRDefault="008808D4" w:rsidP="008808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[5] Pesce GL, Fletcher IW, Grant J, Molinari M, Parker SC, Ball R, 2017. </w:t>
      </w:r>
      <w:r w:rsidRPr="008808D4">
        <w:rPr>
          <w:rFonts w:ascii="Arial" w:hAnsi="Arial" w:cs="Arial"/>
        </w:rPr>
        <w:t>Carbonation of Hydrous Materials at the Molecular Level: A Time of</w:t>
      </w:r>
      <w:r>
        <w:rPr>
          <w:rFonts w:ascii="Arial" w:hAnsi="Arial" w:cs="Arial"/>
        </w:rPr>
        <w:t xml:space="preserve"> </w:t>
      </w:r>
      <w:r w:rsidRPr="008808D4">
        <w:rPr>
          <w:rFonts w:ascii="Arial" w:hAnsi="Arial" w:cs="Arial"/>
        </w:rPr>
        <w:t>Flight-Secondary Ion Mass Spectrometry, Raman and Density</w:t>
      </w:r>
      <w:r>
        <w:rPr>
          <w:rFonts w:ascii="Arial" w:hAnsi="Arial" w:cs="Arial"/>
        </w:rPr>
        <w:t xml:space="preserve"> </w:t>
      </w:r>
      <w:r w:rsidRPr="008808D4">
        <w:rPr>
          <w:rFonts w:ascii="Arial" w:hAnsi="Arial" w:cs="Arial"/>
        </w:rPr>
        <w:t>Functional Theory Study</w:t>
      </w:r>
      <w:r>
        <w:rPr>
          <w:rFonts w:ascii="Arial" w:hAnsi="Arial" w:cs="Arial"/>
        </w:rPr>
        <w:t xml:space="preserve">. </w:t>
      </w:r>
      <w:r w:rsidRPr="008808D4">
        <w:rPr>
          <w:rFonts w:ascii="Arial" w:hAnsi="Arial" w:cs="Arial"/>
          <w:i/>
        </w:rPr>
        <w:t>Cryst. Growth Des.</w:t>
      </w:r>
      <w:r>
        <w:rPr>
          <w:rFonts w:ascii="Arial" w:hAnsi="Arial" w:cs="Arial"/>
        </w:rPr>
        <w:t xml:space="preserve"> 17:1036-1044</w:t>
      </w:r>
    </w:p>
    <w:p w14:paraId="5E516260" w14:textId="77777777" w:rsidR="00211F47" w:rsidRDefault="00211F47" w:rsidP="008808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[6] </w:t>
      </w:r>
      <w:r w:rsidRPr="00211F47">
        <w:rPr>
          <w:rFonts w:ascii="Arial" w:hAnsi="Arial" w:cs="Arial"/>
        </w:rPr>
        <w:t>Hoefs J</w:t>
      </w:r>
      <w:r>
        <w:rPr>
          <w:rFonts w:ascii="Arial" w:hAnsi="Arial" w:cs="Arial"/>
        </w:rPr>
        <w:t>, 2004.</w:t>
      </w:r>
      <w:r w:rsidRPr="00211F47">
        <w:rPr>
          <w:rFonts w:ascii="Arial" w:hAnsi="Arial" w:cs="Arial"/>
        </w:rPr>
        <w:t xml:space="preserve"> </w:t>
      </w:r>
      <w:r w:rsidRPr="00211F47">
        <w:rPr>
          <w:rFonts w:ascii="Arial" w:hAnsi="Arial" w:cs="Arial"/>
          <w:i/>
        </w:rPr>
        <w:t>Stable Isotope Geochemistry</w:t>
      </w:r>
      <w:r>
        <w:rPr>
          <w:rFonts w:ascii="Arial" w:hAnsi="Arial" w:cs="Arial"/>
          <w:i/>
        </w:rPr>
        <w:t>.</w:t>
      </w:r>
      <w:r w:rsidRPr="00211F47">
        <w:rPr>
          <w:rFonts w:ascii="Arial" w:hAnsi="Arial" w:cs="Arial"/>
        </w:rPr>
        <w:t xml:space="preserve"> Springer:Berlin</w:t>
      </w:r>
    </w:p>
    <w:p w14:paraId="7337E493" w14:textId="77777777" w:rsidR="00710003" w:rsidRDefault="004E5B1A" w:rsidP="004E5B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[7] </w:t>
      </w:r>
      <w:r w:rsidRPr="004E5B1A">
        <w:rPr>
          <w:rFonts w:ascii="Arial" w:hAnsi="Arial" w:cs="Arial"/>
        </w:rPr>
        <w:t>Rodriguez-Blanco J D</w:t>
      </w:r>
      <w:r>
        <w:rPr>
          <w:rFonts w:ascii="Arial" w:hAnsi="Arial" w:cs="Arial"/>
        </w:rPr>
        <w:t>,</w:t>
      </w:r>
      <w:r w:rsidRPr="004E5B1A">
        <w:rPr>
          <w:rFonts w:ascii="Arial" w:hAnsi="Arial" w:cs="Arial"/>
        </w:rPr>
        <w:t xml:space="preserve"> Shaw S</w:t>
      </w:r>
      <w:r>
        <w:rPr>
          <w:rFonts w:ascii="Arial" w:hAnsi="Arial" w:cs="Arial"/>
        </w:rPr>
        <w:t>,</w:t>
      </w:r>
      <w:r w:rsidRPr="004E5B1A">
        <w:rPr>
          <w:rFonts w:ascii="Arial" w:hAnsi="Arial" w:cs="Arial"/>
        </w:rPr>
        <w:t xml:space="preserve"> Benning LG</w:t>
      </w:r>
      <w:r>
        <w:rPr>
          <w:rFonts w:ascii="Arial" w:hAnsi="Arial" w:cs="Arial"/>
        </w:rPr>
        <w:t>, 2011.</w:t>
      </w:r>
      <w:r w:rsidRPr="004E5B1A">
        <w:rPr>
          <w:rFonts w:ascii="Arial" w:hAnsi="Arial" w:cs="Arial"/>
        </w:rPr>
        <w:t xml:space="preserve"> The kinetics</w:t>
      </w:r>
      <w:r>
        <w:rPr>
          <w:rFonts w:ascii="Arial" w:hAnsi="Arial" w:cs="Arial"/>
        </w:rPr>
        <w:t xml:space="preserve"> </w:t>
      </w:r>
      <w:r w:rsidRPr="004E5B1A">
        <w:rPr>
          <w:rFonts w:ascii="Arial" w:hAnsi="Arial" w:cs="Arial"/>
        </w:rPr>
        <w:t>and mechanisms of amorphous calcium carbonate (ACC) crystallization</w:t>
      </w:r>
      <w:r>
        <w:rPr>
          <w:rFonts w:ascii="Arial" w:hAnsi="Arial" w:cs="Arial"/>
        </w:rPr>
        <w:t xml:space="preserve"> </w:t>
      </w:r>
      <w:r w:rsidRPr="004E5B1A">
        <w:rPr>
          <w:rFonts w:ascii="Arial" w:hAnsi="Arial" w:cs="Arial"/>
        </w:rPr>
        <w:t>to calcite, via vaterite</w:t>
      </w:r>
      <w:r>
        <w:rPr>
          <w:rFonts w:ascii="Arial" w:hAnsi="Arial" w:cs="Arial"/>
        </w:rPr>
        <w:t>.</w:t>
      </w:r>
      <w:r w:rsidRPr="004E5B1A">
        <w:rPr>
          <w:rFonts w:ascii="Arial" w:hAnsi="Arial" w:cs="Arial"/>
        </w:rPr>
        <w:t xml:space="preserve"> </w:t>
      </w:r>
      <w:r w:rsidRPr="004E5B1A">
        <w:rPr>
          <w:rFonts w:ascii="Arial" w:hAnsi="Arial" w:cs="Arial"/>
          <w:i/>
        </w:rPr>
        <w:t>Nanoscale</w:t>
      </w:r>
      <w:r>
        <w:rPr>
          <w:rFonts w:ascii="Arial" w:hAnsi="Arial" w:cs="Arial"/>
        </w:rPr>
        <w:t>.</w:t>
      </w:r>
      <w:r w:rsidRPr="004E5B1A">
        <w:rPr>
          <w:rFonts w:ascii="Arial" w:hAnsi="Arial" w:cs="Arial"/>
        </w:rPr>
        <w:t xml:space="preserve"> 3</w:t>
      </w:r>
      <w:r>
        <w:rPr>
          <w:rFonts w:ascii="Arial" w:hAnsi="Arial" w:cs="Arial"/>
        </w:rPr>
        <w:t>:</w:t>
      </w:r>
      <w:r w:rsidRPr="004E5B1A">
        <w:rPr>
          <w:rFonts w:ascii="Arial" w:hAnsi="Arial" w:cs="Arial"/>
        </w:rPr>
        <w:t>265−271</w:t>
      </w:r>
    </w:p>
    <w:sectPr w:rsidR="00710003" w:rsidSect="003F2FF9">
      <w:type w:val="continuous"/>
      <w:pgSz w:w="11907" w:h="16840" w:code="9"/>
      <w:pgMar w:top="1440" w:right="1440" w:bottom="1440" w:left="1440" w:header="720" w:footer="720" w:gutter="0"/>
      <w:cols w:num="2"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F42A7" w14:textId="77777777" w:rsidR="00BD0D88" w:rsidRDefault="00BD0D88">
      <w:r>
        <w:separator/>
      </w:r>
    </w:p>
  </w:endnote>
  <w:endnote w:type="continuationSeparator" w:id="0">
    <w:p w14:paraId="49BB97D7" w14:textId="77777777" w:rsidR="00BD0D88" w:rsidRDefault="00BD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FAD60" w14:textId="1A20331B" w:rsidR="00195BE1" w:rsidRDefault="00195BE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69FC">
      <w:rPr>
        <w:noProof/>
      </w:rPr>
      <w:t>4</w:t>
    </w:r>
    <w:r>
      <w:fldChar w:fldCharType="end"/>
    </w:r>
  </w:p>
  <w:p w14:paraId="20AB1245" w14:textId="77777777" w:rsidR="00195BE1" w:rsidRDefault="00195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B8D6F" w14:textId="77777777" w:rsidR="00BD0D88" w:rsidRDefault="00BD0D88">
      <w:r>
        <w:separator/>
      </w:r>
    </w:p>
  </w:footnote>
  <w:footnote w:type="continuationSeparator" w:id="0">
    <w:p w14:paraId="2FC0E721" w14:textId="77777777" w:rsidR="00BD0D88" w:rsidRDefault="00BD0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F57ED"/>
    <w:multiLevelType w:val="hybridMultilevel"/>
    <w:tmpl w:val="6EA4E4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04D0E"/>
    <w:multiLevelType w:val="hybridMultilevel"/>
    <w:tmpl w:val="CBBA4092"/>
    <w:lvl w:ilvl="0" w:tplc="C9BE37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NewFlag" w:val="Yes"/>
    <w:docVar w:name="CreateASMEToolbarFlag" w:val="-1"/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J Hydrology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My EndNote Library.enl&lt;/item&gt;&lt;/Libraries&gt;&lt;/ENLibraries&gt;"/>
    <w:docVar w:name="MarkTerritory" w:val="D:\ASME\proposal\AuthKit\version2\irvine7.doc by Howard Kaikow with template C:\msoffice\Templates\ASME.dot on 02/29/96 at 11:01"/>
    <w:docVar w:name="MarkTerritoryLocal" w:val="Document2 by Howard Kaikow with template C:\msoffice\Templates\ASME.dot on 02/29/96 at 10:39"/>
    <w:docVar w:name="SetStylesFlag" w:val="-1"/>
  </w:docVars>
  <w:rsids>
    <w:rsidRoot w:val="007B2BF3"/>
    <w:rsid w:val="00000D1A"/>
    <w:rsid w:val="00010F49"/>
    <w:rsid w:val="00015628"/>
    <w:rsid w:val="00031C40"/>
    <w:rsid w:val="00033777"/>
    <w:rsid w:val="00033D02"/>
    <w:rsid w:val="0003644B"/>
    <w:rsid w:val="00051210"/>
    <w:rsid w:val="00051E27"/>
    <w:rsid w:val="00085554"/>
    <w:rsid w:val="000869D2"/>
    <w:rsid w:val="000A57A5"/>
    <w:rsid w:val="00110CEB"/>
    <w:rsid w:val="001212A2"/>
    <w:rsid w:val="00122B04"/>
    <w:rsid w:val="00141E42"/>
    <w:rsid w:val="00143782"/>
    <w:rsid w:val="00155670"/>
    <w:rsid w:val="00157628"/>
    <w:rsid w:val="00161612"/>
    <w:rsid w:val="00176BA6"/>
    <w:rsid w:val="00195BE1"/>
    <w:rsid w:val="00197307"/>
    <w:rsid w:val="001C1706"/>
    <w:rsid w:val="001C2739"/>
    <w:rsid w:val="00211F47"/>
    <w:rsid w:val="00216814"/>
    <w:rsid w:val="00220A60"/>
    <w:rsid w:val="00237020"/>
    <w:rsid w:val="00237FDA"/>
    <w:rsid w:val="0026263C"/>
    <w:rsid w:val="00290266"/>
    <w:rsid w:val="00292EE3"/>
    <w:rsid w:val="002E4EF4"/>
    <w:rsid w:val="002F499D"/>
    <w:rsid w:val="00302162"/>
    <w:rsid w:val="00311418"/>
    <w:rsid w:val="00312257"/>
    <w:rsid w:val="003179DE"/>
    <w:rsid w:val="0032114D"/>
    <w:rsid w:val="00321B85"/>
    <w:rsid w:val="00322FC7"/>
    <w:rsid w:val="0032706E"/>
    <w:rsid w:val="0034277C"/>
    <w:rsid w:val="00353B9C"/>
    <w:rsid w:val="00360527"/>
    <w:rsid w:val="0036072C"/>
    <w:rsid w:val="003763F2"/>
    <w:rsid w:val="00383211"/>
    <w:rsid w:val="003A095D"/>
    <w:rsid w:val="003B3952"/>
    <w:rsid w:val="003C4B30"/>
    <w:rsid w:val="003E778C"/>
    <w:rsid w:val="003F2FF9"/>
    <w:rsid w:val="004028A2"/>
    <w:rsid w:val="004035D2"/>
    <w:rsid w:val="00405FF9"/>
    <w:rsid w:val="004104C5"/>
    <w:rsid w:val="00413006"/>
    <w:rsid w:val="00426C66"/>
    <w:rsid w:val="00426EC3"/>
    <w:rsid w:val="0044021C"/>
    <w:rsid w:val="004733C0"/>
    <w:rsid w:val="0048661F"/>
    <w:rsid w:val="004D2C4B"/>
    <w:rsid w:val="004E5B1A"/>
    <w:rsid w:val="00515374"/>
    <w:rsid w:val="005161CB"/>
    <w:rsid w:val="00565F79"/>
    <w:rsid w:val="00573532"/>
    <w:rsid w:val="0057614A"/>
    <w:rsid w:val="005A65FA"/>
    <w:rsid w:val="005B57FA"/>
    <w:rsid w:val="005B71B8"/>
    <w:rsid w:val="005C5CB6"/>
    <w:rsid w:val="005E7C40"/>
    <w:rsid w:val="0060009D"/>
    <w:rsid w:val="00613DEA"/>
    <w:rsid w:val="00631887"/>
    <w:rsid w:val="0064243D"/>
    <w:rsid w:val="0065497B"/>
    <w:rsid w:val="00661CD2"/>
    <w:rsid w:val="00666BA1"/>
    <w:rsid w:val="00677CB8"/>
    <w:rsid w:val="00685AD3"/>
    <w:rsid w:val="006A1901"/>
    <w:rsid w:val="006B5612"/>
    <w:rsid w:val="006D1DE7"/>
    <w:rsid w:val="006D3648"/>
    <w:rsid w:val="006F3E38"/>
    <w:rsid w:val="0070538B"/>
    <w:rsid w:val="00710003"/>
    <w:rsid w:val="00720F7A"/>
    <w:rsid w:val="007B2BF3"/>
    <w:rsid w:val="007F4913"/>
    <w:rsid w:val="00805084"/>
    <w:rsid w:val="008116E6"/>
    <w:rsid w:val="0081549C"/>
    <w:rsid w:val="00852380"/>
    <w:rsid w:val="00875033"/>
    <w:rsid w:val="008808D4"/>
    <w:rsid w:val="0088225E"/>
    <w:rsid w:val="00886D9F"/>
    <w:rsid w:val="008A082F"/>
    <w:rsid w:val="008A11A3"/>
    <w:rsid w:val="008A5C7A"/>
    <w:rsid w:val="008B61D2"/>
    <w:rsid w:val="008C14DA"/>
    <w:rsid w:val="008F47DA"/>
    <w:rsid w:val="009066B3"/>
    <w:rsid w:val="009072FE"/>
    <w:rsid w:val="00925890"/>
    <w:rsid w:val="009461ED"/>
    <w:rsid w:val="00953406"/>
    <w:rsid w:val="009813A7"/>
    <w:rsid w:val="009819BC"/>
    <w:rsid w:val="00990391"/>
    <w:rsid w:val="009C69FC"/>
    <w:rsid w:val="009D2627"/>
    <w:rsid w:val="009D28B8"/>
    <w:rsid w:val="00A07BE1"/>
    <w:rsid w:val="00A63354"/>
    <w:rsid w:val="00A74633"/>
    <w:rsid w:val="00A927FC"/>
    <w:rsid w:val="00AB2692"/>
    <w:rsid w:val="00AE6F1D"/>
    <w:rsid w:val="00B030F5"/>
    <w:rsid w:val="00B35282"/>
    <w:rsid w:val="00B63494"/>
    <w:rsid w:val="00B6679E"/>
    <w:rsid w:val="00B96DD3"/>
    <w:rsid w:val="00BB7534"/>
    <w:rsid w:val="00BC63D3"/>
    <w:rsid w:val="00BD0504"/>
    <w:rsid w:val="00BD0D88"/>
    <w:rsid w:val="00C243EC"/>
    <w:rsid w:val="00C855EE"/>
    <w:rsid w:val="00C91A79"/>
    <w:rsid w:val="00CA482B"/>
    <w:rsid w:val="00CB758D"/>
    <w:rsid w:val="00CC12F4"/>
    <w:rsid w:val="00CF1AC2"/>
    <w:rsid w:val="00CF44C5"/>
    <w:rsid w:val="00CF5331"/>
    <w:rsid w:val="00CF6527"/>
    <w:rsid w:val="00CF6A78"/>
    <w:rsid w:val="00D02BD3"/>
    <w:rsid w:val="00D07368"/>
    <w:rsid w:val="00D17FD5"/>
    <w:rsid w:val="00D279AF"/>
    <w:rsid w:val="00D44B73"/>
    <w:rsid w:val="00D71996"/>
    <w:rsid w:val="00DA4EA5"/>
    <w:rsid w:val="00DB0DDD"/>
    <w:rsid w:val="00DC2E44"/>
    <w:rsid w:val="00DF3AB5"/>
    <w:rsid w:val="00DF7F44"/>
    <w:rsid w:val="00E04818"/>
    <w:rsid w:val="00E17947"/>
    <w:rsid w:val="00E42666"/>
    <w:rsid w:val="00E5119C"/>
    <w:rsid w:val="00E523E2"/>
    <w:rsid w:val="00E52DA2"/>
    <w:rsid w:val="00E71061"/>
    <w:rsid w:val="00E83022"/>
    <w:rsid w:val="00E83D29"/>
    <w:rsid w:val="00E901E1"/>
    <w:rsid w:val="00E923CA"/>
    <w:rsid w:val="00E96C52"/>
    <w:rsid w:val="00EC128C"/>
    <w:rsid w:val="00ED1347"/>
    <w:rsid w:val="00F17C56"/>
    <w:rsid w:val="00F27F53"/>
    <w:rsid w:val="00F511D6"/>
    <w:rsid w:val="00F63996"/>
    <w:rsid w:val="00F6540C"/>
    <w:rsid w:val="00F71B70"/>
    <w:rsid w:val="00F77EFA"/>
    <w:rsid w:val="00F8560A"/>
    <w:rsid w:val="00F87CB8"/>
    <w:rsid w:val="00FE44B8"/>
    <w:rsid w:val="00F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855003"/>
  <w15:chartTrackingRefBased/>
  <w15:docId w15:val="{D3C67EB8-DBFF-45CA-A41D-F0FDCD0C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kern w:val="1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ClauseTitle">
    <w:name w:val="Abstract Clause Title"/>
    <w:basedOn w:val="Normal"/>
    <w:next w:val="BodyTextIndent"/>
    <w:pPr>
      <w:keepNext/>
    </w:pPr>
    <w:rPr>
      <w:rFonts w:ascii="Arial" w:hAnsi="Arial"/>
      <w:b/>
      <w:caps/>
    </w:rPr>
  </w:style>
  <w:style w:type="paragraph" w:styleId="BodyTextIndent">
    <w:name w:val="Body Text Indent"/>
    <w:basedOn w:val="Normal"/>
    <w:pPr>
      <w:ind w:firstLine="360"/>
    </w:pPr>
  </w:style>
  <w:style w:type="paragraph" w:customStyle="1" w:styleId="AcknowledgmentsClauseTitle">
    <w:name w:val="Acknowledgments Clause Title"/>
    <w:basedOn w:val="Normal"/>
    <w:next w:val="BodyTextIndent"/>
    <w:pPr>
      <w:keepNext/>
      <w:spacing w:before="240"/>
    </w:pPr>
    <w:rPr>
      <w:rFonts w:ascii="Arial" w:hAnsi="Arial"/>
      <w:b/>
      <w:caps/>
    </w:rPr>
  </w:style>
  <w:style w:type="paragraph" w:customStyle="1" w:styleId="Affiliation">
    <w:name w:val="Affiliation"/>
    <w:basedOn w:val="Normal"/>
    <w:pPr>
      <w:jc w:val="center"/>
    </w:pPr>
    <w:rPr>
      <w:rFonts w:ascii="Arial" w:hAnsi="Arial"/>
    </w:rPr>
  </w:style>
  <w:style w:type="paragraph" w:customStyle="1" w:styleId="Author">
    <w:name w:val="Author"/>
    <w:basedOn w:val="Normal"/>
    <w:next w:val="Affiliation"/>
    <w:pPr>
      <w:keepNext/>
      <w:jc w:val="center"/>
    </w:pPr>
    <w:rPr>
      <w:rFonts w:ascii="Arial" w:hAnsi="Arial"/>
      <w:b/>
    </w:rPr>
  </w:style>
  <w:style w:type="paragraph" w:customStyle="1" w:styleId="DocumentNumber">
    <w:name w:val="Document Number"/>
    <w:basedOn w:val="Normal"/>
    <w:next w:val="BodyTextIndent"/>
    <w:pPr>
      <w:spacing w:before="900"/>
      <w:jc w:val="right"/>
    </w:pPr>
    <w:rPr>
      <w:rFonts w:ascii="Arial" w:hAnsi="Arial"/>
      <w:b/>
      <w:sz w:val="36"/>
    </w:rPr>
  </w:style>
  <w:style w:type="paragraph" w:customStyle="1" w:styleId="EquationNumber">
    <w:name w:val="Equation Number"/>
    <w:basedOn w:val="Normal"/>
    <w:next w:val="BodyTextIndent"/>
    <w:pPr>
      <w:jc w:val="right"/>
    </w:pPr>
  </w:style>
  <w:style w:type="paragraph" w:customStyle="1" w:styleId="FigureCaption">
    <w:name w:val="Figure Caption"/>
    <w:basedOn w:val="Normal"/>
    <w:next w:val="BodyTextIndent"/>
    <w:pPr>
      <w:jc w:val="center"/>
    </w:pPr>
    <w:rPr>
      <w:rFonts w:ascii="Arial" w:hAnsi="Arial"/>
      <w:b/>
    </w:rPr>
  </w:style>
  <w:style w:type="paragraph" w:styleId="Footer">
    <w:name w:val="footer"/>
    <w:basedOn w:val="Normal"/>
    <w:next w:val="Header"/>
    <w:link w:val="FooterChar"/>
    <w:uiPriority w:val="99"/>
    <w:pPr>
      <w:tabs>
        <w:tab w:val="center" w:pos="5760"/>
        <w:tab w:val="right" w:pos="10800"/>
      </w:tabs>
    </w:pPr>
  </w:style>
  <w:style w:type="paragraph" w:styleId="Header">
    <w:name w:val="header"/>
    <w:basedOn w:val="Normal"/>
    <w:next w:val="Footer"/>
  </w:style>
  <w:style w:type="paragraph" w:styleId="FootnoteText">
    <w:name w:val="footnote text"/>
    <w:basedOn w:val="Normal"/>
    <w:semiHidden/>
    <w:pPr>
      <w:ind w:firstLine="360"/>
    </w:pPr>
    <w:rPr>
      <w:sz w:val="16"/>
    </w:rPr>
  </w:style>
  <w:style w:type="paragraph" w:customStyle="1" w:styleId="NomenclatureClauseTitle">
    <w:name w:val="Nomenclature Clause Title"/>
    <w:basedOn w:val="Normal"/>
    <w:next w:val="BodyTextIndent"/>
    <w:pPr>
      <w:keepNext/>
      <w:spacing w:before="240"/>
    </w:pPr>
    <w:rPr>
      <w:rFonts w:ascii="Arial" w:hAnsi="Arial"/>
      <w:b/>
      <w:caps/>
    </w:rPr>
  </w:style>
  <w:style w:type="paragraph" w:customStyle="1" w:styleId="ReferencesClauseTitle">
    <w:name w:val="References Clause Title"/>
    <w:basedOn w:val="Normal"/>
    <w:next w:val="BodyTextIndent"/>
    <w:pPr>
      <w:keepNext/>
      <w:spacing w:before="240"/>
    </w:pPr>
    <w:rPr>
      <w:rFonts w:ascii="Arial" w:hAnsi="Arial"/>
      <w:b/>
      <w:caps/>
    </w:rPr>
  </w:style>
  <w:style w:type="paragraph" w:customStyle="1" w:styleId="TableCaption">
    <w:name w:val="Table Caption"/>
    <w:basedOn w:val="Normal"/>
    <w:next w:val="BodyTextIndent"/>
    <w:pPr>
      <w:jc w:val="center"/>
    </w:pPr>
    <w:rPr>
      <w:rFonts w:ascii="Arial" w:hAnsi="Arial"/>
      <w:b/>
    </w:rPr>
  </w:style>
  <w:style w:type="paragraph" w:customStyle="1" w:styleId="TextHeading1">
    <w:name w:val="Text Heading 1"/>
    <w:basedOn w:val="Normal"/>
    <w:next w:val="BodyTextIndent"/>
    <w:pPr>
      <w:keepNext/>
      <w:spacing w:before="240"/>
    </w:pPr>
    <w:rPr>
      <w:rFonts w:ascii="Arial" w:hAnsi="Arial"/>
      <w:b/>
      <w:caps/>
    </w:rPr>
  </w:style>
  <w:style w:type="paragraph" w:customStyle="1" w:styleId="TextHeading2">
    <w:name w:val="Text Heading 2"/>
    <w:basedOn w:val="Normal"/>
    <w:next w:val="BodyTextIndent"/>
    <w:pPr>
      <w:keepNext/>
      <w:spacing w:before="240"/>
    </w:pPr>
    <w:rPr>
      <w:rFonts w:ascii="Arial" w:hAnsi="Arial"/>
      <w:b/>
      <w:u w:val="single"/>
    </w:rPr>
  </w:style>
  <w:style w:type="paragraph" w:customStyle="1" w:styleId="TextHeading3">
    <w:name w:val="Text Heading 3"/>
    <w:basedOn w:val="Normal"/>
    <w:next w:val="BodyTextIndent"/>
    <w:pPr>
      <w:spacing w:before="240"/>
      <w:ind w:left="360"/>
    </w:pPr>
    <w:rPr>
      <w:rFonts w:ascii="Arial" w:hAnsi="Arial"/>
      <w:b/>
      <w:u w:val="single"/>
    </w:rPr>
  </w:style>
  <w:style w:type="paragraph" w:styleId="Title">
    <w:name w:val="Title"/>
    <w:basedOn w:val="Normal"/>
    <w:qFormat/>
    <w:pPr>
      <w:spacing w:before="760"/>
      <w:jc w:val="center"/>
    </w:pPr>
    <w:rPr>
      <w:rFonts w:ascii="Arial" w:hAnsi="Arial"/>
      <w:b/>
      <w:caps/>
      <w:sz w:val="24"/>
    </w:rPr>
  </w:style>
  <w:style w:type="paragraph" w:styleId="PlainText">
    <w:name w:val="Plain Text"/>
    <w:basedOn w:val="Normal"/>
    <w:pPr>
      <w:suppressAutoHyphens w:val="0"/>
      <w:overflowPunct/>
      <w:autoSpaceDE/>
      <w:autoSpaceDN/>
      <w:adjustRightInd/>
      <w:jc w:val="left"/>
      <w:textAlignment w:val="auto"/>
    </w:pPr>
    <w:rPr>
      <w:rFonts w:ascii="Courier New" w:hAnsi="Courier New" w:cs="Courier New"/>
      <w:kern w:val="0"/>
    </w:rPr>
  </w:style>
  <w:style w:type="paragraph" w:styleId="Caption">
    <w:name w:val="caption"/>
    <w:basedOn w:val="Normal"/>
    <w:next w:val="Normal"/>
    <w:link w:val="CaptionChar"/>
    <w:qFormat/>
    <w:rsid w:val="00176BA6"/>
    <w:pPr>
      <w:widowControl w:val="0"/>
      <w:suppressAutoHyphens w:val="0"/>
      <w:overflowPunct/>
      <w:autoSpaceDE/>
      <w:autoSpaceDN/>
      <w:adjustRightInd/>
      <w:textAlignment w:val="auto"/>
    </w:pPr>
    <w:rPr>
      <w:rFonts w:eastAsia="SimSun"/>
      <w:b/>
      <w:bCs/>
      <w:kern w:val="2"/>
      <w:lang w:eastAsia="zh-CN"/>
    </w:rPr>
  </w:style>
  <w:style w:type="character" w:customStyle="1" w:styleId="CaptionChar">
    <w:name w:val="Caption Char"/>
    <w:link w:val="Caption"/>
    <w:rsid w:val="00176BA6"/>
    <w:rPr>
      <w:rFonts w:eastAsia="SimSun"/>
      <w:b/>
      <w:bCs/>
      <w:kern w:val="2"/>
    </w:rPr>
  </w:style>
  <w:style w:type="character" w:customStyle="1" w:styleId="FooterChar">
    <w:name w:val="Footer Char"/>
    <w:link w:val="Footer"/>
    <w:uiPriority w:val="99"/>
    <w:rsid w:val="00000D1A"/>
    <w:rPr>
      <w:kern w:val="14"/>
      <w:lang w:val="en-US" w:eastAsia="en-US"/>
    </w:rPr>
  </w:style>
  <w:style w:type="character" w:styleId="CommentReference">
    <w:name w:val="annotation reference"/>
    <w:rsid w:val="00353B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3B9C"/>
  </w:style>
  <w:style w:type="character" w:customStyle="1" w:styleId="CommentTextChar">
    <w:name w:val="Comment Text Char"/>
    <w:link w:val="CommentText"/>
    <w:rsid w:val="00353B9C"/>
    <w:rPr>
      <w:kern w:val="1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53B9C"/>
    <w:rPr>
      <w:b/>
      <w:bCs/>
    </w:rPr>
  </w:style>
  <w:style w:type="character" w:customStyle="1" w:styleId="CommentSubjectChar">
    <w:name w:val="Comment Subject Char"/>
    <w:link w:val="CommentSubject"/>
    <w:rsid w:val="00353B9C"/>
    <w:rPr>
      <w:b/>
      <w:bCs/>
      <w:kern w:val="14"/>
      <w:lang w:val="en-US" w:eastAsia="en-US"/>
    </w:rPr>
  </w:style>
  <w:style w:type="paragraph" w:styleId="BalloonText">
    <w:name w:val="Balloon Text"/>
    <w:basedOn w:val="Normal"/>
    <w:link w:val="BalloonTextChar"/>
    <w:rsid w:val="00353B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53B9C"/>
    <w:rPr>
      <w:rFonts w:ascii="Tahoma" w:hAnsi="Tahoma" w:cs="Tahoma"/>
      <w:kern w:val="14"/>
      <w:sz w:val="16"/>
      <w:szCs w:val="16"/>
      <w:lang w:val="en-US" w:eastAsia="en-US"/>
    </w:rPr>
  </w:style>
  <w:style w:type="table" w:styleId="TableGrid">
    <w:name w:val="Table Grid"/>
    <w:basedOn w:val="TableNormal"/>
    <w:rsid w:val="00DC2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AS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A46A7029A4245BACA2FB92F7D04CC" ma:contentTypeVersion="0" ma:contentTypeDescription="Create a new document." ma:contentTypeScope="" ma:versionID="8a00c901bba9e83c7f6f89c1f229bc5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898BE-DE7B-4B65-B164-AEC1D5CA3E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B15BC2-443A-4F2E-923D-468E42861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030CBD5-0AAF-41E0-89FD-2911A570A29E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677BC08-7266-4123-84C2-8567C17EC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ASME</Template>
  <TotalTime>65</TotalTime>
  <Pages>4</Pages>
  <Words>2726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Mingzhong Zhang</dc:creator>
  <cp:keywords/>
  <cp:lastModifiedBy>Giovanni Pesce</cp:lastModifiedBy>
  <cp:revision>4</cp:revision>
  <cp:lastPrinted>2011-01-14T10:28:00Z</cp:lastPrinted>
  <dcterms:created xsi:type="dcterms:W3CDTF">2017-07-27T11:50:00Z</dcterms:created>
  <dcterms:modified xsi:type="dcterms:W3CDTF">2017-07-27T12:55:00Z</dcterms:modified>
</cp:coreProperties>
</file>