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52E4" w14:textId="77777777" w:rsidR="009C7F27" w:rsidRPr="0054331D" w:rsidRDefault="009C7F27" w:rsidP="009C7F27">
      <w:pPr>
        <w:spacing w:line="480" w:lineRule="auto"/>
        <w:rPr>
          <w:rFonts w:ascii="Times New Roman" w:hAnsi="Times New Roman"/>
          <w:sz w:val="24"/>
          <w:szCs w:val="24"/>
        </w:rPr>
      </w:pPr>
      <w:bookmarkStart w:id="0" w:name="_GoBack"/>
      <w:bookmarkEnd w:id="0"/>
    </w:p>
    <w:p w14:paraId="413EB8B7" w14:textId="77777777" w:rsidR="009C7F27" w:rsidRPr="0054331D" w:rsidRDefault="009C7F27" w:rsidP="009C7F27">
      <w:pPr>
        <w:spacing w:line="480" w:lineRule="auto"/>
        <w:jc w:val="center"/>
        <w:rPr>
          <w:rFonts w:ascii="Times New Roman" w:hAnsi="Times New Roman"/>
          <w:b/>
          <w:sz w:val="24"/>
          <w:szCs w:val="24"/>
        </w:rPr>
      </w:pPr>
      <w:r>
        <w:rPr>
          <w:rFonts w:ascii="Times New Roman" w:hAnsi="Times New Roman"/>
          <w:b/>
          <w:sz w:val="24"/>
          <w:szCs w:val="24"/>
        </w:rPr>
        <w:t xml:space="preserve">Short </w:t>
      </w:r>
      <w:r w:rsidRPr="0054331D">
        <w:rPr>
          <w:rFonts w:ascii="Times New Roman" w:hAnsi="Times New Roman"/>
          <w:b/>
          <w:sz w:val="24"/>
          <w:szCs w:val="24"/>
        </w:rPr>
        <w:t>report: Investigating sex bias in the AQ-10: A replication study</w:t>
      </w:r>
    </w:p>
    <w:p w14:paraId="1E410DB0" w14:textId="77777777" w:rsidR="009C7F27" w:rsidRPr="0054331D" w:rsidRDefault="009C7F27" w:rsidP="009C7F27">
      <w:pPr>
        <w:jc w:val="center"/>
        <w:rPr>
          <w:rFonts w:ascii="Times New Roman" w:hAnsi="Times New Roman"/>
          <w:b/>
          <w:sz w:val="24"/>
          <w:szCs w:val="24"/>
        </w:rPr>
      </w:pPr>
    </w:p>
    <w:p w14:paraId="40B6DE2C" w14:textId="77777777" w:rsidR="009C7F27" w:rsidRPr="0054331D" w:rsidRDefault="009C7F27" w:rsidP="009C7F27">
      <w:pPr>
        <w:spacing w:line="480" w:lineRule="auto"/>
        <w:jc w:val="center"/>
        <w:rPr>
          <w:rFonts w:ascii="Times New Roman" w:hAnsi="Times New Roman"/>
          <w:sz w:val="24"/>
          <w:szCs w:val="24"/>
        </w:rPr>
      </w:pPr>
      <w:r w:rsidRPr="0054331D">
        <w:rPr>
          <w:rFonts w:ascii="Times New Roman" w:hAnsi="Times New Roman"/>
          <w:sz w:val="24"/>
          <w:szCs w:val="24"/>
        </w:rPr>
        <w:t>Aja Louise Murray</w:t>
      </w:r>
    </w:p>
    <w:p w14:paraId="42761188" w14:textId="77777777" w:rsidR="009C7F27" w:rsidRDefault="009C7F27" w:rsidP="009C7F27">
      <w:pPr>
        <w:spacing w:line="480" w:lineRule="auto"/>
        <w:jc w:val="center"/>
        <w:rPr>
          <w:rFonts w:ascii="Times New Roman" w:hAnsi="Times New Roman"/>
          <w:sz w:val="24"/>
          <w:szCs w:val="24"/>
        </w:rPr>
      </w:pPr>
      <w:r w:rsidRPr="0054331D">
        <w:rPr>
          <w:rFonts w:ascii="Times New Roman" w:hAnsi="Times New Roman"/>
          <w:sz w:val="24"/>
          <w:szCs w:val="24"/>
        </w:rPr>
        <w:t>University of Cambridge, UK</w:t>
      </w:r>
    </w:p>
    <w:p w14:paraId="468B5630" w14:textId="77777777" w:rsidR="009C7F27" w:rsidRDefault="009C7F27" w:rsidP="009C7F27">
      <w:pPr>
        <w:spacing w:line="480" w:lineRule="auto"/>
        <w:jc w:val="center"/>
        <w:rPr>
          <w:rFonts w:ascii="Times New Roman" w:hAnsi="Times New Roman"/>
          <w:sz w:val="24"/>
          <w:szCs w:val="24"/>
        </w:rPr>
      </w:pPr>
      <w:r>
        <w:rPr>
          <w:rFonts w:ascii="Times New Roman" w:hAnsi="Times New Roman"/>
          <w:sz w:val="24"/>
          <w:szCs w:val="24"/>
        </w:rPr>
        <w:t>Tom Booth</w:t>
      </w:r>
    </w:p>
    <w:p w14:paraId="6A7649B9" w14:textId="77777777" w:rsidR="009C7F27" w:rsidRDefault="009C7F27" w:rsidP="009C7F27">
      <w:pPr>
        <w:spacing w:line="480" w:lineRule="auto"/>
        <w:jc w:val="center"/>
        <w:rPr>
          <w:rFonts w:ascii="Times New Roman" w:hAnsi="Times New Roman"/>
          <w:sz w:val="24"/>
          <w:szCs w:val="24"/>
        </w:rPr>
      </w:pPr>
      <w:r>
        <w:rPr>
          <w:rFonts w:ascii="Times New Roman" w:hAnsi="Times New Roman"/>
          <w:sz w:val="24"/>
          <w:szCs w:val="24"/>
        </w:rPr>
        <w:t>University of Edinburgh, UK</w:t>
      </w:r>
    </w:p>
    <w:p w14:paraId="56F739B0" w14:textId="77777777" w:rsidR="009C7F27" w:rsidRDefault="009C7F27" w:rsidP="009C7F27">
      <w:pPr>
        <w:spacing w:line="480" w:lineRule="auto"/>
        <w:jc w:val="center"/>
        <w:rPr>
          <w:rFonts w:ascii="Times New Roman" w:hAnsi="Times New Roman"/>
          <w:sz w:val="24"/>
          <w:szCs w:val="24"/>
        </w:rPr>
      </w:pPr>
      <w:r>
        <w:rPr>
          <w:rFonts w:ascii="Times New Roman" w:hAnsi="Times New Roman"/>
          <w:sz w:val="24"/>
          <w:szCs w:val="24"/>
        </w:rPr>
        <w:t>Bonnie Auyeung</w:t>
      </w:r>
    </w:p>
    <w:p w14:paraId="656CFBF6" w14:textId="77777777" w:rsidR="009C7F27" w:rsidRPr="0054331D" w:rsidRDefault="009C7F27" w:rsidP="009C7F27">
      <w:pPr>
        <w:spacing w:line="480" w:lineRule="auto"/>
        <w:jc w:val="center"/>
        <w:rPr>
          <w:rFonts w:ascii="Times New Roman" w:hAnsi="Times New Roman"/>
          <w:sz w:val="24"/>
          <w:szCs w:val="24"/>
        </w:rPr>
      </w:pPr>
      <w:r>
        <w:rPr>
          <w:rFonts w:ascii="Times New Roman" w:hAnsi="Times New Roman"/>
          <w:sz w:val="24"/>
          <w:szCs w:val="24"/>
        </w:rPr>
        <w:t>University of Edinburgh, UK</w:t>
      </w:r>
    </w:p>
    <w:p w14:paraId="210B0335" w14:textId="77777777" w:rsidR="009C7F27" w:rsidRPr="000F55EF" w:rsidRDefault="009C7F27" w:rsidP="009C7F27">
      <w:pPr>
        <w:spacing w:line="480" w:lineRule="auto"/>
        <w:jc w:val="center"/>
        <w:rPr>
          <w:rFonts w:ascii="Times New Roman" w:hAnsi="Times New Roman"/>
          <w:sz w:val="24"/>
          <w:szCs w:val="24"/>
          <w:lang w:val="de-DE"/>
        </w:rPr>
      </w:pPr>
      <w:r w:rsidRPr="000F55EF">
        <w:rPr>
          <w:rFonts w:ascii="Times New Roman" w:hAnsi="Times New Roman"/>
          <w:sz w:val="24"/>
          <w:szCs w:val="24"/>
          <w:lang w:val="de-DE"/>
        </w:rPr>
        <w:t>Karen McKenzie</w:t>
      </w:r>
    </w:p>
    <w:p w14:paraId="3E86BEE1" w14:textId="77777777" w:rsidR="009C7F27" w:rsidRPr="000F55EF" w:rsidRDefault="009C7F27" w:rsidP="009C7F27">
      <w:pPr>
        <w:spacing w:line="480" w:lineRule="auto"/>
        <w:jc w:val="center"/>
        <w:rPr>
          <w:rFonts w:ascii="Times New Roman" w:hAnsi="Times New Roman"/>
          <w:sz w:val="24"/>
          <w:szCs w:val="24"/>
          <w:lang w:val="de-DE"/>
        </w:rPr>
      </w:pPr>
      <w:r w:rsidRPr="000F55EF">
        <w:rPr>
          <w:rFonts w:ascii="Times New Roman" w:hAnsi="Times New Roman"/>
          <w:sz w:val="24"/>
          <w:szCs w:val="24"/>
          <w:lang w:val="de-DE"/>
        </w:rPr>
        <w:t>Northumbria University, UK</w:t>
      </w:r>
    </w:p>
    <w:p w14:paraId="5255812C" w14:textId="77777777" w:rsidR="009C7F27" w:rsidRPr="000F55EF" w:rsidRDefault="009C7F27" w:rsidP="009C7F27">
      <w:pPr>
        <w:spacing w:line="480" w:lineRule="auto"/>
        <w:jc w:val="center"/>
        <w:rPr>
          <w:rFonts w:ascii="Times New Roman" w:hAnsi="Times New Roman"/>
          <w:sz w:val="24"/>
          <w:szCs w:val="24"/>
          <w:vertAlign w:val="superscript"/>
          <w:lang w:val="de-DE"/>
        </w:rPr>
      </w:pPr>
      <w:r w:rsidRPr="000F55EF">
        <w:rPr>
          <w:rFonts w:ascii="Times New Roman" w:hAnsi="Times New Roman"/>
          <w:sz w:val="24"/>
          <w:szCs w:val="24"/>
          <w:lang w:val="de-DE"/>
        </w:rPr>
        <w:t>Renate Kuenssberg</w:t>
      </w:r>
    </w:p>
    <w:p w14:paraId="3549611B" w14:textId="77777777" w:rsidR="009C7F27" w:rsidRPr="0054331D" w:rsidRDefault="009C7F27" w:rsidP="009C7F27">
      <w:pPr>
        <w:spacing w:line="480" w:lineRule="auto"/>
        <w:jc w:val="center"/>
        <w:rPr>
          <w:rFonts w:ascii="Times New Roman" w:hAnsi="Times New Roman"/>
          <w:sz w:val="24"/>
          <w:szCs w:val="24"/>
        </w:rPr>
      </w:pPr>
      <w:r w:rsidRPr="0054331D">
        <w:rPr>
          <w:rFonts w:ascii="Times New Roman" w:hAnsi="Times New Roman"/>
          <w:sz w:val="24"/>
          <w:szCs w:val="24"/>
        </w:rPr>
        <w:t>NHS Fife, UK</w:t>
      </w:r>
    </w:p>
    <w:p w14:paraId="5B1F26C4" w14:textId="77777777" w:rsidR="009C7F27" w:rsidRPr="0054331D" w:rsidRDefault="009C7F27" w:rsidP="009C7F27">
      <w:pPr>
        <w:spacing w:line="480" w:lineRule="auto"/>
        <w:rPr>
          <w:rFonts w:ascii="Times New Roman" w:hAnsi="Times New Roman"/>
          <w:sz w:val="24"/>
          <w:szCs w:val="24"/>
        </w:rPr>
      </w:pPr>
    </w:p>
    <w:p w14:paraId="00C9264A" w14:textId="77777777" w:rsidR="009C7F27" w:rsidRDefault="009C7F27" w:rsidP="00EC6C7B">
      <w:pPr>
        <w:spacing w:line="480" w:lineRule="auto"/>
        <w:jc w:val="center"/>
        <w:rPr>
          <w:rFonts w:ascii="Times New Roman" w:hAnsi="Times New Roman" w:cs="Times New Roman"/>
          <w:b/>
          <w:sz w:val="24"/>
          <w:szCs w:val="24"/>
        </w:rPr>
        <w:sectPr w:rsidR="009C7F27" w:rsidSect="00906EDA">
          <w:headerReference w:type="default" r:id="rId6"/>
          <w:pgSz w:w="11906" w:h="16838"/>
          <w:pgMar w:top="1440" w:right="1440" w:bottom="1440" w:left="1440" w:header="708" w:footer="708" w:gutter="0"/>
          <w:cols w:space="708"/>
          <w:docGrid w:linePitch="360"/>
        </w:sectPr>
      </w:pPr>
    </w:p>
    <w:p w14:paraId="14B7145B" w14:textId="20ABFB01" w:rsidR="00FB6869" w:rsidRPr="009C7F27" w:rsidRDefault="0097020E" w:rsidP="00EC6C7B">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lastRenderedPageBreak/>
        <w:t>Investigating sex bias in the AQ-10: A replication study</w:t>
      </w:r>
    </w:p>
    <w:p w14:paraId="4E94A878" w14:textId="77777777" w:rsidR="001E2AC8" w:rsidRPr="009C7F27" w:rsidRDefault="001E2AC8" w:rsidP="001E2AC8">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Abstract</w:t>
      </w:r>
    </w:p>
    <w:p w14:paraId="380FF363" w14:textId="567BBA57" w:rsidR="001E2AC8" w:rsidRPr="009C7F27" w:rsidRDefault="004B054F" w:rsidP="001E2AC8">
      <w:pPr>
        <w:spacing w:line="480" w:lineRule="auto"/>
        <w:rPr>
          <w:rFonts w:ascii="Times New Roman" w:hAnsi="Times New Roman" w:cs="Times New Roman"/>
          <w:sz w:val="24"/>
          <w:szCs w:val="24"/>
        </w:rPr>
      </w:pPr>
      <w:r w:rsidRPr="009C7F27">
        <w:rPr>
          <w:rFonts w:ascii="Times New Roman" w:hAnsi="Times New Roman" w:cs="Times New Roman"/>
          <w:sz w:val="24"/>
          <w:szCs w:val="24"/>
        </w:rPr>
        <w:t xml:space="preserve">There are </w:t>
      </w:r>
      <w:r w:rsidR="001E2AC8" w:rsidRPr="009C7F27">
        <w:rPr>
          <w:rFonts w:ascii="Times New Roman" w:hAnsi="Times New Roman" w:cs="Times New Roman"/>
          <w:sz w:val="24"/>
          <w:szCs w:val="24"/>
        </w:rPr>
        <w:t>concerns that females with autism spectrum disorder</w:t>
      </w:r>
      <w:r w:rsidRPr="009C7F27">
        <w:rPr>
          <w:rFonts w:ascii="Times New Roman" w:hAnsi="Times New Roman" w:cs="Times New Roman"/>
          <w:sz w:val="24"/>
          <w:szCs w:val="24"/>
        </w:rPr>
        <w:t>s (ASD) may be under-identified because of factors such as better camouflaging and poorer</w:t>
      </w:r>
      <w:r w:rsidR="00C35503" w:rsidRPr="009C7F27">
        <w:rPr>
          <w:rFonts w:ascii="Times New Roman" w:hAnsi="Times New Roman" w:cs="Times New Roman"/>
          <w:sz w:val="24"/>
          <w:szCs w:val="24"/>
        </w:rPr>
        <w:t xml:space="preserve"> recognition</w:t>
      </w:r>
      <w:r w:rsidRPr="009C7F27">
        <w:rPr>
          <w:rFonts w:ascii="Times New Roman" w:hAnsi="Times New Roman" w:cs="Times New Roman"/>
          <w:sz w:val="24"/>
          <w:szCs w:val="24"/>
        </w:rPr>
        <w:t xml:space="preserve"> of the signs of ASD in females. One stage at which females may be under-identified is during screening. In this study we, therefore, evaluated whether </w:t>
      </w:r>
      <w:r w:rsidR="00C801C9" w:rsidRPr="009C7F27">
        <w:rPr>
          <w:rFonts w:ascii="Times New Roman" w:hAnsi="Times New Roman" w:cs="Times New Roman"/>
          <w:sz w:val="24"/>
          <w:szCs w:val="24"/>
        </w:rPr>
        <w:t xml:space="preserve">the AQ-10, </w:t>
      </w:r>
      <w:r w:rsidRPr="009C7F27">
        <w:rPr>
          <w:rFonts w:ascii="Times New Roman" w:hAnsi="Times New Roman" w:cs="Times New Roman"/>
          <w:sz w:val="24"/>
          <w:szCs w:val="24"/>
        </w:rPr>
        <w:t xml:space="preserve">a brief </w:t>
      </w:r>
      <w:r w:rsidR="00B446C6" w:rsidRPr="009C7F27">
        <w:rPr>
          <w:rFonts w:ascii="Times New Roman" w:hAnsi="Times New Roman" w:cs="Times New Roman"/>
          <w:sz w:val="24"/>
          <w:szCs w:val="24"/>
        </w:rPr>
        <w:t xml:space="preserve">recommended </w:t>
      </w:r>
      <w:r w:rsidRPr="009C7F27">
        <w:rPr>
          <w:rFonts w:ascii="Times New Roman" w:hAnsi="Times New Roman" w:cs="Times New Roman"/>
          <w:sz w:val="24"/>
          <w:szCs w:val="24"/>
        </w:rPr>
        <w:t>screening instrument for ASD in adults suspected of having ASD</w:t>
      </w:r>
      <w:r w:rsidR="00C801C9" w:rsidRPr="009C7F27">
        <w:rPr>
          <w:rFonts w:ascii="Times New Roman" w:hAnsi="Times New Roman" w:cs="Times New Roman"/>
          <w:sz w:val="24"/>
          <w:szCs w:val="24"/>
        </w:rPr>
        <w:t>,</w:t>
      </w:r>
      <w:r w:rsidR="007C326A" w:rsidRPr="009C7F27">
        <w:rPr>
          <w:rFonts w:ascii="Times New Roman" w:hAnsi="Times New Roman" w:cs="Times New Roman"/>
          <w:sz w:val="24"/>
          <w:szCs w:val="24"/>
        </w:rPr>
        <w:t xml:space="preserve"> </w:t>
      </w:r>
      <w:r w:rsidRPr="009C7F27">
        <w:rPr>
          <w:rFonts w:ascii="Times New Roman" w:hAnsi="Times New Roman" w:cs="Times New Roman"/>
          <w:sz w:val="24"/>
          <w:szCs w:val="24"/>
        </w:rPr>
        <w:t>showed any evidence of under-estimating symptoms in females</w:t>
      </w:r>
      <w:r w:rsidR="007C326A" w:rsidRPr="009C7F27">
        <w:rPr>
          <w:rFonts w:ascii="Times New Roman" w:hAnsi="Times New Roman" w:cs="Times New Roman"/>
          <w:sz w:val="24"/>
          <w:szCs w:val="24"/>
        </w:rPr>
        <w:t xml:space="preserve">. </w:t>
      </w:r>
      <w:r w:rsidR="009867FA" w:rsidRPr="009C7F27">
        <w:rPr>
          <w:rFonts w:ascii="Times New Roman" w:hAnsi="Times New Roman" w:cs="Times New Roman"/>
          <w:sz w:val="24"/>
          <w:szCs w:val="24"/>
        </w:rPr>
        <w:t xml:space="preserve"> </w:t>
      </w:r>
      <w:r w:rsidR="001E2AC8" w:rsidRPr="009C7F27">
        <w:rPr>
          <w:rFonts w:ascii="Times New Roman" w:hAnsi="Times New Roman" w:cs="Times New Roman"/>
          <w:sz w:val="24"/>
          <w:szCs w:val="24"/>
        </w:rPr>
        <w:t xml:space="preserve">Our results broadly replicate those of </w:t>
      </w:r>
      <w:r w:rsidR="00B446C6" w:rsidRPr="009C7F27">
        <w:rPr>
          <w:rFonts w:ascii="Times New Roman" w:hAnsi="Times New Roman" w:cs="Times New Roman"/>
          <w:sz w:val="24"/>
          <w:szCs w:val="24"/>
        </w:rPr>
        <w:t xml:space="preserve">an earlier study </w:t>
      </w:r>
      <w:r w:rsidR="001E2AC8" w:rsidRPr="009C7F27">
        <w:rPr>
          <w:rFonts w:ascii="Times New Roman" w:hAnsi="Times New Roman" w:cs="Times New Roman"/>
          <w:sz w:val="24"/>
          <w:szCs w:val="24"/>
        </w:rPr>
        <w:t xml:space="preserve">in finding no strong evidence that the </w:t>
      </w:r>
      <w:r w:rsidR="00254E5C" w:rsidRPr="009C7F27">
        <w:rPr>
          <w:rFonts w:ascii="Times New Roman" w:hAnsi="Times New Roman" w:cs="Times New Roman"/>
          <w:sz w:val="24"/>
          <w:szCs w:val="24"/>
        </w:rPr>
        <w:t>AQ-10 is biased against females.</w:t>
      </w:r>
      <w:r w:rsidR="00425134" w:rsidRPr="009C7F27">
        <w:rPr>
          <w:rFonts w:ascii="Times New Roman" w:hAnsi="Times New Roman" w:cs="Times New Roman"/>
          <w:sz w:val="24"/>
          <w:szCs w:val="24"/>
        </w:rPr>
        <w:t xml:space="preserve"> However, to achieve better performance in females we suggest that one item be replaced with an item measuring more ‘female’ manifestations of ASD. </w:t>
      </w:r>
    </w:p>
    <w:p w14:paraId="56F8F71A" w14:textId="77777777" w:rsidR="00DC5A3F" w:rsidRPr="009C7F27" w:rsidRDefault="00DC5A3F" w:rsidP="00DC5A3F">
      <w:pPr>
        <w:spacing w:line="480" w:lineRule="auto"/>
        <w:rPr>
          <w:rFonts w:ascii="Times New Roman" w:hAnsi="Times New Roman" w:cs="Times New Roman"/>
          <w:b/>
          <w:sz w:val="24"/>
          <w:szCs w:val="24"/>
        </w:rPr>
      </w:pPr>
    </w:p>
    <w:p w14:paraId="282C8DFE" w14:textId="77777777" w:rsidR="00DC5A3F" w:rsidRPr="009C7F27" w:rsidRDefault="00DC5A3F" w:rsidP="00DC5A3F">
      <w:pPr>
        <w:spacing w:line="480" w:lineRule="auto"/>
        <w:rPr>
          <w:rFonts w:ascii="Times New Roman" w:hAnsi="Times New Roman" w:cs="Times New Roman"/>
          <w:sz w:val="24"/>
          <w:szCs w:val="24"/>
        </w:rPr>
        <w:sectPr w:rsidR="00DC5A3F" w:rsidRPr="009C7F27" w:rsidSect="00906EDA">
          <w:pgSz w:w="11906" w:h="16838"/>
          <w:pgMar w:top="1440" w:right="1440" w:bottom="1440" w:left="1440" w:header="708" w:footer="708" w:gutter="0"/>
          <w:cols w:space="708"/>
          <w:docGrid w:linePitch="360"/>
        </w:sectPr>
      </w:pPr>
      <w:r w:rsidRPr="009C7F27">
        <w:rPr>
          <w:rFonts w:ascii="Times New Roman" w:hAnsi="Times New Roman" w:cs="Times New Roman"/>
          <w:b/>
          <w:sz w:val="24"/>
          <w:szCs w:val="24"/>
        </w:rPr>
        <w:t>Keywords:</w:t>
      </w:r>
      <w:r w:rsidRPr="009C7F27">
        <w:rPr>
          <w:rFonts w:ascii="Times New Roman" w:hAnsi="Times New Roman" w:cs="Times New Roman"/>
          <w:sz w:val="24"/>
          <w:szCs w:val="24"/>
        </w:rPr>
        <w:t xml:space="preserve"> Autism screenin</w:t>
      </w:r>
      <w:r w:rsidR="00407ECC" w:rsidRPr="009C7F27">
        <w:rPr>
          <w:rFonts w:ascii="Times New Roman" w:hAnsi="Times New Roman" w:cs="Times New Roman"/>
          <w:sz w:val="24"/>
          <w:szCs w:val="24"/>
        </w:rPr>
        <w:t>g; AQ-10;</w:t>
      </w:r>
      <w:r w:rsidR="00B14D37" w:rsidRPr="009C7F27">
        <w:rPr>
          <w:rFonts w:ascii="Times New Roman" w:hAnsi="Times New Roman" w:cs="Times New Roman"/>
          <w:sz w:val="24"/>
          <w:szCs w:val="24"/>
        </w:rPr>
        <w:t xml:space="preserve"> sex bias; female autism</w:t>
      </w:r>
    </w:p>
    <w:p w14:paraId="78260C5A" w14:textId="6211077D" w:rsidR="00E92C16" w:rsidRPr="009C7F27" w:rsidRDefault="00363CBA" w:rsidP="00716696">
      <w:pPr>
        <w:spacing w:line="480" w:lineRule="auto"/>
        <w:rPr>
          <w:rFonts w:ascii="Times New Roman" w:hAnsi="Times New Roman" w:cs="Times New Roman"/>
          <w:sz w:val="24"/>
          <w:szCs w:val="24"/>
        </w:rPr>
      </w:pPr>
      <w:r w:rsidRPr="009C7F27">
        <w:rPr>
          <w:rFonts w:ascii="Times New Roman" w:hAnsi="Times New Roman" w:cs="Times New Roman"/>
          <w:sz w:val="24"/>
          <w:szCs w:val="24"/>
        </w:rPr>
        <w:lastRenderedPageBreak/>
        <w:t>A</w:t>
      </w:r>
      <w:r w:rsidR="00B446C6" w:rsidRPr="009C7F27">
        <w:rPr>
          <w:rFonts w:ascii="Times New Roman" w:hAnsi="Times New Roman" w:cs="Times New Roman"/>
          <w:sz w:val="24"/>
          <w:szCs w:val="24"/>
        </w:rPr>
        <w:t>utism spectrum disorder (ASD) is defined by clinically significant impairments in social communication and interaction and restrictive repetitive activities</w:t>
      </w:r>
      <w:r w:rsidR="00AB5F33" w:rsidRPr="009C7F27">
        <w:rPr>
          <w:rFonts w:ascii="Times New Roman" w:hAnsi="Times New Roman" w:cs="Times New Roman"/>
          <w:sz w:val="24"/>
          <w:szCs w:val="24"/>
        </w:rPr>
        <w:t xml:space="preserve">; however, </w:t>
      </w:r>
      <w:r w:rsidR="00B446C6" w:rsidRPr="009C7F27">
        <w:rPr>
          <w:rFonts w:ascii="Times New Roman" w:hAnsi="Times New Roman" w:cs="Times New Roman"/>
          <w:sz w:val="24"/>
          <w:szCs w:val="24"/>
        </w:rPr>
        <w:t>the presentation of symptoms varies conside</w:t>
      </w:r>
      <w:r w:rsidRPr="009C7F27">
        <w:rPr>
          <w:rFonts w:ascii="Times New Roman" w:hAnsi="Times New Roman" w:cs="Times New Roman"/>
          <w:sz w:val="24"/>
          <w:szCs w:val="24"/>
        </w:rPr>
        <w:t>rably from person to person (American Psychiatric Association</w:t>
      </w:r>
      <w:r w:rsidR="00B446C6" w:rsidRPr="009C7F27">
        <w:rPr>
          <w:rFonts w:ascii="Times New Roman" w:hAnsi="Times New Roman" w:cs="Times New Roman"/>
          <w:sz w:val="24"/>
          <w:szCs w:val="24"/>
        </w:rPr>
        <w:t xml:space="preserve">, 2013). </w:t>
      </w:r>
      <w:r w:rsidR="00E92C16" w:rsidRPr="009C7F27">
        <w:rPr>
          <w:rFonts w:ascii="Times New Roman" w:hAnsi="Times New Roman" w:cs="Times New Roman"/>
          <w:sz w:val="24"/>
          <w:szCs w:val="24"/>
        </w:rPr>
        <w:t xml:space="preserve"> Timely recognition of impairment is important for obtaining a diagnosis and access to relevant support and services</w:t>
      </w:r>
      <w:r w:rsidR="00A7593B" w:rsidRPr="009C7F27">
        <w:rPr>
          <w:rFonts w:ascii="Times New Roman" w:hAnsi="Times New Roman" w:cs="Times New Roman"/>
          <w:sz w:val="24"/>
          <w:szCs w:val="24"/>
        </w:rPr>
        <w:t xml:space="preserve"> as early as possible</w:t>
      </w:r>
      <w:r w:rsidR="00E92C16" w:rsidRPr="009C7F27">
        <w:rPr>
          <w:rFonts w:ascii="Times New Roman" w:hAnsi="Times New Roman" w:cs="Times New Roman"/>
          <w:sz w:val="24"/>
          <w:szCs w:val="24"/>
        </w:rPr>
        <w:t>.  It is</w:t>
      </w:r>
      <w:r w:rsidR="0005082C" w:rsidRPr="009C7F27">
        <w:rPr>
          <w:rFonts w:ascii="Times New Roman" w:hAnsi="Times New Roman" w:cs="Times New Roman"/>
          <w:sz w:val="24"/>
          <w:szCs w:val="24"/>
        </w:rPr>
        <w:t>,</w:t>
      </w:r>
      <w:r w:rsidR="00E92C16" w:rsidRPr="009C7F27">
        <w:rPr>
          <w:rFonts w:ascii="Times New Roman" w:hAnsi="Times New Roman" w:cs="Times New Roman"/>
          <w:sz w:val="24"/>
          <w:szCs w:val="24"/>
        </w:rPr>
        <w:t xml:space="preserve"> however, thought that there are a large number of individuals who would qualify for a clinical diagnosis but who have not presented at clinical services (e.g. Baron-Cohen et al., 2009). Screening for ASD can help those who may not otherwise be identified to come to the attention of relevant clinical services. At the same time, it can help avoid referral of individuals for full diagnostic assessment who are unlikely to ultimately receive a diagnosis. </w:t>
      </w:r>
    </w:p>
    <w:p w14:paraId="66B4C557" w14:textId="4F1BED0D" w:rsidR="00C55A1E" w:rsidRPr="009C7F27" w:rsidRDefault="007F43FB" w:rsidP="00716696">
      <w:pPr>
        <w:spacing w:line="480" w:lineRule="auto"/>
        <w:rPr>
          <w:rFonts w:ascii="Times New Roman" w:hAnsi="Times New Roman" w:cs="Times New Roman"/>
          <w:sz w:val="24"/>
          <w:szCs w:val="24"/>
        </w:rPr>
      </w:pPr>
      <w:r w:rsidRPr="009C7F27">
        <w:rPr>
          <w:rFonts w:ascii="Times New Roman" w:hAnsi="Times New Roman" w:cs="Times New Roman"/>
          <w:sz w:val="24"/>
          <w:szCs w:val="24"/>
        </w:rPr>
        <w:tab/>
        <w:t xml:space="preserve">It is, however, important to ensure that screening practices do not disadvantage females with ASD. In several areas, concerns have been voiced about the under-identification of females with ASD. Females may, for example, show better camouflaging of symptoms, be more susceptible to diagnostic overshadowing, or may be harder to identify simply because ASD in females is less well understood and more stereotypically associated with males (e.g. </w:t>
      </w:r>
      <w:r w:rsidR="002B764F" w:rsidRPr="009C7F27">
        <w:rPr>
          <w:rFonts w:ascii="Times New Roman" w:hAnsi="Times New Roman" w:cs="Times New Roman"/>
          <w:sz w:val="24"/>
          <w:szCs w:val="24"/>
        </w:rPr>
        <w:t xml:space="preserve">Krieser &amp; White, 2014; </w:t>
      </w:r>
      <w:r w:rsidR="00363CBA" w:rsidRPr="009C7F27">
        <w:rPr>
          <w:rFonts w:ascii="Times New Roman" w:hAnsi="Times New Roman" w:cs="Times New Roman"/>
          <w:sz w:val="24"/>
          <w:szCs w:val="24"/>
        </w:rPr>
        <w:t>Lai</w:t>
      </w:r>
      <w:r w:rsidRPr="009C7F27">
        <w:rPr>
          <w:rFonts w:ascii="Times New Roman" w:hAnsi="Times New Roman" w:cs="Times New Roman"/>
          <w:sz w:val="24"/>
          <w:szCs w:val="24"/>
        </w:rPr>
        <w:t>,</w:t>
      </w:r>
      <w:r w:rsidR="00363CBA" w:rsidRPr="009C7F27">
        <w:rPr>
          <w:rFonts w:ascii="Times New Roman" w:hAnsi="Times New Roman" w:cs="Times New Roman"/>
          <w:sz w:val="24"/>
          <w:szCs w:val="24"/>
        </w:rPr>
        <w:t xml:space="preserve"> Lombardo, Auyeung, Chakrabarti &amp; Baron-Cohen,</w:t>
      </w:r>
      <w:r w:rsidRPr="009C7F27">
        <w:rPr>
          <w:rFonts w:ascii="Times New Roman" w:hAnsi="Times New Roman" w:cs="Times New Roman"/>
          <w:sz w:val="24"/>
          <w:szCs w:val="24"/>
        </w:rPr>
        <w:t xml:space="preserve"> 2015; </w:t>
      </w:r>
      <w:r w:rsidR="00C506F1" w:rsidRPr="009C7F27">
        <w:rPr>
          <w:rFonts w:ascii="Times New Roman" w:hAnsi="Times New Roman" w:cs="Times New Roman"/>
          <w:sz w:val="24"/>
          <w:szCs w:val="24"/>
        </w:rPr>
        <w:t>Lai et al., 2016;</w:t>
      </w:r>
      <w:r w:rsidR="00B26E29" w:rsidRPr="009C7F27">
        <w:rPr>
          <w:rFonts w:ascii="Times New Roman" w:hAnsi="Times New Roman" w:cs="Times New Roman"/>
          <w:sz w:val="24"/>
          <w:szCs w:val="24"/>
        </w:rPr>
        <w:t xml:space="preserve"> </w:t>
      </w:r>
      <w:r w:rsidR="00A372F5" w:rsidRPr="009C7F27">
        <w:rPr>
          <w:rFonts w:ascii="Times New Roman" w:hAnsi="Times New Roman" w:cs="Times New Roman"/>
          <w:sz w:val="24"/>
          <w:szCs w:val="24"/>
        </w:rPr>
        <w:t xml:space="preserve">Russell, Steer, &amp; Golding, </w:t>
      </w:r>
      <w:r w:rsidR="00C334DB" w:rsidRPr="009C7F27">
        <w:rPr>
          <w:rFonts w:ascii="Times New Roman" w:hAnsi="Times New Roman" w:cs="Times New Roman"/>
          <w:sz w:val="24"/>
          <w:szCs w:val="24"/>
        </w:rPr>
        <w:t>2011</w:t>
      </w:r>
      <w:r w:rsidRPr="009C7F27">
        <w:rPr>
          <w:rFonts w:ascii="Times New Roman" w:hAnsi="Times New Roman" w:cs="Times New Roman"/>
          <w:sz w:val="24"/>
          <w:szCs w:val="24"/>
        </w:rPr>
        <w:t>).</w:t>
      </w:r>
      <w:r w:rsidR="005135C4" w:rsidRPr="009C7F27">
        <w:rPr>
          <w:rFonts w:ascii="Times New Roman" w:hAnsi="Times New Roman" w:cs="Times New Roman"/>
          <w:sz w:val="24"/>
          <w:szCs w:val="24"/>
        </w:rPr>
        <w:t xml:space="preserve"> </w:t>
      </w:r>
      <w:r w:rsidRPr="009C7F27">
        <w:rPr>
          <w:rFonts w:ascii="Times New Roman" w:hAnsi="Times New Roman" w:cs="Times New Roman"/>
          <w:sz w:val="24"/>
          <w:szCs w:val="24"/>
        </w:rPr>
        <w:t>As a result, females seem to need</w:t>
      </w:r>
      <w:r w:rsidR="00A372F5" w:rsidRPr="009C7F27">
        <w:rPr>
          <w:rFonts w:ascii="Times New Roman" w:hAnsi="Times New Roman" w:cs="Times New Roman"/>
          <w:sz w:val="24"/>
          <w:szCs w:val="24"/>
        </w:rPr>
        <w:t xml:space="preserve"> to show more severe problems in</w:t>
      </w:r>
      <w:r w:rsidRPr="009C7F27">
        <w:rPr>
          <w:rFonts w:ascii="Times New Roman" w:hAnsi="Times New Roman" w:cs="Times New Roman"/>
          <w:sz w:val="24"/>
          <w:szCs w:val="24"/>
        </w:rPr>
        <w:t xml:space="preserve"> obtain</w:t>
      </w:r>
      <w:r w:rsidR="00A372F5" w:rsidRPr="009C7F27">
        <w:rPr>
          <w:rFonts w:ascii="Times New Roman" w:hAnsi="Times New Roman" w:cs="Times New Roman"/>
          <w:sz w:val="24"/>
          <w:szCs w:val="24"/>
        </w:rPr>
        <w:t>ing</w:t>
      </w:r>
      <w:r w:rsidRPr="009C7F27">
        <w:rPr>
          <w:rFonts w:ascii="Times New Roman" w:hAnsi="Times New Roman" w:cs="Times New Roman"/>
          <w:sz w:val="24"/>
          <w:szCs w:val="24"/>
        </w:rPr>
        <w:t xml:space="preserve"> a diagnosis and are generally diagnosed at an older age than males (e.g. Beege</w:t>
      </w:r>
      <w:r w:rsidR="00A372F5" w:rsidRPr="009C7F27">
        <w:rPr>
          <w:rFonts w:ascii="Times New Roman" w:hAnsi="Times New Roman" w:cs="Times New Roman"/>
          <w:sz w:val="24"/>
          <w:szCs w:val="24"/>
        </w:rPr>
        <w:t xml:space="preserve">r et al., 2013; Russell et al., </w:t>
      </w:r>
      <w:r w:rsidRPr="009C7F27">
        <w:rPr>
          <w:rFonts w:ascii="Times New Roman" w:hAnsi="Times New Roman" w:cs="Times New Roman"/>
          <w:sz w:val="24"/>
          <w:szCs w:val="24"/>
        </w:rPr>
        <w:t xml:space="preserve">2011; Rutherford et al., 2016). </w:t>
      </w:r>
    </w:p>
    <w:p w14:paraId="40038321" w14:textId="5DCCD4AB" w:rsidR="00722F2F" w:rsidRPr="009C7F27" w:rsidRDefault="007358DA" w:rsidP="0017790F">
      <w:pPr>
        <w:spacing w:line="480" w:lineRule="auto"/>
        <w:ind w:firstLine="720"/>
        <w:rPr>
          <w:rFonts w:ascii="Times New Roman" w:hAnsi="Times New Roman" w:cs="Times New Roman"/>
          <w:sz w:val="24"/>
          <w:szCs w:val="24"/>
        </w:rPr>
      </w:pPr>
      <w:r w:rsidRPr="009C7F27">
        <w:rPr>
          <w:rFonts w:ascii="Times New Roman" w:hAnsi="Times New Roman" w:cs="Times New Roman"/>
          <w:sz w:val="24"/>
          <w:szCs w:val="24"/>
        </w:rPr>
        <w:t>In</w:t>
      </w:r>
      <w:r w:rsidR="00E1303B" w:rsidRPr="009C7F27">
        <w:rPr>
          <w:rFonts w:ascii="Times New Roman" w:hAnsi="Times New Roman" w:cs="Times New Roman"/>
          <w:sz w:val="24"/>
          <w:szCs w:val="24"/>
        </w:rPr>
        <w:t xml:space="preserve"> relation to screening instruments, there is a concern that</w:t>
      </w:r>
      <w:r w:rsidRPr="009C7F27">
        <w:rPr>
          <w:rFonts w:ascii="Times New Roman" w:hAnsi="Times New Roman" w:cs="Times New Roman"/>
          <w:sz w:val="24"/>
          <w:szCs w:val="24"/>
        </w:rPr>
        <w:t xml:space="preserve"> they may be less able to detect ASD in females. The concern derives from the fact that</w:t>
      </w:r>
      <w:r w:rsidR="00E1303B" w:rsidRPr="009C7F27">
        <w:rPr>
          <w:rFonts w:ascii="Times New Roman" w:hAnsi="Times New Roman" w:cs="Times New Roman"/>
          <w:sz w:val="24"/>
          <w:szCs w:val="24"/>
        </w:rPr>
        <w:t xml:space="preserve"> because assessments for ASD have historically been based on a ‘male-typical’ view of ASD and have generally been validated in predominantly male samples, they may not be well calibrated to detect ASD in females. </w:t>
      </w:r>
      <w:r w:rsidR="00FB62B0" w:rsidRPr="009C7F27">
        <w:rPr>
          <w:rFonts w:ascii="Times New Roman" w:hAnsi="Times New Roman" w:cs="Times New Roman"/>
          <w:sz w:val="24"/>
          <w:szCs w:val="24"/>
        </w:rPr>
        <w:t>Only a small number of studies have attempted t</w:t>
      </w:r>
      <w:r w:rsidR="005135C4" w:rsidRPr="009C7F27">
        <w:rPr>
          <w:rFonts w:ascii="Times New Roman" w:hAnsi="Times New Roman" w:cs="Times New Roman"/>
          <w:sz w:val="24"/>
          <w:szCs w:val="24"/>
        </w:rPr>
        <w:t>o address these concerns. Kopp and</w:t>
      </w:r>
      <w:r w:rsidR="00FB62B0" w:rsidRPr="009C7F27">
        <w:rPr>
          <w:rFonts w:ascii="Times New Roman" w:hAnsi="Times New Roman" w:cs="Times New Roman"/>
          <w:sz w:val="24"/>
          <w:szCs w:val="24"/>
        </w:rPr>
        <w:t xml:space="preserve"> Gillberg (2011)</w:t>
      </w:r>
      <w:r w:rsidR="00D350DB" w:rsidRPr="009C7F27">
        <w:rPr>
          <w:rFonts w:ascii="Times New Roman" w:hAnsi="Times New Roman" w:cs="Times New Roman"/>
          <w:sz w:val="24"/>
          <w:szCs w:val="24"/>
        </w:rPr>
        <w:t xml:space="preserve"> </w:t>
      </w:r>
      <w:r w:rsidR="009A69D4" w:rsidRPr="009C7F27">
        <w:rPr>
          <w:rFonts w:ascii="Times New Roman" w:hAnsi="Times New Roman" w:cs="Times New Roman"/>
          <w:sz w:val="24"/>
          <w:szCs w:val="24"/>
        </w:rPr>
        <w:t xml:space="preserve">presented </w:t>
      </w:r>
      <w:r w:rsidR="00D350DB" w:rsidRPr="009C7F27">
        <w:rPr>
          <w:rFonts w:ascii="Times New Roman" w:hAnsi="Times New Roman" w:cs="Times New Roman"/>
          <w:sz w:val="24"/>
          <w:szCs w:val="24"/>
        </w:rPr>
        <w:t xml:space="preserve">the </w:t>
      </w:r>
      <w:r w:rsidR="009A69D4" w:rsidRPr="009C7F27">
        <w:rPr>
          <w:rFonts w:ascii="Times New Roman" w:hAnsi="Times New Roman" w:cs="Times New Roman"/>
          <w:sz w:val="24"/>
          <w:szCs w:val="24"/>
        </w:rPr>
        <w:t xml:space="preserve">Autism Spectrum Screening Questionnaire-Revised Extended </w:t>
      </w:r>
      <w:r w:rsidR="009A69D4" w:rsidRPr="009C7F27">
        <w:rPr>
          <w:rFonts w:ascii="Times New Roman" w:hAnsi="Times New Roman" w:cs="Times New Roman"/>
          <w:sz w:val="24"/>
          <w:szCs w:val="24"/>
        </w:rPr>
        <w:lastRenderedPageBreak/>
        <w:t xml:space="preserve">Version which was designed to include more items that were more sensitive to ASD in girls. They found several items that were more likely to be endorsed </w:t>
      </w:r>
      <w:r w:rsidR="005135C4" w:rsidRPr="009C7F27">
        <w:rPr>
          <w:rFonts w:ascii="Times New Roman" w:hAnsi="Times New Roman" w:cs="Times New Roman"/>
          <w:sz w:val="24"/>
          <w:szCs w:val="24"/>
        </w:rPr>
        <w:t>in the case of girls, including:</w:t>
      </w:r>
      <w:r w:rsidR="009A69D4" w:rsidRPr="009C7F27">
        <w:rPr>
          <w:rFonts w:ascii="Times New Roman" w:hAnsi="Times New Roman" w:cs="Times New Roman"/>
          <w:sz w:val="24"/>
          <w:szCs w:val="24"/>
        </w:rPr>
        <w:t xml:space="preserve"> interacting mostly with younger children, avoiding demands, having a different voice/speech, and </w:t>
      </w:r>
      <w:r w:rsidRPr="009C7F27">
        <w:rPr>
          <w:rFonts w:ascii="Times New Roman" w:hAnsi="Times New Roman" w:cs="Times New Roman"/>
          <w:sz w:val="24"/>
          <w:szCs w:val="24"/>
        </w:rPr>
        <w:t xml:space="preserve">having </w:t>
      </w:r>
      <w:r w:rsidR="009A69D4" w:rsidRPr="009C7F27">
        <w:rPr>
          <w:rFonts w:ascii="Times New Roman" w:hAnsi="Times New Roman" w:cs="Times New Roman"/>
          <w:sz w:val="24"/>
          <w:szCs w:val="24"/>
        </w:rPr>
        <w:t>difficulty completing simple daily activities. Bo</w:t>
      </w:r>
      <w:r w:rsidR="00D305C1" w:rsidRPr="009C7F27">
        <w:rPr>
          <w:rFonts w:ascii="Times New Roman" w:hAnsi="Times New Roman" w:cs="Times New Roman"/>
          <w:sz w:val="24"/>
          <w:szCs w:val="24"/>
        </w:rPr>
        <w:t>ys, however, were more likely to lack best friends.</w:t>
      </w:r>
      <w:r w:rsidR="000E37F0" w:rsidRPr="009C7F27">
        <w:rPr>
          <w:rFonts w:ascii="Times New Roman" w:hAnsi="Times New Roman" w:cs="Times New Roman"/>
          <w:sz w:val="24"/>
          <w:szCs w:val="24"/>
        </w:rPr>
        <w:t xml:space="preserve"> Although </w:t>
      </w:r>
      <w:r w:rsidRPr="009C7F27">
        <w:rPr>
          <w:rFonts w:ascii="Times New Roman" w:hAnsi="Times New Roman" w:cs="Times New Roman"/>
          <w:sz w:val="24"/>
          <w:szCs w:val="24"/>
        </w:rPr>
        <w:t xml:space="preserve">not representing a </w:t>
      </w:r>
      <w:r w:rsidR="000E37F0" w:rsidRPr="009C7F27">
        <w:rPr>
          <w:rFonts w:ascii="Times New Roman" w:hAnsi="Times New Roman" w:cs="Times New Roman"/>
          <w:sz w:val="24"/>
          <w:szCs w:val="24"/>
        </w:rPr>
        <w:t>direct test for bias,</w:t>
      </w:r>
      <w:r w:rsidRPr="009C7F27">
        <w:rPr>
          <w:rFonts w:ascii="Times New Roman" w:hAnsi="Times New Roman" w:cs="Times New Roman"/>
          <w:sz w:val="24"/>
          <w:szCs w:val="24"/>
        </w:rPr>
        <w:t xml:space="preserve"> these</w:t>
      </w:r>
      <w:r w:rsidR="00C547A0" w:rsidRPr="009C7F27">
        <w:rPr>
          <w:rFonts w:ascii="Times New Roman" w:hAnsi="Times New Roman" w:cs="Times New Roman"/>
          <w:sz w:val="24"/>
          <w:szCs w:val="24"/>
        </w:rPr>
        <w:t xml:space="preserve"> results imply</w:t>
      </w:r>
      <w:r w:rsidR="000E37F0" w:rsidRPr="009C7F27">
        <w:rPr>
          <w:rFonts w:ascii="Times New Roman" w:hAnsi="Times New Roman" w:cs="Times New Roman"/>
          <w:sz w:val="24"/>
          <w:szCs w:val="24"/>
        </w:rPr>
        <w:t xml:space="preserve"> that males and females may have different patterns of responses to ASD assessments</w:t>
      </w:r>
      <w:r w:rsidR="00AB5F33" w:rsidRPr="009C7F27">
        <w:rPr>
          <w:rFonts w:ascii="Times New Roman" w:hAnsi="Times New Roman" w:cs="Times New Roman"/>
          <w:sz w:val="24"/>
          <w:szCs w:val="24"/>
        </w:rPr>
        <w:t xml:space="preserve">. Given the focus on male-typical manifestations of ASD in most assessment </w:t>
      </w:r>
      <w:r w:rsidRPr="009C7F27">
        <w:rPr>
          <w:rFonts w:ascii="Times New Roman" w:hAnsi="Times New Roman" w:cs="Times New Roman"/>
          <w:sz w:val="24"/>
          <w:szCs w:val="24"/>
        </w:rPr>
        <w:t>this suggests</w:t>
      </w:r>
      <w:r w:rsidR="00AB5F33" w:rsidRPr="009C7F27">
        <w:rPr>
          <w:rFonts w:ascii="Times New Roman" w:hAnsi="Times New Roman" w:cs="Times New Roman"/>
          <w:sz w:val="24"/>
          <w:szCs w:val="24"/>
        </w:rPr>
        <w:t xml:space="preserve"> a potential systematic </w:t>
      </w:r>
      <w:r w:rsidR="000E37F0" w:rsidRPr="009C7F27">
        <w:rPr>
          <w:rFonts w:ascii="Times New Roman" w:hAnsi="Times New Roman" w:cs="Times New Roman"/>
          <w:sz w:val="24"/>
          <w:szCs w:val="24"/>
        </w:rPr>
        <w:t>bias against females</w:t>
      </w:r>
      <w:r w:rsidR="00AB5F33" w:rsidRPr="009C7F27">
        <w:rPr>
          <w:rFonts w:ascii="Times New Roman" w:hAnsi="Times New Roman" w:cs="Times New Roman"/>
          <w:sz w:val="24"/>
          <w:szCs w:val="24"/>
        </w:rPr>
        <w:t xml:space="preserve"> in terms of the detection of ASD-related impairment</w:t>
      </w:r>
      <w:r w:rsidRPr="009C7F27">
        <w:rPr>
          <w:rFonts w:ascii="Times New Roman" w:hAnsi="Times New Roman" w:cs="Times New Roman"/>
          <w:sz w:val="24"/>
          <w:szCs w:val="24"/>
        </w:rPr>
        <w:t xml:space="preserve">. </w:t>
      </w:r>
    </w:p>
    <w:p w14:paraId="61CA71BC" w14:textId="2D128BA8" w:rsidR="00580149" w:rsidRPr="009C7F27" w:rsidRDefault="00BE1BEC" w:rsidP="0017790F">
      <w:pPr>
        <w:spacing w:line="480" w:lineRule="auto"/>
        <w:ind w:firstLine="720"/>
        <w:rPr>
          <w:rFonts w:ascii="Times New Roman" w:hAnsi="Times New Roman" w:cs="Times New Roman"/>
          <w:sz w:val="24"/>
          <w:szCs w:val="24"/>
        </w:rPr>
      </w:pPr>
      <w:r w:rsidRPr="009C7F27">
        <w:rPr>
          <w:rFonts w:ascii="Times New Roman" w:hAnsi="Times New Roman" w:cs="Times New Roman"/>
          <w:sz w:val="24"/>
          <w:szCs w:val="24"/>
        </w:rPr>
        <w:t xml:space="preserve">Murray et al. </w:t>
      </w:r>
      <w:r w:rsidR="00D305C1" w:rsidRPr="009C7F27">
        <w:rPr>
          <w:rFonts w:ascii="Times New Roman" w:hAnsi="Times New Roman" w:cs="Times New Roman"/>
          <w:sz w:val="24"/>
          <w:szCs w:val="24"/>
        </w:rPr>
        <w:t xml:space="preserve">(2017) </w:t>
      </w:r>
      <w:r w:rsidR="00CA0A4B" w:rsidRPr="009C7F27">
        <w:rPr>
          <w:rFonts w:ascii="Times New Roman" w:hAnsi="Times New Roman" w:cs="Times New Roman"/>
          <w:sz w:val="24"/>
          <w:szCs w:val="24"/>
        </w:rPr>
        <w:t xml:space="preserve">conducted a direct test of possible bias against females in </w:t>
      </w:r>
      <w:r w:rsidR="00D305C1" w:rsidRPr="009C7F27">
        <w:rPr>
          <w:rFonts w:ascii="Times New Roman" w:hAnsi="Times New Roman" w:cs="Times New Roman"/>
          <w:sz w:val="24"/>
          <w:szCs w:val="24"/>
        </w:rPr>
        <w:t>the AQ-10</w:t>
      </w:r>
      <w:r w:rsidR="00707C05" w:rsidRPr="009C7F27">
        <w:rPr>
          <w:rFonts w:ascii="Times New Roman" w:hAnsi="Times New Roman" w:cs="Times New Roman"/>
          <w:sz w:val="24"/>
          <w:szCs w:val="24"/>
        </w:rPr>
        <w:t xml:space="preserve">. The AQ-10 is an abbreviated version of the autism spectrum quotient (AQ; Baron-Cohen et al., 2001) and is recommended by </w:t>
      </w:r>
      <w:r w:rsidR="005135C4" w:rsidRPr="009C7F27">
        <w:rPr>
          <w:rFonts w:ascii="Times New Roman" w:hAnsi="Times New Roman" w:cs="Times New Roman"/>
          <w:sz w:val="24"/>
          <w:szCs w:val="24"/>
        </w:rPr>
        <w:t xml:space="preserve">the </w:t>
      </w:r>
      <w:r w:rsidR="00707C05" w:rsidRPr="009C7F27">
        <w:rPr>
          <w:rFonts w:ascii="Times New Roman" w:hAnsi="Times New Roman" w:cs="Times New Roman"/>
          <w:sz w:val="24"/>
          <w:szCs w:val="24"/>
        </w:rPr>
        <w:t>N</w:t>
      </w:r>
      <w:r w:rsidR="00FB4FCC" w:rsidRPr="009C7F27">
        <w:rPr>
          <w:rFonts w:ascii="Times New Roman" w:hAnsi="Times New Roman" w:cs="Times New Roman"/>
          <w:sz w:val="24"/>
          <w:szCs w:val="24"/>
        </w:rPr>
        <w:t xml:space="preserve">ational Institute for Health and Care Excellence </w:t>
      </w:r>
      <w:r w:rsidR="007358DA" w:rsidRPr="009C7F27">
        <w:rPr>
          <w:rFonts w:ascii="Times New Roman" w:hAnsi="Times New Roman" w:cs="Times New Roman"/>
          <w:sz w:val="24"/>
          <w:szCs w:val="24"/>
        </w:rPr>
        <w:t xml:space="preserve">(NICE) </w:t>
      </w:r>
      <w:r w:rsidR="00FB4FCC" w:rsidRPr="009C7F27">
        <w:rPr>
          <w:rFonts w:ascii="Times New Roman" w:hAnsi="Times New Roman" w:cs="Times New Roman"/>
          <w:sz w:val="24"/>
          <w:szCs w:val="24"/>
        </w:rPr>
        <w:t>a</w:t>
      </w:r>
      <w:r w:rsidR="00707C05" w:rsidRPr="009C7F27">
        <w:rPr>
          <w:rFonts w:ascii="Times New Roman" w:hAnsi="Times New Roman" w:cs="Times New Roman"/>
          <w:sz w:val="24"/>
          <w:szCs w:val="24"/>
        </w:rPr>
        <w:t>s a screen for ASD for use by frontline professionals in cases of suspected ASD</w:t>
      </w:r>
      <w:r w:rsidR="0050752B" w:rsidRPr="009C7F27">
        <w:rPr>
          <w:rFonts w:ascii="Times New Roman" w:hAnsi="Times New Roman" w:cs="Times New Roman"/>
          <w:sz w:val="24"/>
          <w:szCs w:val="24"/>
        </w:rPr>
        <w:t xml:space="preserve"> (</w:t>
      </w:r>
      <w:r w:rsidR="00CA3DC2" w:rsidRPr="009C7F27">
        <w:rPr>
          <w:rFonts w:ascii="Times New Roman" w:hAnsi="Times New Roman" w:cs="Times New Roman"/>
          <w:sz w:val="24"/>
          <w:szCs w:val="24"/>
        </w:rPr>
        <w:t xml:space="preserve">NICE, </w:t>
      </w:r>
      <w:r w:rsidR="0050752B" w:rsidRPr="009C7F27">
        <w:rPr>
          <w:rFonts w:ascii="Times New Roman" w:hAnsi="Times New Roman" w:cs="Times New Roman"/>
          <w:sz w:val="24"/>
          <w:szCs w:val="24"/>
        </w:rPr>
        <w:t>2014)</w:t>
      </w:r>
      <w:r w:rsidR="00707C05" w:rsidRPr="009C7F27">
        <w:rPr>
          <w:rFonts w:ascii="Times New Roman" w:hAnsi="Times New Roman" w:cs="Times New Roman"/>
          <w:sz w:val="24"/>
          <w:szCs w:val="24"/>
        </w:rPr>
        <w:t>. The</w:t>
      </w:r>
      <w:r w:rsidR="000E37F0" w:rsidRPr="009C7F27">
        <w:rPr>
          <w:rFonts w:ascii="Times New Roman" w:hAnsi="Times New Roman" w:cs="Times New Roman"/>
          <w:sz w:val="24"/>
          <w:szCs w:val="24"/>
        </w:rPr>
        <w:t xml:space="preserve">y tested </w:t>
      </w:r>
      <w:r w:rsidR="00927D37" w:rsidRPr="009C7F27">
        <w:rPr>
          <w:rFonts w:ascii="Times New Roman" w:hAnsi="Times New Roman" w:cs="Times New Roman"/>
          <w:sz w:val="24"/>
          <w:szCs w:val="24"/>
        </w:rPr>
        <w:t>differential item functioning (DIF) and differential test functioning (DTF)</w:t>
      </w:r>
      <w:r w:rsidR="007C326A" w:rsidRPr="009C7F27">
        <w:rPr>
          <w:rFonts w:ascii="Times New Roman" w:hAnsi="Times New Roman" w:cs="Times New Roman"/>
          <w:sz w:val="24"/>
          <w:szCs w:val="24"/>
        </w:rPr>
        <w:t xml:space="preserve"> by sex. </w:t>
      </w:r>
      <w:r w:rsidR="00164DBF" w:rsidRPr="009C7F27">
        <w:rPr>
          <w:rFonts w:ascii="Times New Roman" w:hAnsi="Times New Roman" w:cs="Times New Roman"/>
          <w:sz w:val="24"/>
          <w:szCs w:val="24"/>
        </w:rPr>
        <w:t xml:space="preserve">DIF </w:t>
      </w:r>
      <w:r w:rsidR="00927D37" w:rsidRPr="009C7F27">
        <w:rPr>
          <w:rFonts w:ascii="Times New Roman" w:hAnsi="Times New Roman" w:cs="Times New Roman"/>
          <w:sz w:val="24"/>
          <w:szCs w:val="24"/>
        </w:rPr>
        <w:t>by sex is when the expected score on an item differs for males and females with the same underlying level of the trait being measured.</w:t>
      </w:r>
      <w:r w:rsidR="00F61AD4" w:rsidRPr="009C7F27">
        <w:rPr>
          <w:rFonts w:ascii="Times New Roman" w:hAnsi="Times New Roman" w:cs="Times New Roman"/>
          <w:sz w:val="24"/>
          <w:szCs w:val="24"/>
        </w:rPr>
        <w:t xml:space="preserve"> DTF </w:t>
      </w:r>
      <w:r w:rsidR="00927D37" w:rsidRPr="009C7F27">
        <w:rPr>
          <w:rFonts w:ascii="Times New Roman" w:hAnsi="Times New Roman" w:cs="Times New Roman"/>
          <w:sz w:val="24"/>
          <w:szCs w:val="24"/>
        </w:rPr>
        <w:t>is when test scores differ for males and females of the same trait level.</w:t>
      </w:r>
      <w:r w:rsidR="00386C4D" w:rsidRPr="009C7F27">
        <w:rPr>
          <w:rFonts w:ascii="Times New Roman" w:hAnsi="Times New Roman" w:cs="Times New Roman"/>
          <w:sz w:val="24"/>
          <w:szCs w:val="24"/>
        </w:rPr>
        <w:t xml:space="preserve">  DIF suggests that particular items are biased; however, it </w:t>
      </w:r>
      <w:r w:rsidR="005135C4" w:rsidRPr="009C7F27">
        <w:rPr>
          <w:rFonts w:ascii="Times New Roman" w:hAnsi="Times New Roman" w:cs="Times New Roman"/>
          <w:sz w:val="24"/>
          <w:szCs w:val="24"/>
        </w:rPr>
        <w:t xml:space="preserve">is </w:t>
      </w:r>
      <w:r w:rsidR="00386C4D" w:rsidRPr="009C7F27">
        <w:rPr>
          <w:rFonts w:ascii="Times New Roman" w:hAnsi="Times New Roman" w:cs="Times New Roman"/>
          <w:sz w:val="24"/>
          <w:szCs w:val="24"/>
        </w:rPr>
        <w:t>possible for DIF to be present without an overall bias in the test (DTF) if the DIF goes in both direction</w:t>
      </w:r>
      <w:r w:rsidR="0050752B" w:rsidRPr="009C7F27">
        <w:rPr>
          <w:rFonts w:ascii="Times New Roman" w:hAnsi="Times New Roman" w:cs="Times New Roman"/>
          <w:sz w:val="24"/>
          <w:szCs w:val="24"/>
        </w:rPr>
        <w:t>s</w:t>
      </w:r>
      <w:r w:rsidR="00386C4D" w:rsidRPr="009C7F27">
        <w:rPr>
          <w:rFonts w:ascii="Times New Roman" w:hAnsi="Times New Roman" w:cs="Times New Roman"/>
          <w:sz w:val="24"/>
          <w:szCs w:val="24"/>
        </w:rPr>
        <w:t xml:space="preserve"> and cancels out at the level of the overall test. </w:t>
      </w:r>
    </w:p>
    <w:p w14:paraId="2E7A36F4" w14:textId="166DE696" w:rsidR="006901BD" w:rsidRPr="009C7F27" w:rsidRDefault="00F5642F" w:rsidP="000E37F0">
      <w:pPr>
        <w:spacing w:line="480" w:lineRule="auto"/>
        <w:ind w:firstLine="720"/>
        <w:rPr>
          <w:rFonts w:ascii="Times New Roman" w:hAnsi="Times New Roman" w:cs="Times New Roman"/>
          <w:sz w:val="24"/>
          <w:szCs w:val="24"/>
        </w:rPr>
      </w:pPr>
      <w:r w:rsidRPr="009C7F27">
        <w:rPr>
          <w:rFonts w:ascii="Times New Roman" w:hAnsi="Times New Roman" w:cs="Times New Roman"/>
          <w:sz w:val="24"/>
          <w:szCs w:val="24"/>
        </w:rPr>
        <w:t>In a combined sample of individuals with and without a clinical diagnosis of ASD</w:t>
      </w:r>
      <w:r w:rsidR="003B1691" w:rsidRPr="009C7F27">
        <w:rPr>
          <w:rFonts w:ascii="Times New Roman" w:hAnsi="Times New Roman" w:cs="Times New Roman"/>
          <w:sz w:val="24"/>
          <w:szCs w:val="24"/>
        </w:rPr>
        <w:t xml:space="preserve"> (N=1237 with a clinical diagnosis, N=7356 controls)</w:t>
      </w:r>
      <w:r w:rsidR="002D64DC" w:rsidRPr="009C7F27">
        <w:rPr>
          <w:rFonts w:ascii="Times New Roman" w:hAnsi="Times New Roman" w:cs="Times New Roman"/>
          <w:sz w:val="24"/>
          <w:szCs w:val="24"/>
        </w:rPr>
        <w:t xml:space="preserve"> the study found that </w:t>
      </w:r>
      <w:r w:rsidR="00C676AF" w:rsidRPr="009C7F27">
        <w:rPr>
          <w:rFonts w:ascii="Times New Roman" w:hAnsi="Times New Roman" w:cs="Times New Roman"/>
          <w:sz w:val="24"/>
          <w:szCs w:val="24"/>
        </w:rPr>
        <w:t>individual items of the AQ-10 showed DIF</w:t>
      </w:r>
      <w:r w:rsidR="00164DBF" w:rsidRPr="009C7F27">
        <w:rPr>
          <w:rFonts w:ascii="Times New Roman" w:hAnsi="Times New Roman" w:cs="Times New Roman"/>
          <w:sz w:val="24"/>
          <w:szCs w:val="24"/>
        </w:rPr>
        <w:t>. S</w:t>
      </w:r>
      <w:r w:rsidR="00F61AD4" w:rsidRPr="009C7F27">
        <w:rPr>
          <w:rFonts w:ascii="Times New Roman" w:hAnsi="Times New Roman" w:cs="Times New Roman"/>
          <w:sz w:val="24"/>
          <w:szCs w:val="24"/>
        </w:rPr>
        <w:t xml:space="preserve">ome were biased in favour of males and some were found to be biased in favour of females. </w:t>
      </w:r>
      <w:r w:rsidR="00C676AF" w:rsidRPr="009C7F27">
        <w:rPr>
          <w:rFonts w:ascii="Times New Roman" w:hAnsi="Times New Roman" w:cs="Times New Roman"/>
          <w:sz w:val="24"/>
          <w:szCs w:val="24"/>
        </w:rPr>
        <w:t xml:space="preserve"> </w:t>
      </w:r>
      <w:r w:rsidR="00164DBF" w:rsidRPr="009C7F27">
        <w:rPr>
          <w:rFonts w:ascii="Times New Roman" w:hAnsi="Times New Roman" w:cs="Times New Roman"/>
          <w:sz w:val="24"/>
          <w:szCs w:val="24"/>
        </w:rPr>
        <w:t xml:space="preserve">These biases </w:t>
      </w:r>
      <w:r w:rsidR="006901BD" w:rsidRPr="009C7F27">
        <w:rPr>
          <w:rFonts w:ascii="Times New Roman" w:hAnsi="Times New Roman" w:cs="Times New Roman"/>
          <w:sz w:val="24"/>
          <w:szCs w:val="24"/>
        </w:rPr>
        <w:t xml:space="preserve">in individual items </w:t>
      </w:r>
      <w:r w:rsidR="00C676AF" w:rsidRPr="009C7F27">
        <w:rPr>
          <w:rFonts w:ascii="Times New Roman" w:hAnsi="Times New Roman" w:cs="Times New Roman"/>
          <w:sz w:val="24"/>
          <w:szCs w:val="24"/>
        </w:rPr>
        <w:t>cancelled out</w:t>
      </w:r>
      <w:r w:rsidR="00F61AD4" w:rsidRPr="009C7F27">
        <w:rPr>
          <w:rFonts w:ascii="Times New Roman" w:hAnsi="Times New Roman" w:cs="Times New Roman"/>
          <w:sz w:val="24"/>
          <w:szCs w:val="24"/>
        </w:rPr>
        <w:t xml:space="preserve"> at the level of total test scores</w:t>
      </w:r>
      <w:r w:rsidR="006F30FD" w:rsidRPr="009C7F27">
        <w:rPr>
          <w:rFonts w:ascii="Times New Roman" w:hAnsi="Times New Roman" w:cs="Times New Roman"/>
          <w:sz w:val="24"/>
          <w:szCs w:val="24"/>
        </w:rPr>
        <w:t xml:space="preserve">, </w:t>
      </w:r>
      <w:r w:rsidR="00F61AD4" w:rsidRPr="009C7F27">
        <w:rPr>
          <w:rFonts w:ascii="Times New Roman" w:hAnsi="Times New Roman" w:cs="Times New Roman"/>
          <w:sz w:val="24"/>
          <w:szCs w:val="24"/>
        </w:rPr>
        <w:t xml:space="preserve">meaning that in spite </w:t>
      </w:r>
      <w:r w:rsidR="001D0397" w:rsidRPr="009C7F27">
        <w:rPr>
          <w:rFonts w:ascii="Times New Roman" w:hAnsi="Times New Roman" w:cs="Times New Roman"/>
          <w:sz w:val="24"/>
          <w:szCs w:val="24"/>
        </w:rPr>
        <w:t>of DIF, no DTF was in evidence.</w:t>
      </w:r>
      <w:r w:rsidR="00855958" w:rsidRPr="009C7F27">
        <w:rPr>
          <w:rFonts w:ascii="Times New Roman" w:hAnsi="Times New Roman" w:cs="Times New Roman"/>
          <w:sz w:val="24"/>
          <w:szCs w:val="24"/>
        </w:rPr>
        <w:t xml:space="preserve"> </w:t>
      </w:r>
      <w:r w:rsidRPr="009C7F27">
        <w:rPr>
          <w:rFonts w:ascii="Times New Roman" w:hAnsi="Times New Roman" w:cs="Times New Roman"/>
          <w:sz w:val="24"/>
          <w:szCs w:val="24"/>
        </w:rPr>
        <w:t>Th</w:t>
      </w:r>
      <w:r w:rsidR="00F61AD4" w:rsidRPr="009C7F27">
        <w:rPr>
          <w:rFonts w:ascii="Times New Roman" w:hAnsi="Times New Roman" w:cs="Times New Roman"/>
          <w:sz w:val="24"/>
          <w:szCs w:val="24"/>
        </w:rPr>
        <w:t xml:space="preserve">e lack of DTF applied not only </w:t>
      </w:r>
      <w:r w:rsidR="00C676AF" w:rsidRPr="009C7F27">
        <w:rPr>
          <w:rFonts w:ascii="Times New Roman" w:hAnsi="Times New Roman" w:cs="Times New Roman"/>
          <w:sz w:val="24"/>
          <w:szCs w:val="24"/>
        </w:rPr>
        <w:t>at the cut-off point used to determine whether an individual should be referred for full diagnostic assessment</w:t>
      </w:r>
      <w:r w:rsidR="00164DBF" w:rsidRPr="009C7F27">
        <w:rPr>
          <w:rFonts w:ascii="Times New Roman" w:hAnsi="Times New Roman" w:cs="Times New Roman"/>
          <w:sz w:val="24"/>
          <w:szCs w:val="24"/>
        </w:rPr>
        <w:t>,</w:t>
      </w:r>
      <w:r w:rsidR="00C676AF" w:rsidRPr="009C7F27">
        <w:rPr>
          <w:rFonts w:ascii="Times New Roman" w:hAnsi="Times New Roman" w:cs="Times New Roman"/>
          <w:sz w:val="24"/>
          <w:szCs w:val="24"/>
        </w:rPr>
        <w:t xml:space="preserve"> </w:t>
      </w:r>
      <w:r w:rsidR="00F61AD4" w:rsidRPr="009C7F27">
        <w:rPr>
          <w:rFonts w:ascii="Times New Roman" w:hAnsi="Times New Roman" w:cs="Times New Roman"/>
          <w:sz w:val="24"/>
          <w:szCs w:val="24"/>
        </w:rPr>
        <w:t>but</w:t>
      </w:r>
      <w:r w:rsidRPr="009C7F27">
        <w:rPr>
          <w:rFonts w:ascii="Times New Roman" w:hAnsi="Times New Roman" w:cs="Times New Roman"/>
          <w:sz w:val="24"/>
          <w:szCs w:val="24"/>
        </w:rPr>
        <w:t xml:space="preserve"> </w:t>
      </w:r>
      <w:r w:rsidR="00C676AF" w:rsidRPr="009C7F27">
        <w:rPr>
          <w:rFonts w:ascii="Times New Roman" w:hAnsi="Times New Roman" w:cs="Times New Roman"/>
          <w:sz w:val="24"/>
          <w:szCs w:val="24"/>
        </w:rPr>
        <w:t xml:space="preserve">across the </w:t>
      </w:r>
      <w:r w:rsidR="00F61AD4" w:rsidRPr="009C7F27">
        <w:rPr>
          <w:rFonts w:ascii="Times New Roman" w:hAnsi="Times New Roman" w:cs="Times New Roman"/>
          <w:sz w:val="24"/>
          <w:szCs w:val="24"/>
        </w:rPr>
        <w:t>entire range of test scores.</w:t>
      </w:r>
      <w:r w:rsidR="00386C4D" w:rsidRPr="009C7F27">
        <w:rPr>
          <w:rFonts w:ascii="Times New Roman" w:hAnsi="Times New Roman" w:cs="Times New Roman"/>
          <w:sz w:val="24"/>
          <w:szCs w:val="24"/>
        </w:rPr>
        <w:t xml:space="preserve"> This </w:t>
      </w:r>
      <w:r w:rsidR="00386C4D" w:rsidRPr="009C7F27">
        <w:rPr>
          <w:rFonts w:ascii="Times New Roman" w:hAnsi="Times New Roman" w:cs="Times New Roman"/>
          <w:sz w:val="24"/>
          <w:szCs w:val="24"/>
        </w:rPr>
        <w:lastRenderedPageBreak/>
        <w:t xml:space="preserve">suggested that individual items could not be relied upon to give comparable estimates of symptom levels across </w:t>
      </w:r>
      <w:r w:rsidR="0050752B" w:rsidRPr="009C7F27">
        <w:rPr>
          <w:rFonts w:ascii="Times New Roman" w:hAnsi="Times New Roman" w:cs="Times New Roman"/>
          <w:sz w:val="24"/>
          <w:szCs w:val="24"/>
        </w:rPr>
        <w:t>males and females.  When summed,</w:t>
      </w:r>
      <w:r w:rsidR="00386C4D" w:rsidRPr="009C7F27">
        <w:rPr>
          <w:rFonts w:ascii="Times New Roman" w:hAnsi="Times New Roman" w:cs="Times New Roman"/>
          <w:sz w:val="24"/>
          <w:szCs w:val="24"/>
        </w:rPr>
        <w:t xml:space="preserve"> however, the overall test scores were not biased against females. As such, the study supported the NICE </w:t>
      </w:r>
      <w:r w:rsidR="0050752B" w:rsidRPr="009C7F27">
        <w:rPr>
          <w:rFonts w:ascii="Times New Roman" w:hAnsi="Times New Roman" w:cs="Times New Roman"/>
          <w:sz w:val="24"/>
          <w:szCs w:val="24"/>
        </w:rPr>
        <w:t xml:space="preserve">(2014) </w:t>
      </w:r>
      <w:r w:rsidR="00386C4D" w:rsidRPr="009C7F27">
        <w:rPr>
          <w:rFonts w:ascii="Times New Roman" w:hAnsi="Times New Roman" w:cs="Times New Roman"/>
          <w:sz w:val="24"/>
          <w:szCs w:val="24"/>
        </w:rPr>
        <w:t>recommendation to use the AQ-10 as a brief screen for ASD</w:t>
      </w:r>
      <w:r w:rsidR="006314C4" w:rsidRPr="009C7F27">
        <w:rPr>
          <w:rFonts w:ascii="Times New Roman" w:hAnsi="Times New Roman" w:cs="Times New Roman"/>
          <w:sz w:val="24"/>
          <w:szCs w:val="24"/>
        </w:rPr>
        <w:t>.</w:t>
      </w:r>
    </w:p>
    <w:p w14:paraId="219AF992" w14:textId="1ADC3417" w:rsidR="00C03C42" w:rsidRPr="009C7F27" w:rsidRDefault="006314C4" w:rsidP="00637D72">
      <w:pPr>
        <w:spacing w:line="480" w:lineRule="auto"/>
        <w:ind w:firstLine="720"/>
        <w:rPr>
          <w:rFonts w:ascii="Times New Roman" w:hAnsi="Times New Roman" w:cs="Times New Roman"/>
          <w:sz w:val="24"/>
          <w:szCs w:val="24"/>
        </w:rPr>
      </w:pPr>
      <w:r w:rsidRPr="009C7F27">
        <w:rPr>
          <w:rFonts w:ascii="Times New Roman" w:hAnsi="Times New Roman" w:cs="Times New Roman"/>
          <w:sz w:val="24"/>
          <w:szCs w:val="24"/>
        </w:rPr>
        <w:t xml:space="preserve">Given </w:t>
      </w:r>
      <w:r w:rsidR="006901BD" w:rsidRPr="009C7F27">
        <w:rPr>
          <w:rFonts w:ascii="Times New Roman" w:hAnsi="Times New Roman" w:cs="Times New Roman"/>
          <w:sz w:val="24"/>
          <w:szCs w:val="24"/>
        </w:rPr>
        <w:t>the</w:t>
      </w:r>
      <w:r w:rsidRPr="009C7F27">
        <w:rPr>
          <w:rFonts w:ascii="Times New Roman" w:hAnsi="Times New Roman" w:cs="Times New Roman"/>
          <w:sz w:val="24"/>
          <w:szCs w:val="24"/>
        </w:rPr>
        <w:t xml:space="preserve"> widespread impact of the </w:t>
      </w:r>
      <w:r w:rsidR="006901BD" w:rsidRPr="009C7F27">
        <w:rPr>
          <w:rFonts w:ascii="Times New Roman" w:hAnsi="Times New Roman" w:cs="Times New Roman"/>
          <w:sz w:val="24"/>
          <w:szCs w:val="24"/>
        </w:rPr>
        <w:t xml:space="preserve">recommendation for use of the AQ-10 by frontline health professionals, it is vitally </w:t>
      </w:r>
      <w:r w:rsidR="00C676AF" w:rsidRPr="009C7F27">
        <w:rPr>
          <w:rFonts w:ascii="Times New Roman" w:hAnsi="Times New Roman" w:cs="Times New Roman"/>
          <w:sz w:val="24"/>
          <w:szCs w:val="24"/>
        </w:rPr>
        <w:t>importan</w:t>
      </w:r>
      <w:r w:rsidR="006901BD" w:rsidRPr="009C7F27">
        <w:rPr>
          <w:rFonts w:ascii="Times New Roman" w:hAnsi="Times New Roman" w:cs="Times New Roman"/>
          <w:sz w:val="24"/>
          <w:szCs w:val="24"/>
        </w:rPr>
        <w:t xml:space="preserve">t to </w:t>
      </w:r>
      <w:r w:rsidR="00C676AF" w:rsidRPr="009C7F27">
        <w:rPr>
          <w:rFonts w:ascii="Times New Roman" w:hAnsi="Times New Roman" w:cs="Times New Roman"/>
          <w:sz w:val="24"/>
          <w:szCs w:val="24"/>
        </w:rPr>
        <w:t>ensur</w:t>
      </w:r>
      <w:r w:rsidR="006901BD" w:rsidRPr="009C7F27">
        <w:rPr>
          <w:rFonts w:ascii="Times New Roman" w:hAnsi="Times New Roman" w:cs="Times New Roman"/>
          <w:sz w:val="24"/>
          <w:szCs w:val="24"/>
        </w:rPr>
        <w:t xml:space="preserve">e the </w:t>
      </w:r>
      <w:r w:rsidR="00C676AF" w:rsidRPr="009C7F27">
        <w:rPr>
          <w:rFonts w:ascii="Times New Roman" w:hAnsi="Times New Roman" w:cs="Times New Roman"/>
          <w:sz w:val="24"/>
          <w:szCs w:val="24"/>
        </w:rPr>
        <w:t xml:space="preserve">generalisability of </w:t>
      </w:r>
      <w:r w:rsidR="00164DBF" w:rsidRPr="009C7F27">
        <w:rPr>
          <w:rFonts w:ascii="Times New Roman" w:hAnsi="Times New Roman" w:cs="Times New Roman"/>
          <w:sz w:val="24"/>
          <w:szCs w:val="24"/>
        </w:rPr>
        <w:t>the</w:t>
      </w:r>
      <w:r w:rsidR="006901BD" w:rsidRPr="009C7F27">
        <w:rPr>
          <w:rFonts w:ascii="Times New Roman" w:hAnsi="Times New Roman" w:cs="Times New Roman"/>
          <w:sz w:val="24"/>
          <w:szCs w:val="24"/>
        </w:rPr>
        <w:t xml:space="preserve"> results</w:t>
      </w:r>
      <w:r w:rsidR="00386C4D" w:rsidRPr="009C7F27">
        <w:rPr>
          <w:rFonts w:ascii="Times New Roman" w:hAnsi="Times New Roman" w:cs="Times New Roman"/>
          <w:sz w:val="24"/>
          <w:szCs w:val="24"/>
        </w:rPr>
        <w:t xml:space="preserve"> of this </w:t>
      </w:r>
      <w:r w:rsidRPr="009C7F27">
        <w:rPr>
          <w:rFonts w:ascii="Times New Roman" w:hAnsi="Times New Roman" w:cs="Times New Roman"/>
          <w:sz w:val="24"/>
          <w:szCs w:val="24"/>
        </w:rPr>
        <w:t xml:space="preserve">earlier </w:t>
      </w:r>
      <w:r w:rsidR="00386C4D" w:rsidRPr="009C7F27">
        <w:rPr>
          <w:rFonts w:ascii="Times New Roman" w:hAnsi="Times New Roman" w:cs="Times New Roman"/>
          <w:sz w:val="24"/>
          <w:szCs w:val="24"/>
        </w:rPr>
        <w:t>study</w:t>
      </w:r>
      <w:r w:rsidR="006901BD" w:rsidRPr="009C7F27">
        <w:rPr>
          <w:rFonts w:ascii="Times New Roman" w:hAnsi="Times New Roman" w:cs="Times New Roman"/>
          <w:sz w:val="24"/>
          <w:szCs w:val="24"/>
        </w:rPr>
        <w:t>.</w:t>
      </w:r>
      <w:r w:rsidR="007358DA" w:rsidRPr="009C7F27">
        <w:rPr>
          <w:rFonts w:ascii="Times New Roman" w:hAnsi="Times New Roman" w:cs="Times New Roman"/>
          <w:sz w:val="24"/>
          <w:szCs w:val="24"/>
        </w:rPr>
        <w:t xml:space="preserve"> Assessing whether the same items consistently show bias across different samples also helps to identify items that are candidates for revision. Moreover, these items may reveal differences in how ASD manifests differently across males and females. This kind of knowledge can contribute to future test design as well as contribute to a better understanding of male </w:t>
      </w:r>
      <w:r w:rsidR="00825D09" w:rsidRPr="009C7F27">
        <w:rPr>
          <w:rFonts w:ascii="Times New Roman" w:hAnsi="Times New Roman" w:cs="Times New Roman"/>
          <w:sz w:val="24"/>
          <w:szCs w:val="24"/>
        </w:rPr>
        <w:t xml:space="preserve">versus female ASD phenotypes. </w:t>
      </w:r>
      <w:r w:rsidR="006901BD" w:rsidRPr="009C7F27">
        <w:rPr>
          <w:rFonts w:ascii="Times New Roman" w:hAnsi="Times New Roman" w:cs="Times New Roman"/>
          <w:sz w:val="24"/>
          <w:szCs w:val="24"/>
        </w:rPr>
        <w:t xml:space="preserve"> Here</w:t>
      </w:r>
      <w:r w:rsidR="003C5067" w:rsidRPr="009C7F27">
        <w:rPr>
          <w:rFonts w:ascii="Times New Roman" w:hAnsi="Times New Roman" w:cs="Times New Roman"/>
          <w:sz w:val="24"/>
          <w:szCs w:val="24"/>
        </w:rPr>
        <w:t xml:space="preserve"> we</w:t>
      </w:r>
      <w:r w:rsidR="00150849" w:rsidRPr="009C7F27">
        <w:rPr>
          <w:rFonts w:ascii="Times New Roman" w:hAnsi="Times New Roman" w:cs="Times New Roman"/>
          <w:sz w:val="24"/>
          <w:szCs w:val="24"/>
        </w:rPr>
        <w:t xml:space="preserve"> replicate this previous study</w:t>
      </w:r>
      <w:r w:rsidRPr="009C7F27">
        <w:rPr>
          <w:rFonts w:ascii="Times New Roman" w:hAnsi="Times New Roman" w:cs="Times New Roman"/>
          <w:sz w:val="24"/>
          <w:szCs w:val="24"/>
        </w:rPr>
        <w:t xml:space="preserve"> in </w:t>
      </w:r>
      <w:r w:rsidR="006901BD" w:rsidRPr="009C7F27">
        <w:rPr>
          <w:rFonts w:ascii="Times New Roman" w:hAnsi="Times New Roman" w:cs="Times New Roman"/>
          <w:sz w:val="24"/>
          <w:szCs w:val="24"/>
        </w:rPr>
        <w:t xml:space="preserve"> an </w:t>
      </w:r>
      <w:r w:rsidR="00C676AF" w:rsidRPr="009C7F27">
        <w:rPr>
          <w:rFonts w:ascii="Times New Roman" w:hAnsi="Times New Roman" w:cs="Times New Roman"/>
          <w:sz w:val="24"/>
          <w:szCs w:val="24"/>
        </w:rPr>
        <w:t>independent sample</w:t>
      </w:r>
      <w:r w:rsidRPr="009C7F27">
        <w:rPr>
          <w:rFonts w:ascii="Times New Roman" w:hAnsi="Times New Roman" w:cs="Times New Roman"/>
          <w:sz w:val="24"/>
          <w:szCs w:val="24"/>
        </w:rPr>
        <w:t xml:space="preserve">. </w:t>
      </w:r>
      <w:r w:rsidR="006901BD" w:rsidRPr="009C7F27">
        <w:rPr>
          <w:rFonts w:ascii="Times New Roman" w:hAnsi="Times New Roman" w:cs="Times New Roman"/>
          <w:sz w:val="24"/>
          <w:szCs w:val="24"/>
        </w:rPr>
        <w:t>to further assess whether there may be sex bias in this measure</w:t>
      </w:r>
      <w:r w:rsidR="00C676AF" w:rsidRPr="009C7F27">
        <w:rPr>
          <w:rFonts w:ascii="Times New Roman" w:hAnsi="Times New Roman" w:cs="Times New Roman"/>
          <w:sz w:val="24"/>
          <w:szCs w:val="24"/>
        </w:rPr>
        <w:t xml:space="preserve">. </w:t>
      </w:r>
    </w:p>
    <w:p w14:paraId="51652217" w14:textId="77777777" w:rsidR="00C03C42" w:rsidRPr="009C7F27" w:rsidRDefault="00FE48FC" w:rsidP="006E1BA5">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Method</w:t>
      </w:r>
    </w:p>
    <w:p w14:paraId="2FD9B435" w14:textId="77777777" w:rsidR="00FE48FC" w:rsidRPr="009C7F27" w:rsidRDefault="00FE48FC"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Sample</w:t>
      </w:r>
    </w:p>
    <w:p w14:paraId="4DE325A7" w14:textId="76D324C7" w:rsidR="0005017C" w:rsidRPr="009C7F27" w:rsidRDefault="000C1883"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ab/>
        <w:t>Participants were a combined sample of individuals with a clinical diagnosis of ASD and individuals from the community with no clinic</w:t>
      </w:r>
      <w:r w:rsidR="00164DBF" w:rsidRPr="009C7F27">
        <w:rPr>
          <w:rFonts w:ascii="Times New Roman" w:hAnsi="Times New Roman" w:cs="Times New Roman"/>
          <w:sz w:val="24"/>
          <w:szCs w:val="24"/>
        </w:rPr>
        <w:t xml:space="preserve">al diagnosis of ASD. We took this approach to </w:t>
      </w:r>
      <w:r w:rsidRPr="009C7F27">
        <w:rPr>
          <w:rFonts w:ascii="Times New Roman" w:hAnsi="Times New Roman" w:cs="Times New Roman"/>
          <w:sz w:val="24"/>
          <w:szCs w:val="24"/>
        </w:rPr>
        <w:t xml:space="preserve">ensure a broad range of ASD trait levels. We analysed both samples together because in practice the AQ-10 is administered in contexts where diagnostic status is not yet known. </w:t>
      </w:r>
    </w:p>
    <w:p w14:paraId="1E284DB0" w14:textId="0D33DF20" w:rsidR="00B00DB8" w:rsidRPr="009C7F27" w:rsidRDefault="00A6473A"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ab/>
        <w:t>The clinically ascertained sub-sample included</w:t>
      </w:r>
      <w:r w:rsidR="00BB506D" w:rsidRPr="009C7F27">
        <w:rPr>
          <w:rFonts w:ascii="Times New Roman" w:hAnsi="Times New Roman" w:cs="Times New Roman"/>
          <w:sz w:val="24"/>
          <w:szCs w:val="24"/>
        </w:rPr>
        <w:t xml:space="preserve"> 107 males and 41</w:t>
      </w:r>
      <w:r w:rsidRPr="009C7F27">
        <w:rPr>
          <w:rFonts w:ascii="Times New Roman" w:hAnsi="Times New Roman" w:cs="Times New Roman"/>
          <w:sz w:val="24"/>
          <w:szCs w:val="24"/>
        </w:rPr>
        <w:t xml:space="preserve"> females with a mean age of 33.34 (SD</w:t>
      </w:r>
      <w:r w:rsidR="00D1290E" w:rsidRPr="009C7F27">
        <w:rPr>
          <w:rFonts w:ascii="Times New Roman" w:hAnsi="Times New Roman" w:cs="Times New Roman"/>
          <w:sz w:val="24"/>
          <w:szCs w:val="24"/>
        </w:rPr>
        <w:t xml:space="preserve"> </w:t>
      </w:r>
      <w:r w:rsidRPr="009C7F27">
        <w:rPr>
          <w:rFonts w:ascii="Times New Roman" w:hAnsi="Times New Roman" w:cs="Times New Roman"/>
          <w:sz w:val="24"/>
          <w:szCs w:val="24"/>
        </w:rPr>
        <w:t>=</w:t>
      </w:r>
      <w:r w:rsidR="00D1290E" w:rsidRPr="009C7F27">
        <w:rPr>
          <w:rFonts w:ascii="Times New Roman" w:hAnsi="Times New Roman" w:cs="Times New Roman"/>
          <w:sz w:val="24"/>
          <w:szCs w:val="24"/>
        </w:rPr>
        <w:t xml:space="preserve"> </w:t>
      </w:r>
      <w:r w:rsidRPr="009C7F27">
        <w:rPr>
          <w:rFonts w:ascii="Times New Roman" w:hAnsi="Times New Roman" w:cs="Times New Roman"/>
          <w:sz w:val="24"/>
          <w:szCs w:val="24"/>
        </w:rPr>
        <w:t>10.70)</w:t>
      </w:r>
      <w:r w:rsidR="00F32CD1" w:rsidRPr="009C7F27">
        <w:rPr>
          <w:rFonts w:ascii="Times New Roman" w:hAnsi="Times New Roman" w:cs="Times New Roman"/>
          <w:sz w:val="24"/>
          <w:szCs w:val="24"/>
        </w:rPr>
        <w:t xml:space="preserve">. </w:t>
      </w:r>
      <w:r w:rsidR="0069499E" w:rsidRPr="009C7F27">
        <w:rPr>
          <w:rFonts w:ascii="Times New Roman" w:hAnsi="Times New Roman" w:cs="Times New Roman"/>
          <w:sz w:val="24"/>
          <w:szCs w:val="24"/>
        </w:rPr>
        <w:t>P</w:t>
      </w:r>
      <w:r w:rsidR="001D1667" w:rsidRPr="009C7F27">
        <w:rPr>
          <w:rFonts w:ascii="Times New Roman" w:hAnsi="Times New Roman" w:cs="Times New Roman"/>
          <w:sz w:val="24"/>
          <w:szCs w:val="24"/>
        </w:rPr>
        <w:t xml:space="preserve">articipants were recruited from </w:t>
      </w:r>
      <w:r w:rsidR="00C371F3" w:rsidRPr="009C7F27">
        <w:rPr>
          <w:rFonts w:ascii="Times New Roman" w:hAnsi="Times New Roman" w:cs="Times New Roman"/>
          <w:sz w:val="24"/>
          <w:szCs w:val="24"/>
        </w:rPr>
        <w:t xml:space="preserve">a specialist regional ASD consultancy </w:t>
      </w:r>
      <w:r w:rsidR="000C43FA" w:rsidRPr="009C7F27">
        <w:rPr>
          <w:rFonts w:ascii="Times New Roman" w:hAnsi="Times New Roman" w:cs="Times New Roman"/>
          <w:sz w:val="24"/>
          <w:szCs w:val="24"/>
        </w:rPr>
        <w:t xml:space="preserve">(n=140) </w:t>
      </w:r>
      <w:r w:rsidR="00C371F3" w:rsidRPr="009C7F27">
        <w:rPr>
          <w:rFonts w:ascii="Times New Roman" w:hAnsi="Times New Roman" w:cs="Times New Roman"/>
          <w:sz w:val="24"/>
          <w:szCs w:val="24"/>
        </w:rPr>
        <w:t>service and clinical psychology services</w:t>
      </w:r>
      <w:r w:rsidR="000C43FA" w:rsidRPr="009C7F27">
        <w:rPr>
          <w:rFonts w:ascii="Times New Roman" w:hAnsi="Times New Roman" w:cs="Times New Roman"/>
          <w:sz w:val="24"/>
          <w:szCs w:val="24"/>
        </w:rPr>
        <w:t xml:space="preserve"> (n=13)</w:t>
      </w:r>
      <w:r w:rsidR="00C371F3" w:rsidRPr="009C7F27">
        <w:rPr>
          <w:rFonts w:ascii="Times New Roman" w:hAnsi="Times New Roman" w:cs="Times New Roman"/>
          <w:sz w:val="24"/>
          <w:szCs w:val="24"/>
        </w:rPr>
        <w:t xml:space="preserve"> in Scotland.</w:t>
      </w:r>
      <w:r w:rsidR="00600519" w:rsidRPr="009C7F27">
        <w:rPr>
          <w:rFonts w:ascii="Times New Roman" w:hAnsi="Times New Roman" w:cs="Times New Roman"/>
          <w:sz w:val="24"/>
          <w:szCs w:val="24"/>
        </w:rPr>
        <w:t xml:space="preserve"> </w:t>
      </w:r>
      <w:r w:rsidR="000A7E9F" w:rsidRPr="009C7F27">
        <w:rPr>
          <w:rFonts w:ascii="Times New Roman" w:hAnsi="Times New Roman" w:cs="Times New Roman"/>
          <w:sz w:val="24"/>
          <w:szCs w:val="24"/>
        </w:rPr>
        <w:t>S</w:t>
      </w:r>
      <w:r w:rsidR="000C43FA" w:rsidRPr="009C7F27">
        <w:rPr>
          <w:rFonts w:ascii="Times New Roman" w:hAnsi="Times New Roman" w:cs="Times New Roman"/>
          <w:sz w:val="24"/>
          <w:szCs w:val="24"/>
        </w:rPr>
        <w:t xml:space="preserve">ervices </w:t>
      </w:r>
      <w:r w:rsidR="006A5119" w:rsidRPr="009C7F27">
        <w:rPr>
          <w:rFonts w:ascii="Times New Roman" w:hAnsi="Times New Roman" w:cs="Times New Roman"/>
          <w:sz w:val="24"/>
          <w:szCs w:val="24"/>
        </w:rPr>
        <w:t xml:space="preserve">identified </w:t>
      </w:r>
      <w:r w:rsidR="000C43FA" w:rsidRPr="009C7F27">
        <w:rPr>
          <w:rFonts w:ascii="Times New Roman" w:hAnsi="Times New Roman" w:cs="Times New Roman"/>
          <w:sz w:val="24"/>
          <w:szCs w:val="24"/>
        </w:rPr>
        <w:t xml:space="preserve">clients who had received a clinical diagnosis of ASD and data was retrieved for these individuals. </w:t>
      </w:r>
      <w:r w:rsidR="00DE1803" w:rsidRPr="009C7F27">
        <w:rPr>
          <w:rFonts w:ascii="Times New Roman" w:hAnsi="Times New Roman" w:cs="Times New Roman"/>
          <w:sz w:val="24"/>
          <w:szCs w:val="24"/>
        </w:rPr>
        <w:t xml:space="preserve">All ASD diagnoses were based on DSM-IV-TR and made by experienced </w:t>
      </w:r>
      <w:r w:rsidR="00DE1803" w:rsidRPr="009C7F27">
        <w:rPr>
          <w:rFonts w:ascii="Times New Roman" w:hAnsi="Times New Roman" w:cs="Times New Roman"/>
          <w:sz w:val="24"/>
          <w:szCs w:val="24"/>
        </w:rPr>
        <w:lastRenderedPageBreak/>
        <w:t>clinicians.</w:t>
      </w:r>
      <w:r w:rsidR="00FA31F2" w:rsidRPr="009C7F27">
        <w:rPr>
          <w:rFonts w:ascii="Times New Roman" w:hAnsi="Times New Roman" w:cs="Times New Roman"/>
          <w:sz w:val="24"/>
          <w:szCs w:val="24"/>
        </w:rPr>
        <w:t xml:space="preserve"> </w:t>
      </w:r>
      <w:r w:rsidR="00F77667" w:rsidRPr="009C7F27">
        <w:rPr>
          <w:rFonts w:ascii="Times New Roman" w:hAnsi="Times New Roman" w:cs="Times New Roman"/>
          <w:sz w:val="24"/>
          <w:szCs w:val="24"/>
        </w:rPr>
        <w:t xml:space="preserve"> D</w:t>
      </w:r>
      <w:r w:rsidR="00FA31F2" w:rsidRPr="009C7F27">
        <w:rPr>
          <w:rFonts w:ascii="Times New Roman" w:hAnsi="Times New Roman" w:cs="Times New Roman"/>
          <w:sz w:val="24"/>
          <w:szCs w:val="24"/>
        </w:rPr>
        <w:t xml:space="preserve">iagnoses </w:t>
      </w:r>
      <w:r w:rsidR="006A5119" w:rsidRPr="009C7F27">
        <w:rPr>
          <w:rFonts w:ascii="Times New Roman" w:hAnsi="Times New Roman" w:cs="Times New Roman"/>
          <w:sz w:val="24"/>
          <w:szCs w:val="24"/>
        </w:rPr>
        <w:t xml:space="preserve">were based on </w:t>
      </w:r>
      <w:r w:rsidR="00FA31F2" w:rsidRPr="009C7F27">
        <w:rPr>
          <w:rFonts w:ascii="Times New Roman" w:hAnsi="Times New Roman" w:cs="Times New Roman"/>
          <w:sz w:val="24"/>
          <w:szCs w:val="24"/>
        </w:rPr>
        <w:t>clinical interviews, informant interviews (where available) and individual assessments such as neuropsychological testing</w:t>
      </w:r>
      <w:r w:rsidR="006A5119" w:rsidRPr="009C7F27">
        <w:rPr>
          <w:rFonts w:ascii="Times New Roman" w:hAnsi="Times New Roman" w:cs="Times New Roman"/>
          <w:sz w:val="24"/>
          <w:szCs w:val="24"/>
        </w:rPr>
        <w:t>,</w:t>
      </w:r>
      <w:r w:rsidR="00FA31F2" w:rsidRPr="009C7F27">
        <w:rPr>
          <w:rFonts w:ascii="Times New Roman" w:hAnsi="Times New Roman" w:cs="Times New Roman"/>
          <w:sz w:val="24"/>
          <w:szCs w:val="24"/>
        </w:rPr>
        <w:t xml:space="preserve"> where such assessments were indicated. Each case was discussed at a multidisciplinary clinic be</w:t>
      </w:r>
      <w:r w:rsidR="00C01F18" w:rsidRPr="009C7F27">
        <w:rPr>
          <w:rFonts w:ascii="Times New Roman" w:hAnsi="Times New Roman" w:cs="Times New Roman"/>
          <w:sz w:val="24"/>
          <w:szCs w:val="24"/>
        </w:rPr>
        <w:t xml:space="preserve">fore a final diagnosis was made. </w:t>
      </w:r>
      <w:r w:rsidR="00DE1803" w:rsidRPr="009C7F27">
        <w:rPr>
          <w:rFonts w:ascii="Times New Roman" w:hAnsi="Times New Roman" w:cs="Times New Roman"/>
          <w:sz w:val="24"/>
          <w:szCs w:val="24"/>
        </w:rPr>
        <w:t>Those i</w:t>
      </w:r>
      <w:r w:rsidR="00A16F89" w:rsidRPr="009C7F27">
        <w:rPr>
          <w:rFonts w:ascii="Times New Roman" w:hAnsi="Times New Roman" w:cs="Times New Roman"/>
          <w:sz w:val="24"/>
          <w:szCs w:val="24"/>
        </w:rPr>
        <w:t>ncluded in the current study</w:t>
      </w:r>
      <w:r w:rsidR="00DE1803" w:rsidRPr="009C7F27">
        <w:rPr>
          <w:rFonts w:ascii="Times New Roman" w:hAnsi="Times New Roman" w:cs="Times New Roman"/>
          <w:sz w:val="24"/>
          <w:szCs w:val="24"/>
        </w:rPr>
        <w:t xml:space="preserve"> received a diagnosis of high functioning autism (HFA) or Asperger’s Syndrome (AS).</w:t>
      </w:r>
      <w:r w:rsidR="00657310" w:rsidRPr="009C7F27">
        <w:rPr>
          <w:rFonts w:ascii="Times New Roman" w:hAnsi="Times New Roman" w:cs="Times New Roman"/>
          <w:sz w:val="24"/>
          <w:szCs w:val="24"/>
        </w:rPr>
        <w:t xml:space="preserve"> AS was defined as meeting </w:t>
      </w:r>
      <w:r w:rsidR="006A5119" w:rsidRPr="009C7F27">
        <w:rPr>
          <w:rFonts w:ascii="Times New Roman" w:hAnsi="Times New Roman" w:cs="Times New Roman"/>
          <w:sz w:val="24"/>
          <w:szCs w:val="24"/>
        </w:rPr>
        <w:t xml:space="preserve">the </w:t>
      </w:r>
      <w:r w:rsidR="00657310" w:rsidRPr="009C7F27">
        <w:rPr>
          <w:rFonts w:ascii="Times New Roman" w:hAnsi="Times New Roman" w:cs="Times New Roman"/>
          <w:sz w:val="24"/>
          <w:szCs w:val="24"/>
        </w:rPr>
        <w:t xml:space="preserve">criteria for HFA but with no history of language delay. HFA was defined as meeting </w:t>
      </w:r>
      <w:r w:rsidR="006A5119" w:rsidRPr="009C7F27">
        <w:rPr>
          <w:rFonts w:ascii="Times New Roman" w:hAnsi="Times New Roman" w:cs="Times New Roman"/>
          <w:sz w:val="24"/>
          <w:szCs w:val="24"/>
        </w:rPr>
        <w:t xml:space="preserve">the </w:t>
      </w:r>
      <w:r w:rsidR="00657310" w:rsidRPr="009C7F27">
        <w:rPr>
          <w:rFonts w:ascii="Times New Roman" w:hAnsi="Times New Roman" w:cs="Times New Roman"/>
          <w:sz w:val="24"/>
          <w:szCs w:val="24"/>
        </w:rPr>
        <w:t xml:space="preserve">criteria for autism with normal intellectual functioning. </w:t>
      </w:r>
      <w:r w:rsidR="000C43FA" w:rsidRPr="009C7F27">
        <w:rPr>
          <w:rFonts w:ascii="Times New Roman" w:hAnsi="Times New Roman" w:cs="Times New Roman"/>
          <w:sz w:val="24"/>
          <w:szCs w:val="24"/>
        </w:rPr>
        <w:t>Those included in the current study were those with at least some data on the AQ</w:t>
      </w:r>
      <w:r w:rsidR="0002651D" w:rsidRPr="009C7F27">
        <w:rPr>
          <w:rFonts w:ascii="Times New Roman" w:hAnsi="Times New Roman" w:cs="Times New Roman"/>
          <w:sz w:val="24"/>
          <w:szCs w:val="24"/>
        </w:rPr>
        <w:t xml:space="preserve"> a</w:t>
      </w:r>
      <w:r w:rsidR="000C43FA" w:rsidRPr="009C7F27">
        <w:rPr>
          <w:rFonts w:ascii="Times New Roman" w:hAnsi="Times New Roman" w:cs="Times New Roman"/>
          <w:sz w:val="24"/>
          <w:szCs w:val="24"/>
        </w:rPr>
        <w:t xml:space="preserve">vailable. </w:t>
      </w:r>
    </w:p>
    <w:p w14:paraId="0B39207F" w14:textId="6F545EAE" w:rsidR="00722F2F" w:rsidRPr="009C7F27" w:rsidRDefault="00DE1803" w:rsidP="00A16F89">
      <w:pPr>
        <w:spacing w:line="480" w:lineRule="auto"/>
        <w:ind w:firstLine="720"/>
        <w:rPr>
          <w:rFonts w:ascii="Times New Roman" w:hAnsi="Times New Roman" w:cs="Times New Roman"/>
          <w:sz w:val="24"/>
          <w:szCs w:val="24"/>
        </w:rPr>
      </w:pPr>
      <w:r w:rsidRPr="009C7F27">
        <w:rPr>
          <w:rFonts w:ascii="Times New Roman" w:hAnsi="Times New Roman" w:cs="Times New Roman"/>
          <w:sz w:val="24"/>
          <w:szCs w:val="24"/>
        </w:rPr>
        <w:t xml:space="preserve"> </w:t>
      </w:r>
      <w:r w:rsidR="00FA31F2" w:rsidRPr="009C7F27">
        <w:rPr>
          <w:rFonts w:ascii="Times New Roman" w:hAnsi="Times New Roman" w:cs="Times New Roman"/>
          <w:sz w:val="24"/>
          <w:szCs w:val="24"/>
        </w:rPr>
        <w:t xml:space="preserve">In all </w:t>
      </w:r>
      <w:r w:rsidR="00F32CD1" w:rsidRPr="009C7F27">
        <w:rPr>
          <w:rFonts w:ascii="Times New Roman" w:hAnsi="Times New Roman" w:cs="Times New Roman"/>
          <w:sz w:val="24"/>
          <w:szCs w:val="24"/>
        </w:rPr>
        <w:t xml:space="preserve">non-clinical </w:t>
      </w:r>
      <w:r w:rsidR="00FA31F2" w:rsidRPr="009C7F27">
        <w:rPr>
          <w:rFonts w:ascii="Times New Roman" w:hAnsi="Times New Roman" w:cs="Times New Roman"/>
          <w:sz w:val="24"/>
          <w:szCs w:val="24"/>
        </w:rPr>
        <w:t xml:space="preserve">subsamples, </w:t>
      </w:r>
      <w:r w:rsidR="003A06C7" w:rsidRPr="009C7F27">
        <w:rPr>
          <w:rFonts w:ascii="Times New Roman" w:hAnsi="Times New Roman" w:cs="Times New Roman"/>
          <w:sz w:val="24"/>
          <w:szCs w:val="24"/>
        </w:rPr>
        <w:t xml:space="preserve">participants were recruited from the </w:t>
      </w:r>
      <w:r w:rsidR="00D52B1F" w:rsidRPr="009C7F27">
        <w:rPr>
          <w:rFonts w:ascii="Times New Roman" w:hAnsi="Times New Roman" w:cs="Times New Roman"/>
          <w:sz w:val="24"/>
          <w:szCs w:val="24"/>
        </w:rPr>
        <w:t>U</w:t>
      </w:r>
      <w:r w:rsidR="003A06C7" w:rsidRPr="009C7F27">
        <w:rPr>
          <w:rFonts w:ascii="Times New Roman" w:hAnsi="Times New Roman" w:cs="Times New Roman"/>
          <w:sz w:val="24"/>
          <w:szCs w:val="24"/>
        </w:rPr>
        <w:t>niversity community, and via social media and voluntary research participation websites</w:t>
      </w:r>
      <w:r w:rsidR="00394604" w:rsidRPr="009C7F27">
        <w:rPr>
          <w:rFonts w:ascii="Times New Roman" w:hAnsi="Times New Roman" w:cs="Times New Roman"/>
          <w:sz w:val="24"/>
          <w:szCs w:val="24"/>
        </w:rPr>
        <w:t>.</w:t>
      </w:r>
      <w:r w:rsidR="00381616" w:rsidRPr="009C7F27">
        <w:rPr>
          <w:rFonts w:ascii="Times New Roman" w:hAnsi="Times New Roman" w:cs="Times New Roman"/>
          <w:sz w:val="24"/>
          <w:szCs w:val="24"/>
        </w:rPr>
        <w:t xml:space="preserve"> </w:t>
      </w:r>
      <w:r w:rsidR="009C2BFC" w:rsidRPr="009C7F27">
        <w:rPr>
          <w:rFonts w:ascii="Times New Roman" w:hAnsi="Times New Roman" w:cs="Times New Roman"/>
          <w:sz w:val="24"/>
          <w:szCs w:val="24"/>
        </w:rPr>
        <w:t>The first</w:t>
      </w:r>
      <w:r w:rsidR="0031433D" w:rsidRPr="009C7F27">
        <w:rPr>
          <w:rFonts w:ascii="Times New Roman" w:hAnsi="Times New Roman" w:cs="Times New Roman"/>
          <w:sz w:val="24"/>
          <w:szCs w:val="24"/>
        </w:rPr>
        <w:t xml:space="preserve"> non-clinical</w:t>
      </w:r>
      <w:r w:rsidR="00F32CD1" w:rsidRPr="009C7F27">
        <w:rPr>
          <w:rFonts w:ascii="Times New Roman" w:hAnsi="Times New Roman" w:cs="Times New Roman"/>
          <w:sz w:val="24"/>
          <w:szCs w:val="24"/>
        </w:rPr>
        <w:t xml:space="preserve"> sub</w:t>
      </w:r>
      <w:r w:rsidR="009C2BFC" w:rsidRPr="009C7F27">
        <w:rPr>
          <w:rFonts w:ascii="Times New Roman" w:hAnsi="Times New Roman" w:cs="Times New Roman"/>
          <w:sz w:val="24"/>
          <w:szCs w:val="24"/>
        </w:rPr>
        <w:t xml:space="preserve">sample </w:t>
      </w:r>
      <w:r w:rsidR="00741FC6" w:rsidRPr="009C7F27">
        <w:rPr>
          <w:rFonts w:ascii="Times New Roman" w:hAnsi="Times New Roman" w:cs="Times New Roman"/>
          <w:sz w:val="24"/>
          <w:szCs w:val="24"/>
        </w:rPr>
        <w:t>(n</w:t>
      </w:r>
      <w:r w:rsidR="006A5119" w:rsidRPr="009C7F27">
        <w:rPr>
          <w:rFonts w:ascii="Times New Roman" w:hAnsi="Times New Roman" w:cs="Times New Roman"/>
          <w:sz w:val="24"/>
          <w:szCs w:val="24"/>
        </w:rPr>
        <w:t xml:space="preserve"> </w:t>
      </w:r>
      <w:r w:rsidR="00741FC6" w:rsidRPr="009C7F27">
        <w:rPr>
          <w:rFonts w:ascii="Times New Roman" w:hAnsi="Times New Roman" w:cs="Times New Roman"/>
          <w:sz w:val="24"/>
          <w:szCs w:val="24"/>
        </w:rPr>
        <w:t>=</w:t>
      </w:r>
      <w:r w:rsidR="006A5119" w:rsidRPr="009C7F27">
        <w:rPr>
          <w:rFonts w:ascii="Times New Roman" w:hAnsi="Times New Roman" w:cs="Times New Roman"/>
          <w:sz w:val="24"/>
          <w:szCs w:val="24"/>
        </w:rPr>
        <w:t xml:space="preserve"> </w:t>
      </w:r>
      <w:r w:rsidR="00741FC6" w:rsidRPr="009C7F27">
        <w:rPr>
          <w:rFonts w:ascii="Times New Roman" w:hAnsi="Times New Roman" w:cs="Times New Roman"/>
          <w:sz w:val="24"/>
          <w:szCs w:val="24"/>
        </w:rPr>
        <w:t xml:space="preserve">165, </w:t>
      </w:r>
      <w:r w:rsidR="004263A5" w:rsidRPr="009C7F27">
        <w:rPr>
          <w:rFonts w:ascii="Times New Roman" w:hAnsi="Times New Roman" w:cs="Times New Roman"/>
          <w:sz w:val="24"/>
          <w:szCs w:val="24"/>
        </w:rPr>
        <w:t xml:space="preserve">21% male) </w:t>
      </w:r>
      <w:r w:rsidR="009C2BFC" w:rsidRPr="009C7F27">
        <w:rPr>
          <w:rFonts w:ascii="Times New Roman" w:hAnsi="Times New Roman" w:cs="Times New Roman"/>
          <w:sz w:val="24"/>
          <w:szCs w:val="24"/>
        </w:rPr>
        <w:t xml:space="preserve">was recruited for a study of </w:t>
      </w:r>
      <w:r w:rsidR="004263A5" w:rsidRPr="009C7F27">
        <w:rPr>
          <w:rFonts w:ascii="Times New Roman" w:hAnsi="Times New Roman" w:cs="Times New Roman"/>
          <w:sz w:val="24"/>
          <w:szCs w:val="24"/>
        </w:rPr>
        <w:t>sex differences in autistic-like traits</w:t>
      </w:r>
      <w:r w:rsidR="00D52B1F" w:rsidRPr="009C7F27">
        <w:rPr>
          <w:rFonts w:ascii="Times New Roman" w:hAnsi="Times New Roman" w:cs="Times New Roman"/>
          <w:sz w:val="24"/>
          <w:szCs w:val="24"/>
        </w:rPr>
        <w:t xml:space="preserve"> (unpublished)</w:t>
      </w:r>
      <w:r w:rsidR="004263A5" w:rsidRPr="009C7F27">
        <w:rPr>
          <w:rFonts w:ascii="Times New Roman" w:hAnsi="Times New Roman" w:cs="Times New Roman"/>
          <w:sz w:val="24"/>
          <w:szCs w:val="24"/>
        </w:rPr>
        <w:t>. This sub</w:t>
      </w:r>
      <w:r w:rsidR="00D52B1F" w:rsidRPr="009C7F27">
        <w:rPr>
          <w:rFonts w:ascii="Times New Roman" w:hAnsi="Times New Roman" w:cs="Times New Roman"/>
          <w:sz w:val="24"/>
          <w:szCs w:val="24"/>
        </w:rPr>
        <w:t>-</w:t>
      </w:r>
      <w:r w:rsidR="004263A5" w:rsidRPr="009C7F27">
        <w:rPr>
          <w:rFonts w:ascii="Times New Roman" w:hAnsi="Times New Roman" w:cs="Times New Roman"/>
          <w:sz w:val="24"/>
          <w:szCs w:val="24"/>
        </w:rPr>
        <w:t>sample had a mean age of 28.07 (SD</w:t>
      </w:r>
      <w:r w:rsidR="006A5119" w:rsidRPr="009C7F27">
        <w:rPr>
          <w:rFonts w:ascii="Times New Roman" w:hAnsi="Times New Roman" w:cs="Times New Roman"/>
          <w:sz w:val="24"/>
          <w:szCs w:val="24"/>
        </w:rPr>
        <w:t xml:space="preserve"> </w:t>
      </w:r>
      <w:r w:rsidR="004263A5" w:rsidRPr="009C7F27">
        <w:rPr>
          <w:rFonts w:ascii="Times New Roman" w:hAnsi="Times New Roman" w:cs="Times New Roman"/>
          <w:sz w:val="24"/>
          <w:szCs w:val="24"/>
        </w:rPr>
        <w:t>= 12.18). Of the 164 who supplied occupational status data, 44 reported their occupational status as employed or self-employed, 17 as retired or not in work, 93 as student and 10 as ‘other’.</w:t>
      </w:r>
      <w:r w:rsidR="00CA3DC2" w:rsidRPr="009C7F27">
        <w:rPr>
          <w:rFonts w:ascii="Times New Roman" w:hAnsi="Times New Roman" w:cs="Times New Roman"/>
          <w:sz w:val="24"/>
          <w:szCs w:val="24"/>
        </w:rPr>
        <w:t xml:space="preserve"> As the data collection did not rule out completion of the questionnaire by those with ASD, t</w:t>
      </w:r>
      <w:r w:rsidR="004263A5" w:rsidRPr="009C7F27">
        <w:rPr>
          <w:rFonts w:ascii="Times New Roman" w:hAnsi="Times New Roman" w:cs="Times New Roman"/>
          <w:sz w:val="24"/>
          <w:szCs w:val="24"/>
        </w:rPr>
        <w:t xml:space="preserve">en of this subsample self-reported having a clinical diagnosis of ASD. </w:t>
      </w:r>
      <w:r w:rsidR="00D52B1F" w:rsidRPr="009C7F27">
        <w:rPr>
          <w:rFonts w:ascii="Times New Roman" w:hAnsi="Times New Roman" w:cs="Times New Roman"/>
          <w:sz w:val="24"/>
          <w:szCs w:val="24"/>
        </w:rPr>
        <w:t xml:space="preserve">The second </w:t>
      </w:r>
      <w:r w:rsidR="0031433D" w:rsidRPr="009C7F27">
        <w:rPr>
          <w:rFonts w:ascii="Times New Roman" w:hAnsi="Times New Roman" w:cs="Times New Roman"/>
          <w:sz w:val="24"/>
          <w:szCs w:val="24"/>
        </w:rPr>
        <w:t xml:space="preserve">non-clinical </w:t>
      </w:r>
      <w:r w:rsidR="00F32CD1" w:rsidRPr="009C7F27">
        <w:rPr>
          <w:rFonts w:ascii="Times New Roman" w:hAnsi="Times New Roman" w:cs="Times New Roman"/>
          <w:sz w:val="24"/>
          <w:szCs w:val="24"/>
        </w:rPr>
        <w:t>sub</w:t>
      </w:r>
      <w:r w:rsidR="00D52B1F" w:rsidRPr="009C7F27">
        <w:rPr>
          <w:rFonts w:ascii="Times New Roman" w:hAnsi="Times New Roman" w:cs="Times New Roman"/>
          <w:sz w:val="24"/>
          <w:szCs w:val="24"/>
        </w:rPr>
        <w:t>sample (n</w:t>
      </w:r>
      <w:r w:rsidR="006A5119" w:rsidRPr="009C7F27">
        <w:rPr>
          <w:rFonts w:ascii="Times New Roman" w:hAnsi="Times New Roman" w:cs="Times New Roman"/>
          <w:sz w:val="24"/>
          <w:szCs w:val="24"/>
        </w:rPr>
        <w:t xml:space="preserve"> </w:t>
      </w:r>
      <w:r w:rsidR="00D52B1F" w:rsidRPr="009C7F27">
        <w:rPr>
          <w:rFonts w:ascii="Times New Roman" w:hAnsi="Times New Roman" w:cs="Times New Roman"/>
          <w:sz w:val="24"/>
          <w:szCs w:val="24"/>
        </w:rPr>
        <w:t>=</w:t>
      </w:r>
      <w:r w:rsidR="006A5119" w:rsidRPr="009C7F27">
        <w:rPr>
          <w:rFonts w:ascii="Times New Roman" w:hAnsi="Times New Roman" w:cs="Times New Roman"/>
          <w:sz w:val="24"/>
          <w:szCs w:val="24"/>
        </w:rPr>
        <w:t xml:space="preserve"> </w:t>
      </w:r>
      <w:r w:rsidR="00741FC6" w:rsidRPr="009C7F27">
        <w:rPr>
          <w:rFonts w:ascii="Times New Roman" w:hAnsi="Times New Roman" w:cs="Times New Roman"/>
          <w:sz w:val="24"/>
          <w:szCs w:val="24"/>
        </w:rPr>
        <w:t>164</w:t>
      </w:r>
      <w:r w:rsidR="00D52B1F" w:rsidRPr="009C7F27">
        <w:rPr>
          <w:rFonts w:ascii="Times New Roman" w:hAnsi="Times New Roman" w:cs="Times New Roman"/>
          <w:sz w:val="24"/>
          <w:szCs w:val="24"/>
        </w:rPr>
        <w:t>; 2</w:t>
      </w:r>
      <w:r w:rsidR="00741FC6" w:rsidRPr="009C7F27">
        <w:rPr>
          <w:rFonts w:ascii="Times New Roman" w:hAnsi="Times New Roman" w:cs="Times New Roman"/>
          <w:sz w:val="24"/>
          <w:szCs w:val="24"/>
        </w:rPr>
        <w:t>4</w:t>
      </w:r>
      <w:r w:rsidR="00D52B1F" w:rsidRPr="009C7F27">
        <w:rPr>
          <w:rFonts w:ascii="Times New Roman" w:hAnsi="Times New Roman" w:cs="Times New Roman"/>
          <w:sz w:val="24"/>
          <w:szCs w:val="24"/>
        </w:rPr>
        <w:t>% male) was recruited for a psychometric</w:t>
      </w:r>
      <w:r w:rsidR="00F32CD1" w:rsidRPr="009C7F27">
        <w:rPr>
          <w:rFonts w:ascii="Times New Roman" w:hAnsi="Times New Roman" w:cs="Times New Roman"/>
          <w:sz w:val="24"/>
          <w:szCs w:val="24"/>
        </w:rPr>
        <w:t xml:space="preserve"> study of the AQ (Murray, Booth, McKenzie, Kuenssberg &amp; O’Donnell, 2014</w:t>
      </w:r>
      <w:r w:rsidR="00D52B1F" w:rsidRPr="009C7F27">
        <w:rPr>
          <w:rFonts w:ascii="Times New Roman" w:hAnsi="Times New Roman" w:cs="Times New Roman"/>
          <w:sz w:val="24"/>
          <w:szCs w:val="24"/>
        </w:rPr>
        <w:t xml:space="preserve">). </w:t>
      </w:r>
      <w:r w:rsidR="00F32CD1" w:rsidRPr="009C7F27">
        <w:rPr>
          <w:rFonts w:ascii="Times New Roman" w:hAnsi="Times New Roman" w:cs="Times New Roman"/>
          <w:sz w:val="24"/>
          <w:szCs w:val="24"/>
        </w:rPr>
        <w:t>This sub</w:t>
      </w:r>
      <w:r w:rsidR="00D52B1F" w:rsidRPr="009C7F27">
        <w:rPr>
          <w:rFonts w:ascii="Times New Roman" w:hAnsi="Times New Roman" w:cs="Times New Roman"/>
          <w:sz w:val="24"/>
          <w:szCs w:val="24"/>
        </w:rPr>
        <w:t>sample has a mean age of 29.37 (SD</w:t>
      </w:r>
      <w:r w:rsidR="006A5119" w:rsidRPr="009C7F27">
        <w:rPr>
          <w:rFonts w:ascii="Times New Roman" w:hAnsi="Times New Roman" w:cs="Times New Roman"/>
          <w:sz w:val="24"/>
          <w:szCs w:val="24"/>
        </w:rPr>
        <w:t xml:space="preserve"> </w:t>
      </w:r>
      <w:r w:rsidR="00D52B1F" w:rsidRPr="009C7F27">
        <w:rPr>
          <w:rFonts w:ascii="Times New Roman" w:hAnsi="Times New Roman" w:cs="Times New Roman"/>
          <w:sz w:val="24"/>
          <w:szCs w:val="24"/>
        </w:rPr>
        <w:t>=</w:t>
      </w:r>
      <w:r w:rsidR="006A5119" w:rsidRPr="009C7F27">
        <w:rPr>
          <w:rFonts w:ascii="Times New Roman" w:hAnsi="Times New Roman" w:cs="Times New Roman"/>
          <w:sz w:val="24"/>
          <w:szCs w:val="24"/>
        </w:rPr>
        <w:t xml:space="preserve"> </w:t>
      </w:r>
      <w:r w:rsidR="00D52B1F" w:rsidRPr="009C7F27">
        <w:rPr>
          <w:rFonts w:ascii="Times New Roman" w:hAnsi="Times New Roman" w:cs="Times New Roman"/>
          <w:sz w:val="24"/>
          <w:szCs w:val="24"/>
        </w:rPr>
        <w:t xml:space="preserve">10.96). </w:t>
      </w:r>
      <w:r w:rsidR="0031433D" w:rsidRPr="009C7F27">
        <w:rPr>
          <w:rFonts w:ascii="Times New Roman" w:hAnsi="Times New Roman" w:cs="Times New Roman"/>
          <w:sz w:val="24"/>
          <w:szCs w:val="24"/>
        </w:rPr>
        <w:t>Fifty-nine of this sub-sample reported their occupational status as emp</w:t>
      </w:r>
      <w:r w:rsidR="00CA3DC2" w:rsidRPr="009C7F27">
        <w:rPr>
          <w:rFonts w:ascii="Times New Roman" w:hAnsi="Times New Roman" w:cs="Times New Roman"/>
          <w:sz w:val="24"/>
          <w:szCs w:val="24"/>
        </w:rPr>
        <w:t xml:space="preserve">loyed, 14 as unemployed, 84 as student, and 4 as </w:t>
      </w:r>
      <w:r w:rsidR="0031433D" w:rsidRPr="009C7F27">
        <w:rPr>
          <w:rFonts w:ascii="Times New Roman" w:hAnsi="Times New Roman" w:cs="Times New Roman"/>
          <w:sz w:val="24"/>
          <w:szCs w:val="24"/>
        </w:rPr>
        <w:t>school pupil</w:t>
      </w:r>
      <w:r w:rsidR="00CA3DC2" w:rsidRPr="009C7F27">
        <w:rPr>
          <w:rFonts w:ascii="Times New Roman" w:hAnsi="Times New Roman" w:cs="Times New Roman"/>
          <w:sz w:val="24"/>
          <w:szCs w:val="24"/>
        </w:rPr>
        <w:t xml:space="preserve">. </w:t>
      </w:r>
      <w:r w:rsidR="0085587A" w:rsidRPr="009C7F27">
        <w:rPr>
          <w:rFonts w:ascii="Times New Roman" w:hAnsi="Times New Roman" w:cs="Times New Roman"/>
          <w:sz w:val="24"/>
          <w:szCs w:val="24"/>
        </w:rPr>
        <w:t xml:space="preserve">The third </w:t>
      </w:r>
      <w:r w:rsidR="0031433D" w:rsidRPr="009C7F27">
        <w:rPr>
          <w:rFonts w:ascii="Times New Roman" w:hAnsi="Times New Roman" w:cs="Times New Roman"/>
          <w:sz w:val="24"/>
          <w:szCs w:val="24"/>
        </w:rPr>
        <w:t xml:space="preserve">non-clinical </w:t>
      </w:r>
      <w:r w:rsidR="0085587A" w:rsidRPr="009C7F27">
        <w:rPr>
          <w:rFonts w:ascii="Times New Roman" w:hAnsi="Times New Roman" w:cs="Times New Roman"/>
          <w:sz w:val="24"/>
          <w:szCs w:val="24"/>
        </w:rPr>
        <w:t xml:space="preserve">sub-sample </w:t>
      </w:r>
      <w:r w:rsidR="001A48E4" w:rsidRPr="009C7F27">
        <w:rPr>
          <w:rFonts w:ascii="Times New Roman" w:hAnsi="Times New Roman" w:cs="Times New Roman"/>
          <w:sz w:val="24"/>
          <w:szCs w:val="24"/>
        </w:rPr>
        <w:t>(n</w:t>
      </w:r>
      <w:r w:rsidR="006A5119" w:rsidRPr="009C7F27">
        <w:rPr>
          <w:rFonts w:ascii="Times New Roman" w:hAnsi="Times New Roman" w:cs="Times New Roman"/>
          <w:sz w:val="24"/>
          <w:szCs w:val="24"/>
        </w:rPr>
        <w:t xml:space="preserve"> </w:t>
      </w:r>
      <w:r w:rsidR="001A48E4" w:rsidRPr="009C7F27">
        <w:rPr>
          <w:rFonts w:ascii="Times New Roman" w:hAnsi="Times New Roman" w:cs="Times New Roman"/>
          <w:sz w:val="24"/>
          <w:szCs w:val="24"/>
        </w:rPr>
        <w:t>=</w:t>
      </w:r>
      <w:r w:rsidR="006A5119" w:rsidRPr="009C7F27">
        <w:rPr>
          <w:rFonts w:ascii="Times New Roman" w:hAnsi="Times New Roman" w:cs="Times New Roman"/>
          <w:sz w:val="24"/>
          <w:szCs w:val="24"/>
        </w:rPr>
        <w:t xml:space="preserve"> </w:t>
      </w:r>
      <w:r w:rsidR="001A48E4" w:rsidRPr="009C7F27">
        <w:rPr>
          <w:rFonts w:ascii="Times New Roman" w:hAnsi="Times New Roman" w:cs="Times New Roman"/>
          <w:sz w:val="24"/>
          <w:szCs w:val="24"/>
        </w:rPr>
        <w:t>2</w:t>
      </w:r>
      <w:r w:rsidR="00741FC6" w:rsidRPr="009C7F27">
        <w:rPr>
          <w:rFonts w:ascii="Times New Roman" w:hAnsi="Times New Roman" w:cs="Times New Roman"/>
          <w:sz w:val="24"/>
          <w:szCs w:val="24"/>
        </w:rPr>
        <w:t>38</w:t>
      </w:r>
      <w:r w:rsidR="001A48E4" w:rsidRPr="009C7F27">
        <w:rPr>
          <w:rFonts w:ascii="Times New Roman" w:hAnsi="Times New Roman" w:cs="Times New Roman"/>
          <w:sz w:val="24"/>
          <w:szCs w:val="24"/>
        </w:rPr>
        <w:t>, 28% male) was recruited for</w:t>
      </w:r>
      <w:r w:rsidR="00A16F89" w:rsidRPr="009C7F27">
        <w:rPr>
          <w:rFonts w:ascii="Times New Roman" w:hAnsi="Times New Roman" w:cs="Times New Roman"/>
          <w:sz w:val="24"/>
          <w:szCs w:val="24"/>
        </w:rPr>
        <w:t xml:space="preserve"> a</w:t>
      </w:r>
      <w:r w:rsidR="001A48E4" w:rsidRPr="009C7F27">
        <w:rPr>
          <w:rFonts w:ascii="Times New Roman" w:hAnsi="Times New Roman" w:cs="Times New Roman"/>
          <w:sz w:val="24"/>
          <w:szCs w:val="24"/>
        </w:rPr>
        <w:t xml:space="preserve"> study on emotion recognition (McKenzie et al., 201</w:t>
      </w:r>
      <w:r w:rsidR="00DE2C44" w:rsidRPr="009C7F27">
        <w:rPr>
          <w:rFonts w:ascii="Times New Roman" w:hAnsi="Times New Roman" w:cs="Times New Roman"/>
          <w:sz w:val="24"/>
          <w:szCs w:val="24"/>
        </w:rPr>
        <w:t>8</w:t>
      </w:r>
      <w:r w:rsidR="001A48E4" w:rsidRPr="009C7F27">
        <w:rPr>
          <w:rFonts w:ascii="Times New Roman" w:hAnsi="Times New Roman" w:cs="Times New Roman"/>
          <w:sz w:val="24"/>
          <w:szCs w:val="24"/>
        </w:rPr>
        <w:t>).</w:t>
      </w:r>
      <w:r w:rsidR="00F32CD1" w:rsidRPr="009C7F27">
        <w:rPr>
          <w:rFonts w:ascii="Times New Roman" w:hAnsi="Times New Roman" w:cs="Times New Roman"/>
          <w:sz w:val="24"/>
          <w:szCs w:val="24"/>
        </w:rPr>
        <w:t xml:space="preserve"> This sub</w:t>
      </w:r>
      <w:r w:rsidR="0031433D" w:rsidRPr="009C7F27">
        <w:rPr>
          <w:rFonts w:ascii="Times New Roman" w:hAnsi="Times New Roman" w:cs="Times New Roman"/>
          <w:sz w:val="24"/>
          <w:szCs w:val="24"/>
        </w:rPr>
        <w:t>sample has a mean age of 2</w:t>
      </w:r>
      <w:r w:rsidR="00435C64" w:rsidRPr="009C7F27">
        <w:rPr>
          <w:rFonts w:ascii="Times New Roman" w:hAnsi="Times New Roman" w:cs="Times New Roman"/>
          <w:sz w:val="24"/>
          <w:szCs w:val="24"/>
        </w:rPr>
        <w:t>9</w:t>
      </w:r>
      <w:r w:rsidR="0031433D" w:rsidRPr="009C7F27">
        <w:rPr>
          <w:rFonts w:ascii="Times New Roman" w:hAnsi="Times New Roman" w:cs="Times New Roman"/>
          <w:sz w:val="24"/>
          <w:szCs w:val="24"/>
        </w:rPr>
        <w:t>.</w:t>
      </w:r>
      <w:r w:rsidR="00435C64" w:rsidRPr="009C7F27">
        <w:rPr>
          <w:rFonts w:ascii="Times New Roman" w:hAnsi="Times New Roman" w:cs="Times New Roman"/>
          <w:sz w:val="24"/>
          <w:szCs w:val="24"/>
        </w:rPr>
        <w:t>8</w:t>
      </w:r>
      <w:r w:rsidR="0031433D" w:rsidRPr="009C7F27">
        <w:rPr>
          <w:rFonts w:ascii="Times New Roman" w:hAnsi="Times New Roman" w:cs="Times New Roman"/>
          <w:sz w:val="24"/>
          <w:szCs w:val="24"/>
        </w:rPr>
        <w:t xml:space="preserve"> (SD</w:t>
      </w:r>
      <w:r w:rsidR="00267447" w:rsidRPr="009C7F27">
        <w:rPr>
          <w:rFonts w:ascii="Times New Roman" w:hAnsi="Times New Roman" w:cs="Times New Roman"/>
          <w:sz w:val="24"/>
          <w:szCs w:val="24"/>
        </w:rPr>
        <w:t xml:space="preserve"> </w:t>
      </w:r>
      <w:r w:rsidR="0031433D" w:rsidRPr="009C7F27">
        <w:rPr>
          <w:rFonts w:ascii="Times New Roman" w:hAnsi="Times New Roman" w:cs="Times New Roman"/>
          <w:sz w:val="24"/>
          <w:szCs w:val="24"/>
        </w:rPr>
        <w:t>=</w:t>
      </w:r>
      <w:r w:rsidR="00267447" w:rsidRPr="009C7F27">
        <w:rPr>
          <w:rFonts w:ascii="Times New Roman" w:hAnsi="Times New Roman" w:cs="Times New Roman"/>
          <w:sz w:val="24"/>
          <w:szCs w:val="24"/>
        </w:rPr>
        <w:t xml:space="preserve"> </w:t>
      </w:r>
      <w:r w:rsidR="00435C64" w:rsidRPr="009C7F27">
        <w:rPr>
          <w:rFonts w:ascii="Times New Roman" w:hAnsi="Times New Roman" w:cs="Times New Roman"/>
          <w:sz w:val="24"/>
          <w:szCs w:val="24"/>
        </w:rPr>
        <w:t>13.17</w:t>
      </w:r>
      <w:r w:rsidR="0031433D" w:rsidRPr="009C7F27">
        <w:rPr>
          <w:rFonts w:ascii="Times New Roman" w:hAnsi="Times New Roman" w:cs="Times New Roman"/>
          <w:sz w:val="24"/>
          <w:szCs w:val="24"/>
        </w:rPr>
        <w:t xml:space="preserve">). </w:t>
      </w:r>
      <w:r w:rsidR="00435C64" w:rsidRPr="009C7F27">
        <w:rPr>
          <w:rFonts w:ascii="Times New Roman" w:hAnsi="Times New Roman" w:cs="Times New Roman"/>
          <w:sz w:val="24"/>
          <w:szCs w:val="24"/>
        </w:rPr>
        <w:t xml:space="preserve"> </w:t>
      </w:r>
      <w:r w:rsidR="003C4A23" w:rsidRPr="009C7F27">
        <w:rPr>
          <w:rFonts w:ascii="Times New Roman" w:hAnsi="Times New Roman" w:cs="Times New Roman"/>
          <w:sz w:val="24"/>
          <w:szCs w:val="24"/>
        </w:rPr>
        <w:t>Among those who supplied occupational status data, 87</w:t>
      </w:r>
      <w:r w:rsidR="00B71957" w:rsidRPr="009C7F27">
        <w:rPr>
          <w:rFonts w:ascii="Times New Roman" w:hAnsi="Times New Roman" w:cs="Times New Roman"/>
          <w:sz w:val="24"/>
          <w:szCs w:val="24"/>
        </w:rPr>
        <w:t xml:space="preserve"> reported their occupational status as employed, </w:t>
      </w:r>
      <w:r w:rsidR="003C4A23" w:rsidRPr="009C7F27">
        <w:rPr>
          <w:rFonts w:ascii="Times New Roman" w:hAnsi="Times New Roman" w:cs="Times New Roman"/>
          <w:sz w:val="24"/>
          <w:szCs w:val="24"/>
        </w:rPr>
        <w:t>33</w:t>
      </w:r>
      <w:r w:rsidR="00B71957" w:rsidRPr="009C7F27">
        <w:rPr>
          <w:rFonts w:ascii="Times New Roman" w:hAnsi="Times New Roman" w:cs="Times New Roman"/>
          <w:sz w:val="24"/>
          <w:szCs w:val="24"/>
        </w:rPr>
        <w:t xml:space="preserve"> as unemployed, </w:t>
      </w:r>
      <w:r w:rsidR="003C4A23" w:rsidRPr="009C7F27">
        <w:rPr>
          <w:rFonts w:ascii="Times New Roman" w:hAnsi="Times New Roman" w:cs="Times New Roman"/>
          <w:sz w:val="24"/>
          <w:szCs w:val="24"/>
        </w:rPr>
        <w:t>54</w:t>
      </w:r>
      <w:r w:rsidR="00B71957" w:rsidRPr="009C7F27">
        <w:rPr>
          <w:rFonts w:ascii="Times New Roman" w:hAnsi="Times New Roman" w:cs="Times New Roman"/>
          <w:sz w:val="24"/>
          <w:szCs w:val="24"/>
        </w:rPr>
        <w:t xml:space="preserve"> a</w:t>
      </w:r>
      <w:r w:rsidR="003C4A23" w:rsidRPr="009C7F27">
        <w:rPr>
          <w:rFonts w:ascii="Times New Roman" w:hAnsi="Times New Roman" w:cs="Times New Roman"/>
          <w:sz w:val="24"/>
          <w:szCs w:val="24"/>
        </w:rPr>
        <w:t>s</w:t>
      </w:r>
      <w:r w:rsidR="00B71957" w:rsidRPr="009C7F27">
        <w:rPr>
          <w:rFonts w:ascii="Times New Roman" w:hAnsi="Times New Roman" w:cs="Times New Roman"/>
          <w:sz w:val="24"/>
          <w:szCs w:val="24"/>
        </w:rPr>
        <w:t xml:space="preserve"> student, and </w:t>
      </w:r>
      <w:r w:rsidR="003C4A23" w:rsidRPr="009C7F27">
        <w:rPr>
          <w:rFonts w:ascii="Times New Roman" w:hAnsi="Times New Roman" w:cs="Times New Roman"/>
          <w:sz w:val="24"/>
          <w:szCs w:val="24"/>
        </w:rPr>
        <w:t>13</w:t>
      </w:r>
      <w:r w:rsidR="00B71957" w:rsidRPr="009C7F27">
        <w:rPr>
          <w:rFonts w:ascii="Times New Roman" w:hAnsi="Times New Roman" w:cs="Times New Roman"/>
          <w:sz w:val="24"/>
          <w:szCs w:val="24"/>
        </w:rPr>
        <w:t xml:space="preserve"> as retired. </w:t>
      </w:r>
      <w:r w:rsidR="00F32CD1" w:rsidRPr="009C7F27">
        <w:rPr>
          <w:rFonts w:ascii="Times New Roman" w:hAnsi="Times New Roman" w:cs="Times New Roman"/>
          <w:sz w:val="24"/>
          <w:szCs w:val="24"/>
        </w:rPr>
        <w:t xml:space="preserve"> </w:t>
      </w:r>
      <w:r w:rsidR="007F6E65" w:rsidRPr="009C7F27">
        <w:rPr>
          <w:rFonts w:ascii="Times New Roman" w:hAnsi="Times New Roman" w:cs="Times New Roman"/>
          <w:sz w:val="24"/>
          <w:szCs w:val="24"/>
        </w:rPr>
        <w:t>Combinations</w:t>
      </w:r>
      <w:r w:rsidR="000108EF" w:rsidRPr="009C7F27">
        <w:rPr>
          <w:rFonts w:ascii="Times New Roman" w:hAnsi="Times New Roman" w:cs="Times New Roman"/>
          <w:sz w:val="24"/>
          <w:szCs w:val="24"/>
        </w:rPr>
        <w:t xml:space="preserve"> of the</w:t>
      </w:r>
      <w:r w:rsidR="007F6E65" w:rsidRPr="009C7F27">
        <w:rPr>
          <w:rFonts w:ascii="Times New Roman" w:hAnsi="Times New Roman" w:cs="Times New Roman"/>
          <w:sz w:val="24"/>
          <w:szCs w:val="24"/>
        </w:rPr>
        <w:t xml:space="preserve"> above-described datasets </w:t>
      </w:r>
      <w:r w:rsidR="00B677BB" w:rsidRPr="009C7F27">
        <w:rPr>
          <w:rFonts w:ascii="Times New Roman" w:hAnsi="Times New Roman" w:cs="Times New Roman"/>
          <w:sz w:val="24"/>
          <w:szCs w:val="24"/>
        </w:rPr>
        <w:lastRenderedPageBreak/>
        <w:t xml:space="preserve">have been </w:t>
      </w:r>
      <w:r w:rsidR="00F32CD1" w:rsidRPr="009C7F27">
        <w:rPr>
          <w:rFonts w:ascii="Times New Roman" w:hAnsi="Times New Roman" w:cs="Times New Roman"/>
          <w:sz w:val="24"/>
          <w:szCs w:val="24"/>
        </w:rPr>
        <w:t xml:space="preserve">also been </w:t>
      </w:r>
      <w:r w:rsidR="00B677BB" w:rsidRPr="009C7F27">
        <w:rPr>
          <w:rFonts w:ascii="Times New Roman" w:hAnsi="Times New Roman" w:cs="Times New Roman"/>
          <w:sz w:val="24"/>
          <w:szCs w:val="24"/>
        </w:rPr>
        <w:t xml:space="preserve">used in several previous publications e.g. </w:t>
      </w:r>
      <w:r w:rsidR="00716696" w:rsidRPr="009C7F27">
        <w:rPr>
          <w:rFonts w:ascii="Times New Roman" w:hAnsi="Times New Roman" w:cs="Times New Roman"/>
          <w:sz w:val="24"/>
          <w:szCs w:val="24"/>
        </w:rPr>
        <w:t>Murray, McKenzi</w:t>
      </w:r>
      <w:r w:rsidR="000108EF" w:rsidRPr="009C7F27">
        <w:rPr>
          <w:rFonts w:ascii="Times New Roman" w:hAnsi="Times New Roman" w:cs="Times New Roman"/>
          <w:sz w:val="24"/>
          <w:szCs w:val="24"/>
        </w:rPr>
        <w:t>e, Kuenssberg and Booth (2015); Booth et al., (2013)</w:t>
      </w:r>
      <w:r w:rsidR="004263A5" w:rsidRPr="009C7F27">
        <w:rPr>
          <w:rFonts w:ascii="Times New Roman" w:hAnsi="Times New Roman" w:cs="Times New Roman"/>
          <w:sz w:val="24"/>
          <w:szCs w:val="24"/>
        </w:rPr>
        <w:t>.</w:t>
      </w:r>
    </w:p>
    <w:p w14:paraId="29A06D86" w14:textId="77777777" w:rsidR="00FE48FC" w:rsidRPr="009C7F27" w:rsidRDefault="00FE48FC"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Measures</w:t>
      </w:r>
    </w:p>
    <w:p w14:paraId="0A9668CD" w14:textId="77777777" w:rsidR="0005017C" w:rsidRPr="009C7F27" w:rsidRDefault="0005017C"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ab/>
      </w:r>
      <w:r w:rsidRPr="009C7F27">
        <w:rPr>
          <w:rFonts w:ascii="Times New Roman" w:hAnsi="Times New Roman" w:cs="Times New Roman"/>
          <w:b/>
          <w:sz w:val="24"/>
          <w:szCs w:val="24"/>
        </w:rPr>
        <w:t>AQ-10</w:t>
      </w:r>
    </w:p>
    <w:p w14:paraId="483FF72D" w14:textId="741A8CA0" w:rsidR="00A7194E" w:rsidRPr="009C7F27" w:rsidRDefault="0005017C"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ab/>
      </w:r>
      <w:r w:rsidR="002F5943" w:rsidRPr="009C7F27">
        <w:rPr>
          <w:rFonts w:ascii="Times New Roman" w:hAnsi="Times New Roman" w:cs="Times New Roman"/>
          <w:sz w:val="24"/>
          <w:szCs w:val="24"/>
        </w:rPr>
        <w:t>The AQ-10 is a brief 10-item measur</w:t>
      </w:r>
      <w:r w:rsidR="008E431A" w:rsidRPr="009C7F27">
        <w:rPr>
          <w:rFonts w:ascii="Times New Roman" w:hAnsi="Times New Roman" w:cs="Times New Roman"/>
          <w:sz w:val="24"/>
          <w:szCs w:val="24"/>
        </w:rPr>
        <w:t>e</w:t>
      </w:r>
      <w:r w:rsidR="002F5943" w:rsidRPr="009C7F27">
        <w:rPr>
          <w:rFonts w:ascii="Times New Roman" w:hAnsi="Times New Roman" w:cs="Times New Roman"/>
          <w:sz w:val="24"/>
          <w:szCs w:val="24"/>
        </w:rPr>
        <w:t xml:space="preserve"> recommended as a screen for ASD in adults where</w:t>
      </w:r>
      <w:r w:rsidR="00F34637" w:rsidRPr="009C7F27">
        <w:rPr>
          <w:rFonts w:ascii="Times New Roman" w:hAnsi="Times New Roman" w:cs="Times New Roman"/>
          <w:sz w:val="24"/>
          <w:szCs w:val="24"/>
        </w:rPr>
        <w:t xml:space="preserve"> ASD is suspected (Allison, Auyeung &amp; Baron-Cohen,</w:t>
      </w:r>
      <w:r w:rsidR="002F5943" w:rsidRPr="009C7F27">
        <w:rPr>
          <w:rFonts w:ascii="Times New Roman" w:hAnsi="Times New Roman" w:cs="Times New Roman"/>
          <w:sz w:val="24"/>
          <w:szCs w:val="24"/>
        </w:rPr>
        <w:t xml:space="preserve"> 2012).</w:t>
      </w:r>
      <w:r w:rsidR="005D2B8F" w:rsidRPr="009C7F27">
        <w:rPr>
          <w:rFonts w:ascii="Times New Roman" w:hAnsi="Times New Roman" w:cs="Times New Roman"/>
          <w:sz w:val="24"/>
          <w:szCs w:val="24"/>
        </w:rPr>
        <w:t xml:space="preserve"> It is dichotomously scored</w:t>
      </w:r>
      <w:r w:rsidR="00A16F89" w:rsidRPr="009C7F27">
        <w:rPr>
          <w:rFonts w:ascii="Times New Roman" w:hAnsi="Times New Roman" w:cs="Times New Roman"/>
          <w:sz w:val="24"/>
          <w:szCs w:val="24"/>
        </w:rPr>
        <w:t>,</w:t>
      </w:r>
      <w:r w:rsidR="005D2B8F" w:rsidRPr="009C7F27">
        <w:rPr>
          <w:rFonts w:ascii="Times New Roman" w:hAnsi="Times New Roman" w:cs="Times New Roman"/>
          <w:sz w:val="24"/>
          <w:szCs w:val="24"/>
        </w:rPr>
        <w:t xml:space="preserve"> with total scores above 6 indicating referral for full diagnostic assessment. </w:t>
      </w:r>
      <w:r w:rsidR="000A7E9F" w:rsidRPr="009C7F27">
        <w:rPr>
          <w:rFonts w:ascii="Times New Roman" w:hAnsi="Times New Roman" w:cs="Times New Roman"/>
          <w:sz w:val="24"/>
          <w:szCs w:val="24"/>
        </w:rPr>
        <w:t xml:space="preserve"> The AQ-10</w:t>
      </w:r>
      <w:r w:rsidR="00A7194E" w:rsidRPr="009C7F27">
        <w:rPr>
          <w:rFonts w:ascii="Times New Roman" w:hAnsi="Times New Roman" w:cs="Times New Roman"/>
          <w:sz w:val="24"/>
          <w:szCs w:val="24"/>
        </w:rPr>
        <w:t xml:space="preserve"> is derived from the </w:t>
      </w:r>
      <w:r w:rsidR="000A7E9F" w:rsidRPr="009C7F27">
        <w:rPr>
          <w:rFonts w:ascii="Times New Roman" w:hAnsi="Times New Roman" w:cs="Times New Roman"/>
          <w:sz w:val="24"/>
          <w:szCs w:val="24"/>
        </w:rPr>
        <w:t xml:space="preserve">50-item </w:t>
      </w:r>
      <w:r w:rsidR="00A7194E" w:rsidRPr="009C7F27">
        <w:rPr>
          <w:rFonts w:ascii="Times New Roman" w:hAnsi="Times New Roman" w:cs="Times New Roman"/>
          <w:sz w:val="24"/>
          <w:szCs w:val="24"/>
        </w:rPr>
        <w:t>Autism Spectrum- Quoti</w:t>
      </w:r>
      <w:r w:rsidR="005D2B8F" w:rsidRPr="009C7F27">
        <w:rPr>
          <w:rFonts w:ascii="Times New Roman" w:hAnsi="Times New Roman" w:cs="Times New Roman"/>
          <w:sz w:val="24"/>
          <w:szCs w:val="24"/>
        </w:rPr>
        <w:t>ent (AQ; Baron-Cohen et al., 200</w:t>
      </w:r>
      <w:r w:rsidR="00A7194E" w:rsidRPr="009C7F27">
        <w:rPr>
          <w:rFonts w:ascii="Times New Roman" w:hAnsi="Times New Roman" w:cs="Times New Roman"/>
          <w:sz w:val="24"/>
          <w:szCs w:val="24"/>
        </w:rPr>
        <w:t xml:space="preserve">1). Items were selected in order to ensure that all five domains of the AQ were represented: Attention to Detail, Attention Switching, Communication, Imagination, </w:t>
      </w:r>
      <w:r w:rsidR="005D2B8F" w:rsidRPr="009C7F27">
        <w:rPr>
          <w:rFonts w:ascii="Times New Roman" w:hAnsi="Times New Roman" w:cs="Times New Roman"/>
          <w:sz w:val="24"/>
          <w:szCs w:val="24"/>
        </w:rPr>
        <w:t xml:space="preserve">and Social. The items that showed the best discrimination between cases and controls within each of these domains were selected to form the AQ-10. </w:t>
      </w:r>
    </w:p>
    <w:p w14:paraId="7ACA2AE8" w14:textId="7430B775" w:rsidR="00A64FB9" w:rsidRPr="009C7F27" w:rsidRDefault="00A7194E" w:rsidP="00B7529C">
      <w:pPr>
        <w:spacing w:line="480" w:lineRule="auto"/>
        <w:ind w:firstLine="720"/>
        <w:rPr>
          <w:rFonts w:ascii="Times New Roman" w:hAnsi="Times New Roman" w:cs="Times New Roman"/>
          <w:sz w:val="24"/>
          <w:szCs w:val="24"/>
        </w:rPr>
      </w:pPr>
      <w:r w:rsidRPr="009C7F27">
        <w:rPr>
          <w:rFonts w:ascii="Times New Roman" w:hAnsi="Times New Roman" w:cs="Times New Roman"/>
          <w:sz w:val="24"/>
          <w:szCs w:val="24"/>
        </w:rPr>
        <w:t>For a screening instrument, the most important property is whether it can correctly classify individuals</w:t>
      </w:r>
      <w:r w:rsidR="003577DF" w:rsidRPr="009C7F27">
        <w:rPr>
          <w:rFonts w:ascii="Times New Roman" w:hAnsi="Times New Roman" w:cs="Times New Roman"/>
          <w:sz w:val="24"/>
          <w:szCs w:val="24"/>
        </w:rPr>
        <w:t xml:space="preserve"> as meeting diagnostic criteria or not</w:t>
      </w:r>
      <w:r w:rsidRPr="009C7F27">
        <w:rPr>
          <w:rFonts w:ascii="Times New Roman" w:hAnsi="Times New Roman" w:cs="Times New Roman"/>
          <w:sz w:val="24"/>
          <w:szCs w:val="24"/>
        </w:rPr>
        <w:t xml:space="preserve">. </w:t>
      </w:r>
      <w:r w:rsidR="00C2638B" w:rsidRPr="009C7F27">
        <w:rPr>
          <w:rFonts w:ascii="Times New Roman" w:hAnsi="Times New Roman" w:cs="Times New Roman"/>
          <w:sz w:val="24"/>
          <w:szCs w:val="24"/>
        </w:rPr>
        <w:t>Only a few p</w:t>
      </w:r>
      <w:r w:rsidR="002F5943" w:rsidRPr="009C7F27">
        <w:rPr>
          <w:rFonts w:ascii="Times New Roman" w:hAnsi="Times New Roman" w:cs="Times New Roman"/>
          <w:sz w:val="24"/>
          <w:szCs w:val="24"/>
        </w:rPr>
        <w:t xml:space="preserve">revious studies have examined the sensitivity and specificity of the </w:t>
      </w:r>
      <w:r w:rsidR="003577DF" w:rsidRPr="009C7F27">
        <w:rPr>
          <w:rFonts w:ascii="Times New Roman" w:hAnsi="Times New Roman" w:cs="Times New Roman"/>
          <w:sz w:val="24"/>
          <w:szCs w:val="24"/>
        </w:rPr>
        <w:t>AQ-10</w:t>
      </w:r>
      <w:r w:rsidR="002F5943" w:rsidRPr="009C7F27">
        <w:rPr>
          <w:rFonts w:ascii="Times New Roman" w:hAnsi="Times New Roman" w:cs="Times New Roman"/>
          <w:sz w:val="24"/>
          <w:szCs w:val="24"/>
        </w:rPr>
        <w:t xml:space="preserve"> at </w:t>
      </w:r>
      <w:r w:rsidR="005D2B8F" w:rsidRPr="009C7F27">
        <w:rPr>
          <w:rFonts w:ascii="Times New Roman" w:hAnsi="Times New Roman" w:cs="Times New Roman"/>
          <w:sz w:val="24"/>
          <w:szCs w:val="24"/>
        </w:rPr>
        <w:t xml:space="preserve">its </w:t>
      </w:r>
      <w:r w:rsidR="002F5943" w:rsidRPr="009C7F27">
        <w:rPr>
          <w:rFonts w:ascii="Times New Roman" w:hAnsi="Times New Roman" w:cs="Times New Roman"/>
          <w:sz w:val="24"/>
          <w:szCs w:val="24"/>
        </w:rPr>
        <w:t>cut-point</w:t>
      </w:r>
      <w:r w:rsidR="005D2B8F" w:rsidRPr="009C7F27">
        <w:rPr>
          <w:rFonts w:ascii="Times New Roman" w:hAnsi="Times New Roman" w:cs="Times New Roman"/>
          <w:sz w:val="24"/>
          <w:szCs w:val="24"/>
        </w:rPr>
        <w:t xml:space="preserve"> </w:t>
      </w:r>
      <w:r w:rsidR="003577DF" w:rsidRPr="009C7F27">
        <w:rPr>
          <w:rFonts w:ascii="Times New Roman" w:hAnsi="Times New Roman" w:cs="Times New Roman"/>
          <w:sz w:val="24"/>
          <w:szCs w:val="24"/>
        </w:rPr>
        <w:t xml:space="preserve">compared against the gold standard of </w:t>
      </w:r>
      <w:r w:rsidR="0020111B" w:rsidRPr="009C7F27">
        <w:rPr>
          <w:rFonts w:ascii="Times New Roman" w:hAnsi="Times New Roman" w:cs="Times New Roman"/>
          <w:sz w:val="24"/>
          <w:szCs w:val="24"/>
        </w:rPr>
        <w:t>independent clinical diagnosis</w:t>
      </w:r>
      <w:r w:rsidR="005D2B8F" w:rsidRPr="009C7F27">
        <w:rPr>
          <w:rFonts w:ascii="Times New Roman" w:hAnsi="Times New Roman" w:cs="Times New Roman"/>
          <w:sz w:val="24"/>
          <w:szCs w:val="24"/>
        </w:rPr>
        <w:t xml:space="preserve">.  In the original study by Allison et al. (2012), </w:t>
      </w:r>
      <w:r w:rsidR="0015400A" w:rsidRPr="009C7F27">
        <w:rPr>
          <w:rFonts w:ascii="Times New Roman" w:hAnsi="Times New Roman" w:cs="Times New Roman"/>
          <w:sz w:val="24"/>
          <w:szCs w:val="24"/>
        </w:rPr>
        <w:t>sensitivity</w:t>
      </w:r>
      <w:r w:rsidR="005D2B8F" w:rsidRPr="009C7F27">
        <w:rPr>
          <w:rFonts w:ascii="Times New Roman" w:hAnsi="Times New Roman" w:cs="Times New Roman"/>
          <w:sz w:val="24"/>
          <w:szCs w:val="24"/>
        </w:rPr>
        <w:t xml:space="preserve"> and specificity were</w:t>
      </w:r>
      <w:r w:rsidR="0015400A" w:rsidRPr="009C7F27">
        <w:rPr>
          <w:rFonts w:ascii="Times New Roman" w:hAnsi="Times New Roman" w:cs="Times New Roman"/>
          <w:sz w:val="24"/>
          <w:szCs w:val="24"/>
        </w:rPr>
        <w:t xml:space="preserve"> .88</w:t>
      </w:r>
      <w:r w:rsidR="002F5943" w:rsidRPr="009C7F27">
        <w:rPr>
          <w:rFonts w:ascii="Times New Roman" w:hAnsi="Times New Roman" w:cs="Times New Roman"/>
          <w:sz w:val="24"/>
          <w:szCs w:val="24"/>
        </w:rPr>
        <w:t xml:space="preserve"> and</w:t>
      </w:r>
      <w:r w:rsidR="0015400A" w:rsidRPr="009C7F27">
        <w:rPr>
          <w:rFonts w:ascii="Times New Roman" w:hAnsi="Times New Roman" w:cs="Times New Roman"/>
          <w:sz w:val="24"/>
          <w:szCs w:val="24"/>
        </w:rPr>
        <w:t>.91</w:t>
      </w:r>
      <w:r w:rsidR="005D2B8F" w:rsidRPr="009C7F27">
        <w:rPr>
          <w:rFonts w:ascii="Times New Roman" w:hAnsi="Times New Roman" w:cs="Times New Roman"/>
          <w:sz w:val="24"/>
          <w:szCs w:val="24"/>
        </w:rPr>
        <w:t xml:space="preserve"> respectively and the positive predictive value was .85</w:t>
      </w:r>
      <w:r w:rsidR="00C2638B" w:rsidRPr="009C7F27">
        <w:rPr>
          <w:rFonts w:ascii="Times New Roman" w:hAnsi="Times New Roman" w:cs="Times New Roman"/>
          <w:sz w:val="24"/>
          <w:szCs w:val="24"/>
        </w:rPr>
        <w:t xml:space="preserve">. </w:t>
      </w:r>
      <w:r w:rsidR="00F40A1B" w:rsidRPr="009C7F27">
        <w:rPr>
          <w:rFonts w:ascii="Times New Roman" w:hAnsi="Times New Roman" w:cs="Times New Roman"/>
          <w:sz w:val="24"/>
          <w:szCs w:val="24"/>
        </w:rPr>
        <w:t>Booth</w:t>
      </w:r>
      <w:r w:rsidR="00A64FB9" w:rsidRPr="009C7F27">
        <w:rPr>
          <w:rFonts w:ascii="Times New Roman" w:hAnsi="Times New Roman" w:cs="Times New Roman"/>
          <w:sz w:val="24"/>
          <w:szCs w:val="24"/>
        </w:rPr>
        <w:t xml:space="preserve"> et al. (2013) </w:t>
      </w:r>
      <w:r w:rsidR="009A10F6" w:rsidRPr="009C7F27">
        <w:rPr>
          <w:rFonts w:ascii="Times New Roman" w:hAnsi="Times New Roman" w:cs="Times New Roman"/>
          <w:sz w:val="24"/>
          <w:szCs w:val="24"/>
        </w:rPr>
        <w:t>broadly replicate</w:t>
      </w:r>
      <w:r w:rsidR="00C2638B" w:rsidRPr="009C7F27">
        <w:rPr>
          <w:rFonts w:ascii="Times New Roman" w:hAnsi="Times New Roman" w:cs="Times New Roman"/>
          <w:sz w:val="24"/>
          <w:szCs w:val="24"/>
        </w:rPr>
        <w:t>d</w:t>
      </w:r>
      <w:r w:rsidR="009A10F6" w:rsidRPr="009C7F27">
        <w:rPr>
          <w:rFonts w:ascii="Times New Roman" w:hAnsi="Times New Roman" w:cs="Times New Roman"/>
          <w:sz w:val="24"/>
          <w:szCs w:val="24"/>
        </w:rPr>
        <w:t xml:space="preserve"> these results, finding a</w:t>
      </w:r>
      <w:r w:rsidR="0020111B" w:rsidRPr="009C7F27">
        <w:rPr>
          <w:rFonts w:ascii="Times New Roman" w:hAnsi="Times New Roman" w:cs="Times New Roman"/>
          <w:sz w:val="24"/>
          <w:szCs w:val="24"/>
        </w:rPr>
        <w:t xml:space="preserve"> </w:t>
      </w:r>
      <w:r w:rsidR="009A10F6" w:rsidRPr="009C7F27">
        <w:rPr>
          <w:rFonts w:ascii="Times New Roman" w:hAnsi="Times New Roman" w:cs="Times New Roman"/>
          <w:sz w:val="24"/>
          <w:szCs w:val="24"/>
        </w:rPr>
        <w:t xml:space="preserve">sensitivity </w:t>
      </w:r>
      <w:r w:rsidR="0020111B" w:rsidRPr="009C7F27">
        <w:rPr>
          <w:rFonts w:ascii="Times New Roman" w:hAnsi="Times New Roman" w:cs="Times New Roman"/>
          <w:sz w:val="24"/>
          <w:szCs w:val="24"/>
        </w:rPr>
        <w:t>and specificit</w:t>
      </w:r>
      <w:r w:rsidR="009A10F6" w:rsidRPr="009C7F27">
        <w:rPr>
          <w:rFonts w:ascii="Times New Roman" w:hAnsi="Times New Roman" w:cs="Times New Roman"/>
          <w:sz w:val="24"/>
          <w:szCs w:val="24"/>
        </w:rPr>
        <w:t xml:space="preserve">y </w:t>
      </w:r>
      <w:r w:rsidR="0020111B" w:rsidRPr="009C7F27">
        <w:rPr>
          <w:rFonts w:ascii="Times New Roman" w:hAnsi="Times New Roman" w:cs="Times New Roman"/>
          <w:sz w:val="24"/>
          <w:szCs w:val="24"/>
        </w:rPr>
        <w:t xml:space="preserve">of </w:t>
      </w:r>
      <w:r w:rsidR="009A10F6" w:rsidRPr="009C7F27">
        <w:rPr>
          <w:rFonts w:ascii="Times New Roman" w:hAnsi="Times New Roman" w:cs="Times New Roman"/>
          <w:sz w:val="24"/>
          <w:szCs w:val="24"/>
        </w:rPr>
        <w:t>.88 and .87</w:t>
      </w:r>
      <w:r w:rsidR="00A16F89" w:rsidRPr="009C7F27">
        <w:rPr>
          <w:rFonts w:ascii="Times New Roman" w:hAnsi="Times New Roman" w:cs="Times New Roman"/>
          <w:sz w:val="24"/>
          <w:szCs w:val="24"/>
        </w:rPr>
        <w:t xml:space="preserve">. Ashwood et al. (2016), </w:t>
      </w:r>
      <w:r w:rsidR="00A64FB9" w:rsidRPr="009C7F27">
        <w:rPr>
          <w:rFonts w:ascii="Times New Roman" w:hAnsi="Times New Roman" w:cs="Times New Roman"/>
          <w:sz w:val="24"/>
          <w:szCs w:val="24"/>
        </w:rPr>
        <w:t xml:space="preserve">however, </w:t>
      </w:r>
      <w:r w:rsidR="009A10F6" w:rsidRPr="009C7F27">
        <w:rPr>
          <w:rFonts w:ascii="Times New Roman" w:hAnsi="Times New Roman" w:cs="Times New Roman"/>
          <w:sz w:val="24"/>
          <w:szCs w:val="24"/>
        </w:rPr>
        <w:t>reported a sensitivity of .77 but a specificity of only .29</w:t>
      </w:r>
      <w:r w:rsidR="00C2638B" w:rsidRPr="009C7F27">
        <w:rPr>
          <w:rFonts w:ascii="Times New Roman" w:hAnsi="Times New Roman" w:cs="Times New Roman"/>
          <w:sz w:val="24"/>
          <w:szCs w:val="24"/>
        </w:rPr>
        <w:t xml:space="preserve">. These divergent results likely reflect the fact that the former used a sample of clinically diagnosed and community-sampled individuals while the latter used a sample of individuals referred for assessment for ASD. No study has yet evaluated the sensitivity and specificity of the AQ-10 as it is recommended for use in practice, namely as a screen in cases where ASD is suspected prior to referral. </w:t>
      </w:r>
    </w:p>
    <w:p w14:paraId="60878E20" w14:textId="490FB61C" w:rsidR="00FE48FC" w:rsidRPr="009C7F27" w:rsidRDefault="00FE48FC" w:rsidP="00B7529C">
      <w:pPr>
        <w:spacing w:line="480" w:lineRule="auto"/>
        <w:ind w:firstLine="720"/>
        <w:rPr>
          <w:rFonts w:ascii="Times New Roman" w:hAnsi="Times New Roman" w:cs="Times New Roman"/>
          <w:b/>
          <w:sz w:val="24"/>
          <w:szCs w:val="24"/>
        </w:rPr>
      </w:pPr>
      <w:r w:rsidRPr="009C7F27">
        <w:rPr>
          <w:rFonts w:ascii="Times New Roman" w:hAnsi="Times New Roman" w:cs="Times New Roman"/>
          <w:b/>
          <w:sz w:val="24"/>
          <w:szCs w:val="24"/>
        </w:rPr>
        <w:lastRenderedPageBreak/>
        <w:t>Statistical Procedure</w:t>
      </w:r>
    </w:p>
    <w:p w14:paraId="4B645610" w14:textId="77777777" w:rsidR="00354944" w:rsidRPr="009C7F27" w:rsidRDefault="00354944" w:rsidP="00B7529C">
      <w:pPr>
        <w:spacing w:line="480" w:lineRule="auto"/>
        <w:ind w:firstLine="720"/>
        <w:rPr>
          <w:rFonts w:ascii="Times New Roman" w:hAnsi="Times New Roman" w:cs="Times New Roman"/>
          <w:b/>
          <w:sz w:val="24"/>
          <w:szCs w:val="24"/>
        </w:rPr>
      </w:pPr>
      <w:r w:rsidRPr="009C7F27">
        <w:rPr>
          <w:rFonts w:ascii="Times New Roman" w:hAnsi="Times New Roman" w:cs="Times New Roman"/>
          <w:b/>
          <w:sz w:val="24"/>
          <w:szCs w:val="24"/>
        </w:rPr>
        <w:t>Preliminary analyses</w:t>
      </w:r>
      <w:r w:rsidR="00B7529C" w:rsidRPr="009C7F27">
        <w:rPr>
          <w:rFonts w:ascii="Times New Roman" w:hAnsi="Times New Roman" w:cs="Times New Roman"/>
          <w:b/>
          <w:sz w:val="24"/>
          <w:szCs w:val="24"/>
        </w:rPr>
        <w:t>.</w:t>
      </w:r>
    </w:p>
    <w:p w14:paraId="634687FD" w14:textId="77777777" w:rsidR="0059655E" w:rsidRPr="009C7F27" w:rsidRDefault="00145D52" w:rsidP="00EC6C7B">
      <w:pPr>
        <w:spacing w:line="480" w:lineRule="auto"/>
        <w:rPr>
          <w:rFonts w:ascii="Times New Roman" w:hAnsi="Times New Roman" w:cs="Times New Roman"/>
          <w:sz w:val="24"/>
          <w:szCs w:val="24"/>
        </w:rPr>
      </w:pPr>
      <w:r w:rsidRPr="009C7F27">
        <w:rPr>
          <w:rFonts w:ascii="Times New Roman" w:hAnsi="Times New Roman" w:cs="Times New Roman"/>
          <w:b/>
          <w:sz w:val="24"/>
          <w:szCs w:val="24"/>
        </w:rPr>
        <w:tab/>
      </w:r>
      <w:r w:rsidR="00354944" w:rsidRPr="009C7F27">
        <w:rPr>
          <w:rFonts w:ascii="Times New Roman" w:hAnsi="Times New Roman" w:cs="Times New Roman"/>
          <w:sz w:val="24"/>
          <w:szCs w:val="24"/>
        </w:rPr>
        <w:t xml:space="preserve">We </w:t>
      </w:r>
      <w:r w:rsidRPr="009C7F27">
        <w:rPr>
          <w:rFonts w:ascii="Times New Roman" w:hAnsi="Times New Roman" w:cs="Times New Roman"/>
          <w:sz w:val="24"/>
          <w:szCs w:val="24"/>
        </w:rPr>
        <w:t>began by assessing the a</w:t>
      </w:r>
      <w:r w:rsidR="003C7521" w:rsidRPr="009C7F27">
        <w:rPr>
          <w:rFonts w:ascii="Times New Roman" w:hAnsi="Times New Roman" w:cs="Times New Roman"/>
          <w:sz w:val="24"/>
          <w:szCs w:val="24"/>
        </w:rPr>
        <w:t xml:space="preserve">ssumption of unidimensionality using </w:t>
      </w:r>
      <w:r w:rsidRPr="009C7F27">
        <w:rPr>
          <w:rFonts w:ascii="Times New Roman" w:hAnsi="Times New Roman" w:cs="Times New Roman"/>
          <w:sz w:val="24"/>
          <w:szCs w:val="24"/>
        </w:rPr>
        <w:t xml:space="preserve">parallel analysis with principal components analysis (PA-PCA), the minimum average partial (MAP) test and visual inspection of a scree plot. </w:t>
      </w:r>
      <w:r w:rsidR="0059655E" w:rsidRPr="009C7F27">
        <w:rPr>
          <w:rFonts w:ascii="Times New Roman" w:hAnsi="Times New Roman" w:cs="Times New Roman"/>
          <w:sz w:val="24"/>
          <w:szCs w:val="24"/>
        </w:rPr>
        <w:t xml:space="preserve">We also assessed the fit of a single factor CFA model estimated using weighted least squares means and variances (WLSMV) estimation in </w:t>
      </w:r>
      <w:r w:rsidR="003B60C9" w:rsidRPr="009C7F27">
        <w:rPr>
          <w:rFonts w:ascii="Times New Roman" w:hAnsi="Times New Roman" w:cs="Times New Roman"/>
          <w:i/>
          <w:sz w:val="24"/>
          <w:szCs w:val="24"/>
        </w:rPr>
        <w:t>Mplus 7.13</w:t>
      </w:r>
      <w:r w:rsidR="00EC6C7B" w:rsidRPr="009C7F27">
        <w:rPr>
          <w:rFonts w:ascii="Times New Roman" w:hAnsi="Times New Roman" w:cs="Times New Roman"/>
          <w:sz w:val="24"/>
          <w:szCs w:val="24"/>
        </w:rPr>
        <w:t xml:space="preserve"> (Muthén &amp; Muthé</w:t>
      </w:r>
      <w:r w:rsidR="003B60C9" w:rsidRPr="009C7F27">
        <w:rPr>
          <w:rFonts w:ascii="Times New Roman" w:hAnsi="Times New Roman" w:cs="Times New Roman"/>
          <w:sz w:val="24"/>
          <w:szCs w:val="24"/>
        </w:rPr>
        <w:t>n, 2014</w:t>
      </w:r>
      <w:r w:rsidR="0059655E" w:rsidRPr="009C7F27">
        <w:rPr>
          <w:rFonts w:ascii="Times New Roman" w:hAnsi="Times New Roman" w:cs="Times New Roman"/>
          <w:sz w:val="24"/>
          <w:szCs w:val="24"/>
        </w:rPr>
        <w:t xml:space="preserve">). </w:t>
      </w:r>
    </w:p>
    <w:p w14:paraId="23DBEF7F" w14:textId="77777777" w:rsidR="0059655E" w:rsidRPr="009C7F27" w:rsidRDefault="00354944" w:rsidP="00B7529C">
      <w:pPr>
        <w:spacing w:line="480" w:lineRule="auto"/>
        <w:ind w:firstLine="720"/>
        <w:rPr>
          <w:rFonts w:ascii="Times New Roman" w:hAnsi="Times New Roman" w:cs="Times New Roman"/>
          <w:b/>
          <w:sz w:val="24"/>
          <w:szCs w:val="24"/>
        </w:rPr>
      </w:pPr>
      <w:r w:rsidRPr="009C7F27">
        <w:rPr>
          <w:rFonts w:ascii="Times New Roman" w:hAnsi="Times New Roman" w:cs="Times New Roman"/>
          <w:b/>
          <w:sz w:val="24"/>
          <w:szCs w:val="24"/>
        </w:rPr>
        <w:t>DIF and DTF</w:t>
      </w:r>
      <w:r w:rsidR="00B7529C" w:rsidRPr="009C7F27">
        <w:rPr>
          <w:rFonts w:ascii="Times New Roman" w:hAnsi="Times New Roman" w:cs="Times New Roman"/>
          <w:b/>
          <w:sz w:val="24"/>
          <w:szCs w:val="24"/>
        </w:rPr>
        <w:t>.</w:t>
      </w:r>
    </w:p>
    <w:p w14:paraId="477F94E8" w14:textId="77777777" w:rsidR="00D75447" w:rsidRPr="009C7F27" w:rsidRDefault="002A1963" w:rsidP="00EC6C7B">
      <w:pPr>
        <w:spacing w:line="480" w:lineRule="auto"/>
        <w:ind w:firstLine="720"/>
        <w:rPr>
          <w:rFonts w:ascii="Times New Roman" w:eastAsiaTheme="minorEastAsia" w:hAnsi="Times New Roman" w:cs="Times New Roman"/>
          <w:sz w:val="24"/>
          <w:szCs w:val="24"/>
        </w:rPr>
      </w:pPr>
      <w:r w:rsidRPr="009C7F27">
        <w:rPr>
          <w:rFonts w:ascii="Times New Roman" w:eastAsiaTheme="minorEastAsia" w:hAnsi="Times New Roman" w:cs="Times New Roman"/>
          <w:sz w:val="24"/>
          <w:szCs w:val="24"/>
        </w:rPr>
        <w:t>We assessed DIF</w:t>
      </w:r>
      <w:r w:rsidR="00861DD6" w:rsidRPr="009C7F27">
        <w:rPr>
          <w:rFonts w:ascii="Times New Roman" w:eastAsiaTheme="minorEastAsia" w:hAnsi="Times New Roman" w:cs="Times New Roman"/>
          <w:sz w:val="24"/>
          <w:szCs w:val="24"/>
        </w:rPr>
        <w:t xml:space="preserve"> and DTF using a multi-group 2 parameter logistic model. To</w:t>
      </w:r>
      <w:r w:rsidRPr="009C7F27">
        <w:rPr>
          <w:rFonts w:ascii="Times New Roman" w:eastAsiaTheme="minorEastAsia" w:hAnsi="Times New Roman" w:cs="Times New Roman"/>
          <w:sz w:val="24"/>
          <w:szCs w:val="24"/>
        </w:rPr>
        <w:t xml:space="preserve"> provide a common scale and facilitate the comparison of parameters across groups</w:t>
      </w:r>
      <w:r w:rsidR="007D0C65" w:rsidRPr="009C7F27">
        <w:rPr>
          <w:rFonts w:ascii="Times New Roman" w:eastAsiaTheme="minorEastAsia" w:hAnsi="Times New Roman" w:cs="Times New Roman"/>
          <w:sz w:val="24"/>
          <w:szCs w:val="24"/>
        </w:rPr>
        <w:t xml:space="preserve">, the slope and difficulty </w:t>
      </w:r>
      <w:r w:rsidR="0064432D" w:rsidRPr="009C7F27">
        <w:rPr>
          <w:rFonts w:ascii="Times New Roman" w:eastAsiaTheme="minorEastAsia" w:hAnsi="Times New Roman" w:cs="Times New Roman"/>
          <w:sz w:val="24"/>
          <w:szCs w:val="24"/>
        </w:rPr>
        <w:t xml:space="preserve">parameters of </w:t>
      </w:r>
      <w:r w:rsidRPr="009C7F27">
        <w:rPr>
          <w:rFonts w:ascii="Times New Roman" w:eastAsiaTheme="minorEastAsia" w:hAnsi="Times New Roman" w:cs="Times New Roman"/>
          <w:sz w:val="24"/>
          <w:szCs w:val="24"/>
        </w:rPr>
        <w:t>two anchor items were constrained to</w:t>
      </w:r>
      <w:r w:rsidR="0064432D" w:rsidRPr="009C7F27">
        <w:rPr>
          <w:rFonts w:ascii="Times New Roman" w:eastAsiaTheme="minorEastAsia" w:hAnsi="Times New Roman" w:cs="Times New Roman"/>
          <w:sz w:val="24"/>
          <w:szCs w:val="24"/>
        </w:rPr>
        <w:t xml:space="preserve"> equal</w:t>
      </w:r>
      <w:r w:rsidRPr="009C7F27">
        <w:rPr>
          <w:rFonts w:ascii="Times New Roman" w:eastAsiaTheme="minorEastAsia" w:hAnsi="Times New Roman" w:cs="Times New Roman"/>
          <w:sz w:val="24"/>
          <w:szCs w:val="24"/>
        </w:rPr>
        <w:t xml:space="preserve">ity across the groups. </w:t>
      </w:r>
      <w:r w:rsidR="0064432D" w:rsidRPr="009C7F27">
        <w:rPr>
          <w:rFonts w:ascii="Times New Roman" w:eastAsiaTheme="minorEastAsia" w:hAnsi="Times New Roman" w:cs="Times New Roman"/>
          <w:sz w:val="24"/>
          <w:szCs w:val="24"/>
        </w:rPr>
        <w:t>Murray et al. (201</w:t>
      </w:r>
      <w:r w:rsidR="00A32080" w:rsidRPr="009C7F27">
        <w:rPr>
          <w:rFonts w:ascii="Times New Roman" w:eastAsiaTheme="minorEastAsia" w:hAnsi="Times New Roman" w:cs="Times New Roman"/>
          <w:sz w:val="24"/>
          <w:szCs w:val="24"/>
        </w:rPr>
        <w:t>7</w:t>
      </w:r>
      <w:r w:rsidR="0064432D" w:rsidRPr="009C7F27">
        <w:rPr>
          <w:rFonts w:ascii="Times New Roman" w:eastAsiaTheme="minorEastAsia" w:hAnsi="Times New Roman" w:cs="Times New Roman"/>
          <w:sz w:val="24"/>
          <w:szCs w:val="24"/>
        </w:rPr>
        <w:t>) used items 5 and 20 as anchors as these were identified as non-DIF based on a process of iteratively removing DIF items and retesting DIF until suitable anchors could be found.</w:t>
      </w:r>
      <w:r w:rsidRPr="009C7F27">
        <w:rPr>
          <w:rFonts w:ascii="Times New Roman" w:eastAsiaTheme="minorEastAsia" w:hAnsi="Times New Roman" w:cs="Times New Roman"/>
          <w:sz w:val="24"/>
          <w:szCs w:val="24"/>
        </w:rPr>
        <w:t xml:space="preserve"> For comparability </w:t>
      </w:r>
      <w:r w:rsidR="00A86AD3" w:rsidRPr="009C7F27">
        <w:rPr>
          <w:rFonts w:ascii="Times New Roman" w:eastAsiaTheme="minorEastAsia" w:hAnsi="Times New Roman" w:cs="Times New Roman"/>
          <w:sz w:val="24"/>
          <w:szCs w:val="24"/>
        </w:rPr>
        <w:t xml:space="preserve">with </w:t>
      </w:r>
      <w:r w:rsidRPr="009C7F27">
        <w:rPr>
          <w:rFonts w:ascii="Times New Roman" w:eastAsiaTheme="minorEastAsia" w:hAnsi="Times New Roman" w:cs="Times New Roman"/>
          <w:sz w:val="24"/>
          <w:szCs w:val="24"/>
        </w:rPr>
        <w:t xml:space="preserve">this study, we used these same items as anchors. </w:t>
      </w:r>
    </w:p>
    <w:p w14:paraId="048063D9" w14:textId="77777777" w:rsidR="002A1963" w:rsidRPr="009C7F27" w:rsidRDefault="002A1963" w:rsidP="00EC6C7B">
      <w:pPr>
        <w:spacing w:line="480" w:lineRule="auto"/>
        <w:rPr>
          <w:rFonts w:ascii="Times New Roman" w:eastAsiaTheme="minorEastAsia" w:hAnsi="Times New Roman" w:cs="Times New Roman"/>
          <w:sz w:val="24"/>
          <w:szCs w:val="24"/>
        </w:rPr>
      </w:pPr>
      <w:r w:rsidRPr="009C7F27">
        <w:rPr>
          <w:rFonts w:ascii="Times New Roman" w:eastAsiaTheme="minorEastAsia" w:hAnsi="Times New Roman" w:cs="Times New Roman"/>
          <w:sz w:val="24"/>
          <w:szCs w:val="24"/>
        </w:rPr>
        <w:tab/>
        <w:t>Using this multi-group model,</w:t>
      </w:r>
      <w:r w:rsidR="00AE0299" w:rsidRPr="009C7F27">
        <w:rPr>
          <w:rFonts w:ascii="Times New Roman" w:eastAsiaTheme="minorEastAsia" w:hAnsi="Times New Roman" w:cs="Times New Roman"/>
          <w:sz w:val="24"/>
          <w:szCs w:val="24"/>
        </w:rPr>
        <w:t xml:space="preserve"> we tested for DIF in the remaining items by comparison of </w:t>
      </w:r>
      <w:r w:rsidR="00A35CC7" w:rsidRPr="009C7F27">
        <w:rPr>
          <w:rFonts w:ascii="Times New Roman" w:eastAsiaTheme="minorEastAsia" w:hAnsi="Times New Roman" w:cs="Times New Roman"/>
          <w:sz w:val="24"/>
          <w:szCs w:val="24"/>
        </w:rPr>
        <w:t xml:space="preserve">the fit of </w:t>
      </w:r>
      <w:r w:rsidR="00AE0299" w:rsidRPr="009C7F27">
        <w:rPr>
          <w:rFonts w:ascii="Times New Roman" w:eastAsiaTheme="minorEastAsia" w:hAnsi="Times New Roman" w:cs="Times New Roman"/>
          <w:sz w:val="24"/>
          <w:szCs w:val="24"/>
        </w:rPr>
        <w:t>nes</w:t>
      </w:r>
      <w:r w:rsidR="00A35CC7" w:rsidRPr="009C7F27">
        <w:rPr>
          <w:rFonts w:ascii="Times New Roman" w:eastAsiaTheme="minorEastAsia" w:hAnsi="Times New Roman" w:cs="Times New Roman"/>
          <w:sz w:val="24"/>
          <w:szCs w:val="24"/>
        </w:rPr>
        <w:t xml:space="preserve">ted models with and without the </w:t>
      </w:r>
      <w:r w:rsidR="007D0C65" w:rsidRPr="009C7F27">
        <w:rPr>
          <w:rFonts w:ascii="Times New Roman" w:eastAsiaTheme="minorEastAsia" w:hAnsi="Times New Roman" w:cs="Times New Roman"/>
          <w:sz w:val="24"/>
          <w:szCs w:val="24"/>
        </w:rPr>
        <w:t xml:space="preserve">slope and difficulty parameters of </w:t>
      </w:r>
      <w:r w:rsidR="00AE0299" w:rsidRPr="009C7F27">
        <w:rPr>
          <w:rFonts w:ascii="Times New Roman" w:eastAsiaTheme="minorEastAsia" w:hAnsi="Times New Roman" w:cs="Times New Roman"/>
          <w:sz w:val="24"/>
          <w:szCs w:val="24"/>
        </w:rPr>
        <w:t xml:space="preserve">items fixed equal across groups. </w:t>
      </w:r>
      <w:r w:rsidR="00A35CC7" w:rsidRPr="009C7F27">
        <w:rPr>
          <w:rFonts w:ascii="Times New Roman" w:eastAsiaTheme="minorEastAsia" w:hAnsi="Times New Roman" w:cs="Times New Roman"/>
          <w:sz w:val="24"/>
          <w:szCs w:val="24"/>
        </w:rPr>
        <w:t>A significant chi-square difference test was used to determine statistically significant DIF and a BIC difference &gt;</w:t>
      </w:r>
      <w:r w:rsidR="00A86AD3" w:rsidRPr="009C7F27">
        <w:rPr>
          <w:rFonts w:ascii="Times New Roman" w:eastAsiaTheme="minorEastAsia" w:hAnsi="Times New Roman" w:cs="Times New Roman"/>
          <w:sz w:val="24"/>
          <w:szCs w:val="24"/>
        </w:rPr>
        <w:t>|</w:t>
      </w:r>
      <w:r w:rsidR="00A35CC7" w:rsidRPr="009C7F27">
        <w:rPr>
          <w:rFonts w:ascii="Times New Roman" w:eastAsiaTheme="minorEastAsia" w:hAnsi="Times New Roman" w:cs="Times New Roman"/>
          <w:sz w:val="24"/>
          <w:szCs w:val="24"/>
        </w:rPr>
        <w:t>10</w:t>
      </w:r>
      <w:r w:rsidR="00A86AD3" w:rsidRPr="009C7F27">
        <w:rPr>
          <w:rFonts w:ascii="Times New Roman" w:eastAsiaTheme="minorEastAsia" w:hAnsi="Times New Roman" w:cs="Times New Roman"/>
          <w:sz w:val="24"/>
          <w:szCs w:val="24"/>
        </w:rPr>
        <w:t>|</w:t>
      </w:r>
      <w:r w:rsidR="00A35CC7" w:rsidRPr="009C7F27">
        <w:rPr>
          <w:rFonts w:ascii="Times New Roman" w:eastAsiaTheme="minorEastAsia" w:hAnsi="Times New Roman" w:cs="Times New Roman"/>
          <w:sz w:val="24"/>
          <w:szCs w:val="24"/>
        </w:rPr>
        <w:t xml:space="preserve"> was used to determine practically significant DIF</w:t>
      </w:r>
      <w:r w:rsidR="00802B03" w:rsidRPr="009C7F27">
        <w:rPr>
          <w:rFonts w:ascii="Times New Roman" w:eastAsiaTheme="minorEastAsia" w:hAnsi="Times New Roman" w:cs="Times New Roman"/>
          <w:sz w:val="24"/>
          <w:szCs w:val="24"/>
        </w:rPr>
        <w:t xml:space="preserve"> (Raftery, 1995)</w:t>
      </w:r>
      <w:r w:rsidR="00A35CC7" w:rsidRPr="009C7F27">
        <w:rPr>
          <w:rFonts w:ascii="Times New Roman" w:eastAsiaTheme="minorEastAsia" w:hAnsi="Times New Roman" w:cs="Times New Roman"/>
          <w:sz w:val="24"/>
          <w:szCs w:val="24"/>
        </w:rPr>
        <w:t xml:space="preserve">. </w:t>
      </w:r>
    </w:p>
    <w:p w14:paraId="4C832DF5" w14:textId="2EAC1833" w:rsidR="002A1963" w:rsidRPr="009C7F27" w:rsidRDefault="00861DD6" w:rsidP="00EC6C7B">
      <w:pPr>
        <w:spacing w:line="480" w:lineRule="auto"/>
        <w:rPr>
          <w:rFonts w:ascii="Times New Roman" w:eastAsiaTheme="minorEastAsia" w:hAnsi="Times New Roman" w:cs="Times New Roman"/>
          <w:sz w:val="24"/>
          <w:szCs w:val="24"/>
        </w:rPr>
      </w:pPr>
      <w:r w:rsidRPr="009C7F27">
        <w:rPr>
          <w:rFonts w:ascii="Times New Roman" w:eastAsiaTheme="minorEastAsia" w:hAnsi="Times New Roman" w:cs="Times New Roman"/>
          <w:sz w:val="24"/>
          <w:szCs w:val="24"/>
        </w:rPr>
        <w:tab/>
        <w:t>Using this same model</w:t>
      </w:r>
      <w:r w:rsidR="00192E00" w:rsidRPr="009C7F27">
        <w:rPr>
          <w:rFonts w:ascii="Times New Roman" w:eastAsiaTheme="minorEastAsia" w:hAnsi="Times New Roman" w:cs="Times New Roman"/>
          <w:sz w:val="24"/>
          <w:szCs w:val="24"/>
        </w:rPr>
        <w:t>,</w:t>
      </w:r>
      <w:r w:rsidRPr="009C7F27">
        <w:rPr>
          <w:rFonts w:ascii="Times New Roman" w:eastAsiaTheme="minorEastAsia" w:hAnsi="Times New Roman" w:cs="Times New Roman"/>
          <w:sz w:val="24"/>
          <w:szCs w:val="24"/>
        </w:rPr>
        <w:t xml:space="preserve"> we tested DTF, estimated by summing the item response functions across all the items for each group to obtain a test response functions. </w:t>
      </w:r>
      <w:r w:rsidR="00F56855" w:rsidRPr="009C7F27">
        <w:rPr>
          <w:rFonts w:ascii="Times New Roman" w:eastAsiaTheme="minorEastAsia" w:hAnsi="Times New Roman" w:cs="Times New Roman"/>
          <w:sz w:val="24"/>
          <w:szCs w:val="24"/>
        </w:rPr>
        <w:t>S</w:t>
      </w:r>
      <w:r w:rsidRPr="009C7F27">
        <w:rPr>
          <w:rFonts w:ascii="Times New Roman" w:eastAsiaTheme="minorEastAsia" w:hAnsi="Times New Roman" w:cs="Times New Roman"/>
          <w:sz w:val="24"/>
          <w:szCs w:val="24"/>
        </w:rPr>
        <w:t xml:space="preserve">igned DTF (sDTF) </w:t>
      </w:r>
      <w:r w:rsidR="00A86AD3" w:rsidRPr="009C7F27">
        <w:rPr>
          <w:rFonts w:ascii="Times New Roman" w:eastAsiaTheme="minorEastAsia" w:hAnsi="Times New Roman" w:cs="Times New Roman"/>
          <w:sz w:val="24"/>
          <w:szCs w:val="24"/>
        </w:rPr>
        <w:t xml:space="preserve">was computed </w:t>
      </w:r>
      <w:r w:rsidRPr="009C7F27">
        <w:rPr>
          <w:rFonts w:ascii="Times New Roman" w:eastAsiaTheme="minorEastAsia" w:hAnsi="Times New Roman" w:cs="Times New Roman"/>
          <w:sz w:val="24"/>
          <w:szCs w:val="24"/>
        </w:rPr>
        <w:t>using the metho</w:t>
      </w:r>
      <w:r w:rsidR="00163B62" w:rsidRPr="009C7F27">
        <w:rPr>
          <w:rFonts w:ascii="Times New Roman" w:eastAsiaTheme="minorEastAsia" w:hAnsi="Times New Roman" w:cs="Times New Roman"/>
          <w:sz w:val="24"/>
          <w:szCs w:val="24"/>
        </w:rPr>
        <w:t xml:space="preserve">d described in Chalmers, Counsell and Flora (2006). </w:t>
      </w:r>
      <w:r w:rsidRPr="009C7F27">
        <w:rPr>
          <w:rFonts w:ascii="Times New Roman" w:eastAsiaTheme="minorEastAsia" w:hAnsi="Times New Roman" w:cs="Times New Roman"/>
          <w:sz w:val="24"/>
          <w:szCs w:val="24"/>
        </w:rPr>
        <w:t xml:space="preserve">This </w:t>
      </w:r>
      <w:r w:rsidR="00F56855" w:rsidRPr="009C7F27">
        <w:rPr>
          <w:rFonts w:ascii="Times New Roman" w:eastAsiaTheme="minorEastAsia" w:hAnsi="Times New Roman" w:cs="Times New Roman"/>
          <w:sz w:val="24"/>
          <w:szCs w:val="24"/>
        </w:rPr>
        <w:t xml:space="preserve">is a </w:t>
      </w:r>
      <w:r w:rsidRPr="009C7F27">
        <w:rPr>
          <w:rFonts w:ascii="Times New Roman" w:eastAsiaTheme="minorEastAsia" w:hAnsi="Times New Roman" w:cs="Times New Roman"/>
          <w:sz w:val="24"/>
          <w:szCs w:val="24"/>
        </w:rPr>
        <w:t>measure of the directional bias of a test score and can range from -10 (c</w:t>
      </w:r>
      <w:r w:rsidR="006E3E83" w:rsidRPr="009C7F27">
        <w:rPr>
          <w:rFonts w:ascii="Times New Roman" w:eastAsiaTheme="minorEastAsia" w:hAnsi="Times New Roman" w:cs="Times New Roman"/>
          <w:sz w:val="24"/>
          <w:szCs w:val="24"/>
        </w:rPr>
        <w:t xml:space="preserve">ompletely biased in favour of </w:t>
      </w:r>
      <w:r w:rsidR="00F56855" w:rsidRPr="009C7F27">
        <w:rPr>
          <w:rFonts w:ascii="Times New Roman" w:eastAsiaTheme="minorEastAsia" w:hAnsi="Times New Roman" w:cs="Times New Roman"/>
          <w:sz w:val="24"/>
          <w:szCs w:val="24"/>
        </w:rPr>
        <w:t>females) to</w:t>
      </w:r>
      <w:r w:rsidRPr="009C7F27">
        <w:rPr>
          <w:rFonts w:ascii="Times New Roman" w:eastAsiaTheme="minorEastAsia" w:hAnsi="Times New Roman" w:cs="Times New Roman"/>
          <w:sz w:val="24"/>
          <w:szCs w:val="24"/>
        </w:rPr>
        <w:t xml:space="preserve"> 10 (completely biased in favour o</w:t>
      </w:r>
      <w:r w:rsidR="00BD057E" w:rsidRPr="009C7F27">
        <w:rPr>
          <w:rFonts w:ascii="Times New Roman" w:eastAsiaTheme="minorEastAsia" w:hAnsi="Times New Roman" w:cs="Times New Roman"/>
          <w:sz w:val="24"/>
          <w:szCs w:val="24"/>
        </w:rPr>
        <w:t xml:space="preserve">f males). We also assessed </w:t>
      </w:r>
      <w:r w:rsidR="00BD057E" w:rsidRPr="009C7F27">
        <w:rPr>
          <w:rFonts w:ascii="Times New Roman" w:eastAsiaTheme="minorEastAsia" w:hAnsi="Times New Roman" w:cs="Times New Roman"/>
          <w:sz w:val="24"/>
          <w:szCs w:val="24"/>
        </w:rPr>
        <w:lastRenderedPageBreak/>
        <w:t>sDTF</w:t>
      </w:r>
      <w:r w:rsidRPr="009C7F27">
        <w:rPr>
          <w:rFonts w:ascii="Times New Roman" w:eastAsiaTheme="minorEastAsia" w:hAnsi="Times New Roman" w:cs="Times New Roman"/>
          <w:sz w:val="24"/>
          <w:szCs w:val="24"/>
        </w:rPr>
        <w:t xml:space="preserve"> specifically at </w:t>
      </w:r>
      <w:r w:rsidR="00BD057E" w:rsidRPr="009C7F27">
        <w:rPr>
          <w:rFonts w:ascii="Times New Roman" w:eastAsiaTheme="minorEastAsia" w:hAnsi="Times New Roman" w:cs="Times New Roman"/>
          <w:sz w:val="24"/>
          <w:szCs w:val="24"/>
        </w:rPr>
        <w:t xml:space="preserve">the </w:t>
      </w:r>
      <w:r w:rsidRPr="009C7F27">
        <w:rPr>
          <w:rFonts w:ascii="Times New Roman" w:eastAsiaTheme="minorEastAsia" w:hAnsi="Times New Roman" w:cs="Times New Roman"/>
          <w:sz w:val="24"/>
          <w:szCs w:val="24"/>
        </w:rPr>
        <w:t>female</w:t>
      </w:r>
      <w:r w:rsidR="00F56855" w:rsidRPr="009C7F27">
        <w:rPr>
          <w:rFonts w:ascii="Times New Roman" w:eastAsiaTheme="minorEastAsia" w:hAnsi="Times New Roman" w:cs="Times New Roman"/>
          <w:sz w:val="24"/>
          <w:szCs w:val="24"/>
        </w:rPr>
        <w:t xml:space="preserve"> latent trait value</w:t>
      </w:r>
      <w:r w:rsidRPr="009C7F27">
        <w:rPr>
          <w:rFonts w:ascii="Times New Roman" w:eastAsiaTheme="minorEastAsia" w:hAnsi="Times New Roman" w:cs="Times New Roman"/>
          <w:sz w:val="24"/>
          <w:szCs w:val="24"/>
        </w:rPr>
        <w:t xml:space="preserve"> corresponding to the score of 6 to assess whether the test was biased at its cut-point. Statistical significance of sDTF overall and at its cut-point of 6 was assessed using the imputation-based meth</w:t>
      </w:r>
      <w:r w:rsidR="00143B46" w:rsidRPr="009C7F27">
        <w:rPr>
          <w:rFonts w:ascii="Times New Roman" w:eastAsiaTheme="minorEastAsia" w:hAnsi="Times New Roman" w:cs="Times New Roman"/>
          <w:sz w:val="24"/>
          <w:szCs w:val="24"/>
        </w:rPr>
        <w:t xml:space="preserve">od described in Chalmers, </w:t>
      </w:r>
      <w:r w:rsidR="00A64FB9" w:rsidRPr="009C7F27">
        <w:rPr>
          <w:rFonts w:ascii="Times New Roman" w:eastAsiaTheme="minorEastAsia" w:hAnsi="Times New Roman" w:cs="Times New Roman"/>
          <w:sz w:val="24"/>
          <w:szCs w:val="24"/>
        </w:rPr>
        <w:t xml:space="preserve">et al. </w:t>
      </w:r>
      <w:r w:rsidRPr="009C7F27">
        <w:rPr>
          <w:rFonts w:ascii="Times New Roman" w:eastAsiaTheme="minorEastAsia" w:hAnsi="Times New Roman" w:cs="Times New Roman"/>
          <w:sz w:val="24"/>
          <w:szCs w:val="24"/>
        </w:rPr>
        <w:t>(2016).</w:t>
      </w:r>
    </w:p>
    <w:p w14:paraId="5F86FDB3" w14:textId="77777777" w:rsidR="00145D52" w:rsidRPr="009C7F27" w:rsidRDefault="001D76DB" w:rsidP="00EC6C7B">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Results</w:t>
      </w:r>
    </w:p>
    <w:p w14:paraId="58BF92DE" w14:textId="77777777" w:rsidR="00F20A0C" w:rsidRPr="009C7F27" w:rsidRDefault="00F20A0C"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Descriptive statistics</w:t>
      </w:r>
    </w:p>
    <w:p w14:paraId="48723C7E" w14:textId="77777777" w:rsidR="00F20A0C" w:rsidRPr="009C7F27" w:rsidRDefault="00F20A0C" w:rsidP="00EC6C7B">
      <w:pPr>
        <w:spacing w:line="480" w:lineRule="auto"/>
        <w:ind w:firstLine="720"/>
        <w:rPr>
          <w:rFonts w:ascii="Times New Roman" w:hAnsi="Times New Roman" w:cs="Times New Roman"/>
          <w:sz w:val="24"/>
          <w:szCs w:val="24"/>
        </w:rPr>
      </w:pPr>
      <w:r w:rsidRPr="009C7F27">
        <w:rPr>
          <w:rFonts w:ascii="Times New Roman" w:hAnsi="Times New Roman" w:cs="Times New Roman"/>
          <w:sz w:val="24"/>
          <w:szCs w:val="24"/>
        </w:rPr>
        <w:t>Item endorsement proportions for males and females are provid</w:t>
      </w:r>
      <w:r w:rsidR="00A909AD" w:rsidRPr="009C7F27">
        <w:rPr>
          <w:rFonts w:ascii="Times New Roman" w:hAnsi="Times New Roman" w:cs="Times New Roman"/>
          <w:sz w:val="24"/>
          <w:szCs w:val="24"/>
        </w:rPr>
        <w:t>ed in Table 1. M</w:t>
      </w:r>
      <w:r w:rsidRPr="009C7F27">
        <w:rPr>
          <w:rFonts w:ascii="Times New Roman" w:hAnsi="Times New Roman" w:cs="Times New Roman"/>
          <w:sz w:val="24"/>
          <w:szCs w:val="24"/>
        </w:rPr>
        <w:t xml:space="preserve">ales endorsed all items at higher rates than females.  </w:t>
      </w:r>
      <w:r w:rsidR="004E4D62" w:rsidRPr="009C7F27">
        <w:rPr>
          <w:rFonts w:ascii="Times New Roman" w:hAnsi="Times New Roman" w:cs="Times New Roman"/>
          <w:sz w:val="24"/>
          <w:szCs w:val="24"/>
        </w:rPr>
        <w:t>Differences were statistically significant in all cases except item 20, which refer</w:t>
      </w:r>
      <w:r w:rsidR="008A0D01" w:rsidRPr="009C7F27">
        <w:rPr>
          <w:rFonts w:ascii="Times New Roman" w:hAnsi="Times New Roman" w:cs="Times New Roman"/>
          <w:sz w:val="24"/>
          <w:szCs w:val="24"/>
        </w:rPr>
        <w:t>s</w:t>
      </w:r>
      <w:r w:rsidR="004E4D62" w:rsidRPr="009C7F27">
        <w:rPr>
          <w:rFonts w:ascii="Times New Roman" w:hAnsi="Times New Roman" w:cs="Times New Roman"/>
          <w:sz w:val="24"/>
          <w:szCs w:val="24"/>
        </w:rPr>
        <w:t xml:space="preserve"> to understanding fictional character intentions. </w:t>
      </w:r>
    </w:p>
    <w:p w14:paraId="6187928D" w14:textId="77777777" w:rsidR="002D021B" w:rsidRPr="009C7F27" w:rsidRDefault="002D021B"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Preliminary tests</w:t>
      </w:r>
    </w:p>
    <w:p w14:paraId="290E10D4" w14:textId="086A43C4" w:rsidR="005358D6" w:rsidRPr="009C7F27" w:rsidRDefault="002D021B"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ab/>
      </w:r>
      <w:r w:rsidR="00F20A0C" w:rsidRPr="009C7F27">
        <w:rPr>
          <w:rFonts w:ascii="Times New Roman" w:hAnsi="Times New Roman" w:cs="Times New Roman"/>
          <w:sz w:val="24"/>
          <w:szCs w:val="24"/>
        </w:rPr>
        <w:t>The first:second eigenvalue ratio was 4.42</w:t>
      </w:r>
      <w:r w:rsidR="00A372F5" w:rsidRPr="009C7F27">
        <w:rPr>
          <w:rFonts w:ascii="Times New Roman" w:hAnsi="Times New Roman" w:cs="Times New Roman"/>
          <w:sz w:val="24"/>
          <w:szCs w:val="24"/>
        </w:rPr>
        <w:t>.  Parallel analysis suggested two</w:t>
      </w:r>
      <w:r w:rsidR="00F20A0C" w:rsidRPr="009C7F27">
        <w:rPr>
          <w:rFonts w:ascii="Times New Roman" w:hAnsi="Times New Roman" w:cs="Times New Roman"/>
          <w:sz w:val="24"/>
          <w:szCs w:val="24"/>
        </w:rPr>
        <w:t xml:space="preserve"> fa</w:t>
      </w:r>
      <w:r w:rsidR="00A372F5" w:rsidRPr="009C7F27">
        <w:rPr>
          <w:rFonts w:ascii="Times New Roman" w:hAnsi="Times New Roman" w:cs="Times New Roman"/>
          <w:sz w:val="24"/>
          <w:szCs w:val="24"/>
        </w:rPr>
        <w:t>ctors to retain, MAP suggested one</w:t>
      </w:r>
      <w:r w:rsidR="00F20A0C" w:rsidRPr="009C7F27">
        <w:rPr>
          <w:rFonts w:ascii="Times New Roman" w:hAnsi="Times New Roman" w:cs="Times New Roman"/>
          <w:sz w:val="24"/>
          <w:szCs w:val="24"/>
        </w:rPr>
        <w:t xml:space="preserve"> and visual inspection of </w:t>
      </w:r>
      <w:r w:rsidR="00A372F5" w:rsidRPr="009C7F27">
        <w:rPr>
          <w:rFonts w:ascii="Times New Roman" w:hAnsi="Times New Roman" w:cs="Times New Roman"/>
          <w:sz w:val="24"/>
          <w:szCs w:val="24"/>
        </w:rPr>
        <w:t>a scree plot suggested one</w:t>
      </w:r>
      <w:r w:rsidR="008232F8" w:rsidRPr="009C7F27">
        <w:rPr>
          <w:rFonts w:ascii="Times New Roman" w:hAnsi="Times New Roman" w:cs="Times New Roman"/>
          <w:sz w:val="24"/>
          <w:szCs w:val="24"/>
        </w:rPr>
        <w:t>. A 1-</w:t>
      </w:r>
      <w:r w:rsidR="00F20A0C" w:rsidRPr="009C7F27">
        <w:rPr>
          <w:rFonts w:ascii="Times New Roman" w:hAnsi="Times New Roman" w:cs="Times New Roman"/>
          <w:sz w:val="24"/>
          <w:szCs w:val="24"/>
        </w:rPr>
        <w:t xml:space="preserve">factor CFA model fit well (RMSEA=.06; TLI=.93; CFI=.94; WRMR=1.83). On the basis of these results, we judged it reasonable to assume unidimensionality. </w:t>
      </w:r>
    </w:p>
    <w:p w14:paraId="1BA8542F" w14:textId="77777777" w:rsidR="005358D6" w:rsidRPr="009C7F27" w:rsidRDefault="005358D6"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DIF</w:t>
      </w:r>
      <w:r w:rsidR="005A6CE9" w:rsidRPr="009C7F27">
        <w:rPr>
          <w:rFonts w:ascii="Times New Roman" w:hAnsi="Times New Roman" w:cs="Times New Roman"/>
          <w:b/>
          <w:sz w:val="24"/>
          <w:szCs w:val="24"/>
        </w:rPr>
        <w:t xml:space="preserve"> and DTF</w:t>
      </w:r>
      <w:r w:rsidRPr="009C7F27">
        <w:rPr>
          <w:rFonts w:ascii="Times New Roman" w:hAnsi="Times New Roman" w:cs="Times New Roman"/>
          <w:b/>
          <w:sz w:val="24"/>
          <w:szCs w:val="24"/>
        </w:rPr>
        <w:t xml:space="preserve"> analysis</w:t>
      </w:r>
    </w:p>
    <w:p w14:paraId="23B24746" w14:textId="77777777" w:rsidR="004B5589" w:rsidRPr="009C7F27" w:rsidRDefault="005358D6" w:rsidP="00977EE7">
      <w:pPr>
        <w:spacing w:line="480" w:lineRule="auto"/>
        <w:rPr>
          <w:rFonts w:ascii="Times New Roman" w:hAnsi="Times New Roman" w:cs="Times New Roman"/>
          <w:sz w:val="24"/>
          <w:szCs w:val="24"/>
        </w:rPr>
      </w:pPr>
      <w:r w:rsidRPr="009C7F27">
        <w:rPr>
          <w:rFonts w:ascii="Times New Roman" w:hAnsi="Times New Roman" w:cs="Times New Roman"/>
          <w:sz w:val="24"/>
          <w:szCs w:val="24"/>
        </w:rPr>
        <w:tab/>
      </w:r>
      <w:r w:rsidR="006E2143" w:rsidRPr="009C7F27">
        <w:rPr>
          <w:rFonts w:ascii="Times New Roman" w:hAnsi="Times New Roman" w:cs="Times New Roman"/>
          <w:sz w:val="24"/>
          <w:szCs w:val="24"/>
        </w:rPr>
        <w:t>M</w:t>
      </w:r>
      <w:r w:rsidR="005A6CE9" w:rsidRPr="009C7F27">
        <w:rPr>
          <w:rFonts w:ascii="Times New Roman" w:hAnsi="Times New Roman" w:cs="Times New Roman"/>
          <w:sz w:val="24"/>
          <w:szCs w:val="24"/>
        </w:rPr>
        <w:t>odel parameters for the male and female groups from fitting a multi-g</w:t>
      </w:r>
      <w:r w:rsidR="00880A89" w:rsidRPr="009C7F27">
        <w:rPr>
          <w:rFonts w:ascii="Times New Roman" w:hAnsi="Times New Roman" w:cs="Times New Roman"/>
          <w:sz w:val="24"/>
          <w:szCs w:val="24"/>
        </w:rPr>
        <w:t>roup 2PL are provided in Table 2</w:t>
      </w:r>
      <w:r w:rsidR="005A6CE9" w:rsidRPr="009C7F27">
        <w:rPr>
          <w:rFonts w:ascii="Times New Roman" w:hAnsi="Times New Roman" w:cs="Times New Roman"/>
          <w:sz w:val="24"/>
          <w:szCs w:val="24"/>
        </w:rPr>
        <w:t xml:space="preserve">. </w:t>
      </w:r>
      <w:r w:rsidRPr="009C7F27">
        <w:rPr>
          <w:rFonts w:ascii="Times New Roman" w:hAnsi="Times New Roman" w:cs="Times New Roman"/>
          <w:sz w:val="24"/>
          <w:szCs w:val="24"/>
        </w:rPr>
        <w:t>Three items: AQ32, AQ41 and AQ45 showed statistically significant DIF (</w:t>
      </w:r>
      <w:r w:rsidRPr="009C7F27">
        <w:rPr>
          <w:rFonts w:ascii="Times New Roman" w:hAnsi="Times New Roman" w:cs="Times New Roman"/>
          <w:i/>
          <w:sz w:val="24"/>
          <w:szCs w:val="24"/>
        </w:rPr>
        <w:t>p</w:t>
      </w:r>
      <w:r w:rsidR="00FD092A" w:rsidRPr="009C7F27">
        <w:rPr>
          <w:rFonts w:ascii="Times New Roman" w:hAnsi="Times New Roman" w:cs="Times New Roman"/>
          <w:sz w:val="24"/>
          <w:szCs w:val="24"/>
        </w:rPr>
        <w:t xml:space="preserve">&lt;.05) but </w:t>
      </w:r>
      <w:r w:rsidR="004D1BFF" w:rsidRPr="009C7F27">
        <w:rPr>
          <w:rFonts w:ascii="Times New Roman" w:hAnsi="Times New Roman" w:cs="Times New Roman"/>
          <w:sz w:val="24"/>
          <w:szCs w:val="24"/>
        </w:rPr>
        <w:t>th</w:t>
      </w:r>
      <w:r w:rsidR="00880A89" w:rsidRPr="009C7F27">
        <w:rPr>
          <w:rFonts w:ascii="Times New Roman" w:hAnsi="Times New Roman" w:cs="Times New Roman"/>
          <w:sz w:val="24"/>
          <w:szCs w:val="24"/>
        </w:rPr>
        <w:t xml:space="preserve">e DIF for only one item (AQ41) </w:t>
      </w:r>
      <w:r w:rsidR="004D1BFF" w:rsidRPr="009C7F27">
        <w:rPr>
          <w:rFonts w:ascii="Times New Roman" w:hAnsi="Times New Roman" w:cs="Times New Roman"/>
          <w:sz w:val="24"/>
          <w:szCs w:val="24"/>
        </w:rPr>
        <w:t>remain</w:t>
      </w:r>
      <w:r w:rsidR="00880A89" w:rsidRPr="009C7F27">
        <w:rPr>
          <w:rFonts w:ascii="Times New Roman" w:hAnsi="Times New Roman" w:cs="Times New Roman"/>
          <w:sz w:val="24"/>
          <w:szCs w:val="24"/>
        </w:rPr>
        <w:t xml:space="preserve">ed significant after </w:t>
      </w:r>
      <w:r w:rsidR="004D1BFF" w:rsidRPr="009C7F27">
        <w:rPr>
          <w:rFonts w:ascii="Times New Roman" w:hAnsi="Times New Roman" w:cs="Times New Roman"/>
          <w:sz w:val="24"/>
          <w:szCs w:val="24"/>
        </w:rPr>
        <w:t>Bonferonni correction for multiple comparisons and no items showed DIF according to the ΔBIC criterion</w:t>
      </w:r>
      <w:r w:rsidR="00C04288" w:rsidRPr="009C7F27">
        <w:rPr>
          <w:rFonts w:ascii="Times New Roman" w:hAnsi="Times New Roman" w:cs="Times New Roman"/>
          <w:sz w:val="24"/>
          <w:szCs w:val="24"/>
        </w:rPr>
        <w:t xml:space="preserve">. </w:t>
      </w:r>
      <w:r w:rsidR="00641911" w:rsidRPr="009C7F27">
        <w:rPr>
          <w:rFonts w:ascii="Times New Roman" w:hAnsi="Times New Roman" w:cs="Times New Roman"/>
          <w:sz w:val="24"/>
          <w:szCs w:val="24"/>
        </w:rPr>
        <w:t>Te</w:t>
      </w:r>
      <w:r w:rsidR="005A6CE9" w:rsidRPr="009C7F27">
        <w:rPr>
          <w:rFonts w:ascii="Times New Roman" w:hAnsi="Times New Roman" w:cs="Times New Roman"/>
          <w:sz w:val="24"/>
          <w:szCs w:val="24"/>
        </w:rPr>
        <w:t xml:space="preserve">st response functions are plotted for </w:t>
      </w:r>
      <w:r w:rsidR="00D36106" w:rsidRPr="009C7F27">
        <w:rPr>
          <w:rFonts w:ascii="Times New Roman" w:hAnsi="Times New Roman" w:cs="Times New Roman"/>
          <w:sz w:val="24"/>
          <w:szCs w:val="24"/>
        </w:rPr>
        <w:t>males and females in Figure 1</w:t>
      </w:r>
      <w:r w:rsidR="00366BCB" w:rsidRPr="009C7F27">
        <w:rPr>
          <w:rFonts w:ascii="Times New Roman" w:hAnsi="Times New Roman" w:cs="Times New Roman"/>
          <w:sz w:val="24"/>
          <w:szCs w:val="24"/>
        </w:rPr>
        <w:t xml:space="preserve">. </w:t>
      </w:r>
      <w:r w:rsidR="00A86AD3" w:rsidRPr="009C7F27">
        <w:rPr>
          <w:rFonts w:ascii="Times New Roman" w:hAnsi="Times New Roman" w:cs="Times New Roman"/>
          <w:sz w:val="24"/>
          <w:szCs w:val="24"/>
        </w:rPr>
        <w:t>These</w:t>
      </w:r>
      <w:r w:rsidR="002D64DC" w:rsidRPr="009C7F27">
        <w:rPr>
          <w:rFonts w:ascii="Times New Roman" w:hAnsi="Times New Roman" w:cs="Times New Roman"/>
          <w:sz w:val="24"/>
          <w:szCs w:val="24"/>
        </w:rPr>
        <w:t xml:space="preserve"> indicate </w:t>
      </w:r>
      <w:r w:rsidR="00366BCB" w:rsidRPr="009C7F27">
        <w:rPr>
          <w:rFonts w:ascii="Times New Roman" w:hAnsi="Times New Roman" w:cs="Times New Roman"/>
          <w:sz w:val="24"/>
          <w:szCs w:val="24"/>
        </w:rPr>
        <w:t>some evidence for a bias favouring males i.e. around the middle range of latent trait levels, males</w:t>
      </w:r>
      <w:r w:rsidR="006F058A" w:rsidRPr="009C7F27">
        <w:rPr>
          <w:rFonts w:ascii="Times New Roman" w:hAnsi="Times New Roman" w:cs="Times New Roman"/>
          <w:sz w:val="24"/>
          <w:szCs w:val="24"/>
        </w:rPr>
        <w:t xml:space="preserve"> would be expected to score</w:t>
      </w:r>
      <w:r w:rsidR="00366BCB" w:rsidRPr="009C7F27">
        <w:rPr>
          <w:rFonts w:ascii="Times New Roman" w:hAnsi="Times New Roman" w:cs="Times New Roman"/>
          <w:sz w:val="24"/>
          <w:szCs w:val="24"/>
        </w:rPr>
        <w:t xml:space="preserve"> slightly higher than females of the same trait level. However, sDTF was not stat</w:t>
      </w:r>
      <w:r w:rsidR="00D40173" w:rsidRPr="009C7F27">
        <w:rPr>
          <w:rFonts w:ascii="Times New Roman" w:hAnsi="Times New Roman" w:cs="Times New Roman"/>
          <w:sz w:val="24"/>
          <w:szCs w:val="24"/>
        </w:rPr>
        <w:t>istically significant (sDTF</w:t>
      </w:r>
      <w:r w:rsidR="00D23140" w:rsidRPr="009C7F27">
        <w:rPr>
          <w:rFonts w:ascii="Times New Roman" w:hAnsi="Times New Roman" w:cs="Times New Roman"/>
          <w:sz w:val="24"/>
          <w:szCs w:val="24"/>
        </w:rPr>
        <w:t xml:space="preserve"> </w:t>
      </w:r>
      <w:r w:rsidR="00D40173" w:rsidRPr="009C7F27">
        <w:rPr>
          <w:rFonts w:ascii="Times New Roman" w:hAnsi="Times New Roman" w:cs="Times New Roman"/>
          <w:sz w:val="24"/>
          <w:szCs w:val="24"/>
        </w:rPr>
        <w:t xml:space="preserve">= </w:t>
      </w:r>
      <w:r w:rsidR="006E3E83" w:rsidRPr="009C7F27">
        <w:rPr>
          <w:rFonts w:ascii="Times New Roman" w:hAnsi="Times New Roman" w:cs="Times New Roman"/>
          <w:sz w:val="24"/>
          <w:szCs w:val="24"/>
        </w:rPr>
        <w:t>0</w:t>
      </w:r>
      <w:r w:rsidR="002235AA" w:rsidRPr="009C7F27">
        <w:rPr>
          <w:rFonts w:ascii="Times New Roman" w:hAnsi="Times New Roman" w:cs="Times New Roman"/>
          <w:sz w:val="24"/>
          <w:szCs w:val="24"/>
        </w:rPr>
        <w:t>.26</w:t>
      </w:r>
      <w:r w:rsidR="00366BCB" w:rsidRPr="009C7F27">
        <w:rPr>
          <w:rFonts w:ascii="Times New Roman" w:hAnsi="Times New Roman" w:cs="Times New Roman"/>
          <w:sz w:val="24"/>
          <w:szCs w:val="24"/>
        </w:rPr>
        <w:t xml:space="preserve">, </w:t>
      </w:r>
      <w:r w:rsidR="00366BCB" w:rsidRPr="009C7F27">
        <w:rPr>
          <w:rFonts w:ascii="Times New Roman" w:hAnsi="Times New Roman" w:cs="Times New Roman"/>
          <w:i/>
          <w:sz w:val="24"/>
          <w:szCs w:val="24"/>
        </w:rPr>
        <w:t>p</w:t>
      </w:r>
      <w:r w:rsidR="00D23140" w:rsidRPr="009C7F27">
        <w:rPr>
          <w:rFonts w:ascii="Times New Roman" w:hAnsi="Times New Roman" w:cs="Times New Roman"/>
          <w:i/>
          <w:sz w:val="24"/>
          <w:szCs w:val="24"/>
        </w:rPr>
        <w:t xml:space="preserve"> </w:t>
      </w:r>
      <w:r w:rsidR="00D40173" w:rsidRPr="009C7F27">
        <w:rPr>
          <w:rFonts w:ascii="Times New Roman" w:hAnsi="Times New Roman" w:cs="Times New Roman"/>
          <w:sz w:val="24"/>
          <w:szCs w:val="24"/>
        </w:rPr>
        <w:t>=.064)</w:t>
      </w:r>
      <w:r w:rsidR="00131969" w:rsidRPr="009C7F27">
        <w:rPr>
          <w:rFonts w:ascii="Times New Roman" w:hAnsi="Times New Roman" w:cs="Times New Roman"/>
          <w:sz w:val="24"/>
          <w:szCs w:val="24"/>
        </w:rPr>
        <w:t xml:space="preserve">. sDTF at the male </w:t>
      </w:r>
      <w:r w:rsidR="00131969" w:rsidRPr="009C7F27">
        <w:rPr>
          <w:rFonts w:ascii="Times New Roman" w:hAnsi="Times New Roman" w:cs="Times New Roman"/>
          <w:sz w:val="24"/>
          <w:szCs w:val="24"/>
        </w:rPr>
        <w:lastRenderedPageBreak/>
        <w:t>latent trait value corresponding to the cut-point of 6</w:t>
      </w:r>
      <w:r w:rsidR="00D40173" w:rsidRPr="009C7F27">
        <w:rPr>
          <w:rFonts w:ascii="Times New Roman" w:hAnsi="Times New Roman" w:cs="Times New Roman"/>
          <w:sz w:val="24"/>
          <w:szCs w:val="24"/>
        </w:rPr>
        <w:t xml:space="preserve"> (=</w:t>
      </w:r>
      <w:r w:rsidR="00D23140" w:rsidRPr="009C7F27">
        <w:rPr>
          <w:rFonts w:ascii="Times New Roman" w:hAnsi="Times New Roman" w:cs="Times New Roman"/>
          <w:sz w:val="24"/>
          <w:szCs w:val="24"/>
        </w:rPr>
        <w:t xml:space="preserve"> </w:t>
      </w:r>
      <w:r w:rsidR="00D40173" w:rsidRPr="009C7F27">
        <w:rPr>
          <w:rFonts w:ascii="Times New Roman" w:hAnsi="Times New Roman" w:cs="Times New Roman"/>
          <w:sz w:val="24"/>
          <w:szCs w:val="24"/>
        </w:rPr>
        <w:t xml:space="preserve">0.02), </w:t>
      </w:r>
      <w:r w:rsidR="003E3199" w:rsidRPr="009C7F27">
        <w:rPr>
          <w:rFonts w:ascii="Times New Roman" w:hAnsi="Times New Roman" w:cs="Times New Roman"/>
          <w:sz w:val="24"/>
          <w:szCs w:val="24"/>
        </w:rPr>
        <w:t>was 1.06 but not statistically significant (</w:t>
      </w:r>
      <w:r w:rsidR="003E3199" w:rsidRPr="009C7F27">
        <w:rPr>
          <w:rFonts w:ascii="Times New Roman" w:hAnsi="Times New Roman" w:cs="Times New Roman"/>
          <w:i/>
          <w:sz w:val="24"/>
          <w:szCs w:val="24"/>
        </w:rPr>
        <w:t>p</w:t>
      </w:r>
      <w:r w:rsidR="00D23140" w:rsidRPr="009C7F27">
        <w:rPr>
          <w:rFonts w:ascii="Times New Roman" w:hAnsi="Times New Roman" w:cs="Times New Roman"/>
          <w:i/>
          <w:sz w:val="24"/>
          <w:szCs w:val="24"/>
        </w:rPr>
        <w:t xml:space="preserve"> </w:t>
      </w:r>
      <w:r w:rsidR="00977EE7" w:rsidRPr="009C7F27">
        <w:rPr>
          <w:rFonts w:ascii="Times New Roman" w:hAnsi="Times New Roman" w:cs="Times New Roman"/>
          <w:sz w:val="24"/>
          <w:szCs w:val="24"/>
        </w:rPr>
        <w:t>=.052). This suggests that</w:t>
      </w:r>
      <w:r w:rsidR="00DB1FD4" w:rsidRPr="009C7F27">
        <w:rPr>
          <w:rFonts w:ascii="Times New Roman" w:hAnsi="Times New Roman" w:cs="Times New Roman"/>
          <w:sz w:val="24"/>
          <w:szCs w:val="24"/>
        </w:rPr>
        <w:t xml:space="preserve"> at the trait values at which males are obtaining scores that would indicate referral for full diagnostic assessments</w:t>
      </w:r>
      <w:r w:rsidR="00D23140" w:rsidRPr="009C7F27">
        <w:rPr>
          <w:rFonts w:ascii="Times New Roman" w:hAnsi="Times New Roman" w:cs="Times New Roman"/>
          <w:sz w:val="24"/>
          <w:szCs w:val="24"/>
        </w:rPr>
        <w:t>,</w:t>
      </w:r>
      <w:r w:rsidR="00DB1FD4" w:rsidRPr="009C7F27">
        <w:rPr>
          <w:rFonts w:ascii="Times New Roman" w:hAnsi="Times New Roman" w:cs="Times New Roman"/>
          <w:sz w:val="24"/>
          <w:szCs w:val="24"/>
        </w:rPr>
        <w:t xml:space="preserve"> males are tending to endorse </w:t>
      </w:r>
      <w:r w:rsidR="00977EE7" w:rsidRPr="009C7F27">
        <w:rPr>
          <w:rFonts w:ascii="Times New Roman" w:hAnsi="Times New Roman" w:cs="Times New Roman"/>
          <w:sz w:val="24"/>
          <w:szCs w:val="24"/>
        </w:rPr>
        <w:t>on average one additional item.</w:t>
      </w:r>
      <w:r w:rsidR="00381616" w:rsidRPr="009C7F27">
        <w:rPr>
          <w:rFonts w:ascii="Times New Roman" w:hAnsi="Times New Roman" w:cs="Times New Roman"/>
          <w:sz w:val="24"/>
          <w:szCs w:val="24"/>
        </w:rPr>
        <w:t xml:space="preserve"> We checked whether a cut-off of 5 for females better corresponded to latent trait scores associated with a score of 6 for m</w:t>
      </w:r>
      <w:r w:rsidR="00073E93" w:rsidRPr="009C7F27">
        <w:rPr>
          <w:rFonts w:ascii="Times New Roman" w:hAnsi="Times New Roman" w:cs="Times New Roman"/>
          <w:sz w:val="24"/>
          <w:szCs w:val="24"/>
        </w:rPr>
        <w:t xml:space="preserve">ales. </w:t>
      </w:r>
      <w:r w:rsidR="003E6650" w:rsidRPr="009C7F27">
        <w:rPr>
          <w:rFonts w:ascii="Times New Roman" w:hAnsi="Times New Roman" w:cs="Times New Roman"/>
          <w:sz w:val="24"/>
          <w:szCs w:val="24"/>
        </w:rPr>
        <w:t xml:space="preserve">At a cut-off of 6, </w:t>
      </w:r>
      <w:r w:rsidR="006F75D1" w:rsidRPr="009C7F27">
        <w:rPr>
          <w:rFonts w:ascii="Times New Roman" w:hAnsi="Times New Roman" w:cs="Times New Roman"/>
          <w:sz w:val="24"/>
          <w:szCs w:val="24"/>
        </w:rPr>
        <w:t>fe</w:t>
      </w:r>
      <w:r w:rsidR="003E6650" w:rsidRPr="009C7F27">
        <w:rPr>
          <w:rFonts w:ascii="Times New Roman" w:hAnsi="Times New Roman" w:cs="Times New Roman"/>
          <w:sz w:val="24"/>
          <w:szCs w:val="24"/>
        </w:rPr>
        <w:t>m</w:t>
      </w:r>
      <w:r w:rsidR="006F75D1" w:rsidRPr="009C7F27">
        <w:rPr>
          <w:rFonts w:ascii="Times New Roman" w:hAnsi="Times New Roman" w:cs="Times New Roman"/>
          <w:sz w:val="24"/>
          <w:szCs w:val="24"/>
        </w:rPr>
        <w:t xml:space="preserve">ale latent trait values were 0.31 (versus 0.02 for males), </w:t>
      </w:r>
      <w:r w:rsidR="003E6650" w:rsidRPr="009C7F27">
        <w:rPr>
          <w:rFonts w:ascii="Times New Roman" w:hAnsi="Times New Roman" w:cs="Times New Roman"/>
          <w:sz w:val="24"/>
          <w:szCs w:val="24"/>
        </w:rPr>
        <w:t>while a</w:t>
      </w:r>
      <w:r w:rsidR="00073E93" w:rsidRPr="009C7F27">
        <w:rPr>
          <w:rFonts w:ascii="Times New Roman" w:hAnsi="Times New Roman" w:cs="Times New Roman"/>
          <w:sz w:val="24"/>
          <w:szCs w:val="24"/>
        </w:rPr>
        <w:t xml:space="preserve">t a cut-off of 5, female latent trait levels were -0.306. </w:t>
      </w:r>
      <w:r w:rsidR="003E6650" w:rsidRPr="009C7F27">
        <w:rPr>
          <w:rFonts w:ascii="Times New Roman" w:hAnsi="Times New Roman" w:cs="Times New Roman"/>
          <w:sz w:val="24"/>
          <w:szCs w:val="24"/>
        </w:rPr>
        <w:t xml:space="preserve"> </w:t>
      </w:r>
      <w:r w:rsidR="004B5589" w:rsidRPr="009C7F27">
        <w:rPr>
          <w:rFonts w:ascii="Times New Roman" w:hAnsi="Times New Roman" w:cs="Times New Roman"/>
          <w:sz w:val="24"/>
          <w:szCs w:val="24"/>
        </w:rPr>
        <w:t xml:space="preserve"> Thus, using a cut-off of 5 for females and 6 for males would tend to bias the test in favour of females by about as much as using a cut-off of 6 for both sexes would bias it in favour of males.</w:t>
      </w:r>
    </w:p>
    <w:p w14:paraId="096504C0" w14:textId="77777777" w:rsidR="00C03C42" w:rsidRPr="009C7F27" w:rsidRDefault="00C03C42" w:rsidP="00EC6C7B">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Dis</w:t>
      </w:r>
      <w:r w:rsidR="00B8088F" w:rsidRPr="009C7F27">
        <w:rPr>
          <w:rFonts w:ascii="Times New Roman" w:hAnsi="Times New Roman" w:cs="Times New Roman"/>
          <w:b/>
          <w:sz w:val="24"/>
          <w:szCs w:val="24"/>
        </w:rPr>
        <w:t>c</w:t>
      </w:r>
      <w:r w:rsidRPr="009C7F27">
        <w:rPr>
          <w:rFonts w:ascii="Times New Roman" w:hAnsi="Times New Roman" w:cs="Times New Roman"/>
          <w:b/>
          <w:sz w:val="24"/>
          <w:szCs w:val="24"/>
        </w:rPr>
        <w:t>ussion</w:t>
      </w:r>
    </w:p>
    <w:p w14:paraId="0373F5B2" w14:textId="0CB69C73" w:rsidR="009607A6" w:rsidRPr="009C7F27" w:rsidRDefault="00D36106" w:rsidP="0017790F">
      <w:pPr>
        <w:spacing w:line="480" w:lineRule="auto"/>
        <w:ind w:firstLine="720"/>
        <w:rPr>
          <w:rFonts w:ascii="Times New Roman" w:hAnsi="Times New Roman" w:cs="Times New Roman"/>
          <w:sz w:val="24"/>
          <w:szCs w:val="24"/>
        </w:rPr>
      </w:pPr>
      <w:r w:rsidRPr="009C7F27">
        <w:rPr>
          <w:rFonts w:ascii="Times New Roman" w:hAnsi="Times New Roman" w:cs="Times New Roman"/>
          <w:sz w:val="24"/>
          <w:szCs w:val="24"/>
        </w:rPr>
        <w:t xml:space="preserve">In response to concerns that females with ASD are under-identified, </w:t>
      </w:r>
      <w:r w:rsidR="004D1BFF" w:rsidRPr="009C7F27">
        <w:rPr>
          <w:rFonts w:ascii="Times New Roman" w:hAnsi="Times New Roman" w:cs="Times New Roman"/>
          <w:sz w:val="24"/>
          <w:szCs w:val="24"/>
        </w:rPr>
        <w:t xml:space="preserve">we evaluated whether the AQ-10 screen for ASD is biased against females. Our study is a replication of a recent study by </w:t>
      </w:r>
      <w:r w:rsidRPr="009C7F27">
        <w:rPr>
          <w:rFonts w:ascii="Times New Roman" w:hAnsi="Times New Roman" w:cs="Times New Roman"/>
          <w:sz w:val="24"/>
          <w:szCs w:val="24"/>
        </w:rPr>
        <w:t>Murray et al. (201</w:t>
      </w:r>
      <w:r w:rsidR="004D1BFF" w:rsidRPr="009C7F27">
        <w:rPr>
          <w:rFonts w:ascii="Times New Roman" w:hAnsi="Times New Roman" w:cs="Times New Roman"/>
          <w:sz w:val="24"/>
          <w:szCs w:val="24"/>
        </w:rPr>
        <w:t>7</w:t>
      </w:r>
      <w:r w:rsidRPr="009C7F27">
        <w:rPr>
          <w:rFonts w:ascii="Times New Roman" w:hAnsi="Times New Roman" w:cs="Times New Roman"/>
          <w:sz w:val="24"/>
          <w:szCs w:val="24"/>
        </w:rPr>
        <w:t>)</w:t>
      </w:r>
      <w:r w:rsidR="00320B49" w:rsidRPr="009C7F27">
        <w:rPr>
          <w:rFonts w:ascii="Times New Roman" w:hAnsi="Times New Roman" w:cs="Times New Roman"/>
          <w:sz w:val="24"/>
          <w:szCs w:val="24"/>
        </w:rPr>
        <w:t>.</w:t>
      </w:r>
      <w:r w:rsidRPr="009C7F27">
        <w:rPr>
          <w:rFonts w:ascii="Times New Roman" w:hAnsi="Times New Roman" w:cs="Times New Roman"/>
          <w:sz w:val="24"/>
          <w:szCs w:val="24"/>
        </w:rPr>
        <w:t xml:space="preserve"> </w:t>
      </w:r>
      <w:r w:rsidR="00A87083" w:rsidRPr="009C7F27">
        <w:rPr>
          <w:rFonts w:ascii="Times New Roman" w:hAnsi="Times New Roman" w:cs="Times New Roman"/>
          <w:sz w:val="24"/>
          <w:szCs w:val="24"/>
        </w:rPr>
        <w:t xml:space="preserve">They found no substantial bias in test scores overall and at the recommended cut-point of 6. In this study, </w:t>
      </w:r>
      <w:r w:rsidR="00977EE7" w:rsidRPr="009C7F27">
        <w:rPr>
          <w:rFonts w:ascii="Times New Roman" w:hAnsi="Times New Roman" w:cs="Times New Roman"/>
          <w:sz w:val="24"/>
          <w:szCs w:val="24"/>
        </w:rPr>
        <w:t xml:space="preserve">our </w:t>
      </w:r>
      <w:r w:rsidR="00A87083" w:rsidRPr="009C7F27">
        <w:rPr>
          <w:rFonts w:ascii="Times New Roman" w:hAnsi="Times New Roman" w:cs="Times New Roman"/>
          <w:sz w:val="24"/>
          <w:szCs w:val="24"/>
        </w:rPr>
        <w:t>results broadly replicated</w:t>
      </w:r>
      <w:r w:rsidR="00F2742A" w:rsidRPr="009C7F27">
        <w:rPr>
          <w:rFonts w:ascii="Times New Roman" w:hAnsi="Times New Roman" w:cs="Times New Roman"/>
          <w:sz w:val="24"/>
          <w:szCs w:val="24"/>
        </w:rPr>
        <w:t xml:space="preserve"> this result</w:t>
      </w:r>
      <w:r w:rsidR="00A87083" w:rsidRPr="009C7F27">
        <w:rPr>
          <w:rFonts w:ascii="Times New Roman" w:hAnsi="Times New Roman" w:cs="Times New Roman"/>
          <w:sz w:val="24"/>
          <w:szCs w:val="24"/>
        </w:rPr>
        <w:t>: we found no evidence for statistically significant bias at the test score level overall</w:t>
      </w:r>
      <w:r w:rsidR="004F7DE5" w:rsidRPr="009C7F27">
        <w:rPr>
          <w:rFonts w:ascii="Times New Roman" w:hAnsi="Times New Roman" w:cs="Times New Roman"/>
          <w:sz w:val="24"/>
          <w:szCs w:val="24"/>
        </w:rPr>
        <w:t>,</w:t>
      </w:r>
      <w:r w:rsidR="00A87083" w:rsidRPr="009C7F27">
        <w:rPr>
          <w:rFonts w:ascii="Times New Roman" w:hAnsi="Times New Roman" w:cs="Times New Roman"/>
          <w:sz w:val="24"/>
          <w:szCs w:val="24"/>
        </w:rPr>
        <w:t xml:space="preserve"> or at the trait level corresponding </w:t>
      </w:r>
      <w:r w:rsidR="009607A6" w:rsidRPr="009C7F27">
        <w:rPr>
          <w:rFonts w:ascii="Times New Roman" w:hAnsi="Times New Roman" w:cs="Times New Roman"/>
          <w:sz w:val="24"/>
          <w:szCs w:val="24"/>
        </w:rPr>
        <w:t>to a test score of 6 in females.</w:t>
      </w:r>
      <w:r w:rsidR="001F4C5D" w:rsidRPr="009C7F27">
        <w:rPr>
          <w:rFonts w:ascii="Times New Roman" w:hAnsi="Times New Roman" w:cs="Times New Roman"/>
          <w:sz w:val="24"/>
          <w:szCs w:val="24"/>
        </w:rPr>
        <w:t xml:space="preserve"> Taken together with the results of Murray et al. (2017) the balance of evidence currently suggests that the AQ-10 is not biased against females with respect to screening for ASD.</w:t>
      </w:r>
    </w:p>
    <w:p w14:paraId="12A56D22" w14:textId="06863887" w:rsidR="008B7336" w:rsidRPr="009C7F27" w:rsidRDefault="001F4C5D" w:rsidP="008B7336">
      <w:pPr>
        <w:spacing w:line="480" w:lineRule="auto"/>
        <w:ind w:firstLine="720"/>
        <w:rPr>
          <w:rFonts w:ascii="Times New Roman" w:hAnsi="Times New Roman" w:cs="Times New Roman"/>
          <w:sz w:val="24"/>
          <w:szCs w:val="24"/>
        </w:rPr>
      </w:pPr>
      <w:r w:rsidRPr="009C7F27">
        <w:rPr>
          <w:rFonts w:ascii="Times New Roman" w:hAnsi="Times New Roman" w:cs="Times New Roman"/>
          <w:sz w:val="24"/>
          <w:szCs w:val="24"/>
        </w:rPr>
        <w:t>Given the importance of ensuring fairness;</w:t>
      </w:r>
      <w:r w:rsidR="00A372F5" w:rsidRPr="009C7F27">
        <w:rPr>
          <w:rFonts w:ascii="Times New Roman" w:hAnsi="Times New Roman" w:cs="Times New Roman"/>
          <w:sz w:val="24"/>
          <w:szCs w:val="24"/>
        </w:rPr>
        <w:t xml:space="preserve"> however, it is worth noting </w:t>
      </w:r>
      <w:r w:rsidRPr="009C7F27">
        <w:rPr>
          <w:rFonts w:ascii="Times New Roman" w:hAnsi="Times New Roman" w:cs="Times New Roman"/>
          <w:sz w:val="24"/>
          <w:szCs w:val="24"/>
        </w:rPr>
        <w:t>that</w:t>
      </w:r>
      <w:r w:rsidR="00A372F5" w:rsidRPr="009C7F27">
        <w:rPr>
          <w:rFonts w:ascii="Times New Roman" w:hAnsi="Times New Roman" w:cs="Times New Roman"/>
          <w:sz w:val="24"/>
          <w:szCs w:val="24"/>
        </w:rPr>
        <w:t>,</w:t>
      </w:r>
      <w:r w:rsidRPr="009C7F27">
        <w:rPr>
          <w:rFonts w:ascii="Times New Roman" w:hAnsi="Times New Roman" w:cs="Times New Roman"/>
          <w:sz w:val="24"/>
          <w:szCs w:val="24"/>
        </w:rPr>
        <w:t xml:space="preserve"> t</w:t>
      </w:r>
      <w:r w:rsidR="00F766ED" w:rsidRPr="009C7F27">
        <w:rPr>
          <w:rFonts w:ascii="Times New Roman" w:hAnsi="Times New Roman" w:cs="Times New Roman"/>
          <w:sz w:val="24"/>
          <w:szCs w:val="24"/>
        </w:rPr>
        <w:t xml:space="preserve">hough not statistically significant, the </w:t>
      </w:r>
      <w:r w:rsidR="00A87083" w:rsidRPr="009C7F27">
        <w:rPr>
          <w:rFonts w:ascii="Times New Roman" w:hAnsi="Times New Roman" w:cs="Times New Roman"/>
          <w:sz w:val="24"/>
          <w:szCs w:val="24"/>
        </w:rPr>
        <w:t xml:space="preserve">magnitude of bias at the cut-point was approximately equivalent to males of this trait level endorsing </w:t>
      </w:r>
      <w:r w:rsidR="00C37A5D" w:rsidRPr="009C7F27">
        <w:rPr>
          <w:rFonts w:ascii="Times New Roman" w:hAnsi="Times New Roman" w:cs="Times New Roman"/>
          <w:sz w:val="24"/>
          <w:szCs w:val="24"/>
        </w:rPr>
        <w:t xml:space="preserve">on average an </w:t>
      </w:r>
      <w:r w:rsidR="00A87083" w:rsidRPr="009C7F27">
        <w:rPr>
          <w:rFonts w:ascii="Times New Roman" w:hAnsi="Times New Roman" w:cs="Times New Roman"/>
          <w:sz w:val="24"/>
          <w:szCs w:val="24"/>
        </w:rPr>
        <w:t xml:space="preserve">additional item compared with females. </w:t>
      </w:r>
      <w:r w:rsidR="00F766ED" w:rsidRPr="009C7F27">
        <w:rPr>
          <w:rFonts w:ascii="Times New Roman" w:hAnsi="Times New Roman" w:cs="Times New Roman"/>
          <w:sz w:val="24"/>
          <w:szCs w:val="24"/>
        </w:rPr>
        <w:t xml:space="preserve">Given </w:t>
      </w:r>
      <w:r w:rsidR="000A5471" w:rsidRPr="009C7F27">
        <w:rPr>
          <w:rFonts w:ascii="Times New Roman" w:hAnsi="Times New Roman" w:cs="Times New Roman"/>
          <w:sz w:val="24"/>
          <w:szCs w:val="24"/>
        </w:rPr>
        <w:t xml:space="preserve">that the total test score ranges only from 0 to 10, this could have an </w:t>
      </w:r>
      <w:r w:rsidR="00A86AD3" w:rsidRPr="009C7F27">
        <w:rPr>
          <w:rFonts w:ascii="Times New Roman" w:hAnsi="Times New Roman" w:cs="Times New Roman"/>
          <w:sz w:val="24"/>
          <w:szCs w:val="24"/>
        </w:rPr>
        <w:t xml:space="preserve">important </w:t>
      </w:r>
      <w:r w:rsidR="000A5471" w:rsidRPr="009C7F27">
        <w:rPr>
          <w:rFonts w:ascii="Times New Roman" w:hAnsi="Times New Roman" w:cs="Times New Roman"/>
          <w:sz w:val="24"/>
          <w:szCs w:val="24"/>
        </w:rPr>
        <w:t>effect on under-referral in practice</w:t>
      </w:r>
      <w:r w:rsidR="00F766ED" w:rsidRPr="009C7F27">
        <w:rPr>
          <w:rFonts w:ascii="Times New Roman" w:hAnsi="Times New Roman" w:cs="Times New Roman"/>
          <w:sz w:val="24"/>
          <w:szCs w:val="24"/>
        </w:rPr>
        <w:t xml:space="preserve">. </w:t>
      </w:r>
      <w:r w:rsidR="004D1BFF" w:rsidRPr="009C7F27">
        <w:rPr>
          <w:rFonts w:ascii="Times New Roman" w:hAnsi="Times New Roman" w:cs="Times New Roman"/>
          <w:sz w:val="24"/>
          <w:szCs w:val="24"/>
        </w:rPr>
        <w:t>One option would be to lowe</w:t>
      </w:r>
      <w:r w:rsidR="00A372F5" w:rsidRPr="009C7F27">
        <w:rPr>
          <w:rFonts w:ascii="Times New Roman" w:hAnsi="Times New Roman" w:cs="Times New Roman"/>
          <w:sz w:val="24"/>
          <w:szCs w:val="24"/>
        </w:rPr>
        <w:t>r the cut-off point for females</w:t>
      </w:r>
      <w:r w:rsidR="004D1BFF" w:rsidRPr="009C7F27">
        <w:rPr>
          <w:rFonts w:ascii="Times New Roman" w:hAnsi="Times New Roman" w:cs="Times New Roman"/>
          <w:sz w:val="24"/>
          <w:szCs w:val="24"/>
        </w:rPr>
        <w:t xml:space="preserve"> to 5. Our analyses indicated that </w:t>
      </w:r>
      <w:r w:rsidR="00A372F5" w:rsidRPr="009C7F27">
        <w:rPr>
          <w:rFonts w:ascii="Times New Roman" w:hAnsi="Times New Roman" w:cs="Times New Roman"/>
          <w:sz w:val="24"/>
          <w:szCs w:val="24"/>
        </w:rPr>
        <w:t xml:space="preserve">this </w:t>
      </w:r>
      <w:r w:rsidR="004D1BFF" w:rsidRPr="009C7F27">
        <w:rPr>
          <w:rFonts w:ascii="Times New Roman" w:hAnsi="Times New Roman" w:cs="Times New Roman"/>
          <w:sz w:val="24"/>
          <w:szCs w:val="24"/>
        </w:rPr>
        <w:t xml:space="preserve">would result in a relative over-referral of </w:t>
      </w:r>
      <w:r w:rsidR="004D1BFF" w:rsidRPr="009C7F27">
        <w:rPr>
          <w:rFonts w:ascii="Times New Roman" w:hAnsi="Times New Roman" w:cs="Times New Roman"/>
          <w:sz w:val="24"/>
          <w:szCs w:val="24"/>
        </w:rPr>
        <w:lastRenderedPageBreak/>
        <w:t xml:space="preserve">females compared with males and would, of course, result in more referrals overall. A better option may be to adapt the AQ-10 to include more </w:t>
      </w:r>
      <w:r w:rsidR="00A372F5" w:rsidRPr="009C7F27">
        <w:rPr>
          <w:rFonts w:ascii="Times New Roman" w:hAnsi="Times New Roman" w:cs="Times New Roman"/>
          <w:sz w:val="24"/>
          <w:szCs w:val="24"/>
        </w:rPr>
        <w:t>female-relevant items, as Kopp and</w:t>
      </w:r>
      <w:r w:rsidR="004D1BFF" w:rsidRPr="009C7F27">
        <w:rPr>
          <w:rFonts w:ascii="Times New Roman" w:hAnsi="Times New Roman" w:cs="Times New Roman"/>
          <w:sz w:val="24"/>
          <w:szCs w:val="24"/>
        </w:rPr>
        <w:t xml:space="preserve"> Gillberg (2011) did for the Autism Spectrum Screening Questionnaire-Revised Extended Version. The goal would be to develop a fem</w:t>
      </w:r>
      <w:r w:rsidR="00A372F5" w:rsidRPr="009C7F27">
        <w:rPr>
          <w:rFonts w:ascii="Times New Roman" w:hAnsi="Times New Roman" w:cs="Times New Roman"/>
          <w:sz w:val="24"/>
          <w:szCs w:val="24"/>
        </w:rPr>
        <w:t xml:space="preserve">ale </w:t>
      </w:r>
      <w:r w:rsidR="004D1BFF" w:rsidRPr="009C7F27">
        <w:rPr>
          <w:rFonts w:ascii="Times New Roman" w:hAnsi="Times New Roman" w:cs="Times New Roman"/>
          <w:sz w:val="24"/>
          <w:szCs w:val="24"/>
        </w:rPr>
        <w:t xml:space="preserve">AQ-10 with good sensitivity and specificity, as well as an equivalence of </w:t>
      </w:r>
      <w:r w:rsidR="00A372F5" w:rsidRPr="009C7F27">
        <w:rPr>
          <w:rFonts w:ascii="Times New Roman" w:hAnsi="Times New Roman" w:cs="Times New Roman"/>
          <w:sz w:val="24"/>
          <w:szCs w:val="24"/>
        </w:rPr>
        <w:t xml:space="preserve">latent trait scores with a male </w:t>
      </w:r>
      <w:r w:rsidR="004D1BFF" w:rsidRPr="009C7F27">
        <w:rPr>
          <w:rFonts w:ascii="Times New Roman" w:hAnsi="Times New Roman" w:cs="Times New Roman"/>
          <w:sz w:val="24"/>
          <w:szCs w:val="24"/>
        </w:rPr>
        <w:t xml:space="preserve">AQ-10 version around at the optimal cut-point. </w:t>
      </w:r>
      <w:r w:rsidR="00AF7313" w:rsidRPr="009C7F27">
        <w:rPr>
          <w:rFonts w:ascii="Times New Roman" w:hAnsi="Times New Roman" w:cs="Times New Roman"/>
          <w:sz w:val="24"/>
          <w:szCs w:val="24"/>
        </w:rPr>
        <w:t>Here, item 41, which sh</w:t>
      </w:r>
      <w:r w:rsidR="000A7E9F" w:rsidRPr="009C7F27">
        <w:rPr>
          <w:rFonts w:ascii="Times New Roman" w:hAnsi="Times New Roman" w:cs="Times New Roman"/>
          <w:sz w:val="24"/>
          <w:szCs w:val="24"/>
        </w:rPr>
        <w:t>owed</w:t>
      </w:r>
      <w:r w:rsidR="00AF7313" w:rsidRPr="009C7F27">
        <w:rPr>
          <w:rFonts w:ascii="Times New Roman" w:hAnsi="Times New Roman" w:cs="Times New Roman"/>
          <w:sz w:val="24"/>
          <w:szCs w:val="24"/>
        </w:rPr>
        <w:t xml:space="preserve"> a lack of sex invariance and a poor discrimination parameter in females would represent a good candidate for substitution with an item reflecting more ‘female’ manifestations of ASD. </w:t>
      </w:r>
      <w:r w:rsidRPr="009C7F27">
        <w:rPr>
          <w:rFonts w:ascii="Times New Roman" w:hAnsi="Times New Roman" w:cs="Times New Roman"/>
          <w:sz w:val="24"/>
          <w:szCs w:val="24"/>
        </w:rPr>
        <w:t xml:space="preserve">Item 41 </w:t>
      </w:r>
      <w:r w:rsidR="008B7336" w:rsidRPr="009C7F27">
        <w:rPr>
          <w:rFonts w:ascii="Times New Roman" w:hAnsi="Times New Roman" w:cs="Times New Roman"/>
          <w:sz w:val="24"/>
          <w:szCs w:val="24"/>
        </w:rPr>
        <w:t xml:space="preserve">(collecting information in categories of things) </w:t>
      </w:r>
      <w:r w:rsidRPr="009C7F27">
        <w:rPr>
          <w:rFonts w:ascii="Times New Roman" w:hAnsi="Times New Roman" w:cs="Times New Roman"/>
          <w:sz w:val="24"/>
          <w:szCs w:val="24"/>
        </w:rPr>
        <w:t>also showed significant DIF i</w:t>
      </w:r>
      <w:r w:rsidR="0017790F" w:rsidRPr="009C7F27">
        <w:rPr>
          <w:rFonts w:ascii="Times New Roman" w:hAnsi="Times New Roman" w:cs="Times New Roman"/>
          <w:sz w:val="24"/>
          <w:szCs w:val="24"/>
        </w:rPr>
        <w:t>n the analysis by Murray et al.</w:t>
      </w:r>
      <w:r w:rsidRPr="009C7F27">
        <w:rPr>
          <w:rFonts w:ascii="Times New Roman" w:hAnsi="Times New Roman" w:cs="Times New Roman"/>
          <w:sz w:val="24"/>
          <w:szCs w:val="24"/>
        </w:rPr>
        <w:t xml:space="preserve"> (2017).</w:t>
      </w:r>
      <w:r w:rsidR="00FB5AC5" w:rsidRPr="009C7F27">
        <w:rPr>
          <w:rFonts w:ascii="Times New Roman" w:hAnsi="Times New Roman" w:cs="Times New Roman"/>
          <w:sz w:val="24"/>
          <w:szCs w:val="24"/>
        </w:rPr>
        <w:t xml:space="preserve"> As such</w:t>
      </w:r>
      <w:r w:rsidR="005135C4" w:rsidRPr="009C7F27">
        <w:rPr>
          <w:rFonts w:ascii="Times New Roman" w:hAnsi="Times New Roman" w:cs="Times New Roman"/>
          <w:sz w:val="24"/>
          <w:szCs w:val="24"/>
        </w:rPr>
        <w:t>,</w:t>
      </w:r>
      <w:r w:rsidR="00FB5AC5" w:rsidRPr="009C7F27">
        <w:rPr>
          <w:rFonts w:ascii="Times New Roman" w:hAnsi="Times New Roman" w:cs="Times New Roman"/>
          <w:sz w:val="24"/>
          <w:szCs w:val="24"/>
        </w:rPr>
        <w:t xml:space="preserve"> future research should aim to develop and validate a replacement for item 41. </w:t>
      </w:r>
      <w:r w:rsidRPr="009C7F27">
        <w:rPr>
          <w:rFonts w:ascii="Times New Roman" w:hAnsi="Times New Roman" w:cs="Times New Roman"/>
          <w:sz w:val="24"/>
          <w:szCs w:val="24"/>
        </w:rPr>
        <w:t xml:space="preserve"> </w:t>
      </w:r>
      <w:r w:rsidR="008B7336" w:rsidRPr="009C7F27">
        <w:rPr>
          <w:rFonts w:ascii="Times New Roman" w:hAnsi="Times New Roman" w:cs="Times New Roman"/>
          <w:sz w:val="24"/>
          <w:szCs w:val="24"/>
        </w:rPr>
        <w:t xml:space="preserve">In addition, though apparently invariant across males and females, item 5 (noticing small sounds) showed poor discrimination in both this study </w:t>
      </w:r>
      <w:r w:rsidR="0017790F" w:rsidRPr="009C7F27">
        <w:rPr>
          <w:rFonts w:ascii="Times New Roman" w:hAnsi="Times New Roman" w:cs="Times New Roman"/>
          <w:sz w:val="24"/>
          <w:szCs w:val="24"/>
        </w:rPr>
        <w:t xml:space="preserve">and the study by Murray et al. </w:t>
      </w:r>
      <w:r w:rsidR="008B7336" w:rsidRPr="009C7F27">
        <w:rPr>
          <w:rFonts w:ascii="Times New Roman" w:hAnsi="Times New Roman" w:cs="Times New Roman"/>
          <w:sz w:val="24"/>
          <w:szCs w:val="24"/>
        </w:rPr>
        <w:t>(2017). Replacing this item may improve the performance of the AQ-10 overall.</w:t>
      </w:r>
    </w:p>
    <w:p w14:paraId="2454B33B" w14:textId="77777777" w:rsidR="00E10990" w:rsidRPr="009C7F27" w:rsidRDefault="00311C75" w:rsidP="008B7336">
      <w:pPr>
        <w:spacing w:line="480" w:lineRule="auto"/>
        <w:ind w:firstLine="720"/>
        <w:rPr>
          <w:rFonts w:ascii="Times New Roman" w:hAnsi="Times New Roman" w:cs="Times New Roman"/>
          <w:sz w:val="24"/>
          <w:szCs w:val="24"/>
        </w:rPr>
      </w:pPr>
      <w:r w:rsidRPr="009C7F27">
        <w:rPr>
          <w:rFonts w:ascii="Times New Roman" w:hAnsi="Times New Roman" w:cs="Times New Roman"/>
          <w:sz w:val="24"/>
          <w:szCs w:val="24"/>
        </w:rPr>
        <w:t>Of course, screening is only one area in which bias against females may occur; bias could also occur if teachers and parents are less attuned to female symptoms, if diagnostic instruments are less sensitive to female symptoms, if females are better at concealing their symptoms, or if females are more likely to be misdiagnosed with related issues (e.g. Krieser &amp; White, 2014; Lai et al., 2016). Better understanding and awareness of the signs of ASD in females can help to reduce bias at all stages along the pathway to diagnosis.</w:t>
      </w:r>
      <w:r w:rsidR="006F42DC" w:rsidRPr="009C7F27">
        <w:rPr>
          <w:rFonts w:ascii="Times New Roman" w:hAnsi="Times New Roman" w:cs="Times New Roman"/>
          <w:sz w:val="24"/>
          <w:szCs w:val="24"/>
        </w:rPr>
        <w:t xml:space="preserve"> </w:t>
      </w:r>
    </w:p>
    <w:p w14:paraId="6F585F0E" w14:textId="2B1362D8" w:rsidR="00DE0DF6" w:rsidRPr="009C7F27" w:rsidRDefault="00E10990" w:rsidP="008B7336">
      <w:pPr>
        <w:spacing w:line="480" w:lineRule="auto"/>
        <w:ind w:firstLine="720"/>
        <w:rPr>
          <w:rFonts w:ascii="Times New Roman" w:hAnsi="Times New Roman" w:cs="Times New Roman"/>
          <w:sz w:val="24"/>
          <w:szCs w:val="24"/>
        </w:rPr>
      </w:pPr>
      <w:r w:rsidRPr="009C7F27">
        <w:rPr>
          <w:rFonts w:ascii="Times New Roman" w:hAnsi="Times New Roman" w:cs="Times New Roman"/>
          <w:sz w:val="24"/>
          <w:szCs w:val="24"/>
        </w:rPr>
        <w:t>Finally, the current study utilised DSM-IV based diagnoses and it is not yet clear how the AQ-10 performs when measured against the criterion of DSM 5 diagnosis.</w:t>
      </w:r>
      <w:r w:rsidR="004C747A" w:rsidRPr="009C7F27">
        <w:rPr>
          <w:rFonts w:ascii="Times New Roman" w:hAnsi="Times New Roman" w:cs="Times New Roman"/>
          <w:sz w:val="24"/>
          <w:szCs w:val="24"/>
        </w:rPr>
        <w:t xml:space="preserve"> DSM 5 criteria differ from DSM-IV in important ways. It, for example, no longer includes Asperger Syndrome as a diagnostic category and combines what was previously a triad of impairments (social</w:t>
      </w:r>
      <w:r w:rsidR="005309D7" w:rsidRPr="009C7F27">
        <w:rPr>
          <w:rFonts w:ascii="Times New Roman" w:hAnsi="Times New Roman" w:cs="Times New Roman"/>
          <w:sz w:val="24"/>
          <w:szCs w:val="24"/>
        </w:rPr>
        <w:t xml:space="preserve"> interaction</w:t>
      </w:r>
      <w:r w:rsidR="004C747A" w:rsidRPr="009C7F27">
        <w:rPr>
          <w:rFonts w:ascii="Times New Roman" w:hAnsi="Times New Roman" w:cs="Times New Roman"/>
          <w:sz w:val="24"/>
          <w:szCs w:val="24"/>
        </w:rPr>
        <w:t>, communication and restricted</w:t>
      </w:r>
      <w:r w:rsidR="005309D7" w:rsidRPr="009C7F27">
        <w:rPr>
          <w:rFonts w:ascii="Times New Roman" w:hAnsi="Times New Roman" w:cs="Times New Roman"/>
          <w:sz w:val="24"/>
          <w:szCs w:val="24"/>
        </w:rPr>
        <w:t xml:space="preserve"> behavioural repertoire; APA, 1994</w:t>
      </w:r>
      <w:r w:rsidR="004C747A" w:rsidRPr="009C7F27">
        <w:rPr>
          <w:rFonts w:ascii="Times New Roman" w:hAnsi="Times New Roman" w:cs="Times New Roman"/>
          <w:sz w:val="24"/>
          <w:szCs w:val="24"/>
        </w:rPr>
        <w:t xml:space="preserve">) into a dyad (social communication and restricted repetitive activities). </w:t>
      </w:r>
      <w:r w:rsidRPr="009C7F27">
        <w:rPr>
          <w:rFonts w:ascii="Times New Roman" w:hAnsi="Times New Roman" w:cs="Times New Roman"/>
          <w:sz w:val="24"/>
          <w:szCs w:val="24"/>
        </w:rPr>
        <w:t xml:space="preserve"> More importantly, and as </w:t>
      </w:r>
      <w:r w:rsidRPr="009C7F27">
        <w:rPr>
          <w:rFonts w:ascii="Times New Roman" w:hAnsi="Times New Roman" w:cs="Times New Roman"/>
          <w:sz w:val="24"/>
          <w:szCs w:val="24"/>
        </w:rPr>
        <w:lastRenderedPageBreak/>
        <w:t>mentioned above, it is not yet clear whether diagnostic criteria themselves may disadvantage females with ASD.</w:t>
      </w:r>
    </w:p>
    <w:p w14:paraId="2C4394A6" w14:textId="77777777" w:rsidR="00C506F1" w:rsidRPr="009C7F27" w:rsidRDefault="00C506F1" w:rsidP="008B7336">
      <w:pPr>
        <w:spacing w:line="480" w:lineRule="auto"/>
        <w:ind w:firstLine="720"/>
        <w:rPr>
          <w:rFonts w:ascii="Times New Roman" w:hAnsi="Times New Roman" w:cs="Times New Roman"/>
          <w:b/>
          <w:sz w:val="24"/>
          <w:szCs w:val="24"/>
        </w:rPr>
      </w:pPr>
      <w:r w:rsidRPr="009C7F27">
        <w:rPr>
          <w:rFonts w:ascii="Times New Roman" w:hAnsi="Times New Roman" w:cs="Times New Roman"/>
          <w:b/>
          <w:sz w:val="24"/>
          <w:szCs w:val="24"/>
        </w:rPr>
        <w:t>Conclusion</w:t>
      </w:r>
    </w:p>
    <w:p w14:paraId="37AA61D2" w14:textId="0549DE1C" w:rsidR="00C506F1" w:rsidRPr="009C7F27" w:rsidRDefault="00C506F1" w:rsidP="008B7336">
      <w:pPr>
        <w:spacing w:line="480" w:lineRule="auto"/>
        <w:ind w:firstLine="720"/>
        <w:rPr>
          <w:rFonts w:ascii="Times New Roman" w:hAnsi="Times New Roman" w:cs="Times New Roman"/>
          <w:sz w:val="24"/>
          <w:szCs w:val="24"/>
        </w:rPr>
      </w:pPr>
      <w:r w:rsidRPr="009C7F27">
        <w:rPr>
          <w:rFonts w:ascii="Times New Roman" w:hAnsi="Times New Roman" w:cs="Times New Roman"/>
          <w:sz w:val="24"/>
          <w:szCs w:val="24"/>
        </w:rPr>
        <w:t>In this study, our results broadly replicated that of a previous study in suggesting there is not significant male bias in the AQ-10 screen for ASD. Nonetheless, our results hinted at ways in which the AQ-10 could be ma</w:t>
      </w:r>
      <w:r w:rsidR="005B32B9" w:rsidRPr="009C7F27">
        <w:rPr>
          <w:rFonts w:ascii="Times New Roman" w:hAnsi="Times New Roman" w:cs="Times New Roman"/>
          <w:sz w:val="24"/>
          <w:szCs w:val="24"/>
        </w:rPr>
        <w:t>de more suitable for females. In particular, we would recommend that future research explores</w:t>
      </w:r>
      <w:r w:rsidRPr="009C7F27">
        <w:rPr>
          <w:rFonts w:ascii="Times New Roman" w:hAnsi="Times New Roman" w:cs="Times New Roman"/>
          <w:sz w:val="24"/>
          <w:szCs w:val="24"/>
        </w:rPr>
        <w:t xml:space="preserve"> replacing item 41 with an item that captures more ‘female’ manifestations of ASD. </w:t>
      </w:r>
    </w:p>
    <w:p w14:paraId="1E779400" w14:textId="77777777" w:rsidR="00D14673" w:rsidRPr="009C7F27" w:rsidRDefault="00D14673" w:rsidP="00D14673">
      <w:pPr>
        <w:pStyle w:val="HTMLPreformatted"/>
        <w:shd w:val="clear" w:color="auto" w:fill="FFFFFF"/>
        <w:rPr>
          <w:rFonts w:ascii="Times New Roman" w:hAnsi="Times New Roman" w:cs="Times New Roman"/>
          <w:b/>
          <w:sz w:val="24"/>
          <w:szCs w:val="24"/>
        </w:rPr>
      </w:pPr>
      <w:r w:rsidRPr="009C7F27">
        <w:rPr>
          <w:rFonts w:ascii="Times New Roman" w:hAnsi="Times New Roman" w:cs="Times New Roman"/>
          <w:b/>
          <w:sz w:val="24"/>
          <w:szCs w:val="24"/>
        </w:rPr>
        <w:t>Compliance with Ethical Standards</w:t>
      </w:r>
    </w:p>
    <w:p w14:paraId="6C758E40" w14:textId="77777777" w:rsidR="00D14673" w:rsidRPr="009C7F27" w:rsidRDefault="00D14673" w:rsidP="00D14673">
      <w:pPr>
        <w:pStyle w:val="HTMLPreformatted"/>
        <w:shd w:val="clear" w:color="auto" w:fill="FFFFFF"/>
        <w:rPr>
          <w:rFonts w:ascii="Times New Roman" w:hAnsi="Times New Roman" w:cs="Times New Roman"/>
          <w:b/>
          <w:sz w:val="24"/>
          <w:szCs w:val="24"/>
        </w:rPr>
      </w:pPr>
    </w:p>
    <w:p w14:paraId="74DF2DAD" w14:textId="77777777" w:rsidR="00D14673" w:rsidRPr="009C7F27" w:rsidRDefault="004630D7" w:rsidP="00D14673">
      <w:pPr>
        <w:pStyle w:val="HTMLPreformatted"/>
        <w:shd w:val="clear" w:color="auto" w:fill="FFFFFF"/>
        <w:spacing w:line="480" w:lineRule="auto"/>
        <w:rPr>
          <w:rFonts w:ascii="Times New Roman" w:hAnsi="Times New Roman" w:cs="Times New Roman"/>
          <w:sz w:val="24"/>
          <w:szCs w:val="24"/>
        </w:rPr>
      </w:pPr>
      <w:r w:rsidRPr="009C7F27">
        <w:rPr>
          <w:rFonts w:ascii="Times New Roman" w:hAnsi="Times New Roman" w:cs="Times New Roman"/>
          <w:sz w:val="24"/>
          <w:szCs w:val="24"/>
        </w:rPr>
        <w:t xml:space="preserve">Ethical approval: </w:t>
      </w:r>
      <w:r w:rsidR="00D14673" w:rsidRPr="009C7F27">
        <w:rPr>
          <w:rFonts w:ascii="Times New Roman" w:hAnsi="Times New Roman" w:cs="Times New Roman"/>
          <w:sz w:val="24"/>
          <w:szCs w:val="24"/>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30E82C93" w14:textId="77777777" w:rsidR="006C3BC2" w:rsidRPr="009C7F27" w:rsidRDefault="006C3BC2" w:rsidP="00D14673">
      <w:pPr>
        <w:pStyle w:val="HTMLPreformatted"/>
        <w:shd w:val="clear" w:color="auto" w:fill="FFFFFF"/>
        <w:spacing w:line="480" w:lineRule="auto"/>
        <w:rPr>
          <w:rFonts w:ascii="Times New Roman" w:hAnsi="Times New Roman" w:cs="Times New Roman"/>
          <w:sz w:val="24"/>
          <w:szCs w:val="24"/>
        </w:rPr>
      </w:pPr>
      <w:r w:rsidRPr="009C7F27">
        <w:rPr>
          <w:rFonts w:ascii="Times New Roman" w:hAnsi="Times New Roman" w:cs="Times New Roman"/>
          <w:sz w:val="24"/>
          <w:szCs w:val="24"/>
        </w:rPr>
        <w:t>Informed consent:  Informed consent was obtained from all individual participants included in the study.</w:t>
      </w:r>
    </w:p>
    <w:p w14:paraId="5602DE70" w14:textId="77777777" w:rsidR="00D14673" w:rsidRPr="009C7F27" w:rsidRDefault="00D14673" w:rsidP="00D14673">
      <w:pPr>
        <w:spacing w:line="480" w:lineRule="auto"/>
        <w:rPr>
          <w:rFonts w:ascii="Times New Roman" w:hAnsi="Times New Roman" w:cs="Times New Roman"/>
          <w:b/>
          <w:sz w:val="24"/>
          <w:szCs w:val="24"/>
        </w:rPr>
      </w:pPr>
    </w:p>
    <w:p w14:paraId="471C6320" w14:textId="77777777" w:rsidR="003B1691" w:rsidRPr="009C7F27" w:rsidRDefault="003B1691" w:rsidP="00EC6C7B">
      <w:pPr>
        <w:spacing w:line="480" w:lineRule="auto"/>
        <w:jc w:val="center"/>
        <w:rPr>
          <w:rFonts w:ascii="Times New Roman" w:hAnsi="Times New Roman" w:cs="Times New Roman"/>
          <w:b/>
          <w:sz w:val="24"/>
          <w:szCs w:val="24"/>
        </w:rPr>
        <w:sectPr w:rsidR="003B1691" w:rsidRPr="009C7F27" w:rsidSect="00906EDA">
          <w:pgSz w:w="11906" w:h="16838"/>
          <w:pgMar w:top="1440" w:right="1440" w:bottom="1440" w:left="1440" w:header="708" w:footer="708" w:gutter="0"/>
          <w:cols w:space="708"/>
          <w:docGrid w:linePitch="360"/>
        </w:sectPr>
      </w:pPr>
    </w:p>
    <w:p w14:paraId="2713A6CE" w14:textId="77777777" w:rsidR="00EC6C7B" w:rsidRPr="009C7F27" w:rsidRDefault="00BA6DDE" w:rsidP="00BA6DDE">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lastRenderedPageBreak/>
        <w:t>References</w:t>
      </w:r>
    </w:p>
    <w:p w14:paraId="37F3010E" w14:textId="032F3166" w:rsidR="00EC6C7B" w:rsidRPr="009C7F27" w:rsidRDefault="00EC6C7B"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Allison, C., Auyeung, B., &amp; Baron-Cohen, S. (2012). Toward brief “red flags” for autism screening: the short autism spectrum quotient and the short quantitative checklist in 1,000 cases and 3,000 controls.</w:t>
      </w:r>
      <w:r w:rsidRPr="009C7F27">
        <w:rPr>
          <w:rStyle w:val="apple-converted-space"/>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Journal of the American Academy of Child &amp; Adolescent Psychiatry</w:t>
      </w:r>
      <w:r w:rsidRPr="009C7F27">
        <w:rPr>
          <w:rFonts w:ascii="Times New Roman" w:hAnsi="Times New Roman" w:cs="Times New Roman"/>
          <w:sz w:val="24"/>
          <w:szCs w:val="24"/>
          <w:shd w:val="clear" w:color="auto" w:fill="FFFFFF"/>
        </w:rPr>
        <w:t>,</w:t>
      </w:r>
      <w:r w:rsidRPr="009C7F27">
        <w:rPr>
          <w:rStyle w:val="apple-converted-space"/>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51</w:t>
      </w:r>
      <w:r w:rsidRPr="009C7F27">
        <w:rPr>
          <w:rFonts w:ascii="Times New Roman" w:hAnsi="Times New Roman" w:cs="Times New Roman"/>
          <w:sz w:val="24"/>
          <w:szCs w:val="24"/>
          <w:shd w:val="clear" w:color="auto" w:fill="FFFFFF"/>
        </w:rPr>
        <w:t>, 202-212.</w:t>
      </w:r>
    </w:p>
    <w:p w14:paraId="4486CBEE" w14:textId="39B7453B" w:rsidR="00BC54C2" w:rsidRPr="009C7F27" w:rsidRDefault="00BC54C2" w:rsidP="00BC54C2">
      <w:pPr>
        <w:spacing w:after="0"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APA 1994 American Psychiatric Association. (1994). Diagnostic and statistical manual of mental disorders (DSM-IV).</w:t>
      </w:r>
      <w:r w:rsidRPr="009C7F27">
        <w:rPr>
          <w:rStyle w:val="apple-converted-space"/>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American Psychiatric Association</w:t>
      </w:r>
      <w:r w:rsidRPr="009C7F27">
        <w:rPr>
          <w:rFonts w:ascii="Times New Roman" w:hAnsi="Times New Roman" w:cs="Times New Roman"/>
          <w:sz w:val="24"/>
          <w:szCs w:val="24"/>
          <w:shd w:val="clear" w:color="auto" w:fill="FFFFFF"/>
        </w:rPr>
        <w:t>.</w:t>
      </w:r>
    </w:p>
    <w:p w14:paraId="007C5639" w14:textId="228EB88F" w:rsidR="002838AE" w:rsidRPr="009C7F27" w:rsidRDefault="002838AE"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American Psychiatric Association. (2013). </w:t>
      </w:r>
      <w:r w:rsidRPr="009C7F27">
        <w:rPr>
          <w:rFonts w:ascii="Times New Roman" w:hAnsi="Times New Roman" w:cs="Times New Roman"/>
          <w:i/>
          <w:iCs/>
          <w:sz w:val="24"/>
          <w:szCs w:val="24"/>
          <w:shd w:val="clear" w:color="auto" w:fill="FFFFFF"/>
        </w:rPr>
        <w:t>Diagnostic and statistical manual of mental disorders (DSM-5®)</w:t>
      </w:r>
      <w:r w:rsidRPr="009C7F27">
        <w:rPr>
          <w:rFonts w:ascii="Times New Roman" w:hAnsi="Times New Roman" w:cs="Times New Roman"/>
          <w:sz w:val="24"/>
          <w:szCs w:val="24"/>
          <w:shd w:val="clear" w:color="auto" w:fill="FFFFFF"/>
        </w:rPr>
        <w:t>. American Psychiatric Pub.</w:t>
      </w:r>
    </w:p>
    <w:p w14:paraId="584B15E6" w14:textId="1CF00984" w:rsidR="00A64FB9" w:rsidRPr="009C7F27" w:rsidRDefault="00A64FB9"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Ashwood, K. L., Gillan, N., Horder, J., Hayward, H., Woodhouse, E., McEwen, F. S., ... &amp; Cadman, T. (2016). Predicting the diagnosis of autism in adults using the Autism-Spectrum Quotient (AQ) questionnaire. </w:t>
      </w:r>
      <w:r w:rsidRPr="009C7F27">
        <w:rPr>
          <w:rFonts w:ascii="Times New Roman" w:hAnsi="Times New Roman" w:cs="Times New Roman"/>
          <w:i/>
          <w:iCs/>
          <w:sz w:val="24"/>
          <w:szCs w:val="24"/>
          <w:shd w:val="clear" w:color="auto" w:fill="FFFFFF"/>
        </w:rPr>
        <w:t>Psychological Medicine</w:t>
      </w:r>
      <w:r w:rsidRPr="009C7F27">
        <w:rPr>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46</w:t>
      </w:r>
      <w:r w:rsidRPr="009C7F27">
        <w:rPr>
          <w:rFonts w:ascii="Times New Roman" w:hAnsi="Times New Roman" w:cs="Times New Roman"/>
          <w:sz w:val="24"/>
          <w:szCs w:val="24"/>
          <w:shd w:val="clear" w:color="auto" w:fill="FFFFFF"/>
        </w:rPr>
        <w:t>, 2595-2604.</w:t>
      </w:r>
    </w:p>
    <w:p w14:paraId="3D047DE8" w14:textId="77777777" w:rsidR="00C45264" w:rsidRPr="009C7F27" w:rsidRDefault="00C45264"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Baron-Cohen, S., Scott, F. J., Allison, C., Williams, J., Bolton, P., Matthews, F. E., &amp; Brayne, C. (2009). Prevalence of autism-spectrum conditions: UK school-based population study. </w:t>
      </w:r>
      <w:r w:rsidRPr="009C7F27">
        <w:rPr>
          <w:rFonts w:ascii="Times New Roman" w:hAnsi="Times New Roman" w:cs="Times New Roman"/>
          <w:i/>
          <w:iCs/>
          <w:sz w:val="24"/>
          <w:szCs w:val="24"/>
          <w:shd w:val="clear" w:color="auto" w:fill="FFFFFF"/>
        </w:rPr>
        <w:t>The British Journal of Psychiatry</w:t>
      </w:r>
      <w:r w:rsidRPr="009C7F27">
        <w:rPr>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194</w:t>
      </w:r>
      <w:r w:rsidRPr="009C7F27">
        <w:rPr>
          <w:rFonts w:ascii="Times New Roman" w:hAnsi="Times New Roman" w:cs="Times New Roman"/>
          <w:sz w:val="24"/>
          <w:szCs w:val="24"/>
          <w:shd w:val="clear" w:color="auto" w:fill="FFFFFF"/>
        </w:rPr>
        <w:t>, 500-509.</w:t>
      </w:r>
    </w:p>
    <w:p w14:paraId="705F05C5" w14:textId="77777777" w:rsidR="000D529A" w:rsidRPr="009C7F27" w:rsidRDefault="000D529A"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Begeer, S., Mandell, D., Wijnker-Holmes, B., Venderbosch, S., Rem, D., Stekelenburg, F., &amp; Koot, H. M. (2013). Sex differences in the timing of identification among children and adults with autism spectrum disorders. </w:t>
      </w:r>
      <w:r w:rsidRPr="009C7F27">
        <w:rPr>
          <w:rFonts w:ascii="Times New Roman" w:hAnsi="Times New Roman" w:cs="Times New Roman"/>
          <w:i/>
          <w:iCs/>
          <w:sz w:val="24"/>
          <w:szCs w:val="24"/>
          <w:shd w:val="clear" w:color="auto" w:fill="FFFFFF"/>
        </w:rPr>
        <w:t>Journal of Autism and Developmental Disorders</w:t>
      </w:r>
      <w:r w:rsidRPr="009C7F27">
        <w:rPr>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43</w:t>
      </w:r>
      <w:r w:rsidRPr="009C7F27">
        <w:rPr>
          <w:rFonts w:ascii="Times New Roman" w:hAnsi="Times New Roman" w:cs="Times New Roman"/>
          <w:sz w:val="24"/>
          <w:szCs w:val="24"/>
          <w:shd w:val="clear" w:color="auto" w:fill="FFFFFF"/>
        </w:rPr>
        <w:t>, 1151-1156.</w:t>
      </w:r>
    </w:p>
    <w:p w14:paraId="086D4FBB" w14:textId="77777777" w:rsidR="00EC6C7B" w:rsidRPr="009C7F27" w:rsidRDefault="00EC6C7B"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Booth, T., Murray, A. L., McKenzie, K., Kuenssberg, R., O’Donnell, M., &amp; Burnett, H. (2013). Brief report: An evaluation of the AQ-10 as a brief screening instrument for ASD in adults.</w:t>
      </w:r>
      <w:r w:rsidRPr="009C7F27">
        <w:rPr>
          <w:rStyle w:val="apple-converted-space"/>
          <w:rFonts w:ascii="Times New Roman" w:hAnsi="Times New Roman" w:cs="Times New Roman"/>
          <w:sz w:val="24"/>
          <w:szCs w:val="24"/>
          <w:shd w:val="clear" w:color="auto" w:fill="FFFFFF"/>
        </w:rPr>
        <w:t> </w:t>
      </w:r>
      <w:r w:rsidR="00BA6DDE" w:rsidRPr="009C7F27">
        <w:rPr>
          <w:rFonts w:ascii="Times New Roman" w:hAnsi="Times New Roman" w:cs="Times New Roman"/>
          <w:i/>
          <w:iCs/>
          <w:sz w:val="24"/>
          <w:szCs w:val="24"/>
          <w:shd w:val="clear" w:color="auto" w:fill="FFFFFF"/>
        </w:rPr>
        <w:t>Journal of Autism and Developmental D</w:t>
      </w:r>
      <w:r w:rsidRPr="009C7F27">
        <w:rPr>
          <w:rFonts w:ascii="Times New Roman" w:hAnsi="Times New Roman" w:cs="Times New Roman"/>
          <w:i/>
          <w:iCs/>
          <w:sz w:val="24"/>
          <w:szCs w:val="24"/>
          <w:shd w:val="clear" w:color="auto" w:fill="FFFFFF"/>
        </w:rPr>
        <w:t>isorders</w:t>
      </w:r>
      <w:r w:rsidRPr="009C7F27">
        <w:rPr>
          <w:rFonts w:ascii="Times New Roman" w:hAnsi="Times New Roman" w:cs="Times New Roman"/>
          <w:sz w:val="24"/>
          <w:szCs w:val="24"/>
          <w:shd w:val="clear" w:color="auto" w:fill="FFFFFF"/>
        </w:rPr>
        <w:t>,</w:t>
      </w:r>
      <w:r w:rsidRPr="009C7F27">
        <w:rPr>
          <w:rStyle w:val="apple-converted-space"/>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43</w:t>
      </w:r>
      <w:r w:rsidRPr="009C7F27">
        <w:rPr>
          <w:rFonts w:ascii="Times New Roman" w:hAnsi="Times New Roman" w:cs="Times New Roman"/>
          <w:sz w:val="24"/>
          <w:szCs w:val="24"/>
          <w:shd w:val="clear" w:color="auto" w:fill="FFFFFF"/>
        </w:rPr>
        <w:t>, 2997-3000.</w:t>
      </w:r>
    </w:p>
    <w:p w14:paraId="64986178" w14:textId="77777777" w:rsidR="006F1085" w:rsidRPr="009C7F27" w:rsidRDefault="006F1085"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lastRenderedPageBreak/>
        <w:t>Chalmers, R. P., Counsell, A., &amp; Flora, D. B. (2016). It Might Not Make a Big DIF: Improved Differential Test Functioning Statistics That Account for Sampling Variability.</w:t>
      </w:r>
      <w:r w:rsidRPr="009C7F27">
        <w:rPr>
          <w:rStyle w:val="apple-converted-space"/>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Educational and Psychological Measurement</w:t>
      </w:r>
      <w:r w:rsidRPr="009C7F27">
        <w:rPr>
          <w:rFonts w:ascii="Times New Roman" w:hAnsi="Times New Roman" w:cs="Times New Roman"/>
          <w:sz w:val="24"/>
          <w:szCs w:val="24"/>
          <w:shd w:val="clear" w:color="auto" w:fill="FFFFFF"/>
        </w:rPr>
        <w:t>,</w:t>
      </w:r>
      <w:r w:rsidRPr="009C7F27">
        <w:rPr>
          <w:rStyle w:val="apple-converted-space"/>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76</w:t>
      </w:r>
      <w:r w:rsidRPr="009C7F27">
        <w:rPr>
          <w:rFonts w:ascii="Times New Roman" w:hAnsi="Times New Roman" w:cs="Times New Roman"/>
          <w:sz w:val="24"/>
          <w:szCs w:val="24"/>
          <w:shd w:val="clear" w:color="auto" w:fill="FFFFFF"/>
        </w:rPr>
        <w:t>, 114-140.</w:t>
      </w:r>
    </w:p>
    <w:p w14:paraId="44E01CB3" w14:textId="77777777" w:rsidR="0014649E" w:rsidRPr="009C7F27" w:rsidRDefault="0014649E"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Kopp, S., &amp; Gillberg, C. (2011). The Autism Spectrum Screening Questionnaire (ASSQ)-Revised Extended Version (ASSQ-REV): an instrument for better capturing the autism phenotype in girls? A preliminary study involving 191 clinical cases and community controls. </w:t>
      </w:r>
      <w:r w:rsidRPr="009C7F27">
        <w:rPr>
          <w:rFonts w:ascii="Times New Roman" w:hAnsi="Times New Roman" w:cs="Times New Roman"/>
          <w:i/>
          <w:iCs/>
          <w:sz w:val="24"/>
          <w:szCs w:val="24"/>
          <w:shd w:val="clear" w:color="auto" w:fill="FFFFFF"/>
        </w:rPr>
        <w:t>Research in Developmental Disabilities</w:t>
      </w:r>
      <w:r w:rsidRPr="009C7F27">
        <w:rPr>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32</w:t>
      </w:r>
      <w:r w:rsidRPr="009C7F27">
        <w:rPr>
          <w:rFonts w:ascii="Times New Roman" w:hAnsi="Times New Roman" w:cs="Times New Roman"/>
          <w:sz w:val="24"/>
          <w:szCs w:val="24"/>
          <w:shd w:val="clear" w:color="auto" w:fill="FFFFFF"/>
        </w:rPr>
        <w:t>, 2875-2888.</w:t>
      </w:r>
    </w:p>
    <w:p w14:paraId="64B9CC47" w14:textId="77777777" w:rsidR="0034383B" w:rsidRPr="009C7F27" w:rsidRDefault="0034383B"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Kreiser, N. L., &amp; White, S. W. (2014). ASD in females: are we overstating the gender difference in diagnosis?. </w:t>
      </w:r>
      <w:r w:rsidRPr="009C7F27">
        <w:rPr>
          <w:rFonts w:ascii="Times New Roman" w:hAnsi="Times New Roman" w:cs="Times New Roman"/>
          <w:i/>
          <w:iCs/>
          <w:sz w:val="24"/>
          <w:szCs w:val="24"/>
          <w:shd w:val="clear" w:color="auto" w:fill="FFFFFF"/>
        </w:rPr>
        <w:t>Clinical Child and Family Psychology Review</w:t>
      </w:r>
      <w:r w:rsidRPr="009C7F27">
        <w:rPr>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17</w:t>
      </w:r>
      <w:r w:rsidRPr="009C7F27">
        <w:rPr>
          <w:rFonts w:ascii="Times New Roman" w:hAnsi="Times New Roman" w:cs="Times New Roman"/>
          <w:sz w:val="24"/>
          <w:szCs w:val="24"/>
          <w:shd w:val="clear" w:color="auto" w:fill="FFFFFF"/>
        </w:rPr>
        <w:t>, 67-84.</w:t>
      </w:r>
    </w:p>
    <w:p w14:paraId="66483B8C" w14:textId="77777777" w:rsidR="009B35B3" w:rsidRPr="009C7F27" w:rsidRDefault="009B35B3"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Lai, M. C., Lombardo, M. V., Auyeung, B., Chakrabarti, B., &amp; Baron-Cohen, S. (2015). Sex/gender differences and autism: setting the scene for future research. </w:t>
      </w:r>
      <w:r w:rsidRPr="009C7F27">
        <w:rPr>
          <w:rFonts w:ascii="Times New Roman" w:hAnsi="Times New Roman" w:cs="Times New Roman"/>
          <w:i/>
          <w:iCs/>
          <w:sz w:val="24"/>
          <w:szCs w:val="24"/>
          <w:shd w:val="clear" w:color="auto" w:fill="FFFFFF"/>
        </w:rPr>
        <w:t>Journal of the American Academy of Child &amp; Adolescent Psychiatry</w:t>
      </w:r>
      <w:r w:rsidRPr="009C7F27">
        <w:rPr>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54</w:t>
      </w:r>
      <w:r w:rsidRPr="009C7F27">
        <w:rPr>
          <w:rFonts w:ascii="Times New Roman" w:hAnsi="Times New Roman" w:cs="Times New Roman"/>
          <w:sz w:val="24"/>
          <w:szCs w:val="24"/>
          <w:shd w:val="clear" w:color="auto" w:fill="FFFFFF"/>
        </w:rPr>
        <w:t>, 11-24.</w:t>
      </w:r>
    </w:p>
    <w:p w14:paraId="7C2145DE" w14:textId="4C0A6A97" w:rsidR="00C56873" w:rsidRPr="009C7F27" w:rsidRDefault="00C56873"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Lai, M. C., Lombardo, M. V., Ruigrok, A. N., Chakrabarti, B., Auyeung, B., Szatmari, P., ... &amp; MRC AIMS Consortium. (2016). Quantifying and exploring camouflaging in men and women with autism. </w:t>
      </w:r>
      <w:r w:rsidRPr="009C7F27">
        <w:rPr>
          <w:rFonts w:ascii="Times New Roman" w:hAnsi="Times New Roman" w:cs="Times New Roman"/>
          <w:i/>
          <w:iCs/>
          <w:sz w:val="24"/>
          <w:szCs w:val="24"/>
          <w:shd w:val="clear" w:color="auto" w:fill="FFFFFF"/>
        </w:rPr>
        <w:t>Autism</w:t>
      </w:r>
      <w:r w:rsidRPr="009C7F27">
        <w:rPr>
          <w:rFonts w:ascii="Times New Roman" w:hAnsi="Times New Roman" w:cs="Times New Roman"/>
          <w:sz w:val="24"/>
          <w:szCs w:val="24"/>
          <w:shd w:val="clear" w:color="auto" w:fill="FFFFFF"/>
        </w:rPr>
        <w:t>, 1362361316671012.</w:t>
      </w:r>
    </w:p>
    <w:p w14:paraId="46A80370" w14:textId="41CFAA29" w:rsidR="006B44A5" w:rsidRPr="009C7F27" w:rsidRDefault="006B44A5"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McKenzie, K., Murray, A. L., Wilkinson, A., Murray, G. C., Metcalfe, D., O'Donnell, M., &amp; McCarty, K. (201</w:t>
      </w:r>
      <w:r w:rsidR="002421FE" w:rsidRPr="009C7F27">
        <w:rPr>
          <w:rFonts w:ascii="Times New Roman" w:hAnsi="Times New Roman" w:cs="Times New Roman"/>
          <w:sz w:val="24"/>
          <w:szCs w:val="24"/>
          <w:shd w:val="clear" w:color="auto" w:fill="FFFFFF"/>
        </w:rPr>
        <w:t>8</w:t>
      </w:r>
      <w:r w:rsidRPr="009C7F27">
        <w:rPr>
          <w:rFonts w:ascii="Times New Roman" w:hAnsi="Times New Roman" w:cs="Times New Roman"/>
          <w:sz w:val="24"/>
          <w:szCs w:val="24"/>
          <w:shd w:val="clear" w:color="auto" w:fill="FFFFFF"/>
        </w:rPr>
        <w:t>). The relations between processing style, autistic-like traits, and emotion recognition in individuals with and without Autism Spectrum Disorder. </w:t>
      </w:r>
      <w:r w:rsidRPr="009C7F27">
        <w:rPr>
          <w:rFonts w:ascii="Times New Roman" w:hAnsi="Times New Roman" w:cs="Times New Roman"/>
          <w:i/>
          <w:iCs/>
          <w:sz w:val="24"/>
          <w:szCs w:val="24"/>
          <w:shd w:val="clear" w:color="auto" w:fill="FFFFFF"/>
        </w:rPr>
        <w:t>Personality and Individual Differences</w:t>
      </w:r>
      <w:r w:rsidRPr="009C7F27">
        <w:rPr>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120</w:t>
      </w:r>
      <w:r w:rsidRPr="009C7F27">
        <w:rPr>
          <w:rFonts w:ascii="Times New Roman" w:hAnsi="Times New Roman" w:cs="Times New Roman"/>
          <w:sz w:val="24"/>
          <w:szCs w:val="24"/>
          <w:shd w:val="clear" w:color="auto" w:fill="FFFFFF"/>
        </w:rPr>
        <w:t>, 1-6.</w:t>
      </w:r>
    </w:p>
    <w:p w14:paraId="238257F3" w14:textId="77777777" w:rsidR="000108EF" w:rsidRPr="009C7F27" w:rsidRDefault="000108EF"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Murray, A. L., Booth, T., McKenzie, K., Kuenssberg, R., &amp; O’Donnell, M. (2014). Are autistic traits measured equivalently in individuals with and without an autism spectrum disorder? An invariance analysis of the Autism Spectrum Quotient Short Form. </w:t>
      </w:r>
      <w:r w:rsidRPr="009C7F27">
        <w:rPr>
          <w:rFonts w:ascii="Times New Roman" w:hAnsi="Times New Roman" w:cs="Times New Roman"/>
          <w:i/>
          <w:iCs/>
          <w:sz w:val="24"/>
          <w:szCs w:val="24"/>
          <w:shd w:val="clear" w:color="auto" w:fill="FFFFFF"/>
        </w:rPr>
        <w:t>Journal of autism and developmental disorders</w:t>
      </w:r>
      <w:r w:rsidRPr="009C7F27">
        <w:rPr>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44</w:t>
      </w:r>
      <w:r w:rsidRPr="009C7F27">
        <w:rPr>
          <w:rFonts w:ascii="Times New Roman" w:hAnsi="Times New Roman" w:cs="Times New Roman"/>
          <w:sz w:val="24"/>
          <w:szCs w:val="24"/>
          <w:shd w:val="clear" w:color="auto" w:fill="FFFFFF"/>
        </w:rPr>
        <w:t>, 55-64.</w:t>
      </w:r>
    </w:p>
    <w:p w14:paraId="4FE85BD9" w14:textId="72080C73" w:rsidR="000108EF" w:rsidRPr="009C7F27" w:rsidRDefault="009D735D" w:rsidP="0050752B">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lastRenderedPageBreak/>
        <w:t>Murray, A. L., McKenzie, K., Kuenssberg, R., &amp; Booth, T. (2</w:t>
      </w:r>
      <w:r w:rsidR="00BA6DDE" w:rsidRPr="009C7F27">
        <w:rPr>
          <w:rFonts w:ascii="Times New Roman" w:hAnsi="Times New Roman" w:cs="Times New Roman"/>
          <w:sz w:val="24"/>
          <w:szCs w:val="24"/>
          <w:shd w:val="clear" w:color="auto" w:fill="FFFFFF"/>
        </w:rPr>
        <w:t>015). Do the Autism S</w:t>
      </w:r>
      <w:r w:rsidRPr="009C7F27">
        <w:rPr>
          <w:rFonts w:ascii="Times New Roman" w:hAnsi="Times New Roman" w:cs="Times New Roman"/>
          <w:sz w:val="24"/>
          <w:szCs w:val="24"/>
          <w:shd w:val="clear" w:color="auto" w:fill="FFFFFF"/>
        </w:rPr>
        <w:t>pectrum Quotient (AQ) and Autism Spectr</w:t>
      </w:r>
      <w:r w:rsidR="00BA6DDE" w:rsidRPr="009C7F27">
        <w:rPr>
          <w:rFonts w:ascii="Times New Roman" w:hAnsi="Times New Roman" w:cs="Times New Roman"/>
          <w:sz w:val="24"/>
          <w:szCs w:val="24"/>
          <w:shd w:val="clear" w:color="auto" w:fill="FFFFFF"/>
        </w:rPr>
        <w:t>um Quotient Short Form (AQ-S) primarily reflect general ASD traits or specific ASD traits? A bi-factor a</w:t>
      </w:r>
      <w:r w:rsidRPr="009C7F27">
        <w:rPr>
          <w:rFonts w:ascii="Times New Roman" w:hAnsi="Times New Roman" w:cs="Times New Roman"/>
          <w:sz w:val="24"/>
          <w:szCs w:val="24"/>
          <w:shd w:val="clear" w:color="auto" w:fill="FFFFFF"/>
        </w:rPr>
        <w:t>nalysis.</w:t>
      </w:r>
      <w:r w:rsidRPr="009C7F27">
        <w:rPr>
          <w:rStyle w:val="apple-converted-space"/>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Assessment</w:t>
      </w:r>
      <w:r w:rsidR="00F95486" w:rsidRPr="009C7F27">
        <w:rPr>
          <w:rFonts w:ascii="Times New Roman" w:hAnsi="Times New Roman" w:cs="Times New Roman"/>
          <w:sz w:val="24"/>
          <w:szCs w:val="24"/>
          <w:shd w:val="clear" w:color="auto" w:fill="FFFFFF"/>
        </w:rPr>
        <w:t xml:space="preserve">. Epub ahead of print. </w:t>
      </w:r>
    </w:p>
    <w:p w14:paraId="2018686E" w14:textId="17DE1DDB" w:rsidR="000D4E39" w:rsidRPr="009C7F27" w:rsidRDefault="000D4E39" w:rsidP="00284B9E">
      <w:pPr>
        <w:spacing w:line="480" w:lineRule="auto"/>
        <w:ind w:left="720" w:hanging="720"/>
        <w:rPr>
          <w:rFonts w:ascii="Times New Roman" w:hAnsi="Times New Roman" w:cs="Times New Roman"/>
          <w:sz w:val="24"/>
          <w:szCs w:val="24"/>
        </w:rPr>
      </w:pPr>
      <w:r w:rsidRPr="009C7F27">
        <w:rPr>
          <w:rFonts w:ascii="Times New Roman" w:hAnsi="Times New Roman" w:cs="Times New Roman"/>
          <w:sz w:val="24"/>
          <w:szCs w:val="24"/>
          <w:shd w:val="clear" w:color="auto" w:fill="FFFFFF"/>
        </w:rPr>
        <w:t xml:space="preserve">Murray, A. L., Allison, C., Smith, P. L., Baron-Cohen, </w:t>
      </w:r>
      <w:r w:rsidR="000108EF" w:rsidRPr="009C7F27">
        <w:rPr>
          <w:rFonts w:ascii="Times New Roman" w:hAnsi="Times New Roman" w:cs="Times New Roman"/>
          <w:sz w:val="24"/>
          <w:szCs w:val="24"/>
          <w:shd w:val="clear" w:color="auto" w:fill="FFFFFF"/>
        </w:rPr>
        <w:t>S., Booth, T., Auyeung, B. (2017</w:t>
      </w:r>
      <w:r w:rsidRPr="009C7F27">
        <w:rPr>
          <w:rFonts w:ascii="Times New Roman" w:hAnsi="Times New Roman" w:cs="Times New Roman"/>
          <w:sz w:val="24"/>
          <w:szCs w:val="24"/>
          <w:shd w:val="clear" w:color="auto" w:fill="FFFFFF"/>
        </w:rPr>
        <w:t xml:space="preserve">). </w:t>
      </w:r>
      <w:r w:rsidRPr="009C7F27">
        <w:rPr>
          <w:rFonts w:ascii="Times New Roman" w:hAnsi="Times New Roman" w:cs="Times New Roman"/>
          <w:sz w:val="24"/>
          <w:szCs w:val="24"/>
        </w:rPr>
        <w:t xml:space="preserve">Investigating diagnostic bias in autism spectrum conditions: An item response theory analysis of sex bias in the AQ-10. </w:t>
      </w:r>
      <w:r w:rsidR="0044304A" w:rsidRPr="009C7F27">
        <w:rPr>
          <w:rFonts w:ascii="Times New Roman" w:hAnsi="Times New Roman" w:cs="Times New Roman"/>
          <w:i/>
          <w:sz w:val="24"/>
          <w:szCs w:val="24"/>
        </w:rPr>
        <w:t>Autism Research</w:t>
      </w:r>
      <w:r w:rsidR="000108EF" w:rsidRPr="009C7F27">
        <w:rPr>
          <w:rFonts w:ascii="Times New Roman" w:hAnsi="Times New Roman" w:cs="Times New Roman"/>
          <w:sz w:val="24"/>
          <w:szCs w:val="24"/>
        </w:rPr>
        <w:t xml:space="preserve">, </w:t>
      </w:r>
      <w:r w:rsidR="000108EF" w:rsidRPr="009C7F27">
        <w:rPr>
          <w:rFonts w:ascii="Times New Roman" w:hAnsi="Times New Roman" w:cs="Times New Roman"/>
          <w:i/>
          <w:sz w:val="24"/>
          <w:szCs w:val="24"/>
        </w:rPr>
        <w:t xml:space="preserve">10, </w:t>
      </w:r>
      <w:r w:rsidR="000108EF" w:rsidRPr="009C7F27">
        <w:rPr>
          <w:rFonts w:ascii="Times New Roman" w:hAnsi="Times New Roman" w:cs="Times New Roman"/>
          <w:sz w:val="24"/>
          <w:szCs w:val="24"/>
        </w:rPr>
        <w:t>790-800.</w:t>
      </w:r>
    </w:p>
    <w:p w14:paraId="3F2C112F" w14:textId="7A59CDAB" w:rsidR="00CE5628" w:rsidRPr="009C7F27" w:rsidRDefault="00CE5628" w:rsidP="00284B9E">
      <w:pPr>
        <w:spacing w:line="480" w:lineRule="auto"/>
        <w:ind w:left="720" w:hanging="720"/>
        <w:rPr>
          <w:rFonts w:ascii="Times New Roman" w:hAnsi="Times New Roman" w:cs="Times New Roman"/>
          <w:sz w:val="24"/>
          <w:szCs w:val="24"/>
        </w:rPr>
      </w:pPr>
      <w:r w:rsidRPr="009C7F27">
        <w:rPr>
          <w:rFonts w:ascii="Times New Roman" w:hAnsi="Times New Roman" w:cs="Times New Roman"/>
          <w:sz w:val="24"/>
          <w:szCs w:val="24"/>
        </w:rPr>
        <w:t>NICE (2014). Autism: recognition, referral, diagnosis and management of adults on the autism spectru</w:t>
      </w:r>
      <w:r w:rsidR="00406A54" w:rsidRPr="009C7F27">
        <w:rPr>
          <w:rFonts w:ascii="Times New Roman" w:hAnsi="Times New Roman" w:cs="Times New Roman"/>
          <w:sz w:val="24"/>
          <w:szCs w:val="24"/>
        </w:rPr>
        <w:t>m. (Clinical guideline 142.) 2014</w:t>
      </w:r>
      <w:r w:rsidRPr="009C7F27">
        <w:rPr>
          <w:rFonts w:ascii="Times New Roman" w:hAnsi="Times New Roman" w:cs="Times New Roman"/>
          <w:sz w:val="24"/>
          <w:szCs w:val="24"/>
        </w:rPr>
        <w:t>.</w:t>
      </w:r>
      <w:r w:rsidR="00406A54" w:rsidRPr="009C7F27">
        <w:rPr>
          <w:rFonts w:ascii="Times New Roman" w:hAnsi="Times New Roman" w:cs="Times New Roman"/>
          <w:sz w:val="24"/>
          <w:szCs w:val="24"/>
        </w:rPr>
        <w:t xml:space="preserve"> </w:t>
      </w:r>
      <w:hyperlink r:id="rId7" w:tgtFrame="_blank" w:history="1">
        <w:r w:rsidR="00406A54" w:rsidRPr="009C7F27">
          <w:rPr>
            <w:rStyle w:val="Hyperlink"/>
            <w:rFonts w:ascii="Times New Roman" w:hAnsi="Times New Roman" w:cs="Times New Roman"/>
            <w:color w:val="auto"/>
            <w:sz w:val="24"/>
            <w:szCs w:val="24"/>
            <w:shd w:val="clear" w:color="auto" w:fill="FFFFFF"/>
          </w:rPr>
          <w:t>https://www.nice.org.uk/guidance/qs51</w:t>
        </w:r>
      </w:hyperlink>
    </w:p>
    <w:p w14:paraId="636AFA35" w14:textId="77777777" w:rsidR="00EC6C7B" w:rsidRPr="009C7F27" w:rsidRDefault="000D4E39"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Raftery, A. E. (1995). Bayesian model selection in social research.</w:t>
      </w:r>
      <w:r w:rsidR="00694922" w:rsidRPr="009C7F27">
        <w:rPr>
          <w:rFonts w:ascii="Times New Roman" w:hAnsi="Times New Roman" w:cs="Times New Roman"/>
          <w:sz w:val="24"/>
          <w:szCs w:val="24"/>
          <w:shd w:val="clear" w:color="auto" w:fill="FFFFFF"/>
        </w:rPr>
        <w:t xml:space="preserve"> </w:t>
      </w:r>
      <w:r w:rsidR="00694922" w:rsidRPr="009C7F27">
        <w:rPr>
          <w:rFonts w:ascii="Times New Roman" w:hAnsi="Times New Roman" w:cs="Times New Roman"/>
          <w:i/>
          <w:iCs/>
          <w:sz w:val="24"/>
          <w:szCs w:val="24"/>
          <w:shd w:val="clear" w:color="auto" w:fill="FFFFFF"/>
        </w:rPr>
        <w:t>Sociological M</w:t>
      </w:r>
      <w:r w:rsidRPr="009C7F27">
        <w:rPr>
          <w:rFonts w:ascii="Times New Roman" w:hAnsi="Times New Roman" w:cs="Times New Roman"/>
          <w:i/>
          <w:iCs/>
          <w:sz w:val="24"/>
          <w:szCs w:val="24"/>
          <w:shd w:val="clear" w:color="auto" w:fill="FFFFFF"/>
        </w:rPr>
        <w:t>ethodology</w:t>
      </w:r>
      <w:r w:rsidRPr="009C7F27">
        <w:rPr>
          <w:rFonts w:ascii="Times New Roman" w:hAnsi="Times New Roman" w:cs="Times New Roman"/>
          <w:sz w:val="24"/>
          <w:szCs w:val="24"/>
          <w:shd w:val="clear" w:color="auto" w:fill="FFFFFF"/>
        </w:rPr>
        <w:t>, 111-163.</w:t>
      </w:r>
    </w:p>
    <w:p w14:paraId="1A0DB094" w14:textId="77777777" w:rsidR="00D0248B" w:rsidRPr="009C7F27" w:rsidRDefault="00D0248B" w:rsidP="00284B9E">
      <w:pPr>
        <w:spacing w:line="480" w:lineRule="auto"/>
        <w:ind w:left="720" w:hanging="720"/>
        <w:rPr>
          <w:rFonts w:ascii="Times New Roman" w:hAnsi="Times New Roman" w:cs="Times New Roman"/>
          <w:sz w:val="24"/>
          <w:szCs w:val="24"/>
          <w:shd w:val="clear" w:color="auto" w:fill="FFFFFF"/>
        </w:rPr>
      </w:pPr>
      <w:r w:rsidRPr="009C7F27">
        <w:rPr>
          <w:rFonts w:ascii="Times New Roman" w:hAnsi="Times New Roman" w:cs="Times New Roman"/>
          <w:sz w:val="24"/>
          <w:szCs w:val="24"/>
          <w:shd w:val="clear" w:color="auto" w:fill="FFFFFF"/>
        </w:rPr>
        <w:t>Russell, G., Steer, C., &amp; Golding, J. (2011). Social and demographic factors that influence the diagnosis of autistic spectrum disorders. </w:t>
      </w:r>
      <w:r w:rsidRPr="009C7F27">
        <w:rPr>
          <w:rFonts w:ascii="Times New Roman" w:hAnsi="Times New Roman" w:cs="Times New Roman"/>
          <w:i/>
          <w:iCs/>
          <w:sz w:val="24"/>
          <w:szCs w:val="24"/>
          <w:shd w:val="clear" w:color="auto" w:fill="FFFFFF"/>
        </w:rPr>
        <w:t>Social Psychiatry and Psychiatric Epidemiology</w:t>
      </w:r>
      <w:r w:rsidRPr="009C7F27">
        <w:rPr>
          <w:rFonts w:ascii="Times New Roman" w:hAnsi="Times New Roman" w:cs="Times New Roman"/>
          <w:sz w:val="24"/>
          <w:szCs w:val="24"/>
          <w:shd w:val="clear" w:color="auto" w:fill="FFFFFF"/>
        </w:rPr>
        <w:t>, </w:t>
      </w:r>
      <w:r w:rsidRPr="009C7F27">
        <w:rPr>
          <w:rFonts w:ascii="Times New Roman" w:hAnsi="Times New Roman" w:cs="Times New Roman"/>
          <w:i/>
          <w:iCs/>
          <w:sz w:val="24"/>
          <w:szCs w:val="24"/>
          <w:shd w:val="clear" w:color="auto" w:fill="FFFFFF"/>
        </w:rPr>
        <w:t>46</w:t>
      </w:r>
      <w:r w:rsidRPr="009C7F27">
        <w:rPr>
          <w:rFonts w:ascii="Times New Roman" w:hAnsi="Times New Roman" w:cs="Times New Roman"/>
          <w:sz w:val="24"/>
          <w:szCs w:val="24"/>
          <w:shd w:val="clear" w:color="auto" w:fill="FFFFFF"/>
        </w:rPr>
        <w:t>, 1283-1293.</w:t>
      </w:r>
    </w:p>
    <w:p w14:paraId="1A3BD1C5" w14:textId="3679ED7C" w:rsidR="003B1691" w:rsidRPr="009C7F27" w:rsidRDefault="003B1691" w:rsidP="00284B9E">
      <w:pPr>
        <w:pStyle w:val="CommentText"/>
        <w:spacing w:line="480" w:lineRule="auto"/>
        <w:ind w:left="720" w:hanging="720"/>
        <w:rPr>
          <w:rFonts w:ascii="Times New Roman" w:hAnsi="Times New Roman" w:cs="Times New Roman"/>
          <w:sz w:val="24"/>
          <w:szCs w:val="24"/>
        </w:rPr>
      </w:pPr>
      <w:r w:rsidRPr="009C7F27">
        <w:rPr>
          <w:rFonts w:ascii="Times New Roman" w:hAnsi="Times New Roman" w:cs="Times New Roman"/>
          <w:sz w:val="24"/>
          <w:szCs w:val="24"/>
        </w:rPr>
        <w:t xml:space="preserve">Rutherford, M., McKenzie, K., Johnson, T., Catchpole, C., O’Hare, A., McClure, I., </w:t>
      </w:r>
      <w:r w:rsidR="00BE1BEC" w:rsidRPr="009C7F27">
        <w:rPr>
          <w:rFonts w:ascii="Times New Roman" w:hAnsi="Times New Roman" w:cs="Times New Roman"/>
          <w:sz w:val="24"/>
          <w:szCs w:val="24"/>
        </w:rPr>
        <w:t>…</w:t>
      </w:r>
      <w:r w:rsidRPr="009C7F27">
        <w:rPr>
          <w:rFonts w:ascii="Times New Roman" w:hAnsi="Times New Roman" w:cs="Times New Roman"/>
          <w:sz w:val="24"/>
          <w:szCs w:val="24"/>
        </w:rPr>
        <w:t>&amp; Murray, A.L. (2016). Gender ratio in a clinical population sample, age of diagnosis and duration of assessment in children and adults with Autism Spectrum Disorder.</w:t>
      </w:r>
      <w:r w:rsidRPr="009C7F27">
        <w:rPr>
          <w:rFonts w:ascii="Times New Roman" w:hAnsi="Times New Roman" w:cs="Times New Roman"/>
          <w:i/>
          <w:sz w:val="24"/>
          <w:szCs w:val="24"/>
        </w:rPr>
        <w:t xml:space="preserve"> Autism</w:t>
      </w:r>
      <w:r w:rsidRPr="009C7F27">
        <w:rPr>
          <w:rFonts w:ascii="Times New Roman" w:hAnsi="Times New Roman" w:cs="Times New Roman"/>
          <w:sz w:val="24"/>
          <w:szCs w:val="24"/>
        </w:rPr>
        <w:t>. Early view</w:t>
      </w:r>
      <w:r w:rsidR="00284B9E" w:rsidRPr="009C7F27">
        <w:rPr>
          <w:rFonts w:ascii="Times New Roman" w:hAnsi="Times New Roman" w:cs="Times New Roman"/>
          <w:sz w:val="24"/>
          <w:szCs w:val="24"/>
        </w:rPr>
        <w:t>.</w:t>
      </w:r>
    </w:p>
    <w:p w14:paraId="03EB284B" w14:textId="77777777" w:rsidR="003B1691" w:rsidRPr="009C7F27" w:rsidRDefault="003B1691" w:rsidP="00C62AB8">
      <w:pPr>
        <w:spacing w:line="480" w:lineRule="auto"/>
        <w:rPr>
          <w:rFonts w:ascii="Times New Roman" w:hAnsi="Times New Roman" w:cs="Times New Roman"/>
          <w:sz w:val="24"/>
          <w:szCs w:val="24"/>
          <w:shd w:val="clear" w:color="auto" w:fill="FFFFFF"/>
        </w:rPr>
      </w:pPr>
    </w:p>
    <w:p w14:paraId="6F7581C9" w14:textId="77777777" w:rsidR="00EC6C7B" w:rsidRPr="009C7F27" w:rsidRDefault="00EC6C7B" w:rsidP="00C62AB8">
      <w:pPr>
        <w:spacing w:line="480" w:lineRule="auto"/>
        <w:rPr>
          <w:rFonts w:ascii="Times New Roman" w:hAnsi="Times New Roman" w:cs="Times New Roman"/>
          <w:sz w:val="24"/>
          <w:szCs w:val="24"/>
          <w:shd w:val="clear" w:color="auto" w:fill="FFFFFF"/>
        </w:rPr>
      </w:pPr>
    </w:p>
    <w:p w14:paraId="19B0E4F3" w14:textId="77777777" w:rsidR="005E234A" w:rsidRPr="009C7F27" w:rsidRDefault="005E234A" w:rsidP="00C62AB8">
      <w:pPr>
        <w:spacing w:line="480" w:lineRule="auto"/>
        <w:rPr>
          <w:rFonts w:ascii="Times New Roman" w:hAnsi="Times New Roman" w:cs="Times New Roman"/>
          <w:b/>
          <w:sz w:val="24"/>
          <w:szCs w:val="24"/>
        </w:rPr>
        <w:sectPr w:rsidR="005E234A" w:rsidRPr="009C7F27" w:rsidSect="00906EDA">
          <w:pgSz w:w="11906" w:h="16838"/>
          <w:pgMar w:top="1440" w:right="1440" w:bottom="1440" w:left="1440" w:header="708" w:footer="708" w:gutter="0"/>
          <w:cols w:space="708"/>
          <w:docGrid w:linePitch="360"/>
        </w:sectPr>
      </w:pPr>
    </w:p>
    <w:p w14:paraId="14248429" w14:textId="77777777" w:rsidR="001D76DB" w:rsidRPr="009C7F27" w:rsidRDefault="001D76DB"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lastRenderedPageBreak/>
        <w:t>Tables</w:t>
      </w:r>
    </w:p>
    <w:p w14:paraId="57EECC5E" w14:textId="77777777" w:rsidR="001D76DB" w:rsidRPr="009C7F27" w:rsidRDefault="001D76DB"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Table 1: AQ-10 item proportion endorsement across males and females</w:t>
      </w:r>
    </w:p>
    <w:tbl>
      <w:tblPr>
        <w:tblStyle w:val="TableGrid"/>
        <w:tblW w:w="15787" w:type="dxa"/>
        <w:tblLook w:val="04A0" w:firstRow="1" w:lastRow="0" w:firstColumn="1" w:lastColumn="0" w:noHBand="0" w:noVBand="1"/>
      </w:tblPr>
      <w:tblGrid>
        <w:gridCol w:w="767"/>
        <w:gridCol w:w="10759"/>
        <w:gridCol w:w="1111"/>
        <w:gridCol w:w="1056"/>
        <w:gridCol w:w="1047"/>
        <w:gridCol w:w="1047"/>
      </w:tblGrid>
      <w:tr w:rsidR="009C7F27" w:rsidRPr="009C7F27" w14:paraId="7AF1FC90" w14:textId="77777777" w:rsidTr="00FE22E7">
        <w:trPr>
          <w:trHeight w:val="493"/>
        </w:trPr>
        <w:tc>
          <w:tcPr>
            <w:tcW w:w="767" w:type="dxa"/>
            <w:tcBorders>
              <w:left w:val="nil"/>
              <w:bottom w:val="single" w:sz="4" w:space="0" w:color="auto"/>
              <w:right w:val="nil"/>
            </w:tcBorders>
          </w:tcPr>
          <w:p w14:paraId="7F232A2E"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Item no.</w:t>
            </w:r>
          </w:p>
        </w:tc>
        <w:tc>
          <w:tcPr>
            <w:tcW w:w="10759" w:type="dxa"/>
            <w:tcBorders>
              <w:left w:val="nil"/>
              <w:bottom w:val="single" w:sz="4" w:space="0" w:color="auto"/>
              <w:right w:val="nil"/>
            </w:tcBorders>
          </w:tcPr>
          <w:p w14:paraId="03162678"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Content</w:t>
            </w:r>
          </w:p>
        </w:tc>
        <w:tc>
          <w:tcPr>
            <w:tcW w:w="1111" w:type="dxa"/>
            <w:tcBorders>
              <w:left w:val="nil"/>
              <w:bottom w:val="single" w:sz="4" w:space="0" w:color="auto"/>
              <w:right w:val="nil"/>
            </w:tcBorders>
          </w:tcPr>
          <w:p w14:paraId="03CE7189"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 xml:space="preserve">P </w:t>
            </w:r>
          </w:p>
          <w:p w14:paraId="21E64122"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Males</w:t>
            </w:r>
          </w:p>
        </w:tc>
        <w:tc>
          <w:tcPr>
            <w:tcW w:w="1056" w:type="dxa"/>
            <w:tcBorders>
              <w:left w:val="nil"/>
              <w:bottom w:val="single" w:sz="4" w:space="0" w:color="auto"/>
              <w:right w:val="nil"/>
            </w:tcBorders>
          </w:tcPr>
          <w:p w14:paraId="195D6DD7"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 xml:space="preserve">P </w:t>
            </w:r>
          </w:p>
          <w:p w14:paraId="304B9A0D"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Females</w:t>
            </w:r>
          </w:p>
        </w:tc>
        <w:tc>
          <w:tcPr>
            <w:tcW w:w="1047" w:type="dxa"/>
            <w:tcBorders>
              <w:left w:val="nil"/>
              <w:bottom w:val="single" w:sz="4" w:space="0" w:color="auto"/>
              <w:right w:val="nil"/>
            </w:tcBorders>
          </w:tcPr>
          <w:p w14:paraId="5F61A4BF" w14:textId="77777777" w:rsidR="00FE22E7" w:rsidRPr="009C7F27" w:rsidRDefault="00F077E5" w:rsidP="00EC6C7B">
            <w:pPr>
              <w:spacing w:line="480" w:lineRule="auto"/>
              <w:rPr>
                <w:rFonts w:ascii="Times New Roman"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χ</m:t>
                    </m:r>
                  </m:e>
                  <m:sup>
                    <m:r>
                      <m:rPr>
                        <m:sty m:val="bi"/>
                      </m:rPr>
                      <w:rPr>
                        <w:rFonts w:ascii="Cambria Math" w:hAnsi="Cambria Math" w:cs="Times New Roman"/>
                        <w:sz w:val="24"/>
                        <w:szCs w:val="24"/>
                      </w:rPr>
                      <m:t>2</m:t>
                    </m:r>
                  </m:sup>
                </m:sSup>
              </m:oMath>
            </m:oMathPara>
          </w:p>
        </w:tc>
        <w:tc>
          <w:tcPr>
            <w:tcW w:w="1047" w:type="dxa"/>
            <w:tcBorders>
              <w:left w:val="nil"/>
              <w:bottom w:val="single" w:sz="4" w:space="0" w:color="auto"/>
              <w:right w:val="nil"/>
            </w:tcBorders>
          </w:tcPr>
          <w:p w14:paraId="3FFA288A" w14:textId="77777777" w:rsidR="00FE22E7" w:rsidRPr="009C7F27" w:rsidRDefault="00FE22E7" w:rsidP="00EC6C7B">
            <w:pPr>
              <w:spacing w:line="480" w:lineRule="auto"/>
              <w:rPr>
                <w:rFonts w:ascii="Times New Roman" w:eastAsia="Calibri" w:hAnsi="Times New Roman" w:cs="Times New Roman"/>
                <w:b/>
                <w:i/>
                <w:sz w:val="24"/>
                <w:szCs w:val="24"/>
              </w:rPr>
            </w:pPr>
            <w:r w:rsidRPr="009C7F27">
              <w:rPr>
                <w:rFonts w:ascii="Times New Roman" w:eastAsia="Calibri" w:hAnsi="Times New Roman" w:cs="Times New Roman"/>
                <w:b/>
                <w:i/>
                <w:sz w:val="24"/>
                <w:szCs w:val="24"/>
              </w:rPr>
              <w:t>p</w:t>
            </w:r>
          </w:p>
        </w:tc>
      </w:tr>
      <w:tr w:rsidR="009C7F27" w:rsidRPr="009C7F27" w14:paraId="57C3A3A7" w14:textId="77777777" w:rsidTr="00FE22E7">
        <w:trPr>
          <w:trHeight w:val="246"/>
        </w:trPr>
        <w:tc>
          <w:tcPr>
            <w:tcW w:w="767" w:type="dxa"/>
            <w:tcBorders>
              <w:left w:val="nil"/>
              <w:bottom w:val="nil"/>
              <w:right w:val="nil"/>
            </w:tcBorders>
          </w:tcPr>
          <w:p w14:paraId="307316A0"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28</w:t>
            </w:r>
          </w:p>
        </w:tc>
        <w:tc>
          <w:tcPr>
            <w:tcW w:w="10759" w:type="dxa"/>
            <w:tcBorders>
              <w:left w:val="nil"/>
              <w:bottom w:val="nil"/>
              <w:right w:val="nil"/>
            </w:tcBorders>
          </w:tcPr>
          <w:p w14:paraId="4A37CAC5" w14:textId="77777777" w:rsidR="00FE22E7" w:rsidRPr="009C7F27" w:rsidRDefault="00FE22E7"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I usually concentrate more on the whole picture, rather than the small details. R</w:t>
            </w:r>
          </w:p>
        </w:tc>
        <w:tc>
          <w:tcPr>
            <w:tcW w:w="1111" w:type="dxa"/>
            <w:tcBorders>
              <w:left w:val="nil"/>
              <w:bottom w:val="nil"/>
              <w:right w:val="nil"/>
            </w:tcBorders>
            <w:vAlign w:val="bottom"/>
          </w:tcPr>
          <w:p w14:paraId="596ACED1"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.57</w:t>
            </w:r>
          </w:p>
        </w:tc>
        <w:tc>
          <w:tcPr>
            <w:tcW w:w="1056" w:type="dxa"/>
            <w:tcBorders>
              <w:left w:val="nil"/>
              <w:bottom w:val="nil"/>
              <w:right w:val="nil"/>
            </w:tcBorders>
            <w:vAlign w:val="bottom"/>
          </w:tcPr>
          <w:p w14:paraId="718D0D4D"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.47</w:t>
            </w:r>
          </w:p>
        </w:tc>
        <w:tc>
          <w:tcPr>
            <w:tcW w:w="1047" w:type="dxa"/>
            <w:tcBorders>
              <w:left w:val="nil"/>
              <w:bottom w:val="nil"/>
              <w:right w:val="nil"/>
            </w:tcBorders>
          </w:tcPr>
          <w:p w14:paraId="4B4439F5" w14:textId="77777777" w:rsidR="00FE22E7" w:rsidRPr="009C7F27" w:rsidRDefault="000E7433"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7.23</w:t>
            </w:r>
          </w:p>
        </w:tc>
        <w:tc>
          <w:tcPr>
            <w:tcW w:w="1047" w:type="dxa"/>
            <w:tcBorders>
              <w:left w:val="nil"/>
              <w:bottom w:val="nil"/>
              <w:right w:val="nil"/>
            </w:tcBorders>
          </w:tcPr>
          <w:p w14:paraId="137056EE" w14:textId="77777777" w:rsidR="00FE22E7" w:rsidRPr="009C7F27" w:rsidRDefault="000E7433"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.007</w:t>
            </w:r>
          </w:p>
        </w:tc>
      </w:tr>
      <w:tr w:rsidR="009C7F27" w:rsidRPr="009C7F27" w14:paraId="61F66EF4" w14:textId="77777777" w:rsidTr="00FE22E7">
        <w:trPr>
          <w:trHeight w:val="89"/>
        </w:trPr>
        <w:tc>
          <w:tcPr>
            <w:tcW w:w="767" w:type="dxa"/>
            <w:tcBorders>
              <w:top w:val="nil"/>
              <w:left w:val="nil"/>
              <w:bottom w:val="nil"/>
              <w:right w:val="nil"/>
            </w:tcBorders>
          </w:tcPr>
          <w:p w14:paraId="076A2A8B"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5</w:t>
            </w:r>
          </w:p>
        </w:tc>
        <w:tc>
          <w:tcPr>
            <w:tcW w:w="10759" w:type="dxa"/>
            <w:tcBorders>
              <w:top w:val="nil"/>
              <w:left w:val="nil"/>
              <w:bottom w:val="nil"/>
              <w:right w:val="nil"/>
            </w:tcBorders>
          </w:tcPr>
          <w:p w14:paraId="0EEEC70E" w14:textId="77777777" w:rsidR="00FE22E7" w:rsidRPr="009C7F27" w:rsidRDefault="00FE22E7"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 xml:space="preserve">I often notice small sounds when others do not. </w:t>
            </w:r>
          </w:p>
        </w:tc>
        <w:tc>
          <w:tcPr>
            <w:tcW w:w="1111" w:type="dxa"/>
            <w:tcBorders>
              <w:top w:val="nil"/>
              <w:left w:val="nil"/>
              <w:bottom w:val="nil"/>
              <w:right w:val="nil"/>
            </w:tcBorders>
            <w:vAlign w:val="bottom"/>
          </w:tcPr>
          <w:p w14:paraId="79570C2B"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.70</w:t>
            </w:r>
          </w:p>
        </w:tc>
        <w:tc>
          <w:tcPr>
            <w:tcW w:w="1056" w:type="dxa"/>
            <w:tcBorders>
              <w:top w:val="nil"/>
              <w:left w:val="nil"/>
              <w:bottom w:val="nil"/>
              <w:right w:val="nil"/>
            </w:tcBorders>
            <w:vAlign w:val="bottom"/>
          </w:tcPr>
          <w:p w14:paraId="1B7AD4A5"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.56</w:t>
            </w:r>
          </w:p>
        </w:tc>
        <w:tc>
          <w:tcPr>
            <w:tcW w:w="1047" w:type="dxa"/>
            <w:tcBorders>
              <w:top w:val="nil"/>
              <w:left w:val="nil"/>
              <w:bottom w:val="nil"/>
              <w:right w:val="nil"/>
            </w:tcBorders>
          </w:tcPr>
          <w:p w14:paraId="523C7DB4" w14:textId="77777777" w:rsidR="00FE22E7" w:rsidRPr="009C7F27" w:rsidRDefault="000E7433"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11.46</w:t>
            </w:r>
          </w:p>
        </w:tc>
        <w:tc>
          <w:tcPr>
            <w:tcW w:w="1047" w:type="dxa"/>
            <w:tcBorders>
              <w:top w:val="nil"/>
              <w:left w:val="nil"/>
              <w:bottom w:val="nil"/>
              <w:right w:val="nil"/>
            </w:tcBorders>
          </w:tcPr>
          <w:p w14:paraId="75AF5255" w14:textId="77777777" w:rsidR="00FE22E7" w:rsidRPr="009C7F27" w:rsidRDefault="000E7433"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&lt;.001</w:t>
            </w:r>
          </w:p>
        </w:tc>
      </w:tr>
      <w:tr w:rsidR="009C7F27" w:rsidRPr="009C7F27" w14:paraId="4C42CFD3" w14:textId="77777777" w:rsidTr="00FE22E7">
        <w:trPr>
          <w:trHeight w:val="255"/>
        </w:trPr>
        <w:tc>
          <w:tcPr>
            <w:tcW w:w="767" w:type="dxa"/>
            <w:tcBorders>
              <w:top w:val="nil"/>
              <w:left w:val="nil"/>
              <w:bottom w:val="nil"/>
              <w:right w:val="nil"/>
            </w:tcBorders>
          </w:tcPr>
          <w:p w14:paraId="460B6C05"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32</w:t>
            </w:r>
          </w:p>
        </w:tc>
        <w:tc>
          <w:tcPr>
            <w:tcW w:w="10759" w:type="dxa"/>
            <w:tcBorders>
              <w:top w:val="nil"/>
              <w:left w:val="nil"/>
              <w:bottom w:val="nil"/>
              <w:right w:val="nil"/>
            </w:tcBorders>
          </w:tcPr>
          <w:p w14:paraId="3F3BCC71" w14:textId="77777777" w:rsidR="00FE22E7" w:rsidRPr="009C7F27" w:rsidRDefault="00FE22E7"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I find it easy to do more than one thing at once. R</w:t>
            </w:r>
          </w:p>
        </w:tc>
        <w:tc>
          <w:tcPr>
            <w:tcW w:w="1111" w:type="dxa"/>
            <w:tcBorders>
              <w:top w:val="nil"/>
              <w:left w:val="nil"/>
              <w:bottom w:val="nil"/>
              <w:right w:val="nil"/>
            </w:tcBorders>
            <w:vAlign w:val="bottom"/>
          </w:tcPr>
          <w:p w14:paraId="741ECF9B"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.59</w:t>
            </w:r>
          </w:p>
        </w:tc>
        <w:tc>
          <w:tcPr>
            <w:tcW w:w="1056" w:type="dxa"/>
            <w:tcBorders>
              <w:top w:val="nil"/>
              <w:left w:val="nil"/>
              <w:bottom w:val="nil"/>
              <w:right w:val="nil"/>
            </w:tcBorders>
            <w:vAlign w:val="bottom"/>
          </w:tcPr>
          <w:p w14:paraId="5D0F753A"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.40</w:t>
            </w:r>
          </w:p>
        </w:tc>
        <w:tc>
          <w:tcPr>
            <w:tcW w:w="1047" w:type="dxa"/>
            <w:tcBorders>
              <w:top w:val="nil"/>
              <w:left w:val="nil"/>
              <w:bottom w:val="nil"/>
              <w:right w:val="nil"/>
            </w:tcBorders>
          </w:tcPr>
          <w:p w14:paraId="35111F18" w14:textId="77777777" w:rsidR="00FE22E7" w:rsidRPr="009C7F27" w:rsidRDefault="005545EC"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23.23</w:t>
            </w:r>
          </w:p>
        </w:tc>
        <w:tc>
          <w:tcPr>
            <w:tcW w:w="1047" w:type="dxa"/>
            <w:tcBorders>
              <w:top w:val="nil"/>
              <w:left w:val="nil"/>
              <w:bottom w:val="nil"/>
              <w:right w:val="nil"/>
            </w:tcBorders>
          </w:tcPr>
          <w:p w14:paraId="6CE29A35" w14:textId="77777777" w:rsidR="00FE22E7" w:rsidRPr="009C7F27" w:rsidRDefault="005545EC"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&lt;.001</w:t>
            </w:r>
          </w:p>
        </w:tc>
      </w:tr>
      <w:tr w:rsidR="009C7F27" w:rsidRPr="009C7F27" w14:paraId="6027B74E" w14:textId="77777777" w:rsidTr="00FE22E7">
        <w:trPr>
          <w:trHeight w:val="246"/>
        </w:trPr>
        <w:tc>
          <w:tcPr>
            <w:tcW w:w="767" w:type="dxa"/>
            <w:tcBorders>
              <w:top w:val="nil"/>
              <w:left w:val="nil"/>
              <w:bottom w:val="nil"/>
              <w:right w:val="nil"/>
            </w:tcBorders>
          </w:tcPr>
          <w:p w14:paraId="3A2BB322"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37</w:t>
            </w:r>
          </w:p>
        </w:tc>
        <w:tc>
          <w:tcPr>
            <w:tcW w:w="10759" w:type="dxa"/>
            <w:tcBorders>
              <w:top w:val="nil"/>
              <w:left w:val="nil"/>
              <w:bottom w:val="nil"/>
              <w:right w:val="nil"/>
            </w:tcBorders>
          </w:tcPr>
          <w:p w14:paraId="39840541" w14:textId="77777777" w:rsidR="00FE22E7" w:rsidRPr="009C7F27" w:rsidRDefault="00FE22E7"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If there is an interruption, I can switch back to what I was doing very quickly. R</w:t>
            </w:r>
          </w:p>
        </w:tc>
        <w:tc>
          <w:tcPr>
            <w:tcW w:w="1111" w:type="dxa"/>
            <w:tcBorders>
              <w:top w:val="nil"/>
              <w:left w:val="nil"/>
              <w:bottom w:val="nil"/>
              <w:right w:val="nil"/>
            </w:tcBorders>
            <w:vAlign w:val="bottom"/>
          </w:tcPr>
          <w:p w14:paraId="18CA69A7"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.54</w:t>
            </w:r>
          </w:p>
        </w:tc>
        <w:tc>
          <w:tcPr>
            <w:tcW w:w="1056" w:type="dxa"/>
            <w:tcBorders>
              <w:top w:val="nil"/>
              <w:left w:val="nil"/>
              <w:bottom w:val="nil"/>
              <w:right w:val="nil"/>
            </w:tcBorders>
            <w:vAlign w:val="bottom"/>
          </w:tcPr>
          <w:p w14:paraId="2843F9BF"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.44</w:t>
            </w:r>
          </w:p>
        </w:tc>
        <w:tc>
          <w:tcPr>
            <w:tcW w:w="1047" w:type="dxa"/>
            <w:tcBorders>
              <w:top w:val="nil"/>
              <w:left w:val="nil"/>
              <w:bottom w:val="nil"/>
              <w:right w:val="nil"/>
            </w:tcBorders>
          </w:tcPr>
          <w:p w14:paraId="52D0D234" w14:textId="77777777" w:rsidR="00FE22E7" w:rsidRPr="009C7F27" w:rsidRDefault="00983DD5"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5.62</w:t>
            </w:r>
          </w:p>
        </w:tc>
        <w:tc>
          <w:tcPr>
            <w:tcW w:w="1047" w:type="dxa"/>
            <w:tcBorders>
              <w:top w:val="nil"/>
              <w:left w:val="nil"/>
              <w:bottom w:val="nil"/>
              <w:right w:val="nil"/>
            </w:tcBorders>
          </w:tcPr>
          <w:p w14:paraId="301CE91C" w14:textId="77777777" w:rsidR="00FE22E7" w:rsidRPr="009C7F27" w:rsidRDefault="00983DD5"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.017</w:t>
            </w:r>
          </w:p>
        </w:tc>
      </w:tr>
      <w:tr w:rsidR="009C7F27" w:rsidRPr="009C7F27" w14:paraId="246384C4" w14:textId="77777777" w:rsidTr="00FE22E7">
        <w:trPr>
          <w:trHeight w:val="255"/>
        </w:trPr>
        <w:tc>
          <w:tcPr>
            <w:tcW w:w="767" w:type="dxa"/>
            <w:tcBorders>
              <w:top w:val="nil"/>
              <w:left w:val="nil"/>
              <w:bottom w:val="nil"/>
              <w:right w:val="nil"/>
            </w:tcBorders>
          </w:tcPr>
          <w:p w14:paraId="6EB006E5"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27</w:t>
            </w:r>
          </w:p>
        </w:tc>
        <w:tc>
          <w:tcPr>
            <w:tcW w:w="10759" w:type="dxa"/>
            <w:tcBorders>
              <w:top w:val="nil"/>
              <w:left w:val="nil"/>
              <w:bottom w:val="nil"/>
              <w:right w:val="nil"/>
            </w:tcBorders>
          </w:tcPr>
          <w:p w14:paraId="72057E0B" w14:textId="77777777" w:rsidR="00FE22E7" w:rsidRPr="009C7F27" w:rsidRDefault="00FE22E7"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I find it easy to ‘read between the lines’ when someone is talking to me. R</w:t>
            </w:r>
          </w:p>
        </w:tc>
        <w:tc>
          <w:tcPr>
            <w:tcW w:w="1111" w:type="dxa"/>
            <w:tcBorders>
              <w:top w:val="nil"/>
              <w:left w:val="nil"/>
              <w:bottom w:val="nil"/>
              <w:right w:val="nil"/>
            </w:tcBorders>
            <w:vAlign w:val="bottom"/>
          </w:tcPr>
          <w:p w14:paraId="57C159C4"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.56</w:t>
            </w:r>
          </w:p>
        </w:tc>
        <w:tc>
          <w:tcPr>
            <w:tcW w:w="1056" w:type="dxa"/>
            <w:tcBorders>
              <w:top w:val="nil"/>
              <w:left w:val="nil"/>
              <w:bottom w:val="nil"/>
              <w:right w:val="nil"/>
            </w:tcBorders>
            <w:vAlign w:val="bottom"/>
          </w:tcPr>
          <w:p w14:paraId="2F9D9217"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.42</w:t>
            </w:r>
          </w:p>
        </w:tc>
        <w:tc>
          <w:tcPr>
            <w:tcW w:w="1047" w:type="dxa"/>
            <w:tcBorders>
              <w:top w:val="nil"/>
              <w:left w:val="nil"/>
              <w:bottom w:val="nil"/>
              <w:right w:val="nil"/>
            </w:tcBorders>
          </w:tcPr>
          <w:p w14:paraId="4AFA46AF" w14:textId="77777777" w:rsidR="00FE22E7" w:rsidRPr="009C7F27" w:rsidRDefault="008B7E3D"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13.10</w:t>
            </w:r>
          </w:p>
        </w:tc>
        <w:tc>
          <w:tcPr>
            <w:tcW w:w="1047" w:type="dxa"/>
            <w:tcBorders>
              <w:top w:val="nil"/>
              <w:left w:val="nil"/>
              <w:bottom w:val="nil"/>
              <w:right w:val="nil"/>
            </w:tcBorders>
          </w:tcPr>
          <w:p w14:paraId="7E76889A" w14:textId="77777777" w:rsidR="00FE22E7" w:rsidRPr="009C7F27" w:rsidRDefault="008B7E3D"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&lt;.001</w:t>
            </w:r>
          </w:p>
        </w:tc>
      </w:tr>
      <w:tr w:rsidR="009C7F27" w:rsidRPr="009C7F27" w14:paraId="609D44FD" w14:textId="77777777" w:rsidTr="00FE22E7">
        <w:trPr>
          <w:trHeight w:val="246"/>
        </w:trPr>
        <w:tc>
          <w:tcPr>
            <w:tcW w:w="767" w:type="dxa"/>
            <w:tcBorders>
              <w:top w:val="nil"/>
              <w:left w:val="nil"/>
              <w:bottom w:val="nil"/>
              <w:right w:val="nil"/>
            </w:tcBorders>
          </w:tcPr>
          <w:p w14:paraId="18E920C2"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31</w:t>
            </w:r>
          </w:p>
        </w:tc>
        <w:tc>
          <w:tcPr>
            <w:tcW w:w="10759" w:type="dxa"/>
            <w:tcBorders>
              <w:top w:val="nil"/>
              <w:left w:val="nil"/>
              <w:bottom w:val="nil"/>
              <w:right w:val="nil"/>
            </w:tcBorders>
          </w:tcPr>
          <w:p w14:paraId="429A65E1" w14:textId="77777777" w:rsidR="00FE22E7" w:rsidRPr="009C7F27" w:rsidRDefault="00FE22E7"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I know how to tell if someone listening to me is getting bored. R</w:t>
            </w:r>
          </w:p>
        </w:tc>
        <w:tc>
          <w:tcPr>
            <w:tcW w:w="1111" w:type="dxa"/>
            <w:tcBorders>
              <w:top w:val="nil"/>
              <w:left w:val="nil"/>
              <w:bottom w:val="nil"/>
              <w:right w:val="nil"/>
            </w:tcBorders>
            <w:vAlign w:val="bottom"/>
          </w:tcPr>
          <w:p w14:paraId="38433371"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.48</w:t>
            </w:r>
          </w:p>
        </w:tc>
        <w:tc>
          <w:tcPr>
            <w:tcW w:w="1056" w:type="dxa"/>
            <w:tcBorders>
              <w:top w:val="nil"/>
              <w:left w:val="nil"/>
              <w:bottom w:val="nil"/>
              <w:right w:val="nil"/>
            </w:tcBorders>
            <w:vAlign w:val="bottom"/>
          </w:tcPr>
          <w:p w14:paraId="05195391"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.39</w:t>
            </w:r>
          </w:p>
        </w:tc>
        <w:tc>
          <w:tcPr>
            <w:tcW w:w="1047" w:type="dxa"/>
            <w:tcBorders>
              <w:top w:val="nil"/>
              <w:left w:val="nil"/>
              <w:bottom w:val="nil"/>
              <w:right w:val="nil"/>
            </w:tcBorders>
          </w:tcPr>
          <w:p w14:paraId="37A7892A" w14:textId="77777777" w:rsidR="00FE22E7" w:rsidRPr="009C7F27" w:rsidRDefault="003E6A8D"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4.83</w:t>
            </w:r>
          </w:p>
        </w:tc>
        <w:tc>
          <w:tcPr>
            <w:tcW w:w="1047" w:type="dxa"/>
            <w:tcBorders>
              <w:top w:val="nil"/>
              <w:left w:val="nil"/>
              <w:bottom w:val="nil"/>
              <w:right w:val="nil"/>
            </w:tcBorders>
          </w:tcPr>
          <w:p w14:paraId="3145DF88" w14:textId="77777777" w:rsidR="00FE22E7" w:rsidRPr="009C7F27" w:rsidRDefault="003E6A8D"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.028</w:t>
            </w:r>
          </w:p>
        </w:tc>
      </w:tr>
      <w:tr w:rsidR="009C7F27" w:rsidRPr="009C7F27" w14:paraId="5554EE8B" w14:textId="77777777" w:rsidTr="00FE22E7">
        <w:trPr>
          <w:trHeight w:val="255"/>
        </w:trPr>
        <w:tc>
          <w:tcPr>
            <w:tcW w:w="767" w:type="dxa"/>
            <w:tcBorders>
              <w:top w:val="nil"/>
              <w:left w:val="nil"/>
              <w:bottom w:val="nil"/>
              <w:right w:val="nil"/>
            </w:tcBorders>
          </w:tcPr>
          <w:p w14:paraId="0C6C7CEC"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20</w:t>
            </w:r>
          </w:p>
        </w:tc>
        <w:tc>
          <w:tcPr>
            <w:tcW w:w="10759" w:type="dxa"/>
            <w:tcBorders>
              <w:top w:val="nil"/>
              <w:left w:val="nil"/>
              <w:bottom w:val="nil"/>
              <w:right w:val="nil"/>
            </w:tcBorders>
          </w:tcPr>
          <w:p w14:paraId="39012980" w14:textId="77777777" w:rsidR="00FE22E7" w:rsidRPr="009C7F27" w:rsidRDefault="00FE22E7"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When I’m reading a story I find it difficult to work out the characters’ intentions.</w:t>
            </w:r>
          </w:p>
        </w:tc>
        <w:tc>
          <w:tcPr>
            <w:tcW w:w="1111" w:type="dxa"/>
            <w:tcBorders>
              <w:top w:val="nil"/>
              <w:left w:val="nil"/>
              <w:bottom w:val="nil"/>
              <w:right w:val="nil"/>
            </w:tcBorders>
            <w:vAlign w:val="bottom"/>
          </w:tcPr>
          <w:p w14:paraId="7CA1DD14"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.54</w:t>
            </w:r>
          </w:p>
        </w:tc>
        <w:tc>
          <w:tcPr>
            <w:tcW w:w="1056" w:type="dxa"/>
            <w:tcBorders>
              <w:top w:val="nil"/>
              <w:left w:val="nil"/>
              <w:bottom w:val="nil"/>
              <w:right w:val="nil"/>
            </w:tcBorders>
            <w:vAlign w:val="bottom"/>
          </w:tcPr>
          <w:p w14:paraId="68AB3057"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.48</w:t>
            </w:r>
          </w:p>
        </w:tc>
        <w:tc>
          <w:tcPr>
            <w:tcW w:w="1047" w:type="dxa"/>
            <w:tcBorders>
              <w:top w:val="nil"/>
              <w:left w:val="nil"/>
              <w:bottom w:val="nil"/>
              <w:right w:val="nil"/>
            </w:tcBorders>
          </w:tcPr>
          <w:p w14:paraId="0A6A5EFD" w14:textId="77777777" w:rsidR="00FE22E7" w:rsidRPr="009C7F27" w:rsidRDefault="00733590"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1.79</w:t>
            </w:r>
          </w:p>
        </w:tc>
        <w:tc>
          <w:tcPr>
            <w:tcW w:w="1047" w:type="dxa"/>
            <w:tcBorders>
              <w:top w:val="nil"/>
              <w:left w:val="nil"/>
              <w:bottom w:val="nil"/>
              <w:right w:val="nil"/>
            </w:tcBorders>
          </w:tcPr>
          <w:p w14:paraId="2DCABA2C" w14:textId="77777777" w:rsidR="00FE22E7" w:rsidRPr="009C7F27" w:rsidRDefault="00733590"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.18</w:t>
            </w:r>
            <w:r w:rsidR="00712319" w:rsidRPr="009C7F27">
              <w:rPr>
                <w:rFonts w:ascii="Times New Roman" w:hAnsi="Times New Roman" w:cs="Times New Roman"/>
                <w:sz w:val="24"/>
                <w:szCs w:val="24"/>
              </w:rPr>
              <w:t>2</w:t>
            </w:r>
          </w:p>
        </w:tc>
      </w:tr>
      <w:tr w:rsidR="009C7F27" w:rsidRPr="009C7F27" w14:paraId="0533C48F" w14:textId="77777777" w:rsidTr="00FE22E7">
        <w:trPr>
          <w:trHeight w:val="356"/>
        </w:trPr>
        <w:tc>
          <w:tcPr>
            <w:tcW w:w="767" w:type="dxa"/>
            <w:tcBorders>
              <w:top w:val="nil"/>
              <w:left w:val="nil"/>
              <w:bottom w:val="nil"/>
              <w:right w:val="nil"/>
            </w:tcBorders>
          </w:tcPr>
          <w:p w14:paraId="36502C0E"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41</w:t>
            </w:r>
          </w:p>
        </w:tc>
        <w:tc>
          <w:tcPr>
            <w:tcW w:w="10759" w:type="dxa"/>
            <w:tcBorders>
              <w:top w:val="nil"/>
              <w:left w:val="nil"/>
              <w:bottom w:val="nil"/>
              <w:right w:val="nil"/>
            </w:tcBorders>
          </w:tcPr>
          <w:p w14:paraId="3CB6DB98" w14:textId="77777777" w:rsidR="00FE22E7" w:rsidRPr="009C7F27" w:rsidRDefault="00FE22E7"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 xml:space="preserve">I like to collect information about categories of things (e.g., types of car, types of bird, types of train, types of plant, etc.). </w:t>
            </w:r>
          </w:p>
        </w:tc>
        <w:tc>
          <w:tcPr>
            <w:tcW w:w="1111" w:type="dxa"/>
            <w:tcBorders>
              <w:top w:val="nil"/>
              <w:left w:val="nil"/>
              <w:bottom w:val="nil"/>
              <w:right w:val="nil"/>
            </w:tcBorders>
            <w:vAlign w:val="bottom"/>
          </w:tcPr>
          <w:p w14:paraId="4E132D23"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.60</w:t>
            </w:r>
          </w:p>
        </w:tc>
        <w:tc>
          <w:tcPr>
            <w:tcW w:w="1056" w:type="dxa"/>
            <w:tcBorders>
              <w:top w:val="nil"/>
              <w:left w:val="nil"/>
              <w:bottom w:val="nil"/>
              <w:right w:val="nil"/>
            </w:tcBorders>
            <w:vAlign w:val="bottom"/>
          </w:tcPr>
          <w:p w14:paraId="50B7662A"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.38</w:t>
            </w:r>
          </w:p>
        </w:tc>
        <w:tc>
          <w:tcPr>
            <w:tcW w:w="1047" w:type="dxa"/>
            <w:tcBorders>
              <w:top w:val="nil"/>
              <w:left w:val="nil"/>
              <w:bottom w:val="nil"/>
              <w:right w:val="nil"/>
            </w:tcBorders>
          </w:tcPr>
          <w:p w14:paraId="26D739EB" w14:textId="77777777" w:rsidR="00FE22E7" w:rsidRPr="009C7F27" w:rsidRDefault="0094141B"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31.77</w:t>
            </w:r>
          </w:p>
        </w:tc>
        <w:tc>
          <w:tcPr>
            <w:tcW w:w="1047" w:type="dxa"/>
            <w:tcBorders>
              <w:top w:val="nil"/>
              <w:left w:val="nil"/>
              <w:bottom w:val="nil"/>
              <w:right w:val="nil"/>
            </w:tcBorders>
          </w:tcPr>
          <w:p w14:paraId="29D5ABFD" w14:textId="77777777" w:rsidR="00FE22E7" w:rsidRPr="009C7F27" w:rsidRDefault="0094141B"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&lt;.001</w:t>
            </w:r>
          </w:p>
        </w:tc>
      </w:tr>
      <w:tr w:rsidR="009C7F27" w:rsidRPr="009C7F27" w14:paraId="407DCF25" w14:textId="77777777" w:rsidTr="00FE22E7">
        <w:trPr>
          <w:trHeight w:val="255"/>
        </w:trPr>
        <w:tc>
          <w:tcPr>
            <w:tcW w:w="767" w:type="dxa"/>
            <w:tcBorders>
              <w:top w:val="nil"/>
              <w:left w:val="nil"/>
              <w:bottom w:val="nil"/>
              <w:right w:val="nil"/>
            </w:tcBorders>
          </w:tcPr>
          <w:p w14:paraId="2E08458B"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36</w:t>
            </w:r>
          </w:p>
        </w:tc>
        <w:tc>
          <w:tcPr>
            <w:tcW w:w="10759" w:type="dxa"/>
            <w:tcBorders>
              <w:top w:val="nil"/>
              <w:left w:val="nil"/>
              <w:bottom w:val="nil"/>
              <w:right w:val="nil"/>
            </w:tcBorders>
          </w:tcPr>
          <w:p w14:paraId="0E60A3B1" w14:textId="77777777" w:rsidR="00FE22E7" w:rsidRPr="009C7F27" w:rsidRDefault="00FE22E7"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I find it easy to work out what someone is thinking or feeling just by looking at their face. R</w:t>
            </w:r>
          </w:p>
        </w:tc>
        <w:tc>
          <w:tcPr>
            <w:tcW w:w="1111" w:type="dxa"/>
            <w:tcBorders>
              <w:top w:val="nil"/>
              <w:left w:val="nil"/>
              <w:bottom w:val="nil"/>
              <w:right w:val="nil"/>
            </w:tcBorders>
            <w:vAlign w:val="bottom"/>
          </w:tcPr>
          <w:p w14:paraId="2C7467A3"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.59</w:t>
            </w:r>
          </w:p>
        </w:tc>
        <w:tc>
          <w:tcPr>
            <w:tcW w:w="1056" w:type="dxa"/>
            <w:tcBorders>
              <w:top w:val="nil"/>
              <w:left w:val="nil"/>
              <w:bottom w:val="nil"/>
              <w:right w:val="nil"/>
            </w:tcBorders>
            <w:vAlign w:val="bottom"/>
          </w:tcPr>
          <w:p w14:paraId="08B8A3BF"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.40</w:t>
            </w:r>
          </w:p>
        </w:tc>
        <w:tc>
          <w:tcPr>
            <w:tcW w:w="1047" w:type="dxa"/>
            <w:tcBorders>
              <w:top w:val="nil"/>
              <w:left w:val="nil"/>
              <w:bottom w:val="nil"/>
              <w:right w:val="nil"/>
            </w:tcBorders>
          </w:tcPr>
          <w:p w14:paraId="2E6E8D76" w14:textId="77777777" w:rsidR="00FE22E7" w:rsidRPr="009C7F27" w:rsidRDefault="00D61173"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22.05</w:t>
            </w:r>
          </w:p>
        </w:tc>
        <w:tc>
          <w:tcPr>
            <w:tcW w:w="1047" w:type="dxa"/>
            <w:tcBorders>
              <w:top w:val="nil"/>
              <w:left w:val="nil"/>
              <w:bottom w:val="nil"/>
              <w:right w:val="nil"/>
            </w:tcBorders>
          </w:tcPr>
          <w:p w14:paraId="6235AEBF" w14:textId="77777777" w:rsidR="00FE22E7" w:rsidRPr="009C7F27" w:rsidRDefault="00D61173"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&lt;.001</w:t>
            </w:r>
          </w:p>
        </w:tc>
      </w:tr>
      <w:tr w:rsidR="009C7F27" w:rsidRPr="009C7F27" w14:paraId="2AAE9E4C" w14:textId="77777777" w:rsidTr="00FE22E7">
        <w:trPr>
          <w:trHeight w:val="246"/>
        </w:trPr>
        <w:tc>
          <w:tcPr>
            <w:tcW w:w="767" w:type="dxa"/>
            <w:tcBorders>
              <w:top w:val="nil"/>
              <w:left w:val="nil"/>
              <w:right w:val="nil"/>
            </w:tcBorders>
          </w:tcPr>
          <w:p w14:paraId="35809EA6"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45</w:t>
            </w:r>
          </w:p>
        </w:tc>
        <w:tc>
          <w:tcPr>
            <w:tcW w:w="10759" w:type="dxa"/>
            <w:tcBorders>
              <w:top w:val="nil"/>
              <w:left w:val="nil"/>
              <w:right w:val="nil"/>
            </w:tcBorders>
          </w:tcPr>
          <w:p w14:paraId="225328D6" w14:textId="77777777" w:rsidR="00FE22E7" w:rsidRPr="009C7F27" w:rsidRDefault="00FE22E7"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 xml:space="preserve">I find it difficult to work out people’s intentions. </w:t>
            </w:r>
          </w:p>
        </w:tc>
        <w:tc>
          <w:tcPr>
            <w:tcW w:w="1111" w:type="dxa"/>
            <w:tcBorders>
              <w:top w:val="nil"/>
              <w:left w:val="nil"/>
              <w:right w:val="nil"/>
            </w:tcBorders>
            <w:vAlign w:val="bottom"/>
          </w:tcPr>
          <w:p w14:paraId="6B526E1C"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.63</w:t>
            </w:r>
          </w:p>
        </w:tc>
        <w:tc>
          <w:tcPr>
            <w:tcW w:w="1056" w:type="dxa"/>
            <w:tcBorders>
              <w:top w:val="nil"/>
              <w:left w:val="nil"/>
              <w:right w:val="nil"/>
            </w:tcBorders>
            <w:vAlign w:val="bottom"/>
          </w:tcPr>
          <w:p w14:paraId="5457163E" w14:textId="77777777" w:rsidR="00FE22E7" w:rsidRPr="009C7F27" w:rsidRDefault="00FE22E7" w:rsidP="00EC6C7B">
            <w:pPr>
              <w:spacing w:line="480" w:lineRule="auto"/>
              <w:rPr>
                <w:rFonts w:ascii="Times New Roman" w:hAnsi="Times New Roman" w:cs="Times New Roman"/>
                <w:b/>
                <w:sz w:val="24"/>
                <w:szCs w:val="24"/>
              </w:rPr>
            </w:pPr>
            <w:r w:rsidRPr="009C7F27">
              <w:rPr>
                <w:rFonts w:ascii="Times New Roman" w:hAnsi="Times New Roman" w:cs="Times New Roman"/>
                <w:sz w:val="24"/>
                <w:szCs w:val="24"/>
              </w:rPr>
              <w:t>.44</w:t>
            </w:r>
          </w:p>
        </w:tc>
        <w:tc>
          <w:tcPr>
            <w:tcW w:w="1047" w:type="dxa"/>
            <w:tcBorders>
              <w:top w:val="nil"/>
              <w:left w:val="nil"/>
              <w:right w:val="nil"/>
            </w:tcBorders>
          </w:tcPr>
          <w:p w14:paraId="2BFD1BEC" w14:textId="77777777" w:rsidR="00FE22E7" w:rsidRPr="009C7F27" w:rsidRDefault="00033664"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24.28</w:t>
            </w:r>
          </w:p>
        </w:tc>
        <w:tc>
          <w:tcPr>
            <w:tcW w:w="1047" w:type="dxa"/>
            <w:tcBorders>
              <w:top w:val="nil"/>
              <w:left w:val="nil"/>
              <w:right w:val="nil"/>
            </w:tcBorders>
          </w:tcPr>
          <w:p w14:paraId="2824E695" w14:textId="77777777" w:rsidR="00FE22E7" w:rsidRPr="009C7F27" w:rsidRDefault="00033664" w:rsidP="00EC6C7B">
            <w:pPr>
              <w:spacing w:line="480" w:lineRule="auto"/>
              <w:rPr>
                <w:rFonts w:ascii="Times New Roman" w:hAnsi="Times New Roman" w:cs="Times New Roman"/>
                <w:sz w:val="24"/>
                <w:szCs w:val="24"/>
              </w:rPr>
            </w:pPr>
            <w:r w:rsidRPr="009C7F27">
              <w:rPr>
                <w:rFonts w:ascii="Times New Roman" w:hAnsi="Times New Roman" w:cs="Times New Roman"/>
                <w:sz w:val="24"/>
                <w:szCs w:val="24"/>
              </w:rPr>
              <w:t>&lt;.001</w:t>
            </w:r>
          </w:p>
        </w:tc>
      </w:tr>
    </w:tbl>
    <w:p w14:paraId="07FB9DFB" w14:textId="77777777" w:rsidR="00F61857" w:rsidRPr="009C7F27" w:rsidRDefault="006F1085" w:rsidP="00EC6C7B">
      <w:pPr>
        <w:spacing w:line="480" w:lineRule="auto"/>
        <w:rPr>
          <w:rFonts w:ascii="Times New Roman" w:hAnsi="Times New Roman" w:cs="Times New Roman"/>
          <w:sz w:val="24"/>
          <w:szCs w:val="24"/>
        </w:rPr>
      </w:pPr>
      <w:r w:rsidRPr="009C7F27">
        <w:rPr>
          <w:rFonts w:ascii="Times New Roman" w:hAnsi="Times New Roman" w:cs="Times New Roman"/>
          <w:i/>
          <w:sz w:val="24"/>
          <w:szCs w:val="24"/>
        </w:rPr>
        <w:lastRenderedPageBreak/>
        <w:t>Note</w:t>
      </w:r>
      <w:r w:rsidRPr="009C7F27">
        <w:rPr>
          <w:rFonts w:ascii="Times New Roman" w:hAnsi="Times New Roman" w:cs="Times New Roman"/>
          <w:sz w:val="24"/>
          <w:szCs w:val="24"/>
        </w:rPr>
        <w:t>. Item numbers refer the position of the item numbers from the full 50 item AQ.</w:t>
      </w:r>
      <w:r w:rsidR="00694922" w:rsidRPr="009C7F27">
        <w:rPr>
          <w:rFonts w:ascii="Times New Roman" w:hAnsi="Times New Roman" w:cs="Times New Roman"/>
          <w:sz w:val="24"/>
          <w:szCs w:val="24"/>
        </w:rPr>
        <w:t xml:space="preserve"> P= proportion endorsement where R indicates that an item has been reverse coded so that for all items endorsement means having higher levels of ASD traits. </w:t>
      </w:r>
    </w:p>
    <w:p w14:paraId="5AE86DE3" w14:textId="77777777" w:rsidR="00F61857" w:rsidRPr="009C7F27" w:rsidRDefault="00F61857">
      <w:pPr>
        <w:rPr>
          <w:rFonts w:ascii="Times New Roman" w:hAnsi="Times New Roman" w:cs="Times New Roman"/>
          <w:sz w:val="24"/>
          <w:szCs w:val="24"/>
        </w:rPr>
      </w:pPr>
      <w:r w:rsidRPr="009C7F27">
        <w:rPr>
          <w:rFonts w:ascii="Times New Roman" w:hAnsi="Times New Roman" w:cs="Times New Roman"/>
          <w:sz w:val="24"/>
          <w:szCs w:val="24"/>
        </w:rPr>
        <w:br w:type="page"/>
      </w:r>
    </w:p>
    <w:p w14:paraId="21CC9727" w14:textId="77777777" w:rsidR="00BB506D" w:rsidRPr="009C7F27" w:rsidRDefault="00F6185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lastRenderedPageBreak/>
        <w:t>Table 2:</w:t>
      </w:r>
    </w:p>
    <w:p w14:paraId="40CF660B" w14:textId="77777777" w:rsidR="00F61857" w:rsidRPr="009C7F27" w:rsidRDefault="00F61857" w:rsidP="00EC6C7B">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Male versus female 2PL parameters and DIF analyses</w:t>
      </w:r>
    </w:p>
    <w:tbl>
      <w:tblPr>
        <w:tblStyle w:val="TableGrid"/>
        <w:tblW w:w="0" w:type="auto"/>
        <w:tblLook w:val="04A0" w:firstRow="1" w:lastRow="0" w:firstColumn="1" w:lastColumn="0" w:noHBand="0" w:noVBand="1"/>
      </w:tblPr>
      <w:tblGrid>
        <w:gridCol w:w="1574"/>
        <w:gridCol w:w="1575"/>
        <w:gridCol w:w="1575"/>
        <w:gridCol w:w="1575"/>
        <w:gridCol w:w="1575"/>
        <w:gridCol w:w="1575"/>
        <w:gridCol w:w="1575"/>
        <w:gridCol w:w="1575"/>
      </w:tblGrid>
      <w:tr w:rsidR="009C7F27" w:rsidRPr="009C7F27" w14:paraId="7820538B" w14:textId="77777777" w:rsidTr="00CD653A">
        <w:tc>
          <w:tcPr>
            <w:tcW w:w="1574" w:type="dxa"/>
            <w:tcBorders>
              <w:left w:val="nil"/>
              <w:bottom w:val="single" w:sz="4" w:space="0" w:color="auto"/>
              <w:right w:val="nil"/>
            </w:tcBorders>
          </w:tcPr>
          <w:p w14:paraId="6F8A9AA5" w14:textId="77777777" w:rsidR="00997811" w:rsidRPr="009C7F27" w:rsidRDefault="00997811"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Item</w:t>
            </w:r>
          </w:p>
        </w:tc>
        <w:tc>
          <w:tcPr>
            <w:tcW w:w="1575" w:type="dxa"/>
            <w:tcBorders>
              <w:left w:val="nil"/>
              <w:bottom w:val="single" w:sz="4" w:space="0" w:color="auto"/>
              <w:right w:val="nil"/>
            </w:tcBorders>
          </w:tcPr>
          <w:p w14:paraId="335BA64D" w14:textId="77777777" w:rsidR="00997811" w:rsidRPr="009C7F27" w:rsidRDefault="00997811"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Male a</w:t>
            </w:r>
          </w:p>
        </w:tc>
        <w:tc>
          <w:tcPr>
            <w:tcW w:w="1575" w:type="dxa"/>
            <w:tcBorders>
              <w:left w:val="nil"/>
              <w:bottom w:val="single" w:sz="4" w:space="0" w:color="auto"/>
              <w:right w:val="nil"/>
            </w:tcBorders>
          </w:tcPr>
          <w:p w14:paraId="5E07A346" w14:textId="77777777" w:rsidR="00997811" w:rsidRPr="009C7F27" w:rsidRDefault="00997811"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Male b</w:t>
            </w:r>
          </w:p>
        </w:tc>
        <w:tc>
          <w:tcPr>
            <w:tcW w:w="1575" w:type="dxa"/>
            <w:tcBorders>
              <w:left w:val="nil"/>
              <w:bottom w:val="single" w:sz="4" w:space="0" w:color="auto"/>
              <w:right w:val="nil"/>
            </w:tcBorders>
          </w:tcPr>
          <w:p w14:paraId="660FA352" w14:textId="77777777" w:rsidR="00997811" w:rsidRPr="009C7F27" w:rsidRDefault="00997811"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Female a</w:t>
            </w:r>
          </w:p>
        </w:tc>
        <w:tc>
          <w:tcPr>
            <w:tcW w:w="1575" w:type="dxa"/>
            <w:tcBorders>
              <w:left w:val="nil"/>
              <w:bottom w:val="single" w:sz="4" w:space="0" w:color="auto"/>
              <w:right w:val="nil"/>
            </w:tcBorders>
          </w:tcPr>
          <w:p w14:paraId="00F97A67" w14:textId="77777777" w:rsidR="00997811" w:rsidRPr="009C7F27" w:rsidRDefault="00997811"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Female b</w:t>
            </w:r>
          </w:p>
        </w:tc>
        <w:tc>
          <w:tcPr>
            <w:tcW w:w="1575" w:type="dxa"/>
            <w:tcBorders>
              <w:left w:val="nil"/>
              <w:bottom w:val="single" w:sz="4" w:space="0" w:color="auto"/>
              <w:right w:val="nil"/>
            </w:tcBorders>
          </w:tcPr>
          <w:p w14:paraId="7DD96D53" w14:textId="77777777" w:rsidR="00997811" w:rsidRPr="009C7F27" w:rsidRDefault="00F077E5" w:rsidP="00D3613D">
            <w:pPr>
              <w:spacing w:line="480" w:lineRule="auto"/>
              <w:jc w:val="center"/>
              <w:rPr>
                <w:rFonts w:ascii="Times New Roman"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χ</m:t>
                    </m:r>
                  </m:e>
                  <m:sup>
                    <m:r>
                      <m:rPr>
                        <m:sty m:val="bi"/>
                      </m:rPr>
                      <w:rPr>
                        <w:rFonts w:ascii="Cambria Math" w:hAnsi="Cambria Math" w:cs="Times New Roman"/>
                        <w:sz w:val="24"/>
                        <w:szCs w:val="24"/>
                      </w:rPr>
                      <m:t>2</m:t>
                    </m:r>
                  </m:sup>
                </m:sSup>
              </m:oMath>
            </m:oMathPara>
          </w:p>
        </w:tc>
        <w:tc>
          <w:tcPr>
            <w:tcW w:w="1575" w:type="dxa"/>
            <w:tcBorders>
              <w:left w:val="nil"/>
              <w:bottom w:val="single" w:sz="4" w:space="0" w:color="auto"/>
              <w:right w:val="nil"/>
            </w:tcBorders>
          </w:tcPr>
          <w:p w14:paraId="1943F3EE" w14:textId="77777777" w:rsidR="00997811" w:rsidRPr="009C7F27" w:rsidRDefault="00997811" w:rsidP="00D3613D">
            <w:pPr>
              <w:spacing w:line="480" w:lineRule="auto"/>
              <w:jc w:val="center"/>
              <w:rPr>
                <w:rFonts w:ascii="Times New Roman" w:eastAsia="Calibri" w:hAnsi="Times New Roman" w:cs="Times New Roman"/>
                <w:b/>
                <w:i/>
                <w:sz w:val="24"/>
                <w:szCs w:val="24"/>
              </w:rPr>
            </w:pPr>
            <w:r w:rsidRPr="009C7F27">
              <w:rPr>
                <w:rFonts w:ascii="Times New Roman" w:eastAsia="Calibri" w:hAnsi="Times New Roman" w:cs="Times New Roman"/>
                <w:b/>
                <w:i/>
                <w:sz w:val="24"/>
                <w:szCs w:val="24"/>
              </w:rPr>
              <w:t>p</w:t>
            </w:r>
          </w:p>
        </w:tc>
        <w:tc>
          <w:tcPr>
            <w:tcW w:w="1575" w:type="dxa"/>
            <w:tcBorders>
              <w:left w:val="nil"/>
              <w:bottom w:val="single" w:sz="4" w:space="0" w:color="auto"/>
              <w:right w:val="nil"/>
            </w:tcBorders>
          </w:tcPr>
          <w:p w14:paraId="5EF1AA54" w14:textId="77777777" w:rsidR="00997811" w:rsidRPr="009C7F27" w:rsidRDefault="00997811"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ΔBIC</w:t>
            </w:r>
          </w:p>
        </w:tc>
      </w:tr>
      <w:tr w:rsidR="009C7F27" w:rsidRPr="009C7F27" w14:paraId="12E43EAF" w14:textId="77777777" w:rsidTr="00CD653A">
        <w:tc>
          <w:tcPr>
            <w:tcW w:w="1574" w:type="dxa"/>
            <w:tcBorders>
              <w:left w:val="nil"/>
              <w:bottom w:val="nil"/>
              <w:right w:val="nil"/>
            </w:tcBorders>
          </w:tcPr>
          <w:p w14:paraId="0B320571" w14:textId="77777777" w:rsidR="001D0B77" w:rsidRPr="009C7F27" w:rsidRDefault="001D0B77"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5</w:t>
            </w:r>
          </w:p>
        </w:tc>
        <w:tc>
          <w:tcPr>
            <w:tcW w:w="1575" w:type="dxa"/>
            <w:tcBorders>
              <w:left w:val="nil"/>
              <w:bottom w:val="nil"/>
              <w:right w:val="nil"/>
            </w:tcBorders>
          </w:tcPr>
          <w:p w14:paraId="190782F7" w14:textId="77777777" w:rsidR="001D0B77" w:rsidRPr="009C7F27" w:rsidRDefault="001475F2" w:rsidP="00D3613D">
            <w:pPr>
              <w:jc w:val="center"/>
              <w:rPr>
                <w:rFonts w:ascii="Times New Roman" w:hAnsi="Times New Roman" w:cs="Times New Roman"/>
                <w:sz w:val="24"/>
                <w:szCs w:val="24"/>
              </w:rPr>
            </w:pPr>
            <w:r w:rsidRPr="009C7F27">
              <w:rPr>
                <w:rFonts w:ascii="Times New Roman" w:hAnsi="Times New Roman" w:cs="Times New Roman"/>
                <w:sz w:val="24"/>
                <w:szCs w:val="24"/>
              </w:rPr>
              <w:t>0.041</w:t>
            </w:r>
          </w:p>
        </w:tc>
        <w:tc>
          <w:tcPr>
            <w:tcW w:w="1575" w:type="dxa"/>
            <w:tcBorders>
              <w:left w:val="nil"/>
              <w:bottom w:val="nil"/>
              <w:right w:val="nil"/>
            </w:tcBorders>
          </w:tcPr>
          <w:p w14:paraId="5037F913" w14:textId="77777777" w:rsidR="001D0B77" w:rsidRPr="009C7F27" w:rsidRDefault="005A645C" w:rsidP="00D3613D">
            <w:pPr>
              <w:jc w:val="center"/>
              <w:rPr>
                <w:rFonts w:ascii="Times New Roman" w:hAnsi="Times New Roman" w:cs="Times New Roman"/>
                <w:sz w:val="24"/>
                <w:szCs w:val="24"/>
              </w:rPr>
            </w:pPr>
            <w:r w:rsidRPr="009C7F27">
              <w:rPr>
                <w:rFonts w:ascii="Times New Roman" w:hAnsi="Times New Roman" w:cs="Times New Roman"/>
                <w:sz w:val="24"/>
                <w:szCs w:val="24"/>
              </w:rPr>
              <w:t>0.454</w:t>
            </w:r>
          </w:p>
        </w:tc>
        <w:tc>
          <w:tcPr>
            <w:tcW w:w="1575" w:type="dxa"/>
            <w:tcBorders>
              <w:left w:val="nil"/>
              <w:bottom w:val="nil"/>
              <w:right w:val="nil"/>
            </w:tcBorders>
          </w:tcPr>
          <w:p w14:paraId="0E5B225A" w14:textId="77777777" w:rsidR="001D0B77" w:rsidRPr="009C7F27" w:rsidRDefault="001D0B77" w:rsidP="00D3613D">
            <w:pPr>
              <w:jc w:val="center"/>
              <w:rPr>
                <w:rFonts w:ascii="Times New Roman" w:hAnsi="Times New Roman" w:cs="Times New Roman"/>
                <w:sz w:val="24"/>
                <w:szCs w:val="24"/>
              </w:rPr>
            </w:pPr>
            <w:r w:rsidRPr="009C7F27">
              <w:rPr>
                <w:rFonts w:ascii="Times New Roman" w:hAnsi="Times New Roman" w:cs="Times New Roman"/>
                <w:sz w:val="24"/>
                <w:szCs w:val="24"/>
              </w:rPr>
              <w:t>0.041</w:t>
            </w:r>
          </w:p>
        </w:tc>
        <w:tc>
          <w:tcPr>
            <w:tcW w:w="1575" w:type="dxa"/>
            <w:tcBorders>
              <w:left w:val="nil"/>
              <w:bottom w:val="nil"/>
              <w:right w:val="nil"/>
            </w:tcBorders>
          </w:tcPr>
          <w:p w14:paraId="59417F01" w14:textId="77777777" w:rsidR="000200BE" w:rsidRPr="009C7F27" w:rsidRDefault="000200BE" w:rsidP="00D3613D">
            <w:pPr>
              <w:jc w:val="center"/>
              <w:rPr>
                <w:rFonts w:ascii="Times New Roman" w:hAnsi="Times New Roman" w:cs="Times New Roman"/>
                <w:sz w:val="24"/>
                <w:szCs w:val="24"/>
              </w:rPr>
            </w:pPr>
            <w:r w:rsidRPr="009C7F27">
              <w:rPr>
                <w:rFonts w:ascii="Times New Roman" w:hAnsi="Times New Roman" w:cs="Times New Roman"/>
                <w:sz w:val="24"/>
                <w:szCs w:val="24"/>
              </w:rPr>
              <w:t>0.454</w:t>
            </w:r>
          </w:p>
          <w:p w14:paraId="40B23EED" w14:textId="77777777" w:rsidR="001D0B77" w:rsidRPr="009C7F27" w:rsidRDefault="001D0B77" w:rsidP="00D3613D">
            <w:pPr>
              <w:jc w:val="center"/>
              <w:rPr>
                <w:rFonts w:ascii="Times New Roman" w:hAnsi="Times New Roman" w:cs="Times New Roman"/>
                <w:sz w:val="24"/>
                <w:szCs w:val="24"/>
              </w:rPr>
            </w:pPr>
          </w:p>
        </w:tc>
        <w:tc>
          <w:tcPr>
            <w:tcW w:w="1575" w:type="dxa"/>
            <w:tcBorders>
              <w:left w:val="nil"/>
              <w:bottom w:val="nil"/>
              <w:right w:val="nil"/>
            </w:tcBorders>
          </w:tcPr>
          <w:p w14:paraId="1124E3B7" w14:textId="77777777" w:rsidR="001D0B77" w:rsidRPr="009C7F27" w:rsidRDefault="00584156"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w:t>
            </w:r>
          </w:p>
        </w:tc>
        <w:tc>
          <w:tcPr>
            <w:tcW w:w="1575" w:type="dxa"/>
            <w:tcBorders>
              <w:left w:val="nil"/>
              <w:bottom w:val="nil"/>
              <w:right w:val="nil"/>
            </w:tcBorders>
          </w:tcPr>
          <w:p w14:paraId="4F40A03F" w14:textId="77777777" w:rsidR="001D0B77" w:rsidRPr="009C7F27" w:rsidRDefault="00584156"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w:t>
            </w:r>
          </w:p>
        </w:tc>
        <w:tc>
          <w:tcPr>
            <w:tcW w:w="1575" w:type="dxa"/>
            <w:tcBorders>
              <w:left w:val="nil"/>
              <w:bottom w:val="nil"/>
              <w:right w:val="nil"/>
            </w:tcBorders>
          </w:tcPr>
          <w:p w14:paraId="7D5076A3" w14:textId="77777777" w:rsidR="001D0B77" w:rsidRPr="009C7F27" w:rsidRDefault="00584156"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w:t>
            </w:r>
          </w:p>
        </w:tc>
      </w:tr>
      <w:tr w:rsidR="009C7F27" w:rsidRPr="009C7F27" w14:paraId="6AE08723" w14:textId="77777777" w:rsidTr="00CD653A">
        <w:tc>
          <w:tcPr>
            <w:tcW w:w="1574" w:type="dxa"/>
            <w:tcBorders>
              <w:top w:val="nil"/>
              <w:left w:val="nil"/>
              <w:bottom w:val="nil"/>
              <w:right w:val="nil"/>
            </w:tcBorders>
          </w:tcPr>
          <w:p w14:paraId="59456F9A" w14:textId="77777777" w:rsidR="001D0B77" w:rsidRPr="009C7F27" w:rsidRDefault="001D0B77"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28</w:t>
            </w:r>
          </w:p>
        </w:tc>
        <w:tc>
          <w:tcPr>
            <w:tcW w:w="1575" w:type="dxa"/>
            <w:tcBorders>
              <w:top w:val="nil"/>
              <w:left w:val="nil"/>
              <w:bottom w:val="nil"/>
              <w:right w:val="nil"/>
            </w:tcBorders>
          </w:tcPr>
          <w:p w14:paraId="57D75158" w14:textId="77777777" w:rsidR="001D0B77" w:rsidRPr="009C7F27" w:rsidRDefault="001475F2" w:rsidP="00D3613D">
            <w:pPr>
              <w:jc w:val="center"/>
              <w:rPr>
                <w:rFonts w:ascii="Times New Roman" w:hAnsi="Times New Roman" w:cs="Times New Roman"/>
                <w:sz w:val="24"/>
                <w:szCs w:val="24"/>
              </w:rPr>
            </w:pPr>
            <w:r w:rsidRPr="009C7F27">
              <w:rPr>
                <w:rFonts w:ascii="Times New Roman" w:hAnsi="Times New Roman" w:cs="Times New Roman"/>
                <w:sz w:val="24"/>
                <w:szCs w:val="24"/>
              </w:rPr>
              <w:t>0.717</w:t>
            </w:r>
          </w:p>
        </w:tc>
        <w:tc>
          <w:tcPr>
            <w:tcW w:w="1575" w:type="dxa"/>
            <w:tcBorders>
              <w:top w:val="nil"/>
              <w:left w:val="nil"/>
              <w:bottom w:val="nil"/>
              <w:right w:val="nil"/>
            </w:tcBorders>
          </w:tcPr>
          <w:p w14:paraId="7A58741B" w14:textId="77777777" w:rsidR="001D0B77" w:rsidRPr="009C7F27" w:rsidRDefault="005A645C" w:rsidP="00D3613D">
            <w:pPr>
              <w:jc w:val="center"/>
              <w:rPr>
                <w:rFonts w:ascii="Times New Roman" w:hAnsi="Times New Roman" w:cs="Times New Roman"/>
                <w:sz w:val="24"/>
                <w:szCs w:val="24"/>
              </w:rPr>
            </w:pPr>
            <w:r w:rsidRPr="009C7F27">
              <w:rPr>
                <w:rFonts w:ascii="Times New Roman" w:hAnsi="Times New Roman" w:cs="Times New Roman"/>
                <w:sz w:val="24"/>
                <w:szCs w:val="24"/>
              </w:rPr>
              <w:t>0.038</w:t>
            </w:r>
          </w:p>
        </w:tc>
        <w:tc>
          <w:tcPr>
            <w:tcW w:w="1575" w:type="dxa"/>
            <w:tcBorders>
              <w:top w:val="nil"/>
              <w:left w:val="nil"/>
              <w:bottom w:val="nil"/>
              <w:right w:val="nil"/>
            </w:tcBorders>
          </w:tcPr>
          <w:p w14:paraId="2E6B3987" w14:textId="77777777" w:rsidR="001D0B77" w:rsidRPr="009C7F27" w:rsidRDefault="001D0B77" w:rsidP="00D3613D">
            <w:pPr>
              <w:jc w:val="center"/>
              <w:rPr>
                <w:rFonts w:ascii="Times New Roman" w:hAnsi="Times New Roman" w:cs="Times New Roman"/>
                <w:sz w:val="24"/>
                <w:szCs w:val="24"/>
              </w:rPr>
            </w:pPr>
            <w:r w:rsidRPr="009C7F27">
              <w:rPr>
                <w:rFonts w:ascii="Times New Roman" w:hAnsi="Times New Roman" w:cs="Times New Roman"/>
                <w:sz w:val="24"/>
                <w:szCs w:val="24"/>
              </w:rPr>
              <w:t>0.865</w:t>
            </w:r>
          </w:p>
        </w:tc>
        <w:tc>
          <w:tcPr>
            <w:tcW w:w="1575" w:type="dxa"/>
            <w:tcBorders>
              <w:top w:val="nil"/>
              <w:left w:val="nil"/>
              <w:bottom w:val="nil"/>
              <w:right w:val="nil"/>
            </w:tcBorders>
          </w:tcPr>
          <w:p w14:paraId="628AC47C" w14:textId="77777777" w:rsidR="001D0B77" w:rsidRPr="009C7F27" w:rsidRDefault="000200BE" w:rsidP="00D3613D">
            <w:pPr>
              <w:spacing w:line="480" w:lineRule="auto"/>
              <w:jc w:val="center"/>
              <w:rPr>
                <w:rFonts w:ascii="Times New Roman" w:hAnsi="Times New Roman" w:cs="Times New Roman"/>
                <w:b/>
                <w:sz w:val="24"/>
                <w:szCs w:val="24"/>
              </w:rPr>
            </w:pPr>
            <w:r w:rsidRPr="009C7F27">
              <w:rPr>
                <w:rFonts w:ascii="Times New Roman" w:hAnsi="Times New Roman" w:cs="Times New Roman"/>
                <w:sz w:val="24"/>
                <w:szCs w:val="24"/>
              </w:rPr>
              <w:t>0.348</w:t>
            </w:r>
          </w:p>
        </w:tc>
        <w:tc>
          <w:tcPr>
            <w:tcW w:w="1575" w:type="dxa"/>
            <w:tcBorders>
              <w:top w:val="nil"/>
              <w:left w:val="nil"/>
              <w:bottom w:val="nil"/>
              <w:right w:val="nil"/>
            </w:tcBorders>
          </w:tcPr>
          <w:p w14:paraId="00A0BE17" w14:textId="77777777" w:rsidR="001D0B77" w:rsidRPr="009C7F27" w:rsidRDefault="00584156" w:rsidP="00D3613D">
            <w:pPr>
              <w:jc w:val="center"/>
              <w:rPr>
                <w:rFonts w:ascii="Times New Roman" w:hAnsi="Times New Roman" w:cs="Times New Roman"/>
                <w:sz w:val="24"/>
                <w:szCs w:val="24"/>
              </w:rPr>
            </w:pPr>
            <w:r w:rsidRPr="009C7F27">
              <w:rPr>
                <w:rFonts w:ascii="Times New Roman" w:hAnsi="Times New Roman" w:cs="Times New Roman"/>
                <w:sz w:val="24"/>
                <w:szCs w:val="24"/>
              </w:rPr>
              <w:t>2.364</w:t>
            </w:r>
          </w:p>
        </w:tc>
        <w:tc>
          <w:tcPr>
            <w:tcW w:w="1575" w:type="dxa"/>
            <w:tcBorders>
              <w:top w:val="nil"/>
              <w:left w:val="nil"/>
              <w:bottom w:val="nil"/>
              <w:right w:val="nil"/>
            </w:tcBorders>
          </w:tcPr>
          <w:p w14:paraId="31A92131" w14:textId="77777777" w:rsidR="001D0B77" w:rsidRPr="009C7F27" w:rsidRDefault="00584156" w:rsidP="00D3613D">
            <w:pPr>
              <w:spacing w:line="480" w:lineRule="auto"/>
              <w:jc w:val="center"/>
              <w:rPr>
                <w:rFonts w:ascii="Times New Roman" w:hAnsi="Times New Roman" w:cs="Times New Roman"/>
                <w:sz w:val="24"/>
                <w:szCs w:val="24"/>
              </w:rPr>
            </w:pPr>
            <w:r w:rsidRPr="009C7F27">
              <w:rPr>
                <w:rFonts w:ascii="Times New Roman" w:hAnsi="Times New Roman" w:cs="Times New Roman"/>
                <w:sz w:val="24"/>
                <w:szCs w:val="24"/>
              </w:rPr>
              <w:t>.31</w:t>
            </w:r>
          </w:p>
        </w:tc>
        <w:tc>
          <w:tcPr>
            <w:tcW w:w="1575" w:type="dxa"/>
            <w:tcBorders>
              <w:top w:val="nil"/>
              <w:left w:val="nil"/>
              <w:bottom w:val="nil"/>
              <w:right w:val="nil"/>
            </w:tcBorders>
          </w:tcPr>
          <w:p w14:paraId="406B2E6B" w14:textId="77777777" w:rsidR="001D0B77" w:rsidRPr="009C7F27" w:rsidRDefault="00087B74" w:rsidP="00D3613D">
            <w:pPr>
              <w:jc w:val="center"/>
              <w:rPr>
                <w:rFonts w:ascii="Times New Roman" w:hAnsi="Times New Roman" w:cs="Times New Roman"/>
                <w:sz w:val="24"/>
                <w:szCs w:val="24"/>
              </w:rPr>
            </w:pPr>
            <w:r w:rsidRPr="009C7F27">
              <w:rPr>
                <w:rFonts w:ascii="Times New Roman" w:hAnsi="Times New Roman" w:cs="Times New Roman"/>
                <w:sz w:val="24"/>
                <w:szCs w:val="24"/>
              </w:rPr>
              <w:t>-10.79</w:t>
            </w:r>
            <w:r w:rsidR="0017790F" w:rsidRPr="009C7F27">
              <w:rPr>
                <w:rFonts w:ascii="Times New Roman" w:hAnsi="Times New Roman" w:cs="Times New Roman"/>
                <w:sz w:val="24"/>
                <w:szCs w:val="24"/>
              </w:rPr>
              <w:t>2</w:t>
            </w:r>
          </w:p>
        </w:tc>
      </w:tr>
      <w:tr w:rsidR="009C7F27" w:rsidRPr="009C7F27" w14:paraId="4E845EB2" w14:textId="77777777" w:rsidTr="00CD653A">
        <w:tc>
          <w:tcPr>
            <w:tcW w:w="1574" w:type="dxa"/>
            <w:tcBorders>
              <w:top w:val="nil"/>
              <w:left w:val="nil"/>
              <w:bottom w:val="nil"/>
              <w:right w:val="nil"/>
            </w:tcBorders>
          </w:tcPr>
          <w:p w14:paraId="42AD3E27" w14:textId="77777777" w:rsidR="001D0B77" w:rsidRPr="009C7F27" w:rsidRDefault="001D0B77"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32</w:t>
            </w:r>
          </w:p>
        </w:tc>
        <w:tc>
          <w:tcPr>
            <w:tcW w:w="1575" w:type="dxa"/>
            <w:tcBorders>
              <w:top w:val="nil"/>
              <w:left w:val="nil"/>
              <w:bottom w:val="nil"/>
              <w:right w:val="nil"/>
            </w:tcBorders>
          </w:tcPr>
          <w:p w14:paraId="0B364280" w14:textId="77777777" w:rsidR="001D0B77" w:rsidRPr="009C7F27" w:rsidRDefault="001475F2" w:rsidP="00D3613D">
            <w:pPr>
              <w:jc w:val="center"/>
              <w:rPr>
                <w:rFonts w:ascii="Times New Roman" w:hAnsi="Times New Roman" w:cs="Times New Roman"/>
                <w:sz w:val="24"/>
                <w:szCs w:val="24"/>
              </w:rPr>
            </w:pPr>
            <w:r w:rsidRPr="009C7F27">
              <w:rPr>
                <w:rFonts w:ascii="Times New Roman" w:hAnsi="Times New Roman" w:cs="Times New Roman"/>
                <w:sz w:val="24"/>
                <w:szCs w:val="24"/>
              </w:rPr>
              <w:t>1.432</w:t>
            </w:r>
          </w:p>
        </w:tc>
        <w:tc>
          <w:tcPr>
            <w:tcW w:w="1575" w:type="dxa"/>
            <w:tcBorders>
              <w:top w:val="nil"/>
              <w:left w:val="nil"/>
              <w:bottom w:val="nil"/>
              <w:right w:val="nil"/>
            </w:tcBorders>
          </w:tcPr>
          <w:p w14:paraId="3BA1E44B" w14:textId="77777777" w:rsidR="001D0B77" w:rsidRPr="009C7F27" w:rsidRDefault="005A645C" w:rsidP="00D3613D">
            <w:pPr>
              <w:jc w:val="center"/>
              <w:rPr>
                <w:rFonts w:ascii="Times New Roman" w:hAnsi="Times New Roman" w:cs="Times New Roman"/>
                <w:sz w:val="24"/>
                <w:szCs w:val="24"/>
              </w:rPr>
            </w:pPr>
            <w:r w:rsidRPr="009C7F27">
              <w:rPr>
                <w:rFonts w:ascii="Times New Roman" w:hAnsi="Times New Roman" w:cs="Times New Roman"/>
                <w:sz w:val="24"/>
                <w:szCs w:val="24"/>
              </w:rPr>
              <w:t>-0.215</w:t>
            </w:r>
          </w:p>
        </w:tc>
        <w:tc>
          <w:tcPr>
            <w:tcW w:w="1575" w:type="dxa"/>
            <w:tcBorders>
              <w:top w:val="nil"/>
              <w:left w:val="nil"/>
              <w:bottom w:val="nil"/>
              <w:right w:val="nil"/>
            </w:tcBorders>
          </w:tcPr>
          <w:p w14:paraId="4CBFE923" w14:textId="77777777" w:rsidR="001D0B77" w:rsidRPr="009C7F27" w:rsidRDefault="001D0B77" w:rsidP="00D3613D">
            <w:pPr>
              <w:jc w:val="center"/>
              <w:rPr>
                <w:rFonts w:ascii="Times New Roman" w:hAnsi="Times New Roman" w:cs="Times New Roman"/>
                <w:sz w:val="24"/>
                <w:szCs w:val="24"/>
              </w:rPr>
            </w:pPr>
            <w:r w:rsidRPr="009C7F27">
              <w:rPr>
                <w:rFonts w:ascii="Times New Roman" w:hAnsi="Times New Roman" w:cs="Times New Roman"/>
                <w:sz w:val="24"/>
                <w:szCs w:val="24"/>
              </w:rPr>
              <w:t>1.027</w:t>
            </w:r>
          </w:p>
        </w:tc>
        <w:tc>
          <w:tcPr>
            <w:tcW w:w="1575" w:type="dxa"/>
            <w:tcBorders>
              <w:top w:val="nil"/>
              <w:left w:val="nil"/>
              <w:bottom w:val="nil"/>
              <w:right w:val="nil"/>
            </w:tcBorders>
          </w:tcPr>
          <w:p w14:paraId="795FC006" w14:textId="77777777" w:rsidR="001D0B77" w:rsidRPr="009C7F27" w:rsidRDefault="000200BE" w:rsidP="00D3613D">
            <w:pPr>
              <w:jc w:val="center"/>
              <w:rPr>
                <w:rFonts w:ascii="Times New Roman" w:hAnsi="Times New Roman" w:cs="Times New Roman"/>
                <w:sz w:val="24"/>
                <w:szCs w:val="24"/>
              </w:rPr>
            </w:pPr>
            <w:r w:rsidRPr="009C7F27">
              <w:rPr>
                <w:rFonts w:ascii="Times New Roman" w:hAnsi="Times New Roman" w:cs="Times New Roman"/>
                <w:sz w:val="24"/>
                <w:szCs w:val="24"/>
              </w:rPr>
              <w:t>0.458</w:t>
            </w:r>
          </w:p>
        </w:tc>
        <w:tc>
          <w:tcPr>
            <w:tcW w:w="1575" w:type="dxa"/>
            <w:tcBorders>
              <w:top w:val="nil"/>
              <w:left w:val="nil"/>
              <w:bottom w:val="nil"/>
              <w:right w:val="nil"/>
            </w:tcBorders>
          </w:tcPr>
          <w:p w14:paraId="69569DFD" w14:textId="77777777" w:rsidR="001D0B77" w:rsidRPr="009C7F27" w:rsidRDefault="00584156" w:rsidP="00D3613D">
            <w:pPr>
              <w:jc w:val="center"/>
              <w:rPr>
                <w:rFonts w:ascii="Times New Roman" w:hAnsi="Times New Roman" w:cs="Times New Roman"/>
                <w:sz w:val="24"/>
                <w:szCs w:val="24"/>
              </w:rPr>
            </w:pPr>
            <w:r w:rsidRPr="009C7F27">
              <w:rPr>
                <w:rFonts w:ascii="Times New Roman" w:hAnsi="Times New Roman" w:cs="Times New Roman"/>
                <w:sz w:val="24"/>
                <w:szCs w:val="24"/>
              </w:rPr>
              <w:t>7.435</w:t>
            </w:r>
          </w:p>
        </w:tc>
        <w:tc>
          <w:tcPr>
            <w:tcW w:w="1575" w:type="dxa"/>
            <w:tcBorders>
              <w:top w:val="nil"/>
              <w:left w:val="nil"/>
              <w:bottom w:val="nil"/>
              <w:right w:val="nil"/>
            </w:tcBorders>
          </w:tcPr>
          <w:p w14:paraId="3AF7DDD5" w14:textId="2E1A7714" w:rsidR="001D0B77" w:rsidRPr="009C7F27" w:rsidRDefault="00584156" w:rsidP="00D3613D">
            <w:pPr>
              <w:spacing w:line="480" w:lineRule="auto"/>
              <w:jc w:val="center"/>
              <w:rPr>
                <w:rFonts w:ascii="Times New Roman" w:hAnsi="Times New Roman" w:cs="Times New Roman"/>
                <w:sz w:val="24"/>
                <w:szCs w:val="24"/>
              </w:rPr>
            </w:pPr>
            <w:r w:rsidRPr="009C7F27">
              <w:rPr>
                <w:rFonts w:ascii="Times New Roman" w:hAnsi="Times New Roman" w:cs="Times New Roman"/>
                <w:sz w:val="24"/>
                <w:szCs w:val="24"/>
              </w:rPr>
              <w:t>.02</w:t>
            </w:r>
            <w:r w:rsidR="00B82072" w:rsidRPr="009C7F27">
              <w:rPr>
                <w:rFonts w:ascii="Times New Roman" w:hAnsi="Times New Roman" w:cs="Times New Roman"/>
                <w:sz w:val="24"/>
                <w:szCs w:val="24"/>
              </w:rPr>
              <w:t>*</w:t>
            </w:r>
          </w:p>
        </w:tc>
        <w:tc>
          <w:tcPr>
            <w:tcW w:w="1575" w:type="dxa"/>
            <w:tcBorders>
              <w:top w:val="nil"/>
              <w:left w:val="nil"/>
              <w:bottom w:val="nil"/>
              <w:right w:val="nil"/>
            </w:tcBorders>
          </w:tcPr>
          <w:p w14:paraId="520615EF" w14:textId="77777777" w:rsidR="001D0B77" w:rsidRPr="009C7F27" w:rsidRDefault="0017790F" w:rsidP="00D3613D">
            <w:pPr>
              <w:jc w:val="center"/>
              <w:rPr>
                <w:rFonts w:ascii="Times New Roman" w:hAnsi="Times New Roman" w:cs="Times New Roman"/>
                <w:sz w:val="24"/>
                <w:szCs w:val="24"/>
              </w:rPr>
            </w:pPr>
            <w:r w:rsidRPr="009C7F27">
              <w:rPr>
                <w:rFonts w:ascii="Times New Roman" w:hAnsi="Times New Roman" w:cs="Times New Roman"/>
                <w:sz w:val="24"/>
                <w:szCs w:val="24"/>
              </w:rPr>
              <w:t>-5.7212</w:t>
            </w:r>
          </w:p>
        </w:tc>
      </w:tr>
      <w:tr w:rsidR="009C7F27" w:rsidRPr="009C7F27" w14:paraId="6186EF95" w14:textId="77777777" w:rsidTr="00CD653A">
        <w:tc>
          <w:tcPr>
            <w:tcW w:w="1574" w:type="dxa"/>
            <w:tcBorders>
              <w:top w:val="nil"/>
              <w:left w:val="nil"/>
              <w:bottom w:val="nil"/>
              <w:right w:val="nil"/>
            </w:tcBorders>
          </w:tcPr>
          <w:p w14:paraId="4731A995" w14:textId="77777777" w:rsidR="001D0B77" w:rsidRPr="009C7F27" w:rsidRDefault="001D0B77"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37</w:t>
            </w:r>
          </w:p>
        </w:tc>
        <w:tc>
          <w:tcPr>
            <w:tcW w:w="1575" w:type="dxa"/>
            <w:tcBorders>
              <w:top w:val="nil"/>
              <w:left w:val="nil"/>
              <w:bottom w:val="nil"/>
              <w:right w:val="nil"/>
            </w:tcBorders>
          </w:tcPr>
          <w:p w14:paraId="57438794" w14:textId="77777777" w:rsidR="001D0B77" w:rsidRPr="009C7F27" w:rsidRDefault="001475F2" w:rsidP="00D3613D">
            <w:pPr>
              <w:jc w:val="center"/>
              <w:rPr>
                <w:rFonts w:ascii="Times New Roman" w:hAnsi="Times New Roman" w:cs="Times New Roman"/>
                <w:sz w:val="24"/>
                <w:szCs w:val="24"/>
              </w:rPr>
            </w:pPr>
            <w:r w:rsidRPr="009C7F27">
              <w:rPr>
                <w:rFonts w:ascii="Times New Roman" w:hAnsi="Times New Roman" w:cs="Times New Roman"/>
                <w:sz w:val="24"/>
                <w:szCs w:val="24"/>
              </w:rPr>
              <w:t>1.037</w:t>
            </w:r>
          </w:p>
        </w:tc>
        <w:tc>
          <w:tcPr>
            <w:tcW w:w="1575" w:type="dxa"/>
            <w:tcBorders>
              <w:top w:val="nil"/>
              <w:left w:val="nil"/>
              <w:bottom w:val="nil"/>
              <w:right w:val="nil"/>
            </w:tcBorders>
          </w:tcPr>
          <w:p w14:paraId="54B5196C" w14:textId="77777777" w:rsidR="001D0B77" w:rsidRPr="009C7F27" w:rsidRDefault="005A645C" w:rsidP="00D3613D">
            <w:pPr>
              <w:jc w:val="center"/>
              <w:rPr>
                <w:rFonts w:ascii="Times New Roman" w:hAnsi="Times New Roman" w:cs="Times New Roman"/>
                <w:sz w:val="24"/>
                <w:szCs w:val="24"/>
              </w:rPr>
            </w:pPr>
            <w:r w:rsidRPr="009C7F27">
              <w:rPr>
                <w:rFonts w:ascii="Times New Roman" w:hAnsi="Times New Roman" w:cs="Times New Roman"/>
                <w:sz w:val="24"/>
                <w:szCs w:val="24"/>
              </w:rPr>
              <w:t>-0.012</w:t>
            </w:r>
          </w:p>
        </w:tc>
        <w:tc>
          <w:tcPr>
            <w:tcW w:w="1575" w:type="dxa"/>
            <w:tcBorders>
              <w:top w:val="nil"/>
              <w:left w:val="nil"/>
              <w:bottom w:val="nil"/>
              <w:right w:val="nil"/>
            </w:tcBorders>
          </w:tcPr>
          <w:p w14:paraId="429D2A36" w14:textId="77777777" w:rsidR="001D0B77" w:rsidRPr="009C7F27" w:rsidRDefault="00CE3A81" w:rsidP="00D3613D">
            <w:pPr>
              <w:jc w:val="center"/>
              <w:rPr>
                <w:rFonts w:ascii="Times New Roman" w:hAnsi="Times New Roman" w:cs="Times New Roman"/>
                <w:sz w:val="24"/>
                <w:szCs w:val="24"/>
              </w:rPr>
            </w:pPr>
            <w:r w:rsidRPr="009C7F27">
              <w:rPr>
                <w:rFonts w:ascii="Times New Roman" w:hAnsi="Times New Roman" w:cs="Times New Roman"/>
                <w:sz w:val="24"/>
                <w:szCs w:val="24"/>
              </w:rPr>
              <w:t>1.279</w:t>
            </w:r>
          </w:p>
        </w:tc>
        <w:tc>
          <w:tcPr>
            <w:tcW w:w="1575" w:type="dxa"/>
            <w:tcBorders>
              <w:top w:val="nil"/>
              <w:left w:val="nil"/>
              <w:bottom w:val="nil"/>
              <w:right w:val="nil"/>
            </w:tcBorders>
          </w:tcPr>
          <w:p w14:paraId="22693BA0" w14:textId="77777777" w:rsidR="001D0B77" w:rsidRPr="009C7F27" w:rsidRDefault="000200BE" w:rsidP="00D3613D">
            <w:pPr>
              <w:jc w:val="center"/>
              <w:rPr>
                <w:rFonts w:ascii="Times New Roman" w:hAnsi="Times New Roman" w:cs="Times New Roman"/>
                <w:sz w:val="24"/>
                <w:szCs w:val="24"/>
              </w:rPr>
            </w:pPr>
            <w:r w:rsidRPr="009C7F27">
              <w:rPr>
                <w:rFonts w:ascii="Times New Roman" w:hAnsi="Times New Roman" w:cs="Times New Roman"/>
                <w:sz w:val="24"/>
                <w:szCs w:val="24"/>
              </w:rPr>
              <w:t>0.191</w:t>
            </w:r>
          </w:p>
        </w:tc>
        <w:tc>
          <w:tcPr>
            <w:tcW w:w="1575" w:type="dxa"/>
            <w:tcBorders>
              <w:top w:val="nil"/>
              <w:left w:val="nil"/>
              <w:bottom w:val="nil"/>
              <w:right w:val="nil"/>
            </w:tcBorders>
          </w:tcPr>
          <w:p w14:paraId="3A213314" w14:textId="77777777" w:rsidR="00584156" w:rsidRPr="009C7F27" w:rsidRDefault="00584156" w:rsidP="00D3613D">
            <w:pPr>
              <w:jc w:val="center"/>
              <w:rPr>
                <w:rFonts w:ascii="Times New Roman" w:hAnsi="Times New Roman" w:cs="Times New Roman"/>
                <w:sz w:val="24"/>
                <w:szCs w:val="24"/>
              </w:rPr>
            </w:pPr>
            <w:r w:rsidRPr="009C7F27">
              <w:rPr>
                <w:rFonts w:ascii="Times New Roman" w:hAnsi="Times New Roman" w:cs="Times New Roman"/>
                <w:sz w:val="24"/>
                <w:szCs w:val="24"/>
              </w:rPr>
              <w:t>1.037</w:t>
            </w:r>
          </w:p>
          <w:p w14:paraId="26B16AD2" w14:textId="77777777" w:rsidR="001D0B77" w:rsidRPr="009C7F27" w:rsidRDefault="001D0B77" w:rsidP="00D3613D">
            <w:pPr>
              <w:spacing w:line="480" w:lineRule="auto"/>
              <w:jc w:val="center"/>
              <w:rPr>
                <w:rFonts w:ascii="Times New Roman" w:hAnsi="Times New Roman" w:cs="Times New Roman"/>
                <w:b/>
                <w:sz w:val="24"/>
                <w:szCs w:val="24"/>
              </w:rPr>
            </w:pPr>
          </w:p>
        </w:tc>
        <w:tc>
          <w:tcPr>
            <w:tcW w:w="1575" w:type="dxa"/>
            <w:tcBorders>
              <w:top w:val="nil"/>
              <w:left w:val="nil"/>
              <w:bottom w:val="nil"/>
              <w:right w:val="nil"/>
            </w:tcBorders>
          </w:tcPr>
          <w:p w14:paraId="7F5BCAFC" w14:textId="77777777" w:rsidR="001D0B77" w:rsidRPr="009C7F27" w:rsidRDefault="00584156" w:rsidP="00D3613D">
            <w:pPr>
              <w:spacing w:line="480" w:lineRule="auto"/>
              <w:jc w:val="center"/>
              <w:rPr>
                <w:rFonts w:ascii="Times New Roman" w:hAnsi="Times New Roman" w:cs="Times New Roman"/>
                <w:sz w:val="24"/>
                <w:szCs w:val="24"/>
              </w:rPr>
            </w:pPr>
            <w:r w:rsidRPr="009C7F27">
              <w:rPr>
                <w:rFonts w:ascii="Times New Roman" w:hAnsi="Times New Roman" w:cs="Times New Roman"/>
                <w:sz w:val="24"/>
                <w:szCs w:val="24"/>
              </w:rPr>
              <w:t>.60</w:t>
            </w:r>
          </w:p>
        </w:tc>
        <w:tc>
          <w:tcPr>
            <w:tcW w:w="1575" w:type="dxa"/>
            <w:tcBorders>
              <w:top w:val="nil"/>
              <w:left w:val="nil"/>
              <w:bottom w:val="nil"/>
              <w:right w:val="nil"/>
            </w:tcBorders>
          </w:tcPr>
          <w:p w14:paraId="7F87176F" w14:textId="77777777" w:rsidR="00087B74" w:rsidRPr="009C7F27" w:rsidRDefault="0017790F" w:rsidP="00D3613D">
            <w:pPr>
              <w:jc w:val="center"/>
              <w:rPr>
                <w:rFonts w:ascii="Times New Roman" w:hAnsi="Times New Roman" w:cs="Times New Roman"/>
                <w:sz w:val="24"/>
                <w:szCs w:val="24"/>
              </w:rPr>
            </w:pPr>
            <w:r w:rsidRPr="009C7F27">
              <w:rPr>
                <w:rFonts w:ascii="Times New Roman" w:hAnsi="Times New Roman" w:cs="Times New Roman"/>
                <w:sz w:val="24"/>
                <w:szCs w:val="24"/>
              </w:rPr>
              <w:t>-12.119</w:t>
            </w:r>
          </w:p>
          <w:p w14:paraId="7C9B011F" w14:textId="77777777" w:rsidR="001D0B77" w:rsidRPr="009C7F27" w:rsidRDefault="001D0B77" w:rsidP="00D3613D">
            <w:pPr>
              <w:spacing w:line="480" w:lineRule="auto"/>
              <w:jc w:val="center"/>
              <w:rPr>
                <w:rFonts w:ascii="Times New Roman" w:hAnsi="Times New Roman" w:cs="Times New Roman"/>
                <w:b/>
                <w:sz w:val="24"/>
                <w:szCs w:val="24"/>
              </w:rPr>
            </w:pPr>
          </w:p>
        </w:tc>
      </w:tr>
      <w:tr w:rsidR="009C7F27" w:rsidRPr="009C7F27" w14:paraId="18A866EB" w14:textId="77777777" w:rsidTr="00CD653A">
        <w:tc>
          <w:tcPr>
            <w:tcW w:w="1574" w:type="dxa"/>
            <w:tcBorders>
              <w:top w:val="nil"/>
              <w:left w:val="nil"/>
              <w:bottom w:val="nil"/>
              <w:right w:val="nil"/>
            </w:tcBorders>
          </w:tcPr>
          <w:p w14:paraId="10A20192" w14:textId="77777777" w:rsidR="001D0B77" w:rsidRPr="009C7F27" w:rsidRDefault="001D0B77"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27</w:t>
            </w:r>
          </w:p>
        </w:tc>
        <w:tc>
          <w:tcPr>
            <w:tcW w:w="1575" w:type="dxa"/>
            <w:tcBorders>
              <w:top w:val="nil"/>
              <w:left w:val="nil"/>
              <w:bottom w:val="nil"/>
              <w:right w:val="nil"/>
            </w:tcBorders>
          </w:tcPr>
          <w:p w14:paraId="3222FABB" w14:textId="77777777" w:rsidR="001D0B77" w:rsidRPr="009C7F27" w:rsidRDefault="001475F2" w:rsidP="00D3613D">
            <w:pPr>
              <w:jc w:val="center"/>
              <w:rPr>
                <w:rFonts w:ascii="Times New Roman" w:hAnsi="Times New Roman" w:cs="Times New Roman"/>
                <w:sz w:val="24"/>
                <w:szCs w:val="24"/>
              </w:rPr>
            </w:pPr>
            <w:r w:rsidRPr="009C7F27">
              <w:rPr>
                <w:rFonts w:ascii="Times New Roman" w:hAnsi="Times New Roman" w:cs="Times New Roman"/>
                <w:sz w:val="24"/>
                <w:szCs w:val="24"/>
              </w:rPr>
              <w:t>2.532</w:t>
            </w:r>
          </w:p>
        </w:tc>
        <w:tc>
          <w:tcPr>
            <w:tcW w:w="1575" w:type="dxa"/>
            <w:tcBorders>
              <w:top w:val="nil"/>
              <w:left w:val="nil"/>
              <w:bottom w:val="nil"/>
              <w:right w:val="nil"/>
            </w:tcBorders>
          </w:tcPr>
          <w:p w14:paraId="02F9B6B9" w14:textId="77777777" w:rsidR="001D0B77" w:rsidRPr="009C7F27" w:rsidRDefault="005A645C" w:rsidP="00D3613D">
            <w:pPr>
              <w:jc w:val="center"/>
              <w:rPr>
                <w:rFonts w:ascii="Times New Roman" w:hAnsi="Times New Roman" w:cs="Times New Roman"/>
                <w:sz w:val="24"/>
                <w:szCs w:val="24"/>
              </w:rPr>
            </w:pPr>
            <w:r w:rsidRPr="009C7F27">
              <w:rPr>
                <w:rFonts w:ascii="Times New Roman" w:hAnsi="Times New Roman" w:cs="Times New Roman"/>
                <w:sz w:val="24"/>
                <w:szCs w:val="24"/>
              </w:rPr>
              <w:t>-0.045</w:t>
            </w:r>
          </w:p>
        </w:tc>
        <w:tc>
          <w:tcPr>
            <w:tcW w:w="1575" w:type="dxa"/>
            <w:tcBorders>
              <w:top w:val="nil"/>
              <w:left w:val="nil"/>
              <w:bottom w:val="nil"/>
              <w:right w:val="nil"/>
            </w:tcBorders>
          </w:tcPr>
          <w:p w14:paraId="40E38211" w14:textId="77777777" w:rsidR="001D0B77" w:rsidRPr="009C7F27" w:rsidRDefault="00CE3A81" w:rsidP="00D3613D">
            <w:pPr>
              <w:jc w:val="center"/>
              <w:rPr>
                <w:rFonts w:ascii="Times New Roman" w:hAnsi="Times New Roman" w:cs="Times New Roman"/>
                <w:sz w:val="24"/>
                <w:szCs w:val="24"/>
              </w:rPr>
            </w:pPr>
            <w:r w:rsidRPr="009C7F27">
              <w:rPr>
                <w:rFonts w:ascii="Times New Roman" w:hAnsi="Times New Roman" w:cs="Times New Roman"/>
                <w:sz w:val="24"/>
                <w:szCs w:val="24"/>
              </w:rPr>
              <w:t>2.24</w:t>
            </w:r>
          </w:p>
        </w:tc>
        <w:tc>
          <w:tcPr>
            <w:tcW w:w="1575" w:type="dxa"/>
            <w:tcBorders>
              <w:top w:val="nil"/>
              <w:left w:val="nil"/>
              <w:bottom w:val="nil"/>
              <w:right w:val="nil"/>
            </w:tcBorders>
          </w:tcPr>
          <w:p w14:paraId="73019C1E" w14:textId="77777777" w:rsidR="001D0B77" w:rsidRPr="009C7F27" w:rsidRDefault="000200BE" w:rsidP="00D3613D">
            <w:pPr>
              <w:jc w:val="center"/>
              <w:rPr>
                <w:rFonts w:ascii="Times New Roman" w:hAnsi="Times New Roman" w:cs="Times New Roman"/>
                <w:sz w:val="24"/>
                <w:szCs w:val="24"/>
              </w:rPr>
            </w:pPr>
            <w:r w:rsidRPr="009C7F27">
              <w:rPr>
                <w:rFonts w:ascii="Times New Roman" w:hAnsi="Times New Roman" w:cs="Times New Roman"/>
                <w:sz w:val="24"/>
                <w:szCs w:val="24"/>
              </w:rPr>
              <w:t>0.39</w:t>
            </w:r>
          </w:p>
        </w:tc>
        <w:tc>
          <w:tcPr>
            <w:tcW w:w="1575" w:type="dxa"/>
            <w:tcBorders>
              <w:top w:val="nil"/>
              <w:left w:val="nil"/>
              <w:bottom w:val="nil"/>
              <w:right w:val="nil"/>
            </w:tcBorders>
          </w:tcPr>
          <w:p w14:paraId="1FCF28DB" w14:textId="77777777" w:rsidR="001D0B77" w:rsidRPr="009C7F27" w:rsidRDefault="00584156" w:rsidP="00D3613D">
            <w:pPr>
              <w:jc w:val="center"/>
              <w:rPr>
                <w:rFonts w:ascii="Times New Roman" w:hAnsi="Times New Roman" w:cs="Times New Roman"/>
                <w:sz w:val="24"/>
                <w:szCs w:val="24"/>
              </w:rPr>
            </w:pPr>
            <w:r w:rsidRPr="009C7F27">
              <w:rPr>
                <w:rFonts w:ascii="Times New Roman" w:hAnsi="Times New Roman" w:cs="Times New Roman"/>
                <w:sz w:val="24"/>
                <w:szCs w:val="24"/>
              </w:rPr>
              <w:t>1.331</w:t>
            </w:r>
          </w:p>
        </w:tc>
        <w:tc>
          <w:tcPr>
            <w:tcW w:w="1575" w:type="dxa"/>
            <w:tcBorders>
              <w:top w:val="nil"/>
              <w:left w:val="nil"/>
              <w:bottom w:val="nil"/>
              <w:right w:val="nil"/>
            </w:tcBorders>
          </w:tcPr>
          <w:p w14:paraId="695F1A12" w14:textId="77777777" w:rsidR="001D0B77" w:rsidRPr="009C7F27" w:rsidRDefault="00584156" w:rsidP="00D3613D">
            <w:pPr>
              <w:spacing w:line="480" w:lineRule="auto"/>
              <w:jc w:val="center"/>
              <w:rPr>
                <w:rFonts w:ascii="Times New Roman" w:hAnsi="Times New Roman" w:cs="Times New Roman"/>
                <w:sz w:val="24"/>
                <w:szCs w:val="24"/>
              </w:rPr>
            </w:pPr>
            <w:r w:rsidRPr="009C7F27">
              <w:rPr>
                <w:rFonts w:ascii="Times New Roman" w:hAnsi="Times New Roman" w:cs="Times New Roman"/>
                <w:sz w:val="24"/>
                <w:szCs w:val="24"/>
              </w:rPr>
              <w:t>.51</w:t>
            </w:r>
          </w:p>
        </w:tc>
        <w:tc>
          <w:tcPr>
            <w:tcW w:w="1575" w:type="dxa"/>
            <w:tcBorders>
              <w:top w:val="nil"/>
              <w:left w:val="nil"/>
              <w:bottom w:val="nil"/>
              <w:right w:val="nil"/>
            </w:tcBorders>
          </w:tcPr>
          <w:p w14:paraId="00780D71" w14:textId="77777777" w:rsidR="001D0B77" w:rsidRPr="009C7F27" w:rsidRDefault="0017790F" w:rsidP="00D3613D">
            <w:pPr>
              <w:jc w:val="center"/>
              <w:rPr>
                <w:rFonts w:ascii="Times New Roman" w:hAnsi="Times New Roman" w:cs="Times New Roman"/>
                <w:sz w:val="24"/>
                <w:szCs w:val="24"/>
              </w:rPr>
            </w:pPr>
            <w:r w:rsidRPr="009C7F27">
              <w:rPr>
                <w:rFonts w:ascii="Times New Roman" w:hAnsi="Times New Roman" w:cs="Times New Roman"/>
                <w:sz w:val="24"/>
                <w:szCs w:val="24"/>
              </w:rPr>
              <w:t>-11.825</w:t>
            </w:r>
          </w:p>
        </w:tc>
      </w:tr>
      <w:tr w:rsidR="009C7F27" w:rsidRPr="009C7F27" w14:paraId="39ECA41A" w14:textId="77777777" w:rsidTr="00CD653A">
        <w:tc>
          <w:tcPr>
            <w:tcW w:w="1574" w:type="dxa"/>
            <w:tcBorders>
              <w:top w:val="nil"/>
              <w:left w:val="nil"/>
              <w:bottom w:val="nil"/>
              <w:right w:val="nil"/>
            </w:tcBorders>
          </w:tcPr>
          <w:p w14:paraId="0F810810" w14:textId="77777777" w:rsidR="001D0B77" w:rsidRPr="009C7F27" w:rsidRDefault="001D0B77"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31</w:t>
            </w:r>
          </w:p>
        </w:tc>
        <w:tc>
          <w:tcPr>
            <w:tcW w:w="1575" w:type="dxa"/>
            <w:tcBorders>
              <w:top w:val="nil"/>
              <w:left w:val="nil"/>
              <w:bottom w:val="nil"/>
              <w:right w:val="nil"/>
            </w:tcBorders>
          </w:tcPr>
          <w:p w14:paraId="641EFFC0" w14:textId="77777777" w:rsidR="001D0B77" w:rsidRPr="009C7F27" w:rsidRDefault="001475F2" w:rsidP="00D3613D">
            <w:pPr>
              <w:jc w:val="center"/>
              <w:rPr>
                <w:rFonts w:ascii="Times New Roman" w:hAnsi="Times New Roman" w:cs="Times New Roman"/>
                <w:sz w:val="24"/>
                <w:szCs w:val="24"/>
              </w:rPr>
            </w:pPr>
            <w:r w:rsidRPr="009C7F27">
              <w:rPr>
                <w:rFonts w:ascii="Times New Roman" w:hAnsi="Times New Roman" w:cs="Times New Roman"/>
                <w:sz w:val="24"/>
                <w:szCs w:val="24"/>
              </w:rPr>
              <w:t>2.147</w:t>
            </w:r>
          </w:p>
        </w:tc>
        <w:tc>
          <w:tcPr>
            <w:tcW w:w="1575" w:type="dxa"/>
            <w:tcBorders>
              <w:top w:val="nil"/>
              <w:left w:val="nil"/>
              <w:bottom w:val="nil"/>
              <w:right w:val="nil"/>
            </w:tcBorders>
          </w:tcPr>
          <w:p w14:paraId="14465835" w14:textId="77777777" w:rsidR="001D0B77" w:rsidRPr="009C7F27" w:rsidRDefault="005A645C" w:rsidP="00D3613D">
            <w:pPr>
              <w:jc w:val="center"/>
              <w:rPr>
                <w:rFonts w:ascii="Times New Roman" w:hAnsi="Times New Roman" w:cs="Times New Roman"/>
                <w:sz w:val="24"/>
                <w:szCs w:val="24"/>
              </w:rPr>
            </w:pPr>
            <w:r w:rsidRPr="009C7F27">
              <w:rPr>
                <w:rFonts w:ascii="Times New Roman" w:hAnsi="Times New Roman" w:cs="Times New Roman"/>
                <w:sz w:val="24"/>
                <w:szCs w:val="24"/>
              </w:rPr>
              <w:t>-0.264</w:t>
            </w:r>
          </w:p>
        </w:tc>
        <w:tc>
          <w:tcPr>
            <w:tcW w:w="1575" w:type="dxa"/>
            <w:tcBorders>
              <w:top w:val="nil"/>
              <w:left w:val="nil"/>
              <w:bottom w:val="nil"/>
              <w:right w:val="nil"/>
            </w:tcBorders>
          </w:tcPr>
          <w:p w14:paraId="69B2B72D" w14:textId="77777777" w:rsidR="001D0B77" w:rsidRPr="009C7F27" w:rsidRDefault="00CE3A81" w:rsidP="00D3613D">
            <w:pPr>
              <w:jc w:val="center"/>
              <w:rPr>
                <w:rFonts w:ascii="Times New Roman" w:hAnsi="Times New Roman" w:cs="Times New Roman"/>
                <w:sz w:val="24"/>
                <w:szCs w:val="24"/>
              </w:rPr>
            </w:pPr>
            <w:r w:rsidRPr="009C7F27">
              <w:rPr>
                <w:rFonts w:ascii="Times New Roman" w:hAnsi="Times New Roman" w:cs="Times New Roman"/>
                <w:sz w:val="24"/>
                <w:szCs w:val="24"/>
              </w:rPr>
              <w:t>1.203</w:t>
            </w:r>
          </w:p>
        </w:tc>
        <w:tc>
          <w:tcPr>
            <w:tcW w:w="1575" w:type="dxa"/>
            <w:tcBorders>
              <w:top w:val="nil"/>
              <w:left w:val="nil"/>
              <w:bottom w:val="nil"/>
              <w:right w:val="nil"/>
            </w:tcBorders>
          </w:tcPr>
          <w:p w14:paraId="082A35F5" w14:textId="77777777" w:rsidR="001D0B77" w:rsidRPr="009C7F27" w:rsidRDefault="000200BE" w:rsidP="00D3613D">
            <w:pPr>
              <w:jc w:val="center"/>
              <w:rPr>
                <w:rFonts w:ascii="Times New Roman" w:hAnsi="Times New Roman" w:cs="Times New Roman"/>
                <w:sz w:val="24"/>
                <w:szCs w:val="24"/>
              </w:rPr>
            </w:pPr>
            <w:r w:rsidRPr="009C7F27">
              <w:rPr>
                <w:rFonts w:ascii="Times New Roman" w:hAnsi="Times New Roman" w:cs="Times New Roman"/>
                <w:sz w:val="24"/>
                <w:szCs w:val="24"/>
              </w:rPr>
              <w:t>-0.1</w:t>
            </w:r>
          </w:p>
        </w:tc>
        <w:tc>
          <w:tcPr>
            <w:tcW w:w="1575" w:type="dxa"/>
            <w:tcBorders>
              <w:top w:val="nil"/>
              <w:left w:val="nil"/>
              <w:bottom w:val="nil"/>
              <w:right w:val="nil"/>
            </w:tcBorders>
          </w:tcPr>
          <w:p w14:paraId="5664AE1A" w14:textId="77777777" w:rsidR="001D0B77" w:rsidRPr="009C7F27" w:rsidRDefault="00584156" w:rsidP="00D3613D">
            <w:pPr>
              <w:jc w:val="center"/>
              <w:rPr>
                <w:rFonts w:ascii="Times New Roman" w:hAnsi="Times New Roman" w:cs="Times New Roman"/>
                <w:sz w:val="24"/>
                <w:szCs w:val="24"/>
              </w:rPr>
            </w:pPr>
            <w:r w:rsidRPr="009C7F27">
              <w:rPr>
                <w:rFonts w:ascii="Times New Roman" w:hAnsi="Times New Roman" w:cs="Times New Roman"/>
                <w:sz w:val="24"/>
                <w:szCs w:val="24"/>
              </w:rPr>
              <w:t>3.557</w:t>
            </w:r>
          </w:p>
        </w:tc>
        <w:tc>
          <w:tcPr>
            <w:tcW w:w="1575" w:type="dxa"/>
            <w:tcBorders>
              <w:top w:val="nil"/>
              <w:left w:val="nil"/>
              <w:bottom w:val="nil"/>
              <w:right w:val="nil"/>
            </w:tcBorders>
          </w:tcPr>
          <w:p w14:paraId="6F77FAD4" w14:textId="77777777" w:rsidR="001D0B77" w:rsidRPr="009C7F27" w:rsidRDefault="00584156" w:rsidP="00D3613D">
            <w:pPr>
              <w:spacing w:line="480" w:lineRule="auto"/>
              <w:jc w:val="center"/>
              <w:rPr>
                <w:rFonts w:ascii="Times New Roman" w:hAnsi="Times New Roman" w:cs="Times New Roman"/>
                <w:sz w:val="24"/>
                <w:szCs w:val="24"/>
              </w:rPr>
            </w:pPr>
            <w:r w:rsidRPr="009C7F27">
              <w:rPr>
                <w:rFonts w:ascii="Times New Roman" w:hAnsi="Times New Roman" w:cs="Times New Roman"/>
                <w:sz w:val="24"/>
                <w:szCs w:val="24"/>
              </w:rPr>
              <w:t>.17</w:t>
            </w:r>
          </w:p>
        </w:tc>
        <w:tc>
          <w:tcPr>
            <w:tcW w:w="1575" w:type="dxa"/>
            <w:tcBorders>
              <w:top w:val="nil"/>
              <w:left w:val="nil"/>
              <w:bottom w:val="nil"/>
              <w:right w:val="nil"/>
            </w:tcBorders>
          </w:tcPr>
          <w:p w14:paraId="68DE799E" w14:textId="77777777" w:rsidR="00087B74" w:rsidRPr="009C7F27" w:rsidRDefault="0017790F" w:rsidP="00D3613D">
            <w:pPr>
              <w:jc w:val="center"/>
              <w:rPr>
                <w:rFonts w:ascii="Times New Roman" w:hAnsi="Times New Roman" w:cs="Times New Roman"/>
                <w:sz w:val="24"/>
                <w:szCs w:val="24"/>
              </w:rPr>
            </w:pPr>
            <w:r w:rsidRPr="009C7F27">
              <w:rPr>
                <w:rFonts w:ascii="Times New Roman" w:hAnsi="Times New Roman" w:cs="Times New Roman"/>
                <w:sz w:val="24"/>
                <w:szCs w:val="24"/>
              </w:rPr>
              <w:t>-9.599</w:t>
            </w:r>
          </w:p>
        </w:tc>
      </w:tr>
      <w:tr w:rsidR="009C7F27" w:rsidRPr="009C7F27" w14:paraId="7E7F2373" w14:textId="77777777" w:rsidTr="00CD653A">
        <w:tc>
          <w:tcPr>
            <w:tcW w:w="1574" w:type="dxa"/>
            <w:tcBorders>
              <w:top w:val="nil"/>
              <w:left w:val="nil"/>
              <w:bottom w:val="nil"/>
              <w:right w:val="nil"/>
            </w:tcBorders>
          </w:tcPr>
          <w:p w14:paraId="46603D08" w14:textId="77777777" w:rsidR="001D0B77" w:rsidRPr="009C7F27" w:rsidRDefault="001D0B77"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20</w:t>
            </w:r>
          </w:p>
        </w:tc>
        <w:tc>
          <w:tcPr>
            <w:tcW w:w="1575" w:type="dxa"/>
            <w:tcBorders>
              <w:top w:val="nil"/>
              <w:left w:val="nil"/>
              <w:bottom w:val="nil"/>
              <w:right w:val="nil"/>
            </w:tcBorders>
          </w:tcPr>
          <w:p w14:paraId="75122F99" w14:textId="77777777" w:rsidR="001D0B77" w:rsidRPr="009C7F27" w:rsidRDefault="001475F2" w:rsidP="00D3613D">
            <w:pPr>
              <w:jc w:val="center"/>
              <w:rPr>
                <w:rFonts w:ascii="Times New Roman" w:hAnsi="Times New Roman" w:cs="Times New Roman"/>
                <w:sz w:val="24"/>
                <w:szCs w:val="24"/>
              </w:rPr>
            </w:pPr>
            <w:r w:rsidRPr="009C7F27">
              <w:rPr>
                <w:rFonts w:ascii="Times New Roman" w:hAnsi="Times New Roman" w:cs="Times New Roman"/>
                <w:sz w:val="24"/>
                <w:szCs w:val="24"/>
              </w:rPr>
              <w:t>1.146</w:t>
            </w:r>
          </w:p>
        </w:tc>
        <w:tc>
          <w:tcPr>
            <w:tcW w:w="1575" w:type="dxa"/>
            <w:tcBorders>
              <w:top w:val="nil"/>
              <w:left w:val="nil"/>
              <w:bottom w:val="nil"/>
              <w:right w:val="nil"/>
            </w:tcBorders>
          </w:tcPr>
          <w:p w14:paraId="55B8FCAA" w14:textId="77777777" w:rsidR="001D0B77" w:rsidRPr="009C7F27" w:rsidRDefault="005A645C" w:rsidP="00D3613D">
            <w:pPr>
              <w:jc w:val="center"/>
              <w:rPr>
                <w:rFonts w:ascii="Times New Roman" w:hAnsi="Times New Roman" w:cs="Times New Roman"/>
                <w:sz w:val="24"/>
                <w:szCs w:val="24"/>
              </w:rPr>
            </w:pPr>
            <w:r w:rsidRPr="009C7F27">
              <w:rPr>
                <w:rFonts w:ascii="Times New Roman" w:hAnsi="Times New Roman" w:cs="Times New Roman"/>
                <w:sz w:val="24"/>
                <w:szCs w:val="24"/>
              </w:rPr>
              <w:t>0.21</w:t>
            </w:r>
          </w:p>
        </w:tc>
        <w:tc>
          <w:tcPr>
            <w:tcW w:w="1575" w:type="dxa"/>
            <w:tcBorders>
              <w:top w:val="nil"/>
              <w:left w:val="nil"/>
              <w:bottom w:val="nil"/>
              <w:right w:val="nil"/>
            </w:tcBorders>
          </w:tcPr>
          <w:p w14:paraId="34C1D7CE" w14:textId="77777777" w:rsidR="001D0B77" w:rsidRPr="009C7F27" w:rsidRDefault="00CE3A81" w:rsidP="00D3613D">
            <w:pPr>
              <w:jc w:val="center"/>
              <w:rPr>
                <w:rFonts w:ascii="Times New Roman" w:hAnsi="Times New Roman" w:cs="Times New Roman"/>
                <w:sz w:val="24"/>
                <w:szCs w:val="24"/>
              </w:rPr>
            </w:pPr>
            <w:r w:rsidRPr="009C7F27">
              <w:rPr>
                <w:rFonts w:ascii="Times New Roman" w:hAnsi="Times New Roman" w:cs="Times New Roman"/>
                <w:sz w:val="24"/>
                <w:szCs w:val="24"/>
              </w:rPr>
              <w:t>1.146</w:t>
            </w:r>
          </w:p>
        </w:tc>
        <w:tc>
          <w:tcPr>
            <w:tcW w:w="1575" w:type="dxa"/>
            <w:tcBorders>
              <w:top w:val="nil"/>
              <w:left w:val="nil"/>
              <w:bottom w:val="nil"/>
              <w:right w:val="nil"/>
            </w:tcBorders>
          </w:tcPr>
          <w:p w14:paraId="0B80CFB5" w14:textId="77777777" w:rsidR="001D0B77" w:rsidRPr="009C7F27" w:rsidRDefault="000200BE" w:rsidP="00D3613D">
            <w:pPr>
              <w:jc w:val="center"/>
              <w:rPr>
                <w:rFonts w:ascii="Times New Roman" w:hAnsi="Times New Roman" w:cs="Times New Roman"/>
                <w:sz w:val="24"/>
                <w:szCs w:val="24"/>
              </w:rPr>
            </w:pPr>
            <w:r w:rsidRPr="009C7F27">
              <w:rPr>
                <w:rFonts w:ascii="Times New Roman" w:hAnsi="Times New Roman" w:cs="Times New Roman"/>
                <w:sz w:val="24"/>
                <w:szCs w:val="24"/>
              </w:rPr>
              <w:t>0.21</w:t>
            </w:r>
          </w:p>
        </w:tc>
        <w:tc>
          <w:tcPr>
            <w:tcW w:w="1575" w:type="dxa"/>
            <w:tcBorders>
              <w:top w:val="nil"/>
              <w:left w:val="nil"/>
              <w:bottom w:val="nil"/>
              <w:right w:val="nil"/>
            </w:tcBorders>
          </w:tcPr>
          <w:p w14:paraId="67AD0C5F" w14:textId="77777777" w:rsidR="001D0B77" w:rsidRPr="009C7F27" w:rsidRDefault="00087B74"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w:t>
            </w:r>
          </w:p>
        </w:tc>
        <w:tc>
          <w:tcPr>
            <w:tcW w:w="1575" w:type="dxa"/>
            <w:tcBorders>
              <w:top w:val="nil"/>
              <w:left w:val="nil"/>
              <w:bottom w:val="nil"/>
              <w:right w:val="nil"/>
            </w:tcBorders>
          </w:tcPr>
          <w:p w14:paraId="74C08C7F" w14:textId="77777777" w:rsidR="001D0B77" w:rsidRPr="009C7F27" w:rsidRDefault="00087B74" w:rsidP="00D3613D">
            <w:pPr>
              <w:spacing w:line="480" w:lineRule="auto"/>
              <w:jc w:val="center"/>
              <w:rPr>
                <w:rFonts w:ascii="Times New Roman" w:hAnsi="Times New Roman" w:cs="Times New Roman"/>
                <w:sz w:val="24"/>
                <w:szCs w:val="24"/>
              </w:rPr>
            </w:pPr>
            <w:r w:rsidRPr="009C7F27">
              <w:rPr>
                <w:rFonts w:ascii="Times New Roman" w:hAnsi="Times New Roman" w:cs="Times New Roman"/>
                <w:sz w:val="24"/>
                <w:szCs w:val="24"/>
              </w:rPr>
              <w:t>-</w:t>
            </w:r>
          </w:p>
        </w:tc>
        <w:tc>
          <w:tcPr>
            <w:tcW w:w="1575" w:type="dxa"/>
            <w:tcBorders>
              <w:top w:val="nil"/>
              <w:left w:val="nil"/>
              <w:bottom w:val="nil"/>
              <w:right w:val="nil"/>
            </w:tcBorders>
          </w:tcPr>
          <w:p w14:paraId="19DAEB3C" w14:textId="77777777" w:rsidR="001D0B77" w:rsidRPr="009C7F27" w:rsidRDefault="00087B74"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w:t>
            </w:r>
          </w:p>
        </w:tc>
      </w:tr>
      <w:tr w:rsidR="009C7F27" w:rsidRPr="009C7F27" w14:paraId="4E556AB6" w14:textId="77777777" w:rsidTr="00CD653A">
        <w:tc>
          <w:tcPr>
            <w:tcW w:w="1574" w:type="dxa"/>
            <w:tcBorders>
              <w:top w:val="nil"/>
              <w:left w:val="nil"/>
              <w:bottom w:val="nil"/>
              <w:right w:val="nil"/>
            </w:tcBorders>
          </w:tcPr>
          <w:p w14:paraId="6E7FFDFE" w14:textId="77777777" w:rsidR="001D0B77" w:rsidRPr="009C7F27" w:rsidRDefault="001D0B77"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41</w:t>
            </w:r>
          </w:p>
        </w:tc>
        <w:tc>
          <w:tcPr>
            <w:tcW w:w="1575" w:type="dxa"/>
            <w:tcBorders>
              <w:top w:val="nil"/>
              <w:left w:val="nil"/>
              <w:bottom w:val="nil"/>
              <w:right w:val="nil"/>
            </w:tcBorders>
          </w:tcPr>
          <w:p w14:paraId="3F3FE5FF" w14:textId="77777777" w:rsidR="001D0B77" w:rsidRPr="009C7F27" w:rsidRDefault="001475F2" w:rsidP="00D3613D">
            <w:pPr>
              <w:jc w:val="center"/>
              <w:rPr>
                <w:rFonts w:ascii="Times New Roman" w:hAnsi="Times New Roman" w:cs="Times New Roman"/>
                <w:sz w:val="24"/>
                <w:szCs w:val="24"/>
              </w:rPr>
            </w:pPr>
            <w:r w:rsidRPr="009C7F27">
              <w:rPr>
                <w:rFonts w:ascii="Times New Roman" w:hAnsi="Times New Roman" w:cs="Times New Roman"/>
                <w:sz w:val="24"/>
                <w:szCs w:val="24"/>
              </w:rPr>
              <w:t>1.031</w:t>
            </w:r>
          </w:p>
        </w:tc>
        <w:tc>
          <w:tcPr>
            <w:tcW w:w="1575" w:type="dxa"/>
            <w:tcBorders>
              <w:top w:val="nil"/>
              <w:left w:val="nil"/>
              <w:bottom w:val="nil"/>
              <w:right w:val="nil"/>
            </w:tcBorders>
          </w:tcPr>
          <w:p w14:paraId="116730B2" w14:textId="77777777" w:rsidR="001D0B77" w:rsidRPr="009C7F27" w:rsidRDefault="00E929CF" w:rsidP="00D3613D">
            <w:pPr>
              <w:jc w:val="center"/>
              <w:rPr>
                <w:rFonts w:ascii="Times New Roman" w:hAnsi="Times New Roman" w:cs="Times New Roman"/>
                <w:sz w:val="24"/>
                <w:szCs w:val="24"/>
              </w:rPr>
            </w:pPr>
            <w:r w:rsidRPr="009C7F27">
              <w:rPr>
                <w:rFonts w:ascii="Times New Roman" w:hAnsi="Times New Roman" w:cs="Times New Roman"/>
                <w:sz w:val="24"/>
                <w:szCs w:val="24"/>
              </w:rPr>
              <w:t>-0.357</w:t>
            </w:r>
          </w:p>
        </w:tc>
        <w:tc>
          <w:tcPr>
            <w:tcW w:w="1575" w:type="dxa"/>
            <w:tcBorders>
              <w:top w:val="nil"/>
              <w:left w:val="nil"/>
              <w:bottom w:val="nil"/>
              <w:right w:val="nil"/>
            </w:tcBorders>
          </w:tcPr>
          <w:p w14:paraId="3EC3D3F6" w14:textId="77777777" w:rsidR="001D0B77" w:rsidRPr="009C7F27" w:rsidRDefault="00CE3A81" w:rsidP="00D3613D">
            <w:pPr>
              <w:jc w:val="center"/>
              <w:rPr>
                <w:rFonts w:ascii="Times New Roman" w:hAnsi="Times New Roman" w:cs="Times New Roman"/>
                <w:sz w:val="24"/>
                <w:szCs w:val="24"/>
              </w:rPr>
            </w:pPr>
            <w:r w:rsidRPr="009C7F27">
              <w:rPr>
                <w:rFonts w:ascii="Times New Roman" w:hAnsi="Times New Roman" w:cs="Times New Roman"/>
                <w:sz w:val="24"/>
                <w:szCs w:val="24"/>
              </w:rPr>
              <w:t>0.909</w:t>
            </w:r>
          </w:p>
        </w:tc>
        <w:tc>
          <w:tcPr>
            <w:tcW w:w="1575" w:type="dxa"/>
            <w:tcBorders>
              <w:top w:val="nil"/>
              <w:left w:val="nil"/>
              <w:bottom w:val="nil"/>
              <w:right w:val="nil"/>
            </w:tcBorders>
          </w:tcPr>
          <w:p w14:paraId="79A76027" w14:textId="77777777" w:rsidR="001D0B77" w:rsidRPr="009C7F27" w:rsidRDefault="000200BE" w:rsidP="00D3613D">
            <w:pPr>
              <w:jc w:val="center"/>
              <w:rPr>
                <w:rFonts w:ascii="Times New Roman" w:hAnsi="Times New Roman" w:cs="Times New Roman"/>
                <w:sz w:val="24"/>
                <w:szCs w:val="24"/>
              </w:rPr>
            </w:pPr>
            <w:r w:rsidRPr="009C7F27">
              <w:rPr>
                <w:rFonts w:ascii="Times New Roman" w:hAnsi="Times New Roman" w:cs="Times New Roman"/>
                <w:sz w:val="24"/>
                <w:szCs w:val="24"/>
              </w:rPr>
              <w:t>0.496</w:t>
            </w:r>
          </w:p>
        </w:tc>
        <w:tc>
          <w:tcPr>
            <w:tcW w:w="1575" w:type="dxa"/>
            <w:tcBorders>
              <w:top w:val="nil"/>
              <w:left w:val="nil"/>
              <w:bottom w:val="nil"/>
              <w:right w:val="nil"/>
            </w:tcBorders>
          </w:tcPr>
          <w:p w14:paraId="2520A591" w14:textId="77777777" w:rsidR="001D0B77" w:rsidRPr="009C7F27" w:rsidRDefault="00087B74" w:rsidP="00D3613D">
            <w:pPr>
              <w:jc w:val="center"/>
              <w:rPr>
                <w:rFonts w:ascii="Times New Roman" w:hAnsi="Times New Roman" w:cs="Times New Roman"/>
                <w:sz w:val="24"/>
                <w:szCs w:val="24"/>
              </w:rPr>
            </w:pPr>
            <w:r w:rsidRPr="009C7F27">
              <w:rPr>
                <w:rFonts w:ascii="Times New Roman" w:hAnsi="Times New Roman" w:cs="Times New Roman"/>
                <w:sz w:val="24"/>
                <w:szCs w:val="24"/>
              </w:rPr>
              <w:t>12.648</w:t>
            </w:r>
          </w:p>
        </w:tc>
        <w:tc>
          <w:tcPr>
            <w:tcW w:w="1575" w:type="dxa"/>
            <w:tcBorders>
              <w:top w:val="nil"/>
              <w:left w:val="nil"/>
              <w:bottom w:val="nil"/>
              <w:right w:val="nil"/>
            </w:tcBorders>
          </w:tcPr>
          <w:p w14:paraId="707C66A4" w14:textId="6C612387" w:rsidR="001D0B77" w:rsidRPr="009C7F27" w:rsidRDefault="00087B74" w:rsidP="00D3613D">
            <w:pPr>
              <w:spacing w:line="480" w:lineRule="auto"/>
              <w:jc w:val="center"/>
              <w:rPr>
                <w:rFonts w:ascii="Times New Roman" w:hAnsi="Times New Roman" w:cs="Times New Roman"/>
                <w:sz w:val="24"/>
                <w:szCs w:val="24"/>
              </w:rPr>
            </w:pPr>
            <w:r w:rsidRPr="009C7F27">
              <w:rPr>
                <w:rFonts w:ascii="Times New Roman" w:hAnsi="Times New Roman" w:cs="Times New Roman"/>
                <w:sz w:val="24"/>
                <w:szCs w:val="24"/>
              </w:rPr>
              <w:t>.002</w:t>
            </w:r>
            <w:r w:rsidR="00B82072" w:rsidRPr="009C7F27">
              <w:rPr>
                <w:rFonts w:ascii="Times New Roman" w:hAnsi="Times New Roman" w:cs="Times New Roman"/>
                <w:sz w:val="24"/>
                <w:szCs w:val="24"/>
              </w:rPr>
              <w:t>*</w:t>
            </w:r>
          </w:p>
        </w:tc>
        <w:tc>
          <w:tcPr>
            <w:tcW w:w="1575" w:type="dxa"/>
            <w:tcBorders>
              <w:top w:val="nil"/>
              <w:left w:val="nil"/>
              <w:bottom w:val="nil"/>
              <w:right w:val="nil"/>
            </w:tcBorders>
          </w:tcPr>
          <w:p w14:paraId="6F7A9FE8" w14:textId="77777777" w:rsidR="001D0B77" w:rsidRPr="009C7F27" w:rsidRDefault="0017790F" w:rsidP="00D3613D">
            <w:pPr>
              <w:jc w:val="center"/>
              <w:rPr>
                <w:rFonts w:ascii="Times New Roman" w:hAnsi="Times New Roman" w:cs="Times New Roman"/>
                <w:sz w:val="24"/>
                <w:szCs w:val="24"/>
              </w:rPr>
            </w:pPr>
            <w:r w:rsidRPr="009C7F27">
              <w:rPr>
                <w:rFonts w:ascii="Times New Roman" w:hAnsi="Times New Roman" w:cs="Times New Roman"/>
                <w:sz w:val="24"/>
                <w:szCs w:val="24"/>
              </w:rPr>
              <w:t>-0.507</w:t>
            </w:r>
          </w:p>
        </w:tc>
      </w:tr>
      <w:tr w:rsidR="009C7F27" w:rsidRPr="009C7F27" w14:paraId="10514B77" w14:textId="77777777" w:rsidTr="00CD653A">
        <w:tc>
          <w:tcPr>
            <w:tcW w:w="1574" w:type="dxa"/>
            <w:tcBorders>
              <w:top w:val="nil"/>
              <w:left w:val="nil"/>
              <w:bottom w:val="nil"/>
              <w:right w:val="nil"/>
            </w:tcBorders>
          </w:tcPr>
          <w:p w14:paraId="3DEBA375" w14:textId="77777777" w:rsidR="001D0B77" w:rsidRPr="009C7F27" w:rsidRDefault="001D0B77"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36</w:t>
            </w:r>
          </w:p>
        </w:tc>
        <w:tc>
          <w:tcPr>
            <w:tcW w:w="1575" w:type="dxa"/>
            <w:tcBorders>
              <w:top w:val="nil"/>
              <w:left w:val="nil"/>
              <w:bottom w:val="nil"/>
              <w:right w:val="nil"/>
            </w:tcBorders>
          </w:tcPr>
          <w:p w14:paraId="13EA8318" w14:textId="77777777" w:rsidR="001D0B77" w:rsidRPr="009C7F27" w:rsidRDefault="001475F2" w:rsidP="00D3613D">
            <w:pPr>
              <w:jc w:val="center"/>
              <w:rPr>
                <w:rFonts w:ascii="Times New Roman" w:hAnsi="Times New Roman" w:cs="Times New Roman"/>
                <w:sz w:val="24"/>
                <w:szCs w:val="24"/>
              </w:rPr>
            </w:pPr>
            <w:r w:rsidRPr="009C7F27">
              <w:rPr>
                <w:rFonts w:ascii="Times New Roman" w:hAnsi="Times New Roman" w:cs="Times New Roman"/>
                <w:sz w:val="24"/>
                <w:szCs w:val="24"/>
              </w:rPr>
              <w:t>2.902</w:t>
            </w:r>
          </w:p>
        </w:tc>
        <w:tc>
          <w:tcPr>
            <w:tcW w:w="1575" w:type="dxa"/>
            <w:tcBorders>
              <w:top w:val="nil"/>
              <w:left w:val="nil"/>
              <w:bottom w:val="nil"/>
              <w:right w:val="nil"/>
            </w:tcBorders>
          </w:tcPr>
          <w:p w14:paraId="26B3DD0D" w14:textId="77777777" w:rsidR="001D0B77" w:rsidRPr="009C7F27" w:rsidRDefault="00E929CF" w:rsidP="00D3613D">
            <w:pPr>
              <w:jc w:val="center"/>
              <w:rPr>
                <w:rFonts w:ascii="Times New Roman" w:hAnsi="Times New Roman" w:cs="Times New Roman"/>
                <w:sz w:val="24"/>
                <w:szCs w:val="24"/>
              </w:rPr>
            </w:pPr>
            <w:r w:rsidRPr="009C7F27">
              <w:rPr>
                <w:rFonts w:ascii="Times New Roman" w:hAnsi="Times New Roman" w:cs="Times New Roman"/>
                <w:sz w:val="24"/>
                <w:szCs w:val="24"/>
              </w:rPr>
              <w:t>-0.191</w:t>
            </w:r>
          </w:p>
        </w:tc>
        <w:tc>
          <w:tcPr>
            <w:tcW w:w="1575" w:type="dxa"/>
            <w:tcBorders>
              <w:top w:val="nil"/>
              <w:left w:val="nil"/>
              <w:bottom w:val="nil"/>
              <w:right w:val="nil"/>
            </w:tcBorders>
          </w:tcPr>
          <w:p w14:paraId="5D341170" w14:textId="77777777" w:rsidR="001D0B77" w:rsidRPr="009C7F27" w:rsidRDefault="00CE3A81" w:rsidP="00D3613D">
            <w:pPr>
              <w:jc w:val="center"/>
              <w:rPr>
                <w:rFonts w:ascii="Times New Roman" w:hAnsi="Times New Roman" w:cs="Times New Roman"/>
                <w:sz w:val="24"/>
                <w:szCs w:val="24"/>
              </w:rPr>
            </w:pPr>
            <w:r w:rsidRPr="009C7F27">
              <w:rPr>
                <w:rFonts w:ascii="Times New Roman" w:hAnsi="Times New Roman" w:cs="Times New Roman"/>
                <w:sz w:val="24"/>
                <w:szCs w:val="24"/>
              </w:rPr>
              <w:t>2.029</w:t>
            </w:r>
          </w:p>
        </w:tc>
        <w:tc>
          <w:tcPr>
            <w:tcW w:w="1575" w:type="dxa"/>
            <w:tcBorders>
              <w:top w:val="nil"/>
              <w:left w:val="nil"/>
              <w:bottom w:val="nil"/>
              <w:right w:val="nil"/>
            </w:tcBorders>
          </w:tcPr>
          <w:p w14:paraId="318DEE19" w14:textId="77777777" w:rsidR="001D0B77" w:rsidRPr="009C7F27" w:rsidRDefault="000200BE" w:rsidP="00D3613D">
            <w:pPr>
              <w:jc w:val="center"/>
              <w:rPr>
                <w:rFonts w:ascii="Times New Roman" w:hAnsi="Times New Roman" w:cs="Times New Roman"/>
                <w:sz w:val="24"/>
                <w:szCs w:val="24"/>
              </w:rPr>
            </w:pPr>
            <w:r w:rsidRPr="009C7F27">
              <w:rPr>
                <w:rFonts w:ascii="Times New Roman" w:hAnsi="Times New Roman" w:cs="Times New Roman"/>
                <w:sz w:val="24"/>
                <w:szCs w:val="24"/>
              </w:rPr>
              <w:t>0.567</w:t>
            </w:r>
          </w:p>
        </w:tc>
        <w:tc>
          <w:tcPr>
            <w:tcW w:w="1575" w:type="dxa"/>
            <w:tcBorders>
              <w:top w:val="nil"/>
              <w:left w:val="nil"/>
              <w:bottom w:val="nil"/>
              <w:right w:val="nil"/>
            </w:tcBorders>
          </w:tcPr>
          <w:p w14:paraId="2CF40AF4" w14:textId="77777777" w:rsidR="001D0B77" w:rsidRPr="009C7F27" w:rsidRDefault="00087B74" w:rsidP="00D3613D">
            <w:pPr>
              <w:jc w:val="center"/>
              <w:rPr>
                <w:rFonts w:ascii="Times New Roman" w:hAnsi="Times New Roman" w:cs="Times New Roman"/>
                <w:sz w:val="24"/>
                <w:szCs w:val="24"/>
              </w:rPr>
            </w:pPr>
            <w:r w:rsidRPr="009C7F27">
              <w:rPr>
                <w:rFonts w:ascii="Times New Roman" w:hAnsi="Times New Roman" w:cs="Times New Roman"/>
                <w:sz w:val="24"/>
                <w:szCs w:val="24"/>
              </w:rPr>
              <w:t>4.484</w:t>
            </w:r>
          </w:p>
        </w:tc>
        <w:tc>
          <w:tcPr>
            <w:tcW w:w="1575" w:type="dxa"/>
            <w:tcBorders>
              <w:top w:val="nil"/>
              <w:left w:val="nil"/>
              <w:bottom w:val="nil"/>
              <w:right w:val="nil"/>
            </w:tcBorders>
          </w:tcPr>
          <w:p w14:paraId="2954EC43" w14:textId="77777777" w:rsidR="001D0B77" w:rsidRPr="009C7F27" w:rsidRDefault="00087B74" w:rsidP="00D3613D">
            <w:pPr>
              <w:spacing w:line="480" w:lineRule="auto"/>
              <w:jc w:val="center"/>
              <w:rPr>
                <w:rFonts w:ascii="Times New Roman" w:hAnsi="Times New Roman" w:cs="Times New Roman"/>
                <w:sz w:val="24"/>
                <w:szCs w:val="24"/>
              </w:rPr>
            </w:pPr>
            <w:r w:rsidRPr="009C7F27">
              <w:rPr>
                <w:rFonts w:ascii="Times New Roman" w:hAnsi="Times New Roman" w:cs="Times New Roman"/>
                <w:sz w:val="24"/>
                <w:szCs w:val="24"/>
              </w:rPr>
              <w:t>.11</w:t>
            </w:r>
          </w:p>
        </w:tc>
        <w:tc>
          <w:tcPr>
            <w:tcW w:w="1575" w:type="dxa"/>
            <w:tcBorders>
              <w:top w:val="nil"/>
              <w:left w:val="nil"/>
              <w:bottom w:val="nil"/>
              <w:right w:val="nil"/>
            </w:tcBorders>
          </w:tcPr>
          <w:p w14:paraId="39F893F7" w14:textId="77777777" w:rsidR="001D0B77" w:rsidRPr="009C7F27" w:rsidRDefault="0017790F" w:rsidP="00D3613D">
            <w:pPr>
              <w:jc w:val="center"/>
              <w:rPr>
                <w:rFonts w:ascii="Times New Roman" w:hAnsi="Times New Roman" w:cs="Times New Roman"/>
                <w:sz w:val="24"/>
                <w:szCs w:val="24"/>
              </w:rPr>
            </w:pPr>
            <w:r w:rsidRPr="009C7F27">
              <w:rPr>
                <w:rFonts w:ascii="Times New Roman" w:hAnsi="Times New Roman" w:cs="Times New Roman"/>
                <w:sz w:val="24"/>
                <w:szCs w:val="24"/>
              </w:rPr>
              <w:t>-8.672</w:t>
            </w:r>
          </w:p>
        </w:tc>
      </w:tr>
      <w:tr w:rsidR="009C7F27" w:rsidRPr="009C7F27" w14:paraId="2B46FBB4" w14:textId="77777777" w:rsidTr="00CD653A">
        <w:tc>
          <w:tcPr>
            <w:tcW w:w="1574" w:type="dxa"/>
            <w:tcBorders>
              <w:top w:val="nil"/>
              <w:left w:val="nil"/>
              <w:right w:val="nil"/>
            </w:tcBorders>
          </w:tcPr>
          <w:p w14:paraId="19C8DAD1" w14:textId="77777777" w:rsidR="001D0B77" w:rsidRPr="009C7F27" w:rsidRDefault="001D0B77" w:rsidP="00D3613D">
            <w:pPr>
              <w:spacing w:line="480" w:lineRule="auto"/>
              <w:jc w:val="center"/>
              <w:rPr>
                <w:rFonts w:ascii="Times New Roman" w:hAnsi="Times New Roman" w:cs="Times New Roman"/>
                <w:b/>
                <w:sz w:val="24"/>
                <w:szCs w:val="24"/>
              </w:rPr>
            </w:pPr>
            <w:r w:rsidRPr="009C7F27">
              <w:rPr>
                <w:rFonts w:ascii="Times New Roman" w:hAnsi="Times New Roman" w:cs="Times New Roman"/>
                <w:b/>
                <w:sz w:val="24"/>
                <w:szCs w:val="24"/>
              </w:rPr>
              <w:t>45</w:t>
            </w:r>
          </w:p>
        </w:tc>
        <w:tc>
          <w:tcPr>
            <w:tcW w:w="1575" w:type="dxa"/>
            <w:tcBorders>
              <w:top w:val="nil"/>
              <w:left w:val="nil"/>
              <w:right w:val="nil"/>
            </w:tcBorders>
          </w:tcPr>
          <w:p w14:paraId="497F3B73" w14:textId="77777777" w:rsidR="001D0B77" w:rsidRPr="009C7F27" w:rsidRDefault="001475F2" w:rsidP="00D3613D">
            <w:pPr>
              <w:spacing w:line="480" w:lineRule="auto"/>
              <w:jc w:val="center"/>
              <w:rPr>
                <w:rFonts w:ascii="Times New Roman" w:hAnsi="Times New Roman" w:cs="Times New Roman"/>
                <w:sz w:val="24"/>
                <w:szCs w:val="24"/>
              </w:rPr>
            </w:pPr>
            <w:r w:rsidRPr="009C7F27">
              <w:rPr>
                <w:rFonts w:ascii="Times New Roman" w:hAnsi="Times New Roman" w:cs="Times New Roman"/>
                <w:sz w:val="24"/>
                <w:szCs w:val="24"/>
              </w:rPr>
              <w:t>1.422</w:t>
            </w:r>
          </w:p>
        </w:tc>
        <w:tc>
          <w:tcPr>
            <w:tcW w:w="1575" w:type="dxa"/>
            <w:tcBorders>
              <w:top w:val="nil"/>
              <w:left w:val="nil"/>
              <w:right w:val="nil"/>
            </w:tcBorders>
          </w:tcPr>
          <w:p w14:paraId="3118751C" w14:textId="77777777" w:rsidR="001D0B77" w:rsidRPr="009C7F27" w:rsidRDefault="00E929CF" w:rsidP="00D3613D">
            <w:pPr>
              <w:jc w:val="center"/>
              <w:rPr>
                <w:rFonts w:ascii="Times New Roman" w:hAnsi="Times New Roman" w:cs="Times New Roman"/>
                <w:sz w:val="24"/>
                <w:szCs w:val="24"/>
              </w:rPr>
            </w:pPr>
            <w:r w:rsidRPr="009C7F27">
              <w:rPr>
                <w:rFonts w:ascii="Times New Roman" w:hAnsi="Times New Roman" w:cs="Times New Roman"/>
                <w:sz w:val="24"/>
                <w:szCs w:val="24"/>
              </w:rPr>
              <w:t>0.034</w:t>
            </w:r>
          </w:p>
        </w:tc>
        <w:tc>
          <w:tcPr>
            <w:tcW w:w="1575" w:type="dxa"/>
            <w:tcBorders>
              <w:top w:val="nil"/>
              <w:left w:val="nil"/>
              <w:right w:val="nil"/>
            </w:tcBorders>
          </w:tcPr>
          <w:p w14:paraId="12516DD8" w14:textId="77777777" w:rsidR="001D0B77" w:rsidRPr="009C7F27" w:rsidRDefault="00CE3A81" w:rsidP="00D3613D">
            <w:pPr>
              <w:jc w:val="center"/>
              <w:rPr>
                <w:rFonts w:ascii="Times New Roman" w:hAnsi="Times New Roman" w:cs="Times New Roman"/>
                <w:sz w:val="24"/>
                <w:szCs w:val="24"/>
              </w:rPr>
            </w:pPr>
            <w:r w:rsidRPr="009C7F27">
              <w:rPr>
                <w:rFonts w:ascii="Times New Roman" w:hAnsi="Times New Roman" w:cs="Times New Roman"/>
                <w:sz w:val="24"/>
                <w:szCs w:val="24"/>
              </w:rPr>
              <w:t>1.959</w:t>
            </w:r>
          </w:p>
        </w:tc>
        <w:tc>
          <w:tcPr>
            <w:tcW w:w="1575" w:type="dxa"/>
            <w:tcBorders>
              <w:top w:val="nil"/>
              <w:left w:val="nil"/>
              <w:right w:val="nil"/>
            </w:tcBorders>
          </w:tcPr>
          <w:p w14:paraId="58EFB38F" w14:textId="77777777" w:rsidR="001D0B77" w:rsidRPr="009C7F27" w:rsidRDefault="000200BE" w:rsidP="00D3613D">
            <w:pPr>
              <w:jc w:val="center"/>
              <w:rPr>
                <w:rFonts w:ascii="Times New Roman" w:hAnsi="Times New Roman" w:cs="Times New Roman"/>
                <w:sz w:val="24"/>
                <w:szCs w:val="24"/>
              </w:rPr>
            </w:pPr>
            <w:r w:rsidRPr="009C7F27">
              <w:rPr>
                <w:rFonts w:ascii="Times New Roman" w:hAnsi="Times New Roman" w:cs="Times New Roman"/>
                <w:sz w:val="24"/>
                <w:szCs w:val="24"/>
              </w:rPr>
              <w:t>0.866</w:t>
            </w:r>
          </w:p>
        </w:tc>
        <w:tc>
          <w:tcPr>
            <w:tcW w:w="1575" w:type="dxa"/>
            <w:tcBorders>
              <w:top w:val="nil"/>
              <w:left w:val="nil"/>
              <w:right w:val="nil"/>
            </w:tcBorders>
          </w:tcPr>
          <w:p w14:paraId="7EC868B6" w14:textId="77777777" w:rsidR="001D0B77" w:rsidRPr="009C7F27" w:rsidRDefault="00087B74" w:rsidP="00D3613D">
            <w:pPr>
              <w:jc w:val="center"/>
              <w:rPr>
                <w:rFonts w:ascii="Times New Roman" w:hAnsi="Times New Roman" w:cs="Times New Roman"/>
                <w:sz w:val="24"/>
                <w:szCs w:val="24"/>
              </w:rPr>
            </w:pPr>
            <w:r w:rsidRPr="009C7F27">
              <w:rPr>
                <w:rFonts w:ascii="Times New Roman" w:hAnsi="Times New Roman" w:cs="Times New Roman"/>
                <w:sz w:val="24"/>
                <w:szCs w:val="24"/>
              </w:rPr>
              <w:t>6.239</w:t>
            </w:r>
          </w:p>
        </w:tc>
        <w:tc>
          <w:tcPr>
            <w:tcW w:w="1575" w:type="dxa"/>
            <w:tcBorders>
              <w:top w:val="nil"/>
              <w:left w:val="nil"/>
              <w:right w:val="nil"/>
            </w:tcBorders>
          </w:tcPr>
          <w:p w14:paraId="6966004E" w14:textId="24E15435" w:rsidR="001D0B77" w:rsidRPr="009C7F27" w:rsidRDefault="00087B74" w:rsidP="00D3613D">
            <w:pPr>
              <w:jc w:val="center"/>
              <w:rPr>
                <w:rFonts w:ascii="Times New Roman" w:hAnsi="Times New Roman" w:cs="Times New Roman"/>
                <w:sz w:val="24"/>
                <w:szCs w:val="24"/>
              </w:rPr>
            </w:pPr>
            <w:r w:rsidRPr="009C7F27">
              <w:rPr>
                <w:rFonts w:ascii="Times New Roman" w:hAnsi="Times New Roman" w:cs="Times New Roman"/>
                <w:sz w:val="24"/>
                <w:szCs w:val="24"/>
              </w:rPr>
              <w:t>.044</w:t>
            </w:r>
            <w:r w:rsidR="00B82072" w:rsidRPr="009C7F27">
              <w:rPr>
                <w:rFonts w:ascii="Times New Roman" w:hAnsi="Times New Roman" w:cs="Times New Roman"/>
                <w:sz w:val="24"/>
                <w:szCs w:val="24"/>
              </w:rPr>
              <w:t>*</w:t>
            </w:r>
          </w:p>
        </w:tc>
        <w:tc>
          <w:tcPr>
            <w:tcW w:w="1575" w:type="dxa"/>
            <w:tcBorders>
              <w:top w:val="nil"/>
              <w:left w:val="nil"/>
              <w:right w:val="nil"/>
            </w:tcBorders>
          </w:tcPr>
          <w:p w14:paraId="0926A9A6" w14:textId="77777777" w:rsidR="001D0B77" w:rsidRPr="009C7F27" w:rsidRDefault="00087B74" w:rsidP="00D3613D">
            <w:pPr>
              <w:jc w:val="center"/>
              <w:rPr>
                <w:rFonts w:ascii="Times New Roman" w:hAnsi="Times New Roman" w:cs="Times New Roman"/>
                <w:sz w:val="24"/>
                <w:szCs w:val="24"/>
              </w:rPr>
            </w:pPr>
            <w:r w:rsidRPr="009C7F27">
              <w:rPr>
                <w:rFonts w:ascii="Times New Roman" w:hAnsi="Times New Roman" w:cs="Times New Roman"/>
                <w:sz w:val="24"/>
                <w:szCs w:val="24"/>
              </w:rPr>
              <w:t>-6.916</w:t>
            </w:r>
          </w:p>
        </w:tc>
      </w:tr>
    </w:tbl>
    <w:p w14:paraId="3EF8F4F3" w14:textId="77777777" w:rsidR="009C7F27" w:rsidRDefault="00245387" w:rsidP="00EC6C7B">
      <w:pPr>
        <w:spacing w:line="480" w:lineRule="auto"/>
        <w:rPr>
          <w:rFonts w:ascii="Times New Roman" w:hAnsi="Times New Roman" w:cs="Times New Roman"/>
          <w:sz w:val="24"/>
          <w:szCs w:val="24"/>
        </w:rPr>
        <w:sectPr w:rsidR="009C7F27" w:rsidSect="0001612C">
          <w:pgSz w:w="16838" w:h="11906" w:orient="landscape"/>
          <w:pgMar w:top="1440" w:right="1440" w:bottom="1440" w:left="1440" w:header="708" w:footer="708" w:gutter="0"/>
          <w:cols w:space="708"/>
          <w:docGrid w:linePitch="360"/>
        </w:sectPr>
      </w:pPr>
      <w:r w:rsidRPr="009C7F27">
        <w:rPr>
          <w:rFonts w:ascii="Times New Roman" w:hAnsi="Times New Roman" w:cs="Times New Roman"/>
          <w:i/>
          <w:sz w:val="24"/>
          <w:szCs w:val="24"/>
        </w:rPr>
        <w:t xml:space="preserve">Note. </w:t>
      </w:r>
      <w:r w:rsidRPr="009C7F27">
        <w:rPr>
          <w:rFonts w:ascii="Times New Roman" w:hAnsi="Times New Roman" w:cs="Times New Roman"/>
          <w:sz w:val="24"/>
          <w:szCs w:val="24"/>
        </w:rPr>
        <w:t xml:space="preserve">a=discrimination parameter; b= difficulty parameter. </w:t>
      </w:r>
      <w:r w:rsidR="0005082C" w:rsidRPr="009C7F27">
        <w:rPr>
          <w:rFonts w:ascii="Times New Roman" w:hAnsi="Times New Roman" w:cs="Times New Roman"/>
          <w:sz w:val="24"/>
          <w:szCs w:val="24"/>
        </w:rPr>
        <w:t xml:space="preserve">Items 5 and 20 were used as </w:t>
      </w:r>
      <w:r w:rsidR="00CE51B3" w:rsidRPr="009C7F27">
        <w:rPr>
          <w:rFonts w:ascii="Times New Roman" w:hAnsi="Times New Roman" w:cs="Times New Roman"/>
          <w:sz w:val="24"/>
          <w:szCs w:val="24"/>
        </w:rPr>
        <w:t>anchors and parameters fixed equal</w:t>
      </w:r>
      <w:r w:rsidR="0005082C" w:rsidRPr="009C7F27">
        <w:rPr>
          <w:rFonts w:ascii="Times New Roman" w:hAnsi="Times New Roman" w:cs="Times New Roman"/>
          <w:sz w:val="24"/>
          <w:szCs w:val="24"/>
        </w:rPr>
        <w:t xml:space="preserve"> across groups. *statistically significant at </w:t>
      </w:r>
      <w:r w:rsidR="0005082C" w:rsidRPr="009C7F27">
        <w:rPr>
          <w:rFonts w:ascii="Times New Roman" w:hAnsi="Times New Roman" w:cs="Times New Roman"/>
          <w:i/>
          <w:sz w:val="24"/>
          <w:szCs w:val="24"/>
        </w:rPr>
        <w:t>p</w:t>
      </w:r>
      <w:r w:rsidR="0005082C" w:rsidRPr="009C7F27">
        <w:rPr>
          <w:rFonts w:ascii="Times New Roman" w:hAnsi="Times New Roman" w:cs="Times New Roman"/>
          <w:sz w:val="24"/>
          <w:szCs w:val="24"/>
        </w:rPr>
        <w:t>&lt;.05.</w:t>
      </w:r>
    </w:p>
    <w:p w14:paraId="6847E40C" w14:textId="77777777" w:rsidR="009C7F27" w:rsidRPr="009C7F27" w:rsidRDefault="009C7F27" w:rsidP="009C7F27">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lastRenderedPageBreak/>
        <w:t xml:space="preserve">Figure 1: </w:t>
      </w:r>
    </w:p>
    <w:p w14:paraId="29048C08" w14:textId="40919649" w:rsidR="009C7F27" w:rsidRDefault="009C7F27" w:rsidP="009C7F27">
      <w:pPr>
        <w:spacing w:line="480" w:lineRule="auto"/>
        <w:rPr>
          <w:rFonts w:ascii="Times New Roman" w:hAnsi="Times New Roman" w:cs="Times New Roman"/>
          <w:b/>
          <w:sz w:val="24"/>
          <w:szCs w:val="24"/>
        </w:rPr>
      </w:pPr>
      <w:r w:rsidRPr="009C7F27">
        <w:rPr>
          <w:rFonts w:ascii="Times New Roman" w:hAnsi="Times New Roman" w:cs="Times New Roman"/>
          <w:b/>
          <w:sz w:val="24"/>
          <w:szCs w:val="24"/>
        </w:rPr>
        <w:t>Test characteristic curves for males (=0) and females (=1)</w:t>
      </w:r>
    </w:p>
    <w:p w14:paraId="2C3F4E5B" w14:textId="24C6E162" w:rsidR="009C7F27" w:rsidRPr="009C7F27" w:rsidRDefault="009C7F27" w:rsidP="009C7F27">
      <w:pPr>
        <w:spacing w:line="480" w:lineRule="auto"/>
        <w:rPr>
          <w:rFonts w:ascii="Times New Roman" w:hAnsi="Times New Roman" w:cs="Times New Roman"/>
          <w:b/>
          <w:sz w:val="24"/>
          <w:szCs w:val="24"/>
        </w:rPr>
        <w:sectPr w:rsidR="009C7F27" w:rsidRPr="009C7F27" w:rsidSect="00906EDA">
          <w:pgSz w:w="11906" w:h="16838"/>
          <w:pgMar w:top="1440" w:right="1440" w:bottom="1440" w:left="1440" w:header="708" w:footer="708" w:gutter="0"/>
          <w:cols w:space="708"/>
          <w:docGrid w:linePitch="360"/>
        </w:sectPr>
      </w:pPr>
      <w:r>
        <w:rPr>
          <w:noProof/>
        </w:rPr>
        <w:drawing>
          <wp:inline distT="0" distB="0" distL="0" distR="0" wp14:anchorId="663A2A7E" wp14:editId="67C98985">
            <wp:extent cx="5731510" cy="6894776"/>
            <wp:effectExtent l="0" t="0" r="2540" b="1905"/>
            <wp:docPr id="2" name="Picture 2" descr="C:\Users\Aja\AppData\Local\Microsoft\Windows\INetCache\Content.Word\TC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a\AppData\Local\Microsoft\Windows\INetCache\Content.Word\TCC.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894776"/>
                    </a:xfrm>
                    <a:prstGeom prst="rect">
                      <a:avLst/>
                    </a:prstGeom>
                    <a:noFill/>
                    <a:ln>
                      <a:noFill/>
                    </a:ln>
                  </pic:spPr>
                </pic:pic>
              </a:graphicData>
            </a:graphic>
          </wp:inline>
        </w:drawing>
      </w:r>
    </w:p>
    <w:p w14:paraId="5D32FD48" w14:textId="5835307D" w:rsidR="00F61857" w:rsidRDefault="00F61857" w:rsidP="00EC6C7B">
      <w:pPr>
        <w:spacing w:line="480" w:lineRule="auto"/>
        <w:rPr>
          <w:b/>
          <w:noProof/>
        </w:rPr>
      </w:pPr>
    </w:p>
    <w:p w14:paraId="54F12FDC" w14:textId="77777777" w:rsidR="009C7F27" w:rsidRPr="009C7F27" w:rsidRDefault="009C7F27" w:rsidP="00EC6C7B">
      <w:pPr>
        <w:spacing w:line="480" w:lineRule="auto"/>
        <w:rPr>
          <w:rFonts w:ascii="Times New Roman" w:hAnsi="Times New Roman" w:cs="Times New Roman"/>
          <w:b/>
          <w:sz w:val="24"/>
          <w:szCs w:val="24"/>
        </w:rPr>
      </w:pPr>
    </w:p>
    <w:sectPr w:rsidR="009C7F27" w:rsidRPr="009C7F27" w:rsidSect="000161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DA97B" w14:textId="77777777" w:rsidR="00F077E5" w:rsidRDefault="00F077E5" w:rsidP="00B7529C">
      <w:pPr>
        <w:spacing w:after="0" w:line="240" w:lineRule="auto"/>
      </w:pPr>
      <w:r>
        <w:separator/>
      </w:r>
    </w:p>
  </w:endnote>
  <w:endnote w:type="continuationSeparator" w:id="0">
    <w:p w14:paraId="4D93A983" w14:textId="77777777" w:rsidR="00F077E5" w:rsidRDefault="00F077E5" w:rsidP="00B7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59BE1" w14:textId="77777777" w:rsidR="00F077E5" w:rsidRDefault="00F077E5" w:rsidP="00B7529C">
      <w:pPr>
        <w:spacing w:after="0" w:line="240" w:lineRule="auto"/>
      </w:pPr>
      <w:r>
        <w:separator/>
      </w:r>
    </w:p>
  </w:footnote>
  <w:footnote w:type="continuationSeparator" w:id="0">
    <w:p w14:paraId="749E6CE2" w14:textId="77777777" w:rsidR="00F077E5" w:rsidRDefault="00F077E5" w:rsidP="00B75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575358"/>
      <w:docPartObj>
        <w:docPartGallery w:val="Page Numbers (Top of Page)"/>
        <w:docPartUnique/>
      </w:docPartObj>
    </w:sdtPr>
    <w:sdtEndPr>
      <w:rPr>
        <w:noProof/>
      </w:rPr>
    </w:sdtEndPr>
    <w:sdtContent>
      <w:p w14:paraId="10BE2627" w14:textId="3B85BCCB" w:rsidR="00F32CD1" w:rsidRDefault="00F32CD1">
        <w:pPr>
          <w:pStyle w:val="Header"/>
          <w:jc w:val="center"/>
        </w:pPr>
        <w:r>
          <w:fldChar w:fldCharType="begin"/>
        </w:r>
        <w:r>
          <w:instrText xml:space="preserve"> PAGE   \* MERGEFORMAT </w:instrText>
        </w:r>
        <w:r>
          <w:fldChar w:fldCharType="separate"/>
        </w:r>
        <w:r w:rsidR="008C1F94">
          <w:rPr>
            <w:noProof/>
          </w:rPr>
          <w:t>20</w:t>
        </w:r>
        <w:r>
          <w:rPr>
            <w:noProof/>
          </w:rPr>
          <w:fldChar w:fldCharType="end"/>
        </w:r>
      </w:p>
    </w:sdtContent>
  </w:sdt>
  <w:p w14:paraId="69CA5393" w14:textId="77777777" w:rsidR="00F32CD1" w:rsidRDefault="00F32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0E"/>
    <w:rsid w:val="000036A1"/>
    <w:rsid w:val="000108EF"/>
    <w:rsid w:val="00014467"/>
    <w:rsid w:val="0001612C"/>
    <w:rsid w:val="000200BE"/>
    <w:rsid w:val="0002097C"/>
    <w:rsid w:val="0002651D"/>
    <w:rsid w:val="00033664"/>
    <w:rsid w:val="00046970"/>
    <w:rsid w:val="0005017C"/>
    <w:rsid w:val="0005082C"/>
    <w:rsid w:val="000520AB"/>
    <w:rsid w:val="00073E93"/>
    <w:rsid w:val="00087B74"/>
    <w:rsid w:val="000A2570"/>
    <w:rsid w:val="000A5471"/>
    <w:rsid w:val="000A7E9F"/>
    <w:rsid w:val="000B385C"/>
    <w:rsid w:val="000C1883"/>
    <w:rsid w:val="000C43FA"/>
    <w:rsid w:val="000D4E39"/>
    <w:rsid w:val="000D529A"/>
    <w:rsid w:val="000E1069"/>
    <w:rsid w:val="000E37F0"/>
    <w:rsid w:val="000E7433"/>
    <w:rsid w:val="00103ABC"/>
    <w:rsid w:val="00106B8E"/>
    <w:rsid w:val="001253F2"/>
    <w:rsid w:val="00131969"/>
    <w:rsid w:val="00143B46"/>
    <w:rsid w:val="00145D52"/>
    <w:rsid w:val="0014649E"/>
    <w:rsid w:val="001475F2"/>
    <w:rsid w:val="00150849"/>
    <w:rsid w:val="0015400A"/>
    <w:rsid w:val="00163B62"/>
    <w:rsid w:val="00164DBF"/>
    <w:rsid w:val="00165DAF"/>
    <w:rsid w:val="0016636A"/>
    <w:rsid w:val="0017790F"/>
    <w:rsid w:val="00192E00"/>
    <w:rsid w:val="001A0384"/>
    <w:rsid w:val="001A48E4"/>
    <w:rsid w:val="001B40A9"/>
    <w:rsid w:val="001C3167"/>
    <w:rsid w:val="001D0397"/>
    <w:rsid w:val="001D0B77"/>
    <w:rsid w:val="001D1667"/>
    <w:rsid w:val="001D76DB"/>
    <w:rsid w:val="001E2AC8"/>
    <w:rsid w:val="001F4C5D"/>
    <w:rsid w:val="0020027A"/>
    <w:rsid w:val="0020111B"/>
    <w:rsid w:val="002235AA"/>
    <w:rsid w:val="00224360"/>
    <w:rsid w:val="002421FE"/>
    <w:rsid w:val="00245387"/>
    <w:rsid w:val="00254E5C"/>
    <w:rsid w:val="00267447"/>
    <w:rsid w:val="002838AE"/>
    <w:rsid w:val="00284011"/>
    <w:rsid w:val="00284B9E"/>
    <w:rsid w:val="002A1963"/>
    <w:rsid w:val="002B0080"/>
    <w:rsid w:val="002B764F"/>
    <w:rsid w:val="002D021B"/>
    <w:rsid w:val="002D64DC"/>
    <w:rsid w:val="002F5943"/>
    <w:rsid w:val="00311C75"/>
    <w:rsid w:val="0031433D"/>
    <w:rsid w:val="00315A07"/>
    <w:rsid w:val="00320B49"/>
    <w:rsid w:val="003255BD"/>
    <w:rsid w:val="00330278"/>
    <w:rsid w:val="00343276"/>
    <w:rsid w:val="0034383B"/>
    <w:rsid w:val="00354944"/>
    <w:rsid w:val="00354CB9"/>
    <w:rsid w:val="003577DF"/>
    <w:rsid w:val="00362CC4"/>
    <w:rsid w:val="00363095"/>
    <w:rsid w:val="00363CBA"/>
    <w:rsid w:val="00364DB5"/>
    <w:rsid w:val="00366BCB"/>
    <w:rsid w:val="00370E4F"/>
    <w:rsid w:val="00381616"/>
    <w:rsid w:val="00381DF4"/>
    <w:rsid w:val="00386C4D"/>
    <w:rsid w:val="00394604"/>
    <w:rsid w:val="003A06C7"/>
    <w:rsid w:val="003B1691"/>
    <w:rsid w:val="003B60C9"/>
    <w:rsid w:val="003C4A23"/>
    <w:rsid w:val="003C5067"/>
    <w:rsid w:val="003C7521"/>
    <w:rsid w:val="003D1EED"/>
    <w:rsid w:val="003E3199"/>
    <w:rsid w:val="003E6650"/>
    <w:rsid w:val="003E6A8D"/>
    <w:rsid w:val="00406A54"/>
    <w:rsid w:val="00407ECC"/>
    <w:rsid w:val="00425134"/>
    <w:rsid w:val="004263A5"/>
    <w:rsid w:val="00435C64"/>
    <w:rsid w:val="00442EDC"/>
    <w:rsid w:val="0044304A"/>
    <w:rsid w:val="004630D7"/>
    <w:rsid w:val="004724DD"/>
    <w:rsid w:val="004A28CA"/>
    <w:rsid w:val="004B054F"/>
    <w:rsid w:val="004B5589"/>
    <w:rsid w:val="004C747A"/>
    <w:rsid w:val="004D1BFF"/>
    <w:rsid w:val="004E4D62"/>
    <w:rsid w:val="004F7DE5"/>
    <w:rsid w:val="005037CC"/>
    <w:rsid w:val="0050752B"/>
    <w:rsid w:val="00507C92"/>
    <w:rsid w:val="005135C4"/>
    <w:rsid w:val="005309D7"/>
    <w:rsid w:val="005358D6"/>
    <w:rsid w:val="00536FA2"/>
    <w:rsid w:val="005402B6"/>
    <w:rsid w:val="00547BAC"/>
    <w:rsid w:val="005545EC"/>
    <w:rsid w:val="00567970"/>
    <w:rsid w:val="0057441B"/>
    <w:rsid w:val="00580149"/>
    <w:rsid w:val="00581E7B"/>
    <w:rsid w:val="00584156"/>
    <w:rsid w:val="0059655E"/>
    <w:rsid w:val="005A645C"/>
    <w:rsid w:val="005A6CE9"/>
    <w:rsid w:val="005A71E8"/>
    <w:rsid w:val="005B32B9"/>
    <w:rsid w:val="005C1102"/>
    <w:rsid w:val="005D2B8F"/>
    <w:rsid w:val="005E234A"/>
    <w:rsid w:val="00600519"/>
    <w:rsid w:val="00626F47"/>
    <w:rsid w:val="006314C4"/>
    <w:rsid w:val="00637D72"/>
    <w:rsid w:val="00641551"/>
    <w:rsid w:val="00641911"/>
    <w:rsid w:val="0064432D"/>
    <w:rsid w:val="006446FD"/>
    <w:rsid w:val="00654E5D"/>
    <w:rsid w:val="00657310"/>
    <w:rsid w:val="006901BD"/>
    <w:rsid w:val="00694922"/>
    <w:rsid w:val="0069499E"/>
    <w:rsid w:val="006A5119"/>
    <w:rsid w:val="006B44A5"/>
    <w:rsid w:val="006C3BC2"/>
    <w:rsid w:val="006E19CC"/>
    <w:rsid w:val="006E1BA5"/>
    <w:rsid w:val="006E2143"/>
    <w:rsid w:val="006E3E83"/>
    <w:rsid w:val="006F058A"/>
    <w:rsid w:val="006F1085"/>
    <w:rsid w:val="006F30FD"/>
    <w:rsid w:val="006F42DC"/>
    <w:rsid w:val="006F75D1"/>
    <w:rsid w:val="00707C05"/>
    <w:rsid w:val="00712319"/>
    <w:rsid w:val="00716696"/>
    <w:rsid w:val="00722F2F"/>
    <w:rsid w:val="0073021B"/>
    <w:rsid w:val="00733590"/>
    <w:rsid w:val="007358DA"/>
    <w:rsid w:val="00741FC6"/>
    <w:rsid w:val="007539BF"/>
    <w:rsid w:val="007735A6"/>
    <w:rsid w:val="00776D74"/>
    <w:rsid w:val="007A2887"/>
    <w:rsid w:val="007C326A"/>
    <w:rsid w:val="007D0C65"/>
    <w:rsid w:val="007E18AE"/>
    <w:rsid w:val="007F43FB"/>
    <w:rsid w:val="007F6E65"/>
    <w:rsid w:val="007F7525"/>
    <w:rsid w:val="008009D6"/>
    <w:rsid w:val="00802B03"/>
    <w:rsid w:val="0081349C"/>
    <w:rsid w:val="008232F8"/>
    <w:rsid w:val="00825D09"/>
    <w:rsid w:val="00827CE5"/>
    <w:rsid w:val="00834EE5"/>
    <w:rsid w:val="0085587A"/>
    <w:rsid w:val="00855958"/>
    <w:rsid w:val="00861DD6"/>
    <w:rsid w:val="00865CA2"/>
    <w:rsid w:val="0088057D"/>
    <w:rsid w:val="00880A89"/>
    <w:rsid w:val="008A0D01"/>
    <w:rsid w:val="008A593B"/>
    <w:rsid w:val="008A604B"/>
    <w:rsid w:val="008B7336"/>
    <w:rsid w:val="008B7E3D"/>
    <w:rsid w:val="008C1F94"/>
    <w:rsid w:val="008E431A"/>
    <w:rsid w:val="008E4B7B"/>
    <w:rsid w:val="00906EDA"/>
    <w:rsid w:val="00927D37"/>
    <w:rsid w:val="009403B6"/>
    <w:rsid w:val="0094141B"/>
    <w:rsid w:val="0094295C"/>
    <w:rsid w:val="009607A6"/>
    <w:rsid w:val="0097020E"/>
    <w:rsid w:val="00977EE7"/>
    <w:rsid w:val="00983DD5"/>
    <w:rsid w:val="009867FA"/>
    <w:rsid w:val="00997811"/>
    <w:rsid w:val="009A10F6"/>
    <w:rsid w:val="009A69D4"/>
    <w:rsid w:val="009B35B3"/>
    <w:rsid w:val="009C2BFC"/>
    <w:rsid w:val="009C7F27"/>
    <w:rsid w:val="009D5B92"/>
    <w:rsid w:val="009D735D"/>
    <w:rsid w:val="009E37A3"/>
    <w:rsid w:val="009F1D83"/>
    <w:rsid w:val="009F2819"/>
    <w:rsid w:val="00A16F89"/>
    <w:rsid w:val="00A237AA"/>
    <w:rsid w:val="00A24324"/>
    <w:rsid w:val="00A32080"/>
    <w:rsid w:val="00A35CC7"/>
    <w:rsid w:val="00A372F5"/>
    <w:rsid w:val="00A4179E"/>
    <w:rsid w:val="00A4453F"/>
    <w:rsid w:val="00A4512B"/>
    <w:rsid w:val="00A6473A"/>
    <w:rsid w:val="00A64FB9"/>
    <w:rsid w:val="00A70650"/>
    <w:rsid w:val="00A7194E"/>
    <w:rsid w:val="00A7593B"/>
    <w:rsid w:val="00A80098"/>
    <w:rsid w:val="00A86AD3"/>
    <w:rsid w:val="00A87083"/>
    <w:rsid w:val="00A909AD"/>
    <w:rsid w:val="00AB5F33"/>
    <w:rsid w:val="00AC7772"/>
    <w:rsid w:val="00AE0299"/>
    <w:rsid w:val="00AE57B3"/>
    <w:rsid w:val="00AF7313"/>
    <w:rsid w:val="00B00DB8"/>
    <w:rsid w:val="00B14D37"/>
    <w:rsid w:val="00B24086"/>
    <w:rsid w:val="00B26E29"/>
    <w:rsid w:val="00B446C6"/>
    <w:rsid w:val="00B63DF2"/>
    <w:rsid w:val="00B677BB"/>
    <w:rsid w:val="00B71957"/>
    <w:rsid w:val="00B7529C"/>
    <w:rsid w:val="00B8088F"/>
    <w:rsid w:val="00B82072"/>
    <w:rsid w:val="00B833F5"/>
    <w:rsid w:val="00B87032"/>
    <w:rsid w:val="00BA5E16"/>
    <w:rsid w:val="00BA6DDE"/>
    <w:rsid w:val="00BB18FB"/>
    <w:rsid w:val="00BB506D"/>
    <w:rsid w:val="00BC54C2"/>
    <w:rsid w:val="00BD057E"/>
    <w:rsid w:val="00BE1BEC"/>
    <w:rsid w:val="00C01F18"/>
    <w:rsid w:val="00C03C42"/>
    <w:rsid w:val="00C04288"/>
    <w:rsid w:val="00C2638B"/>
    <w:rsid w:val="00C313DE"/>
    <w:rsid w:val="00C334DB"/>
    <w:rsid w:val="00C35503"/>
    <w:rsid w:val="00C371F3"/>
    <w:rsid w:val="00C37A5D"/>
    <w:rsid w:val="00C45264"/>
    <w:rsid w:val="00C50032"/>
    <w:rsid w:val="00C506F1"/>
    <w:rsid w:val="00C547A0"/>
    <w:rsid w:val="00C55A1E"/>
    <w:rsid w:val="00C56873"/>
    <w:rsid w:val="00C62AB8"/>
    <w:rsid w:val="00C676AF"/>
    <w:rsid w:val="00C70165"/>
    <w:rsid w:val="00C7744A"/>
    <w:rsid w:val="00C801C9"/>
    <w:rsid w:val="00CA0A4B"/>
    <w:rsid w:val="00CA3DC2"/>
    <w:rsid w:val="00CA7B0A"/>
    <w:rsid w:val="00CD0AD0"/>
    <w:rsid w:val="00CD653A"/>
    <w:rsid w:val="00CE3A81"/>
    <w:rsid w:val="00CE51B3"/>
    <w:rsid w:val="00CE5628"/>
    <w:rsid w:val="00CF4527"/>
    <w:rsid w:val="00D00048"/>
    <w:rsid w:val="00D0216B"/>
    <w:rsid w:val="00D0248B"/>
    <w:rsid w:val="00D1290E"/>
    <w:rsid w:val="00D14673"/>
    <w:rsid w:val="00D17C7D"/>
    <w:rsid w:val="00D218AC"/>
    <w:rsid w:val="00D23140"/>
    <w:rsid w:val="00D305C1"/>
    <w:rsid w:val="00D3498B"/>
    <w:rsid w:val="00D350DB"/>
    <w:rsid w:val="00D36106"/>
    <w:rsid w:val="00D3613D"/>
    <w:rsid w:val="00D40173"/>
    <w:rsid w:val="00D52B1F"/>
    <w:rsid w:val="00D61173"/>
    <w:rsid w:val="00D703B5"/>
    <w:rsid w:val="00D75447"/>
    <w:rsid w:val="00DB1FD4"/>
    <w:rsid w:val="00DC5A3F"/>
    <w:rsid w:val="00DE0DF6"/>
    <w:rsid w:val="00DE1803"/>
    <w:rsid w:val="00DE2C44"/>
    <w:rsid w:val="00E10990"/>
    <w:rsid w:val="00E1303B"/>
    <w:rsid w:val="00E13D47"/>
    <w:rsid w:val="00E15E7A"/>
    <w:rsid w:val="00E3423E"/>
    <w:rsid w:val="00E36539"/>
    <w:rsid w:val="00E929CF"/>
    <w:rsid w:val="00E92C16"/>
    <w:rsid w:val="00EB010B"/>
    <w:rsid w:val="00EC6C7B"/>
    <w:rsid w:val="00F00F72"/>
    <w:rsid w:val="00F077E5"/>
    <w:rsid w:val="00F20A0C"/>
    <w:rsid w:val="00F2742A"/>
    <w:rsid w:val="00F32CD1"/>
    <w:rsid w:val="00F34637"/>
    <w:rsid w:val="00F40A1B"/>
    <w:rsid w:val="00F54818"/>
    <w:rsid w:val="00F54FE4"/>
    <w:rsid w:val="00F55153"/>
    <w:rsid w:val="00F5642F"/>
    <w:rsid w:val="00F56855"/>
    <w:rsid w:val="00F61857"/>
    <w:rsid w:val="00F61AD4"/>
    <w:rsid w:val="00F766ED"/>
    <w:rsid w:val="00F77667"/>
    <w:rsid w:val="00F947EB"/>
    <w:rsid w:val="00F95486"/>
    <w:rsid w:val="00FA2A18"/>
    <w:rsid w:val="00FA31F2"/>
    <w:rsid w:val="00FB4FCC"/>
    <w:rsid w:val="00FB5AC5"/>
    <w:rsid w:val="00FB62B0"/>
    <w:rsid w:val="00FB6869"/>
    <w:rsid w:val="00FD092A"/>
    <w:rsid w:val="00FE22E7"/>
    <w:rsid w:val="00FE48FC"/>
    <w:rsid w:val="00FE6B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4BC84"/>
  <w15:docId w15:val="{49AE49E3-4D8F-4DF6-AB12-B016D8B8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5D52"/>
    <w:rPr>
      <w:sz w:val="16"/>
      <w:szCs w:val="16"/>
    </w:rPr>
  </w:style>
  <w:style w:type="paragraph" w:styleId="CommentText">
    <w:name w:val="annotation text"/>
    <w:basedOn w:val="Normal"/>
    <w:link w:val="CommentTextChar"/>
    <w:uiPriority w:val="99"/>
    <w:semiHidden/>
    <w:unhideWhenUsed/>
    <w:rsid w:val="00145D52"/>
    <w:pPr>
      <w:spacing w:line="240" w:lineRule="auto"/>
    </w:pPr>
    <w:rPr>
      <w:sz w:val="20"/>
      <w:szCs w:val="20"/>
    </w:rPr>
  </w:style>
  <w:style w:type="character" w:customStyle="1" w:styleId="CommentTextChar">
    <w:name w:val="Comment Text Char"/>
    <w:basedOn w:val="DefaultParagraphFont"/>
    <w:link w:val="CommentText"/>
    <w:uiPriority w:val="99"/>
    <w:semiHidden/>
    <w:rsid w:val="00145D52"/>
    <w:rPr>
      <w:sz w:val="20"/>
      <w:szCs w:val="20"/>
    </w:rPr>
  </w:style>
  <w:style w:type="paragraph" w:styleId="CommentSubject">
    <w:name w:val="annotation subject"/>
    <w:basedOn w:val="CommentText"/>
    <w:next w:val="CommentText"/>
    <w:link w:val="CommentSubjectChar"/>
    <w:uiPriority w:val="99"/>
    <w:semiHidden/>
    <w:unhideWhenUsed/>
    <w:rsid w:val="00145D52"/>
    <w:rPr>
      <w:b/>
      <w:bCs/>
    </w:rPr>
  </w:style>
  <w:style w:type="character" w:customStyle="1" w:styleId="CommentSubjectChar">
    <w:name w:val="Comment Subject Char"/>
    <w:basedOn w:val="CommentTextChar"/>
    <w:link w:val="CommentSubject"/>
    <w:uiPriority w:val="99"/>
    <w:semiHidden/>
    <w:rsid w:val="00145D52"/>
    <w:rPr>
      <w:b/>
      <w:bCs/>
      <w:sz w:val="20"/>
      <w:szCs w:val="20"/>
    </w:rPr>
  </w:style>
  <w:style w:type="paragraph" w:styleId="BalloonText">
    <w:name w:val="Balloon Text"/>
    <w:basedOn w:val="Normal"/>
    <w:link w:val="BalloonTextChar"/>
    <w:uiPriority w:val="99"/>
    <w:semiHidden/>
    <w:unhideWhenUsed/>
    <w:rsid w:val="00145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D52"/>
    <w:rPr>
      <w:rFonts w:ascii="Tahoma" w:hAnsi="Tahoma" w:cs="Tahoma"/>
      <w:sz w:val="16"/>
      <w:szCs w:val="16"/>
    </w:rPr>
  </w:style>
  <w:style w:type="character" w:styleId="PlaceholderText">
    <w:name w:val="Placeholder Text"/>
    <w:basedOn w:val="DefaultParagraphFont"/>
    <w:uiPriority w:val="99"/>
    <w:semiHidden/>
    <w:rsid w:val="00354944"/>
    <w:rPr>
      <w:color w:val="808080"/>
    </w:rPr>
  </w:style>
  <w:style w:type="table" w:styleId="TableGrid">
    <w:name w:val="Table Grid"/>
    <w:basedOn w:val="TableNormal"/>
    <w:uiPriority w:val="39"/>
    <w:rsid w:val="001D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D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D76DB"/>
    <w:rPr>
      <w:rFonts w:ascii="Courier New" w:eastAsia="Times New Roman" w:hAnsi="Courier New" w:cs="Courier New"/>
      <w:sz w:val="20"/>
      <w:szCs w:val="20"/>
      <w:lang w:eastAsia="en-GB"/>
    </w:rPr>
  </w:style>
  <w:style w:type="character" w:customStyle="1" w:styleId="gem3dmtclfb">
    <w:name w:val="gem3dmtclfb"/>
    <w:basedOn w:val="DefaultParagraphFont"/>
    <w:rsid w:val="001D76DB"/>
  </w:style>
  <w:style w:type="character" w:customStyle="1" w:styleId="gem3dmtclgb">
    <w:name w:val="gem3dmtclgb"/>
    <w:basedOn w:val="DefaultParagraphFont"/>
    <w:rsid w:val="008E4B7B"/>
  </w:style>
  <w:style w:type="character" w:customStyle="1" w:styleId="apple-converted-space">
    <w:name w:val="apple-converted-space"/>
    <w:basedOn w:val="DefaultParagraphFont"/>
    <w:rsid w:val="00EC6C7B"/>
  </w:style>
  <w:style w:type="paragraph" w:styleId="Header">
    <w:name w:val="header"/>
    <w:basedOn w:val="Normal"/>
    <w:link w:val="HeaderChar"/>
    <w:uiPriority w:val="99"/>
    <w:unhideWhenUsed/>
    <w:rsid w:val="00B75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9C"/>
  </w:style>
  <w:style w:type="paragraph" w:styleId="Footer">
    <w:name w:val="footer"/>
    <w:basedOn w:val="Normal"/>
    <w:link w:val="FooterChar"/>
    <w:uiPriority w:val="99"/>
    <w:unhideWhenUsed/>
    <w:rsid w:val="00B75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9C"/>
  </w:style>
  <w:style w:type="character" w:styleId="Hyperlink">
    <w:name w:val="Hyperlink"/>
    <w:basedOn w:val="DefaultParagraphFont"/>
    <w:uiPriority w:val="99"/>
    <w:unhideWhenUsed/>
    <w:rsid w:val="00406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325">
      <w:bodyDiv w:val="1"/>
      <w:marLeft w:val="0"/>
      <w:marRight w:val="0"/>
      <w:marTop w:val="0"/>
      <w:marBottom w:val="0"/>
      <w:divBdr>
        <w:top w:val="none" w:sz="0" w:space="0" w:color="auto"/>
        <w:left w:val="none" w:sz="0" w:space="0" w:color="auto"/>
        <w:bottom w:val="none" w:sz="0" w:space="0" w:color="auto"/>
        <w:right w:val="none" w:sz="0" w:space="0" w:color="auto"/>
      </w:divBdr>
    </w:div>
    <w:div w:id="6833385">
      <w:bodyDiv w:val="1"/>
      <w:marLeft w:val="0"/>
      <w:marRight w:val="0"/>
      <w:marTop w:val="0"/>
      <w:marBottom w:val="0"/>
      <w:divBdr>
        <w:top w:val="none" w:sz="0" w:space="0" w:color="auto"/>
        <w:left w:val="none" w:sz="0" w:space="0" w:color="auto"/>
        <w:bottom w:val="none" w:sz="0" w:space="0" w:color="auto"/>
        <w:right w:val="none" w:sz="0" w:space="0" w:color="auto"/>
      </w:divBdr>
    </w:div>
    <w:div w:id="47921184">
      <w:bodyDiv w:val="1"/>
      <w:marLeft w:val="0"/>
      <w:marRight w:val="0"/>
      <w:marTop w:val="0"/>
      <w:marBottom w:val="0"/>
      <w:divBdr>
        <w:top w:val="none" w:sz="0" w:space="0" w:color="auto"/>
        <w:left w:val="none" w:sz="0" w:space="0" w:color="auto"/>
        <w:bottom w:val="none" w:sz="0" w:space="0" w:color="auto"/>
        <w:right w:val="none" w:sz="0" w:space="0" w:color="auto"/>
      </w:divBdr>
    </w:div>
    <w:div w:id="86997786">
      <w:bodyDiv w:val="1"/>
      <w:marLeft w:val="0"/>
      <w:marRight w:val="0"/>
      <w:marTop w:val="0"/>
      <w:marBottom w:val="0"/>
      <w:divBdr>
        <w:top w:val="none" w:sz="0" w:space="0" w:color="auto"/>
        <w:left w:val="none" w:sz="0" w:space="0" w:color="auto"/>
        <w:bottom w:val="none" w:sz="0" w:space="0" w:color="auto"/>
        <w:right w:val="none" w:sz="0" w:space="0" w:color="auto"/>
      </w:divBdr>
    </w:div>
    <w:div w:id="96487142">
      <w:bodyDiv w:val="1"/>
      <w:marLeft w:val="0"/>
      <w:marRight w:val="0"/>
      <w:marTop w:val="0"/>
      <w:marBottom w:val="0"/>
      <w:divBdr>
        <w:top w:val="none" w:sz="0" w:space="0" w:color="auto"/>
        <w:left w:val="none" w:sz="0" w:space="0" w:color="auto"/>
        <w:bottom w:val="none" w:sz="0" w:space="0" w:color="auto"/>
        <w:right w:val="none" w:sz="0" w:space="0" w:color="auto"/>
      </w:divBdr>
    </w:div>
    <w:div w:id="105004697">
      <w:bodyDiv w:val="1"/>
      <w:marLeft w:val="0"/>
      <w:marRight w:val="0"/>
      <w:marTop w:val="0"/>
      <w:marBottom w:val="0"/>
      <w:divBdr>
        <w:top w:val="none" w:sz="0" w:space="0" w:color="auto"/>
        <w:left w:val="none" w:sz="0" w:space="0" w:color="auto"/>
        <w:bottom w:val="none" w:sz="0" w:space="0" w:color="auto"/>
        <w:right w:val="none" w:sz="0" w:space="0" w:color="auto"/>
      </w:divBdr>
    </w:div>
    <w:div w:id="109935171">
      <w:bodyDiv w:val="1"/>
      <w:marLeft w:val="0"/>
      <w:marRight w:val="0"/>
      <w:marTop w:val="0"/>
      <w:marBottom w:val="0"/>
      <w:divBdr>
        <w:top w:val="none" w:sz="0" w:space="0" w:color="auto"/>
        <w:left w:val="none" w:sz="0" w:space="0" w:color="auto"/>
        <w:bottom w:val="none" w:sz="0" w:space="0" w:color="auto"/>
        <w:right w:val="none" w:sz="0" w:space="0" w:color="auto"/>
      </w:divBdr>
    </w:div>
    <w:div w:id="127819658">
      <w:bodyDiv w:val="1"/>
      <w:marLeft w:val="0"/>
      <w:marRight w:val="0"/>
      <w:marTop w:val="0"/>
      <w:marBottom w:val="0"/>
      <w:divBdr>
        <w:top w:val="none" w:sz="0" w:space="0" w:color="auto"/>
        <w:left w:val="none" w:sz="0" w:space="0" w:color="auto"/>
        <w:bottom w:val="none" w:sz="0" w:space="0" w:color="auto"/>
        <w:right w:val="none" w:sz="0" w:space="0" w:color="auto"/>
      </w:divBdr>
    </w:div>
    <w:div w:id="140121265">
      <w:bodyDiv w:val="1"/>
      <w:marLeft w:val="0"/>
      <w:marRight w:val="0"/>
      <w:marTop w:val="0"/>
      <w:marBottom w:val="0"/>
      <w:divBdr>
        <w:top w:val="none" w:sz="0" w:space="0" w:color="auto"/>
        <w:left w:val="none" w:sz="0" w:space="0" w:color="auto"/>
        <w:bottom w:val="none" w:sz="0" w:space="0" w:color="auto"/>
        <w:right w:val="none" w:sz="0" w:space="0" w:color="auto"/>
      </w:divBdr>
    </w:div>
    <w:div w:id="143277008">
      <w:bodyDiv w:val="1"/>
      <w:marLeft w:val="0"/>
      <w:marRight w:val="0"/>
      <w:marTop w:val="0"/>
      <w:marBottom w:val="0"/>
      <w:divBdr>
        <w:top w:val="none" w:sz="0" w:space="0" w:color="auto"/>
        <w:left w:val="none" w:sz="0" w:space="0" w:color="auto"/>
        <w:bottom w:val="none" w:sz="0" w:space="0" w:color="auto"/>
        <w:right w:val="none" w:sz="0" w:space="0" w:color="auto"/>
      </w:divBdr>
      <w:divsChild>
        <w:div w:id="1914125962">
          <w:marLeft w:val="0"/>
          <w:marRight w:val="0"/>
          <w:marTop w:val="0"/>
          <w:marBottom w:val="0"/>
          <w:divBdr>
            <w:top w:val="none" w:sz="0" w:space="0" w:color="auto"/>
            <w:left w:val="none" w:sz="0" w:space="0" w:color="auto"/>
            <w:bottom w:val="none" w:sz="0" w:space="0" w:color="auto"/>
            <w:right w:val="none" w:sz="0" w:space="0" w:color="auto"/>
          </w:divBdr>
        </w:div>
      </w:divsChild>
    </w:div>
    <w:div w:id="173301298">
      <w:bodyDiv w:val="1"/>
      <w:marLeft w:val="0"/>
      <w:marRight w:val="0"/>
      <w:marTop w:val="0"/>
      <w:marBottom w:val="0"/>
      <w:divBdr>
        <w:top w:val="none" w:sz="0" w:space="0" w:color="auto"/>
        <w:left w:val="none" w:sz="0" w:space="0" w:color="auto"/>
        <w:bottom w:val="none" w:sz="0" w:space="0" w:color="auto"/>
        <w:right w:val="none" w:sz="0" w:space="0" w:color="auto"/>
      </w:divBdr>
    </w:div>
    <w:div w:id="200941852">
      <w:bodyDiv w:val="1"/>
      <w:marLeft w:val="0"/>
      <w:marRight w:val="0"/>
      <w:marTop w:val="0"/>
      <w:marBottom w:val="0"/>
      <w:divBdr>
        <w:top w:val="none" w:sz="0" w:space="0" w:color="auto"/>
        <w:left w:val="none" w:sz="0" w:space="0" w:color="auto"/>
        <w:bottom w:val="none" w:sz="0" w:space="0" w:color="auto"/>
        <w:right w:val="none" w:sz="0" w:space="0" w:color="auto"/>
      </w:divBdr>
    </w:div>
    <w:div w:id="202140656">
      <w:bodyDiv w:val="1"/>
      <w:marLeft w:val="0"/>
      <w:marRight w:val="0"/>
      <w:marTop w:val="0"/>
      <w:marBottom w:val="0"/>
      <w:divBdr>
        <w:top w:val="none" w:sz="0" w:space="0" w:color="auto"/>
        <w:left w:val="none" w:sz="0" w:space="0" w:color="auto"/>
        <w:bottom w:val="none" w:sz="0" w:space="0" w:color="auto"/>
        <w:right w:val="none" w:sz="0" w:space="0" w:color="auto"/>
      </w:divBdr>
    </w:div>
    <w:div w:id="299846124">
      <w:bodyDiv w:val="1"/>
      <w:marLeft w:val="0"/>
      <w:marRight w:val="0"/>
      <w:marTop w:val="0"/>
      <w:marBottom w:val="0"/>
      <w:divBdr>
        <w:top w:val="none" w:sz="0" w:space="0" w:color="auto"/>
        <w:left w:val="none" w:sz="0" w:space="0" w:color="auto"/>
        <w:bottom w:val="none" w:sz="0" w:space="0" w:color="auto"/>
        <w:right w:val="none" w:sz="0" w:space="0" w:color="auto"/>
      </w:divBdr>
    </w:div>
    <w:div w:id="315960656">
      <w:bodyDiv w:val="1"/>
      <w:marLeft w:val="0"/>
      <w:marRight w:val="0"/>
      <w:marTop w:val="0"/>
      <w:marBottom w:val="0"/>
      <w:divBdr>
        <w:top w:val="none" w:sz="0" w:space="0" w:color="auto"/>
        <w:left w:val="none" w:sz="0" w:space="0" w:color="auto"/>
        <w:bottom w:val="none" w:sz="0" w:space="0" w:color="auto"/>
        <w:right w:val="none" w:sz="0" w:space="0" w:color="auto"/>
      </w:divBdr>
    </w:div>
    <w:div w:id="364719986">
      <w:bodyDiv w:val="1"/>
      <w:marLeft w:val="0"/>
      <w:marRight w:val="0"/>
      <w:marTop w:val="0"/>
      <w:marBottom w:val="0"/>
      <w:divBdr>
        <w:top w:val="none" w:sz="0" w:space="0" w:color="auto"/>
        <w:left w:val="none" w:sz="0" w:space="0" w:color="auto"/>
        <w:bottom w:val="none" w:sz="0" w:space="0" w:color="auto"/>
        <w:right w:val="none" w:sz="0" w:space="0" w:color="auto"/>
      </w:divBdr>
    </w:div>
    <w:div w:id="376512782">
      <w:bodyDiv w:val="1"/>
      <w:marLeft w:val="0"/>
      <w:marRight w:val="0"/>
      <w:marTop w:val="0"/>
      <w:marBottom w:val="0"/>
      <w:divBdr>
        <w:top w:val="none" w:sz="0" w:space="0" w:color="auto"/>
        <w:left w:val="none" w:sz="0" w:space="0" w:color="auto"/>
        <w:bottom w:val="none" w:sz="0" w:space="0" w:color="auto"/>
        <w:right w:val="none" w:sz="0" w:space="0" w:color="auto"/>
      </w:divBdr>
    </w:div>
    <w:div w:id="380178168">
      <w:bodyDiv w:val="1"/>
      <w:marLeft w:val="0"/>
      <w:marRight w:val="0"/>
      <w:marTop w:val="0"/>
      <w:marBottom w:val="0"/>
      <w:divBdr>
        <w:top w:val="none" w:sz="0" w:space="0" w:color="auto"/>
        <w:left w:val="none" w:sz="0" w:space="0" w:color="auto"/>
        <w:bottom w:val="none" w:sz="0" w:space="0" w:color="auto"/>
        <w:right w:val="none" w:sz="0" w:space="0" w:color="auto"/>
      </w:divBdr>
    </w:div>
    <w:div w:id="382798388">
      <w:bodyDiv w:val="1"/>
      <w:marLeft w:val="0"/>
      <w:marRight w:val="0"/>
      <w:marTop w:val="0"/>
      <w:marBottom w:val="0"/>
      <w:divBdr>
        <w:top w:val="none" w:sz="0" w:space="0" w:color="auto"/>
        <w:left w:val="none" w:sz="0" w:space="0" w:color="auto"/>
        <w:bottom w:val="none" w:sz="0" w:space="0" w:color="auto"/>
        <w:right w:val="none" w:sz="0" w:space="0" w:color="auto"/>
      </w:divBdr>
    </w:div>
    <w:div w:id="385761306">
      <w:bodyDiv w:val="1"/>
      <w:marLeft w:val="0"/>
      <w:marRight w:val="0"/>
      <w:marTop w:val="0"/>
      <w:marBottom w:val="0"/>
      <w:divBdr>
        <w:top w:val="none" w:sz="0" w:space="0" w:color="auto"/>
        <w:left w:val="none" w:sz="0" w:space="0" w:color="auto"/>
        <w:bottom w:val="none" w:sz="0" w:space="0" w:color="auto"/>
        <w:right w:val="none" w:sz="0" w:space="0" w:color="auto"/>
      </w:divBdr>
    </w:div>
    <w:div w:id="394743214">
      <w:bodyDiv w:val="1"/>
      <w:marLeft w:val="0"/>
      <w:marRight w:val="0"/>
      <w:marTop w:val="0"/>
      <w:marBottom w:val="0"/>
      <w:divBdr>
        <w:top w:val="none" w:sz="0" w:space="0" w:color="auto"/>
        <w:left w:val="none" w:sz="0" w:space="0" w:color="auto"/>
        <w:bottom w:val="none" w:sz="0" w:space="0" w:color="auto"/>
        <w:right w:val="none" w:sz="0" w:space="0" w:color="auto"/>
      </w:divBdr>
    </w:div>
    <w:div w:id="402682112">
      <w:bodyDiv w:val="1"/>
      <w:marLeft w:val="0"/>
      <w:marRight w:val="0"/>
      <w:marTop w:val="0"/>
      <w:marBottom w:val="0"/>
      <w:divBdr>
        <w:top w:val="none" w:sz="0" w:space="0" w:color="auto"/>
        <w:left w:val="none" w:sz="0" w:space="0" w:color="auto"/>
        <w:bottom w:val="none" w:sz="0" w:space="0" w:color="auto"/>
        <w:right w:val="none" w:sz="0" w:space="0" w:color="auto"/>
      </w:divBdr>
    </w:div>
    <w:div w:id="409161063">
      <w:bodyDiv w:val="1"/>
      <w:marLeft w:val="0"/>
      <w:marRight w:val="0"/>
      <w:marTop w:val="0"/>
      <w:marBottom w:val="0"/>
      <w:divBdr>
        <w:top w:val="none" w:sz="0" w:space="0" w:color="auto"/>
        <w:left w:val="none" w:sz="0" w:space="0" w:color="auto"/>
        <w:bottom w:val="none" w:sz="0" w:space="0" w:color="auto"/>
        <w:right w:val="none" w:sz="0" w:space="0" w:color="auto"/>
      </w:divBdr>
    </w:div>
    <w:div w:id="432559031">
      <w:bodyDiv w:val="1"/>
      <w:marLeft w:val="0"/>
      <w:marRight w:val="0"/>
      <w:marTop w:val="0"/>
      <w:marBottom w:val="0"/>
      <w:divBdr>
        <w:top w:val="none" w:sz="0" w:space="0" w:color="auto"/>
        <w:left w:val="none" w:sz="0" w:space="0" w:color="auto"/>
        <w:bottom w:val="none" w:sz="0" w:space="0" w:color="auto"/>
        <w:right w:val="none" w:sz="0" w:space="0" w:color="auto"/>
      </w:divBdr>
    </w:div>
    <w:div w:id="459227172">
      <w:bodyDiv w:val="1"/>
      <w:marLeft w:val="0"/>
      <w:marRight w:val="0"/>
      <w:marTop w:val="0"/>
      <w:marBottom w:val="0"/>
      <w:divBdr>
        <w:top w:val="none" w:sz="0" w:space="0" w:color="auto"/>
        <w:left w:val="none" w:sz="0" w:space="0" w:color="auto"/>
        <w:bottom w:val="none" w:sz="0" w:space="0" w:color="auto"/>
        <w:right w:val="none" w:sz="0" w:space="0" w:color="auto"/>
      </w:divBdr>
    </w:div>
    <w:div w:id="484591204">
      <w:bodyDiv w:val="1"/>
      <w:marLeft w:val="0"/>
      <w:marRight w:val="0"/>
      <w:marTop w:val="0"/>
      <w:marBottom w:val="0"/>
      <w:divBdr>
        <w:top w:val="none" w:sz="0" w:space="0" w:color="auto"/>
        <w:left w:val="none" w:sz="0" w:space="0" w:color="auto"/>
        <w:bottom w:val="none" w:sz="0" w:space="0" w:color="auto"/>
        <w:right w:val="none" w:sz="0" w:space="0" w:color="auto"/>
      </w:divBdr>
    </w:div>
    <w:div w:id="509681110">
      <w:bodyDiv w:val="1"/>
      <w:marLeft w:val="0"/>
      <w:marRight w:val="0"/>
      <w:marTop w:val="0"/>
      <w:marBottom w:val="0"/>
      <w:divBdr>
        <w:top w:val="none" w:sz="0" w:space="0" w:color="auto"/>
        <w:left w:val="none" w:sz="0" w:space="0" w:color="auto"/>
        <w:bottom w:val="none" w:sz="0" w:space="0" w:color="auto"/>
        <w:right w:val="none" w:sz="0" w:space="0" w:color="auto"/>
      </w:divBdr>
    </w:div>
    <w:div w:id="573122692">
      <w:bodyDiv w:val="1"/>
      <w:marLeft w:val="0"/>
      <w:marRight w:val="0"/>
      <w:marTop w:val="0"/>
      <w:marBottom w:val="0"/>
      <w:divBdr>
        <w:top w:val="none" w:sz="0" w:space="0" w:color="auto"/>
        <w:left w:val="none" w:sz="0" w:space="0" w:color="auto"/>
        <w:bottom w:val="none" w:sz="0" w:space="0" w:color="auto"/>
        <w:right w:val="none" w:sz="0" w:space="0" w:color="auto"/>
      </w:divBdr>
    </w:div>
    <w:div w:id="599068507">
      <w:bodyDiv w:val="1"/>
      <w:marLeft w:val="0"/>
      <w:marRight w:val="0"/>
      <w:marTop w:val="0"/>
      <w:marBottom w:val="0"/>
      <w:divBdr>
        <w:top w:val="none" w:sz="0" w:space="0" w:color="auto"/>
        <w:left w:val="none" w:sz="0" w:space="0" w:color="auto"/>
        <w:bottom w:val="none" w:sz="0" w:space="0" w:color="auto"/>
        <w:right w:val="none" w:sz="0" w:space="0" w:color="auto"/>
      </w:divBdr>
    </w:div>
    <w:div w:id="634068494">
      <w:bodyDiv w:val="1"/>
      <w:marLeft w:val="0"/>
      <w:marRight w:val="0"/>
      <w:marTop w:val="0"/>
      <w:marBottom w:val="0"/>
      <w:divBdr>
        <w:top w:val="none" w:sz="0" w:space="0" w:color="auto"/>
        <w:left w:val="none" w:sz="0" w:space="0" w:color="auto"/>
        <w:bottom w:val="none" w:sz="0" w:space="0" w:color="auto"/>
        <w:right w:val="none" w:sz="0" w:space="0" w:color="auto"/>
      </w:divBdr>
    </w:div>
    <w:div w:id="703166944">
      <w:bodyDiv w:val="1"/>
      <w:marLeft w:val="0"/>
      <w:marRight w:val="0"/>
      <w:marTop w:val="0"/>
      <w:marBottom w:val="0"/>
      <w:divBdr>
        <w:top w:val="none" w:sz="0" w:space="0" w:color="auto"/>
        <w:left w:val="none" w:sz="0" w:space="0" w:color="auto"/>
        <w:bottom w:val="none" w:sz="0" w:space="0" w:color="auto"/>
        <w:right w:val="none" w:sz="0" w:space="0" w:color="auto"/>
      </w:divBdr>
    </w:div>
    <w:div w:id="753160296">
      <w:bodyDiv w:val="1"/>
      <w:marLeft w:val="0"/>
      <w:marRight w:val="0"/>
      <w:marTop w:val="0"/>
      <w:marBottom w:val="0"/>
      <w:divBdr>
        <w:top w:val="none" w:sz="0" w:space="0" w:color="auto"/>
        <w:left w:val="none" w:sz="0" w:space="0" w:color="auto"/>
        <w:bottom w:val="none" w:sz="0" w:space="0" w:color="auto"/>
        <w:right w:val="none" w:sz="0" w:space="0" w:color="auto"/>
      </w:divBdr>
    </w:div>
    <w:div w:id="852886944">
      <w:bodyDiv w:val="1"/>
      <w:marLeft w:val="0"/>
      <w:marRight w:val="0"/>
      <w:marTop w:val="0"/>
      <w:marBottom w:val="0"/>
      <w:divBdr>
        <w:top w:val="none" w:sz="0" w:space="0" w:color="auto"/>
        <w:left w:val="none" w:sz="0" w:space="0" w:color="auto"/>
        <w:bottom w:val="none" w:sz="0" w:space="0" w:color="auto"/>
        <w:right w:val="none" w:sz="0" w:space="0" w:color="auto"/>
      </w:divBdr>
    </w:div>
    <w:div w:id="854341922">
      <w:bodyDiv w:val="1"/>
      <w:marLeft w:val="0"/>
      <w:marRight w:val="0"/>
      <w:marTop w:val="0"/>
      <w:marBottom w:val="0"/>
      <w:divBdr>
        <w:top w:val="none" w:sz="0" w:space="0" w:color="auto"/>
        <w:left w:val="none" w:sz="0" w:space="0" w:color="auto"/>
        <w:bottom w:val="none" w:sz="0" w:space="0" w:color="auto"/>
        <w:right w:val="none" w:sz="0" w:space="0" w:color="auto"/>
      </w:divBdr>
    </w:div>
    <w:div w:id="910699940">
      <w:bodyDiv w:val="1"/>
      <w:marLeft w:val="0"/>
      <w:marRight w:val="0"/>
      <w:marTop w:val="0"/>
      <w:marBottom w:val="0"/>
      <w:divBdr>
        <w:top w:val="none" w:sz="0" w:space="0" w:color="auto"/>
        <w:left w:val="none" w:sz="0" w:space="0" w:color="auto"/>
        <w:bottom w:val="none" w:sz="0" w:space="0" w:color="auto"/>
        <w:right w:val="none" w:sz="0" w:space="0" w:color="auto"/>
      </w:divBdr>
    </w:div>
    <w:div w:id="914434254">
      <w:bodyDiv w:val="1"/>
      <w:marLeft w:val="0"/>
      <w:marRight w:val="0"/>
      <w:marTop w:val="0"/>
      <w:marBottom w:val="0"/>
      <w:divBdr>
        <w:top w:val="none" w:sz="0" w:space="0" w:color="auto"/>
        <w:left w:val="none" w:sz="0" w:space="0" w:color="auto"/>
        <w:bottom w:val="none" w:sz="0" w:space="0" w:color="auto"/>
        <w:right w:val="none" w:sz="0" w:space="0" w:color="auto"/>
      </w:divBdr>
    </w:div>
    <w:div w:id="942491368">
      <w:bodyDiv w:val="1"/>
      <w:marLeft w:val="0"/>
      <w:marRight w:val="0"/>
      <w:marTop w:val="0"/>
      <w:marBottom w:val="0"/>
      <w:divBdr>
        <w:top w:val="none" w:sz="0" w:space="0" w:color="auto"/>
        <w:left w:val="none" w:sz="0" w:space="0" w:color="auto"/>
        <w:bottom w:val="none" w:sz="0" w:space="0" w:color="auto"/>
        <w:right w:val="none" w:sz="0" w:space="0" w:color="auto"/>
      </w:divBdr>
    </w:div>
    <w:div w:id="952594354">
      <w:bodyDiv w:val="1"/>
      <w:marLeft w:val="0"/>
      <w:marRight w:val="0"/>
      <w:marTop w:val="0"/>
      <w:marBottom w:val="0"/>
      <w:divBdr>
        <w:top w:val="none" w:sz="0" w:space="0" w:color="auto"/>
        <w:left w:val="none" w:sz="0" w:space="0" w:color="auto"/>
        <w:bottom w:val="none" w:sz="0" w:space="0" w:color="auto"/>
        <w:right w:val="none" w:sz="0" w:space="0" w:color="auto"/>
      </w:divBdr>
    </w:div>
    <w:div w:id="1006176133">
      <w:bodyDiv w:val="1"/>
      <w:marLeft w:val="0"/>
      <w:marRight w:val="0"/>
      <w:marTop w:val="0"/>
      <w:marBottom w:val="0"/>
      <w:divBdr>
        <w:top w:val="none" w:sz="0" w:space="0" w:color="auto"/>
        <w:left w:val="none" w:sz="0" w:space="0" w:color="auto"/>
        <w:bottom w:val="none" w:sz="0" w:space="0" w:color="auto"/>
        <w:right w:val="none" w:sz="0" w:space="0" w:color="auto"/>
      </w:divBdr>
    </w:div>
    <w:div w:id="1057582207">
      <w:bodyDiv w:val="1"/>
      <w:marLeft w:val="0"/>
      <w:marRight w:val="0"/>
      <w:marTop w:val="0"/>
      <w:marBottom w:val="0"/>
      <w:divBdr>
        <w:top w:val="none" w:sz="0" w:space="0" w:color="auto"/>
        <w:left w:val="none" w:sz="0" w:space="0" w:color="auto"/>
        <w:bottom w:val="none" w:sz="0" w:space="0" w:color="auto"/>
        <w:right w:val="none" w:sz="0" w:space="0" w:color="auto"/>
      </w:divBdr>
    </w:div>
    <w:div w:id="1141464336">
      <w:bodyDiv w:val="1"/>
      <w:marLeft w:val="0"/>
      <w:marRight w:val="0"/>
      <w:marTop w:val="0"/>
      <w:marBottom w:val="0"/>
      <w:divBdr>
        <w:top w:val="none" w:sz="0" w:space="0" w:color="auto"/>
        <w:left w:val="none" w:sz="0" w:space="0" w:color="auto"/>
        <w:bottom w:val="none" w:sz="0" w:space="0" w:color="auto"/>
        <w:right w:val="none" w:sz="0" w:space="0" w:color="auto"/>
      </w:divBdr>
    </w:div>
    <w:div w:id="1146505134">
      <w:bodyDiv w:val="1"/>
      <w:marLeft w:val="0"/>
      <w:marRight w:val="0"/>
      <w:marTop w:val="0"/>
      <w:marBottom w:val="0"/>
      <w:divBdr>
        <w:top w:val="none" w:sz="0" w:space="0" w:color="auto"/>
        <w:left w:val="none" w:sz="0" w:space="0" w:color="auto"/>
        <w:bottom w:val="none" w:sz="0" w:space="0" w:color="auto"/>
        <w:right w:val="none" w:sz="0" w:space="0" w:color="auto"/>
      </w:divBdr>
    </w:div>
    <w:div w:id="1214343857">
      <w:bodyDiv w:val="1"/>
      <w:marLeft w:val="0"/>
      <w:marRight w:val="0"/>
      <w:marTop w:val="0"/>
      <w:marBottom w:val="0"/>
      <w:divBdr>
        <w:top w:val="none" w:sz="0" w:space="0" w:color="auto"/>
        <w:left w:val="none" w:sz="0" w:space="0" w:color="auto"/>
        <w:bottom w:val="none" w:sz="0" w:space="0" w:color="auto"/>
        <w:right w:val="none" w:sz="0" w:space="0" w:color="auto"/>
      </w:divBdr>
    </w:div>
    <w:div w:id="1281837868">
      <w:bodyDiv w:val="1"/>
      <w:marLeft w:val="0"/>
      <w:marRight w:val="0"/>
      <w:marTop w:val="0"/>
      <w:marBottom w:val="0"/>
      <w:divBdr>
        <w:top w:val="none" w:sz="0" w:space="0" w:color="auto"/>
        <w:left w:val="none" w:sz="0" w:space="0" w:color="auto"/>
        <w:bottom w:val="none" w:sz="0" w:space="0" w:color="auto"/>
        <w:right w:val="none" w:sz="0" w:space="0" w:color="auto"/>
      </w:divBdr>
    </w:div>
    <w:div w:id="1283655792">
      <w:bodyDiv w:val="1"/>
      <w:marLeft w:val="0"/>
      <w:marRight w:val="0"/>
      <w:marTop w:val="0"/>
      <w:marBottom w:val="0"/>
      <w:divBdr>
        <w:top w:val="none" w:sz="0" w:space="0" w:color="auto"/>
        <w:left w:val="none" w:sz="0" w:space="0" w:color="auto"/>
        <w:bottom w:val="none" w:sz="0" w:space="0" w:color="auto"/>
        <w:right w:val="none" w:sz="0" w:space="0" w:color="auto"/>
      </w:divBdr>
    </w:div>
    <w:div w:id="1346900168">
      <w:bodyDiv w:val="1"/>
      <w:marLeft w:val="0"/>
      <w:marRight w:val="0"/>
      <w:marTop w:val="0"/>
      <w:marBottom w:val="0"/>
      <w:divBdr>
        <w:top w:val="none" w:sz="0" w:space="0" w:color="auto"/>
        <w:left w:val="none" w:sz="0" w:space="0" w:color="auto"/>
        <w:bottom w:val="none" w:sz="0" w:space="0" w:color="auto"/>
        <w:right w:val="none" w:sz="0" w:space="0" w:color="auto"/>
      </w:divBdr>
    </w:div>
    <w:div w:id="1367561248">
      <w:bodyDiv w:val="1"/>
      <w:marLeft w:val="0"/>
      <w:marRight w:val="0"/>
      <w:marTop w:val="0"/>
      <w:marBottom w:val="0"/>
      <w:divBdr>
        <w:top w:val="none" w:sz="0" w:space="0" w:color="auto"/>
        <w:left w:val="none" w:sz="0" w:space="0" w:color="auto"/>
        <w:bottom w:val="none" w:sz="0" w:space="0" w:color="auto"/>
        <w:right w:val="none" w:sz="0" w:space="0" w:color="auto"/>
      </w:divBdr>
    </w:div>
    <w:div w:id="1411390952">
      <w:bodyDiv w:val="1"/>
      <w:marLeft w:val="0"/>
      <w:marRight w:val="0"/>
      <w:marTop w:val="0"/>
      <w:marBottom w:val="0"/>
      <w:divBdr>
        <w:top w:val="none" w:sz="0" w:space="0" w:color="auto"/>
        <w:left w:val="none" w:sz="0" w:space="0" w:color="auto"/>
        <w:bottom w:val="none" w:sz="0" w:space="0" w:color="auto"/>
        <w:right w:val="none" w:sz="0" w:space="0" w:color="auto"/>
      </w:divBdr>
    </w:div>
    <w:div w:id="1440949500">
      <w:bodyDiv w:val="1"/>
      <w:marLeft w:val="0"/>
      <w:marRight w:val="0"/>
      <w:marTop w:val="0"/>
      <w:marBottom w:val="0"/>
      <w:divBdr>
        <w:top w:val="none" w:sz="0" w:space="0" w:color="auto"/>
        <w:left w:val="none" w:sz="0" w:space="0" w:color="auto"/>
        <w:bottom w:val="none" w:sz="0" w:space="0" w:color="auto"/>
        <w:right w:val="none" w:sz="0" w:space="0" w:color="auto"/>
      </w:divBdr>
    </w:div>
    <w:div w:id="1443375056">
      <w:bodyDiv w:val="1"/>
      <w:marLeft w:val="0"/>
      <w:marRight w:val="0"/>
      <w:marTop w:val="0"/>
      <w:marBottom w:val="0"/>
      <w:divBdr>
        <w:top w:val="none" w:sz="0" w:space="0" w:color="auto"/>
        <w:left w:val="none" w:sz="0" w:space="0" w:color="auto"/>
        <w:bottom w:val="none" w:sz="0" w:space="0" w:color="auto"/>
        <w:right w:val="none" w:sz="0" w:space="0" w:color="auto"/>
      </w:divBdr>
    </w:div>
    <w:div w:id="1465658475">
      <w:bodyDiv w:val="1"/>
      <w:marLeft w:val="0"/>
      <w:marRight w:val="0"/>
      <w:marTop w:val="0"/>
      <w:marBottom w:val="0"/>
      <w:divBdr>
        <w:top w:val="none" w:sz="0" w:space="0" w:color="auto"/>
        <w:left w:val="none" w:sz="0" w:space="0" w:color="auto"/>
        <w:bottom w:val="none" w:sz="0" w:space="0" w:color="auto"/>
        <w:right w:val="none" w:sz="0" w:space="0" w:color="auto"/>
      </w:divBdr>
    </w:div>
    <w:div w:id="1487819550">
      <w:bodyDiv w:val="1"/>
      <w:marLeft w:val="0"/>
      <w:marRight w:val="0"/>
      <w:marTop w:val="0"/>
      <w:marBottom w:val="0"/>
      <w:divBdr>
        <w:top w:val="none" w:sz="0" w:space="0" w:color="auto"/>
        <w:left w:val="none" w:sz="0" w:space="0" w:color="auto"/>
        <w:bottom w:val="none" w:sz="0" w:space="0" w:color="auto"/>
        <w:right w:val="none" w:sz="0" w:space="0" w:color="auto"/>
      </w:divBdr>
    </w:div>
    <w:div w:id="1491678043">
      <w:bodyDiv w:val="1"/>
      <w:marLeft w:val="0"/>
      <w:marRight w:val="0"/>
      <w:marTop w:val="0"/>
      <w:marBottom w:val="0"/>
      <w:divBdr>
        <w:top w:val="none" w:sz="0" w:space="0" w:color="auto"/>
        <w:left w:val="none" w:sz="0" w:space="0" w:color="auto"/>
        <w:bottom w:val="none" w:sz="0" w:space="0" w:color="auto"/>
        <w:right w:val="none" w:sz="0" w:space="0" w:color="auto"/>
      </w:divBdr>
    </w:div>
    <w:div w:id="1530680698">
      <w:bodyDiv w:val="1"/>
      <w:marLeft w:val="0"/>
      <w:marRight w:val="0"/>
      <w:marTop w:val="0"/>
      <w:marBottom w:val="0"/>
      <w:divBdr>
        <w:top w:val="none" w:sz="0" w:space="0" w:color="auto"/>
        <w:left w:val="none" w:sz="0" w:space="0" w:color="auto"/>
        <w:bottom w:val="none" w:sz="0" w:space="0" w:color="auto"/>
        <w:right w:val="none" w:sz="0" w:space="0" w:color="auto"/>
      </w:divBdr>
    </w:div>
    <w:div w:id="1551065103">
      <w:bodyDiv w:val="1"/>
      <w:marLeft w:val="0"/>
      <w:marRight w:val="0"/>
      <w:marTop w:val="0"/>
      <w:marBottom w:val="0"/>
      <w:divBdr>
        <w:top w:val="none" w:sz="0" w:space="0" w:color="auto"/>
        <w:left w:val="none" w:sz="0" w:space="0" w:color="auto"/>
        <w:bottom w:val="none" w:sz="0" w:space="0" w:color="auto"/>
        <w:right w:val="none" w:sz="0" w:space="0" w:color="auto"/>
      </w:divBdr>
    </w:div>
    <w:div w:id="1553806779">
      <w:bodyDiv w:val="1"/>
      <w:marLeft w:val="0"/>
      <w:marRight w:val="0"/>
      <w:marTop w:val="0"/>
      <w:marBottom w:val="0"/>
      <w:divBdr>
        <w:top w:val="none" w:sz="0" w:space="0" w:color="auto"/>
        <w:left w:val="none" w:sz="0" w:space="0" w:color="auto"/>
        <w:bottom w:val="none" w:sz="0" w:space="0" w:color="auto"/>
        <w:right w:val="none" w:sz="0" w:space="0" w:color="auto"/>
      </w:divBdr>
    </w:div>
    <w:div w:id="1607081076">
      <w:bodyDiv w:val="1"/>
      <w:marLeft w:val="0"/>
      <w:marRight w:val="0"/>
      <w:marTop w:val="0"/>
      <w:marBottom w:val="0"/>
      <w:divBdr>
        <w:top w:val="none" w:sz="0" w:space="0" w:color="auto"/>
        <w:left w:val="none" w:sz="0" w:space="0" w:color="auto"/>
        <w:bottom w:val="none" w:sz="0" w:space="0" w:color="auto"/>
        <w:right w:val="none" w:sz="0" w:space="0" w:color="auto"/>
      </w:divBdr>
    </w:div>
    <w:div w:id="1626230441">
      <w:bodyDiv w:val="1"/>
      <w:marLeft w:val="0"/>
      <w:marRight w:val="0"/>
      <w:marTop w:val="0"/>
      <w:marBottom w:val="0"/>
      <w:divBdr>
        <w:top w:val="none" w:sz="0" w:space="0" w:color="auto"/>
        <w:left w:val="none" w:sz="0" w:space="0" w:color="auto"/>
        <w:bottom w:val="none" w:sz="0" w:space="0" w:color="auto"/>
        <w:right w:val="none" w:sz="0" w:space="0" w:color="auto"/>
      </w:divBdr>
    </w:div>
    <w:div w:id="1633364956">
      <w:bodyDiv w:val="1"/>
      <w:marLeft w:val="0"/>
      <w:marRight w:val="0"/>
      <w:marTop w:val="0"/>
      <w:marBottom w:val="0"/>
      <w:divBdr>
        <w:top w:val="none" w:sz="0" w:space="0" w:color="auto"/>
        <w:left w:val="none" w:sz="0" w:space="0" w:color="auto"/>
        <w:bottom w:val="none" w:sz="0" w:space="0" w:color="auto"/>
        <w:right w:val="none" w:sz="0" w:space="0" w:color="auto"/>
      </w:divBdr>
    </w:div>
    <w:div w:id="1670211893">
      <w:bodyDiv w:val="1"/>
      <w:marLeft w:val="0"/>
      <w:marRight w:val="0"/>
      <w:marTop w:val="0"/>
      <w:marBottom w:val="0"/>
      <w:divBdr>
        <w:top w:val="none" w:sz="0" w:space="0" w:color="auto"/>
        <w:left w:val="none" w:sz="0" w:space="0" w:color="auto"/>
        <w:bottom w:val="none" w:sz="0" w:space="0" w:color="auto"/>
        <w:right w:val="none" w:sz="0" w:space="0" w:color="auto"/>
      </w:divBdr>
    </w:div>
    <w:div w:id="1684892794">
      <w:bodyDiv w:val="1"/>
      <w:marLeft w:val="0"/>
      <w:marRight w:val="0"/>
      <w:marTop w:val="0"/>
      <w:marBottom w:val="0"/>
      <w:divBdr>
        <w:top w:val="none" w:sz="0" w:space="0" w:color="auto"/>
        <w:left w:val="none" w:sz="0" w:space="0" w:color="auto"/>
        <w:bottom w:val="none" w:sz="0" w:space="0" w:color="auto"/>
        <w:right w:val="none" w:sz="0" w:space="0" w:color="auto"/>
      </w:divBdr>
    </w:div>
    <w:div w:id="1768694431">
      <w:bodyDiv w:val="1"/>
      <w:marLeft w:val="0"/>
      <w:marRight w:val="0"/>
      <w:marTop w:val="0"/>
      <w:marBottom w:val="0"/>
      <w:divBdr>
        <w:top w:val="none" w:sz="0" w:space="0" w:color="auto"/>
        <w:left w:val="none" w:sz="0" w:space="0" w:color="auto"/>
        <w:bottom w:val="none" w:sz="0" w:space="0" w:color="auto"/>
        <w:right w:val="none" w:sz="0" w:space="0" w:color="auto"/>
      </w:divBdr>
    </w:div>
    <w:div w:id="1788348148">
      <w:bodyDiv w:val="1"/>
      <w:marLeft w:val="0"/>
      <w:marRight w:val="0"/>
      <w:marTop w:val="0"/>
      <w:marBottom w:val="0"/>
      <w:divBdr>
        <w:top w:val="none" w:sz="0" w:space="0" w:color="auto"/>
        <w:left w:val="none" w:sz="0" w:space="0" w:color="auto"/>
        <w:bottom w:val="none" w:sz="0" w:space="0" w:color="auto"/>
        <w:right w:val="none" w:sz="0" w:space="0" w:color="auto"/>
      </w:divBdr>
    </w:div>
    <w:div w:id="1820459788">
      <w:bodyDiv w:val="1"/>
      <w:marLeft w:val="0"/>
      <w:marRight w:val="0"/>
      <w:marTop w:val="0"/>
      <w:marBottom w:val="0"/>
      <w:divBdr>
        <w:top w:val="none" w:sz="0" w:space="0" w:color="auto"/>
        <w:left w:val="none" w:sz="0" w:space="0" w:color="auto"/>
        <w:bottom w:val="none" w:sz="0" w:space="0" w:color="auto"/>
        <w:right w:val="none" w:sz="0" w:space="0" w:color="auto"/>
      </w:divBdr>
    </w:div>
    <w:div w:id="1821849725">
      <w:bodyDiv w:val="1"/>
      <w:marLeft w:val="0"/>
      <w:marRight w:val="0"/>
      <w:marTop w:val="0"/>
      <w:marBottom w:val="0"/>
      <w:divBdr>
        <w:top w:val="none" w:sz="0" w:space="0" w:color="auto"/>
        <w:left w:val="none" w:sz="0" w:space="0" w:color="auto"/>
        <w:bottom w:val="none" w:sz="0" w:space="0" w:color="auto"/>
        <w:right w:val="none" w:sz="0" w:space="0" w:color="auto"/>
      </w:divBdr>
    </w:div>
    <w:div w:id="1830824434">
      <w:bodyDiv w:val="1"/>
      <w:marLeft w:val="0"/>
      <w:marRight w:val="0"/>
      <w:marTop w:val="0"/>
      <w:marBottom w:val="0"/>
      <w:divBdr>
        <w:top w:val="none" w:sz="0" w:space="0" w:color="auto"/>
        <w:left w:val="none" w:sz="0" w:space="0" w:color="auto"/>
        <w:bottom w:val="none" w:sz="0" w:space="0" w:color="auto"/>
        <w:right w:val="none" w:sz="0" w:space="0" w:color="auto"/>
      </w:divBdr>
    </w:div>
    <w:div w:id="1830976852">
      <w:bodyDiv w:val="1"/>
      <w:marLeft w:val="0"/>
      <w:marRight w:val="0"/>
      <w:marTop w:val="0"/>
      <w:marBottom w:val="0"/>
      <w:divBdr>
        <w:top w:val="none" w:sz="0" w:space="0" w:color="auto"/>
        <w:left w:val="none" w:sz="0" w:space="0" w:color="auto"/>
        <w:bottom w:val="none" w:sz="0" w:space="0" w:color="auto"/>
        <w:right w:val="none" w:sz="0" w:space="0" w:color="auto"/>
      </w:divBdr>
    </w:div>
    <w:div w:id="1857187356">
      <w:bodyDiv w:val="1"/>
      <w:marLeft w:val="0"/>
      <w:marRight w:val="0"/>
      <w:marTop w:val="0"/>
      <w:marBottom w:val="0"/>
      <w:divBdr>
        <w:top w:val="none" w:sz="0" w:space="0" w:color="auto"/>
        <w:left w:val="none" w:sz="0" w:space="0" w:color="auto"/>
        <w:bottom w:val="none" w:sz="0" w:space="0" w:color="auto"/>
        <w:right w:val="none" w:sz="0" w:space="0" w:color="auto"/>
      </w:divBdr>
    </w:div>
    <w:div w:id="1903634957">
      <w:bodyDiv w:val="1"/>
      <w:marLeft w:val="0"/>
      <w:marRight w:val="0"/>
      <w:marTop w:val="0"/>
      <w:marBottom w:val="0"/>
      <w:divBdr>
        <w:top w:val="none" w:sz="0" w:space="0" w:color="auto"/>
        <w:left w:val="none" w:sz="0" w:space="0" w:color="auto"/>
        <w:bottom w:val="none" w:sz="0" w:space="0" w:color="auto"/>
        <w:right w:val="none" w:sz="0" w:space="0" w:color="auto"/>
      </w:divBdr>
    </w:div>
    <w:div w:id="1908225968">
      <w:bodyDiv w:val="1"/>
      <w:marLeft w:val="0"/>
      <w:marRight w:val="0"/>
      <w:marTop w:val="0"/>
      <w:marBottom w:val="0"/>
      <w:divBdr>
        <w:top w:val="none" w:sz="0" w:space="0" w:color="auto"/>
        <w:left w:val="none" w:sz="0" w:space="0" w:color="auto"/>
        <w:bottom w:val="none" w:sz="0" w:space="0" w:color="auto"/>
        <w:right w:val="none" w:sz="0" w:space="0" w:color="auto"/>
      </w:divBdr>
    </w:div>
    <w:div w:id="1914923936">
      <w:bodyDiv w:val="1"/>
      <w:marLeft w:val="0"/>
      <w:marRight w:val="0"/>
      <w:marTop w:val="0"/>
      <w:marBottom w:val="0"/>
      <w:divBdr>
        <w:top w:val="none" w:sz="0" w:space="0" w:color="auto"/>
        <w:left w:val="none" w:sz="0" w:space="0" w:color="auto"/>
        <w:bottom w:val="none" w:sz="0" w:space="0" w:color="auto"/>
        <w:right w:val="none" w:sz="0" w:space="0" w:color="auto"/>
      </w:divBdr>
      <w:divsChild>
        <w:div w:id="867107597">
          <w:marLeft w:val="0"/>
          <w:marRight w:val="0"/>
          <w:marTop w:val="0"/>
          <w:marBottom w:val="0"/>
          <w:divBdr>
            <w:top w:val="none" w:sz="0" w:space="0" w:color="auto"/>
            <w:left w:val="none" w:sz="0" w:space="0" w:color="auto"/>
            <w:bottom w:val="none" w:sz="0" w:space="0" w:color="auto"/>
            <w:right w:val="none" w:sz="0" w:space="0" w:color="auto"/>
          </w:divBdr>
        </w:div>
      </w:divsChild>
    </w:div>
    <w:div w:id="1927183318">
      <w:bodyDiv w:val="1"/>
      <w:marLeft w:val="0"/>
      <w:marRight w:val="0"/>
      <w:marTop w:val="0"/>
      <w:marBottom w:val="0"/>
      <w:divBdr>
        <w:top w:val="none" w:sz="0" w:space="0" w:color="auto"/>
        <w:left w:val="none" w:sz="0" w:space="0" w:color="auto"/>
        <w:bottom w:val="none" w:sz="0" w:space="0" w:color="auto"/>
        <w:right w:val="none" w:sz="0" w:space="0" w:color="auto"/>
      </w:divBdr>
    </w:div>
    <w:div w:id="1935163385">
      <w:bodyDiv w:val="1"/>
      <w:marLeft w:val="0"/>
      <w:marRight w:val="0"/>
      <w:marTop w:val="0"/>
      <w:marBottom w:val="0"/>
      <w:divBdr>
        <w:top w:val="none" w:sz="0" w:space="0" w:color="auto"/>
        <w:left w:val="none" w:sz="0" w:space="0" w:color="auto"/>
        <w:bottom w:val="none" w:sz="0" w:space="0" w:color="auto"/>
        <w:right w:val="none" w:sz="0" w:space="0" w:color="auto"/>
      </w:divBdr>
    </w:div>
    <w:div w:id="1935892308">
      <w:bodyDiv w:val="1"/>
      <w:marLeft w:val="0"/>
      <w:marRight w:val="0"/>
      <w:marTop w:val="0"/>
      <w:marBottom w:val="0"/>
      <w:divBdr>
        <w:top w:val="none" w:sz="0" w:space="0" w:color="auto"/>
        <w:left w:val="none" w:sz="0" w:space="0" w:color="auto"/>
        <w:bottom w:val="none" w:sz="0" w:space="0" w:color="auto"/>
        <w:right w:val="none" w:sz="0" w:space="0" w:color="auto"/>
      </w:divBdr>
    </w:div>
    <w:div w:id="1959952374">
      <w:bodyDiv w:val="1"/>
      <w:marLeft w:val="0"/>
      <w:marRight w:val="0"/>
      <w:marTop w:val="0"/>
      <w:marBottom w:val="0"/>
      <w:divBdr>
        <w:top w:val="none" w:sz="0" w:space="0" w:color="auto"/>
        <w:left w:val="none" w:sz="0" w:space="0" w:color="auto"/>
        <w:bottom w:val="none" w:sz="0" w:space="0" w:color="auto"/>
        <w:right w:val="none" w:sz="0" w:space="0" w:color="auto"/>
      </w:divBdr>
    </w:div>
    <w:div w:id="1963733364">
      <w:bodyDiv w:val="1"/>
      <w:marLeft w:val="0"/>
      <w:marRight w:val="0"/>
      <w:marTop w:val="0"/>
      <w:marBottom w:val="0"/>
      <w:divBdr>
        <w:top w:val="none" w:sz="0" w:space="0" w:color="auto"/>
        <w:left w:val="none" w:sz="0" w:space="0" w:color="auto"/>
        <w:bottom w:val="none" w:sz="0" w:space="0" w:color="auto"/>
        <w:right w:val="none" w:sz="0" w:space="0" w:color="auto"/>
      </w:divBdr>
    </w:div>
    <w:div w:id="1978948252">
      <w:bodyDiv w:val="1"/>
      <w:marLeft w:val="0"/>
      <w:marRight w:val="0"/>
      <w:marTop w:val="0"/>
      <w:marBottom w:val="0"/>
      <w:divBdr>
        <w:top w:val="none" w:sz="0" w:space="0" w:color="auto"/>
        <w:left w:val="none" w:sz="0" w:space="0" w:color="auto"/>
        <w:bottom w:val="none" w:sz="0" w:space="0" w:color="auto"/>
        <w:right w:val="none" w:sz="0" w:space="0" w:color="auto"/>
      </w:divBdr>
    </w:div>
    <w:div w:id="1983734684">
      <w:bodyDiv w:val="1"/>
      <w:marLeft w:val="0"/>
      <w:marRight w:val="0"/>
      <w:marTop w:val="0"/>
      <w:marBottom w:val="0"/>
      <w:divBdr>
        <w:top w:val="none" w:sz="0" w:space="0" w:color="auto"/>
        <w:left w:val="none" w:sz="0" w:space="0" w:color="auto"/>
        <w:bottom w:val="none" w:sz="0" w:space="0" w:color="auto"/>
        <w:right w:val="none" w:sz="0" w:space="0" w:color="auto"/>
      </w:divBdr>
    </w:div>
    <w:div w:id="2071464080">
      <w:bodyDiv w:val="1"/>
      <w:marLeft w:val="0"/>
      <w:marRight w:val="0"/>
      <w:marTop w:val="0"/>
      <w:marBottom w:val="0"/>
      <w:divBdr>
        <w:top w:val="none" w:sz="0" w:space="0" w:color="auto"/>
        <w:left w:val="none" w:sz="0" w:space="0" w:color="auto"/>
        <w:bottom w:val="none" w:sz="0" w:space="0" w:color="auto"/>
        <w:right w:val="none" w:sz="0" w:space="0" w:color="auto"/>
      </w:divBdr>
    </w:div>
    <w:div w:id="2075278023">
      <w:bodyDiv w:val="1"/>
      <w:marLeft w:val="0"/>
      <w:marRight w:val="0"/>
      <w:marTop w:val="0"/>
      <w:marBottom w:val="0"/>
      <w:divBdr>
        <w:top w:val="none" w:sz="0" w:space="0" w:color="auto"/>
        <w:left w:val="none" w:sz="0" w:space="0" w:color="auto"/>
        <w:bottom w:val="none" w:sz="0" w:space="0" w:color="auto"/>
        <w:right w:val="none" w:sz="0" w:space="0" w:color="auto"/>
      </w:divBdr>
    </w:div>
    <w:div w:id="2077241823">
      <w:bodyDiv w:val="1"/>
      <w:marLeft w:val="0"/>
      <w:marRight w:val="0"/>
      <w:marTop w:val="0"/>
      <w:marBottom w:val="0"/>
      <w:divBdr>
        <w:top w:val="none" w:sz="0" w:space="0" w:color="auto"/>
        <w:left w:val="none" w:sz="0" w:space="0" w:color="auto"/>
        <w:bottom w:val="none" w:sz="0" w:space="0" w:color="auto"/>
        <w:right w:val="none" w:sz="0" w:space="0" w:color="auto"/>
      </w:divBdr>
    </w:div>
    <w:div w:id="2092654911">
      <w:bodyDiv w:val="1"/>
      <w:marLeft w:val="0"/>
      <w:marRight w:val="0"/>
      <w:marTop w:val="0"/>
      <w:marBottom w:val="0"/>
      <w:divBdr>
        <w:top w:val="none" w:sz="0" w:space="0" w:color="auto"/>
        <w:left w:val="none" w:sz="0" w:space="0" w:color="auto"/>
        <w:bottom w:val="none" w:sz="0" w:space="0" w:color="auto"/>
        <w:right w:val="none" w:sz="0" w:space="0" w:color="auto"/>
      </w:divBdr>
    </w:div>
    <w:div w:id="20994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webSettings" Target="webSettings.xml"/><Relationship Id="rId7" Type="http://schemas.openxmlformats.org/officeDocument/2006/relationships/hyperlink" Target="https://www.nice.org.uk/guidance/qs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 Murray</dc:creator>
  <cp:keywords/>
  <dc:description/>
  <cp:lastModifiedBy>GCM</cp:lastModifiedBy>
  <cp:revision>2</cp:revision>
  <dcterms:created xsi:type="dcterms:W3CDTF">2017-09-28T07:42:00Z</dcterms:created>
  <dcterms:modified xsi:type="dcterms:W3CDTF">2017-09-28T07:42:00Z</dcterms:modified>
</cp:coreProperties>
</file>