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0B30" w14:textId="77777777" w:rsidR="0016156D" w:rsidRPr="0016156D" w:rsidRDefault="0016156D" w:rsidP="0016156D">
      <w:pPr>
        <w:spacing w:after="200" w:line="276" w:lineRule="auto"/>
        <w:jc w:val="both"/>
        <w:rPr>
          <w:rFonts w:ascii="Times New Roman" w:eastAsia="Calibri" w:hAnsi="Times New Roman" w:cs="Times New Roman"/>
          <w:b/>
          <w:sz w:val="24"/>
          <w:szCs w:val="24"/>
        </w:rPr>
      </w:pPr>
      <w:r w:rsidRPr="0016156D">
        <w:rPr>
          <w:rFonts w:ascii="Times New Roman" w:eastAsia="Calibri" w:hAnsi="Times New Roman" w:cs="Times New Roman"/>
          <w:b/>
          <w:sz w:val="24"/>
          <w:szCs w:val="24"/>
        </w:rPr>
        <w:t>Title: Educating against all odds: The context and content of social work education in times of national crisis in Greece</w:t>
      </w:r>
    </w:p>
    <w:p w14:paraId="5DEF3E08" w14:textId="6791E3EB" w:rsidR="0016156D" w:rsidRPr="0016156D" w:rsidRDefault="0016156D" w:rsidP="00FB423D">
      <w:pPr>
        <w:jc w:val="both"/>
        <w:rPr>
          <w:rFonts w:ascii="Times New Roman" w:hAnsi="Times New Roman" w:cs="Times New Roman"/>
          <w:b/>
          <w:sz w:val="24"/>
          <w:szCs w:val="24"/>
        </w:rPr>
      </w:pPr>
      <w:r w:rsidRPr="0016156D">
        <w:rPr>
          <w:rFonts w:ascii="Times New Roman" w:hAnsi="Times New Roman" w:cs="Times New Roman"/>
          <w:b/>
          <w:sz w:val="24"/>
          <w:szCs w:val="24"/>
        </w:rPr>
        <w:t>Dedotsi, S. and Young, A.</w:t>
      </w:r>
    </w:p>
    <w:p w14:paraId="441F87EA" w14:textId="257D95F9" w:rsidR="0016156D" w:rsidRPr="0016156D" w:rsidRDefault="0016156D" w:rsidP="00FB423D">
      <w:pPr>
        <w:jc w:val="both"/>
        <w:rPr>
          <w:rFonts w:ascii="Times New Roman" w:hAnsi="Times New Roman" w:cs="Times New Roman"/>
          <w:b/>
          <w:sz w:val="24"/>
          <w:szCs w:val="24"/>
        </w:rPr>
      </w:pPr>
      <w:r w:rsidRPr="0016156D">
        <w:rPr>
          <w:rFonts w:ascii="Times New Roman" w:hAnsi="Times New Roman" w:cs="Times New Roman"/>
          <w:b/>
          <w:sz w:val="24"/>
          <w:szCs w:val="24"/>
        </w:rPr>
        <w:t>Abstract</w:t>
      </w:r>
    </w:p>
    <w:p w14:paraId="0D837773" w14:textId="7C3B25B0" w:rsidR="0016156D" w:rsidRPr="0016156D" w:rsidRDefault="0016156D" w:rsidP="00FB423D">
      <w:pPr>
        <w:jc w:val="both"/>
        <w:rPr>
          <w:rFonts w:ascii="Times New Roman" w:hAnsi="Times New Roman" w:cs="Times New Roman"/>
          <w:sz w:val="24"/>
          <w:szCs w:val="24"/>
          <w:lang w:val="en-GB"/>
        </w:rPr>
      </w:pPr>
      <w:r w:rsidRPr="0016156D">
        <w:rPr>
          <w:rFonts w:ascii="Times New Roman" w:hAnsi="Times New Roman" w:cs="Times New Roman"/>
          <w:sz w:val="24"/>
          <w:szCs w:val="24"/>
          <w:lang w:val="en-GB"/>
        </w:rPr>
        <w:t xml:space="preserve">Greece is </w:t>
      </w:r>
      <w:r w:rsidRPr="0016156D">
        <w:rPr>
          <w:rFonts w:ascii="Times New Roman" w:hAnsi="Times New Roman" w:cs="Times New Roman"/>
          <w:sz w:val="24"/>
          <w:szCs w:val="24"/>
        </w:rPr>
        <w:t>six</w:t>
      </w:r>
      <w:r w:rsidRPr="0016156D">
        <w:rPr>
          <w:rFonts w:ascii="Times New Roman" w:hAnsi="Times New Roman" w:cs="Times New Roman"/>
          <w:sz w:val="24"/>
          <w:szCs w:val="24"/>
          <w:lang w:val="en-GB"/>
        </w:rPr>
        <w:t xml:space="preserve"> years into a socio-economic crisis during which oppression has increased as a result of unjust austerity measures. </w:t>
      </w:r>
      <w:r w:rsidRPr="0016156D">
        <w:rPr>
          <w:rFonts w:ascii="Times New Roman" w:hAnsi="Times New Roman" w:cs="Times New Roman"/>
          <w:sz w:val="24"/>
          <w:szCs w:val="24"/>
        </w:rPr>
        <w:t>Reflecting on the need for an anti-oppressive practice,</w:t>
      </w:r>
      <w:r w:rsidRPr="0016156D">
        <w:rPr>
          <w:rFonts w:ascii="Times New Roman" w:hAnsi="Times New Roman" w:cs="Times New Roman"/>
          <w:sz w:val="24"/>
          <w:szCs w:val="24"/>
          <w:lang w:val="en-GB"/>
        </w:rPr>
        <w:t xml:space="preserve"> a qualitative study of p</w:t>
      </w:r>
      <w:bookmarkStart w:id="0" w:name="_GoBack"/>
      <w:bookmarkEnd w:id="0"/>
      <w:r w:rsidRPr="0016156D">
        <w:rPr>
          <w:rFonts w:ascii="Times New Roman" w:hAnsi="Times New Roman" w:cs="Times New Roman"/>
          <w:sz w:val="24"/>
          <w:szCs w:val="24"/>
          <w:lang w:val="en-GB"/>
        </w:rPr>
        <w:t>re-qualifying social work education was carried out in one of the four national Departments of Social Work (subsequently abolished). This paper reports the findings of semi-structured interviews with final year students (n=14) and academic staff members (n=10) on the content and context of social work education in relation to anti-oppressive practice. The study revealed the need for a radical shift in social work education based on the emancipatory values of the profession.</w:t>
      </w:r>
    </w:p>
    <w:p w14:paraId="58245A04" w14:textId="6F41A338" w:rsidR="00FB423D" w:rsidRPr="0016156D" w:rsidRDefault="00FB423D" w:rsidP="00FB423D">
      <w:pPr>
        <w:jc w:val="both"/>
        <w:rPr>
          <w:rFonts w:ascii="Times New Roman" w:hAnsi="Times New Roman" w:cs="Times New Roman"/>
          <w:b/>
          <w:sz w:val="24"/>
          <w:szCs w:val="24"/>
        </w:rPr>
      </w:pPr>
      <w:r w:rsidRPr="0016156D">
        <w:rPr>
          <w:rFonts w:ascii="Times New Roman" w:hAnsi="Times New Roman" w:cs="Times New Roman"/>
          <w:b/>
          <w:sz w:val="24"/>
          <w:szCs w:val="24"/>
        </w:rPr>
        <w:t>Introduction</w:t>
      </w:r>
    </w:p>
    <w:p w14:paraId="059E1F14" w14:textId="77777777" w:rsidR="0003512D" w:rsidRPr="0016156D" w:rsidRDefault="0081409C" w:rsidP="00111A6C">
      <w:pPr>
        <w:spacing w:after="200" w:line="276" w:lineRule="auto"/>
        <w:ind w:right="184"/>
        <w:jc w:val="both"/>
        <w:rPr>
          <w:rFonts w:ascii="Times New Roman" w:hAnsi="Times New Roman"/>
          <w:sz w:val="24"/>
          <w:szCs w:val="24"/>
        </w:rPr>
      </w:pPr>
      <w:r w:rsidRPr="0016156D">
        <w:rPr>
          <w:rFonts w:ascii="Times New Roman" w:hAnsi="Times New Roman" w:cs="Times New Roman"/>
          <w:sz w:val="24"/>
          <w:szCs w:val="24"/>
        </w:rPr>
        <w:t>The development of ethical and anti-oppressive practitioners has been fundamental to social work education. This is reflected in the educational standards and guidelines of the International Federation of Social Workers (IFSW) and International Association of Schools of Social Work (IASSW</w:t>
      </w:r>
      <w:r w:rsidRPr="0016156D">
        <w:rPr>
          <w:rFonts w:ascii="Times New Roman" w:hAnsi="Times New Roman" w:cs="Times New Roman"/>
          <w:sz w:val="24"/>
          <w:szCs w:val="24"/>
          <w:vertAlign w:val="superscript"/>
        </w:rPr>
        <w:footnoteReference w:id="1"/>
      </w:r>
      <w:r w:rsidRPr="0016156D">
        <w:rPr>
          <w:rFonts w:ascii="Times New Roman" w:hAnsi="Times New Roman" w:cs="Times New Roman"/>
          <w:sz w:val="24"/>
          <w:szCs w:val="24"/>
        </w:rPr>
        <w:t xml:space="preserve">) (2004) as well as in </w:t>
      </w:r>
      <w:r w:rsidR="002E4E43" w:rsidRPr="0016156D">
        <w:rPr>
          <w:rFonts w:ascii="Times New Roman" w:hAnsi="Times New Roman" w:cs="Times New Roman"/>
          <w:sz w:val="24"/>
          <w:szCs w:val="24"/>
        </w:rPr>
        <w:t>the recent revision of</w:t>
      </w:r>
      <w:r w:rsidRPr="0016156D">
        <w:rPr>
          <w:rFonts w:ascii="Times New Roman" w:hAnsi="Times New Roman" w:cs="Times New Roman"/>
          <w:sz w:val="24"/>
          <w:szCs w:val="24"/>
        </w:rPr>
        <w:t xml:space="preserve"> the international definition of social work (</w:t>
      </w:r>
      <w:hyperlink r:id="rId8" w:history="1">
        <w:r w:rsidRPr="0016156D">
          <w:rPr>
            <w:rStyle w:val="Hyperlink"/>
            <w:rFonts w:ascii="Times New Roman" w:hAnsi="Times New Roman" w:cs="Times New Roman"/>
            <w:color w:val="auto"/>
            <w:sz w:val="24"/>
            <w:szCs w:val="24"/>
            <w:lang w:val="en-GB"/>
          </w:rPr>
          <w:t>http://ifsw.org/get-involved/global-definition-of-social-work/</w:t>
        </w:r>
      </w:hyperlink>
      <w:r w:rsidRPr="0016156D">
        <w:rPr>
          <w:rFonts w:ascii="Times New Roman" w:hAnsi="Times New Roman" w:cs="Times New Roman"/>
          <w:sz w:val="24"/>
          <w:szCs w:val="24"/>
        </w:rPr>
        <w:t xml:space="preserve">). Within these global standards, there is </w:t>
      </w:r>
      <w:r w:rsidRPr="0016156D">
        <w:rPr>
          <w:rFonts w:ascii="Times New Roman" w:hAnsi="Times New Roman"/>
          <w:sz w:val="24"/>
          <w:szCs w:val="24"/>
        </w:rPr>
        <w:t xml:space="preserve">a clear quest for social change through the development of critical consciousness, as well as challenge and action strategies that build solidarity with the disadvantaged and the oppressed.  </w:t>
      </w:r>
    </w:p>
    <w:p w14:paraId="1E1AEAA8" w14:textId="77777777" w:rsidR="00E37821" w:rsidRPr="0016156D" w:rsidRDefault="0081409C" w:rsidP="004F422D">
      <w:pPr>
        <w:jc w:val="both"/>
        <w:rPr>
          <w:rFonts w:ascii="Times New Roman" w:hAnsi="Times New Roman"/>
          <w:sz w:val="24"/>
          <w:szCs w:val="24"/>
        </w:rPr>
      </w:pPr>
      <w:r w:rsidRPr="0016156D">
        <w:rPr>
          <w:rFonts w:ascii="Times New Roman" w:eastAsia="Times New Roman" w:hAnsi="Times New Roman" w:cs="Times New Roman"/>
          <w:sz w:val="24"/>
          <w:szCs w:val="24"/>
          <w:lang w:val="en-GB" w:eastAsia="en-GB"/>
        </w:rPr>
        <w:t>The importance of critical consciousness was gre</w:t>
      </w:r>
      <w:r w:rsidR="00646D04" w:rsidRPr="0016156D">
        <w:rPr>
          <w:rFonts w:ascii="Times New Roman" w:eastAsia="Times New Roman" w:hAnsi="Times New Roman" w:cs="Times New Roman"/>
          <w:sz w:val="24"/>
          <w:szCs w:val="24"/>
          <w:lang w:val="en-GB" w:eastAsia="en-GB"/>
        </w:rPr>
        <w:t xml:space="preserve">atly discussed by Paulo Freire </w:t>
      </w:r>
      <w:r w:rsidR="00D542B0" w:rsidRPr="0016156D">
        <w:rPr>
          <w:rFonts w:ascii="Times New Roman" w:eastAsia="Times New Roman" w:hAnsi="Times New Roman" w:cs="Times New Roman"/>
          <w:sz w:val="24"/>
          <w:szCs w:val="24"/>
          <w:lang w:val="en-GB" w:eastAsia="en-GB"/>
        </w:rPr>
        <w:t>(1970, 1993,</w:t>
      </w:r>
      <w:r w:rsidRPr="0016156D">
        <w:rPr>
          <w:rFonts w:ascii="Times New Roman" w:eastAsia="Times New Roman" w:hAnsi="Times New Roman" w:cs="Times New Roman"/>
          <w:sz w:val="24"/>
          <w:szCs w:val="24"/>
          <w:lang w:val="en-GB" w:eastAsia="en-GB"/>
        </w:rPr>
        <w:t xml:space="preserve"> 1994), where he used the Portuguese term</w:t>
      </w:r>
      <w:r w:rsidRPr="0016156D">
        <w:rPr>
          <w:rFonts w:ascii="Times New Roman" w:hAnsi="Times New Roman" w:cs="Times New Roman"/>
          <w:sz w:val="24"/>
          <w:szCs w:val="24"/>
        </w:rPr>
        <w:t xml:space="preserve"> </w:t>
      </w:r>
      <w:r w:rsidRPr="0016156D">
        <w:rPr>
          <w:rFonts w:ascii="Times New Roman" w:eastAsia="Times New Roman" w:hAnsi="Times New Roman" w:cs="Times New Roman"/>
          <w:i/>
          <w:iCs/>
          <w:sz w:val="24"/>
          <w:szCs w:val="24"/>
          <w:shd w:val="clear" w:color="auto" w:fill="FFFFFF"/>
          <w:lang w:val="en-GB" w:eastAsia="en-GB"/>
        </w:rPr>
        <w:t>‘conscientização’.</w:t>
      </w:r>
      <w:r w:rsidRPr="0016156D">
        <w:rPr>
          <w:rFonts w:ascii="Times New Roman" w:eastAsia="Times New Roman" w:hAnsi="Times New Roman" w:cs="Times New Roman"/>
          <w:sz w:val="24"/>
          <w:szCs w:val="24"/>
          <w:lang w:val="en-GB" w:eastAsia="en-GB"/>
        </w:rPr>
        <w:t xml:space="preserve"> He defined </w:t>
      </w:r>
      <w:r w:rsidRPr="0016156D">
        <w:rPr>
          <w:rFonts w:ascii="Times New Roman" w:eastAsia="Times New Roman" w:hAnsi="Times New Roman" w:cs="Times New Roman"/>
          <w:i/>
          <w:iCs/>
          <w:sz w:val="24"/>
          <w:szCs w:val="24"/>
          <w:shd w:val="clear" w:color="auto" w:fill="FFFFFF"/>
          <w:lang w:val="en-GB" w:eastAsia="en-GB"/>
        </w:rPr>
        <w:t>‘conscientização’</w:t>
      </w:r>
      <w:r w:rsidRPr="0016156D">
        <w:rPr>
          <w:rFonts w:ascii="Times New Roman" w:eastAsia="Times New Roman" w:hAnsi="Times New Roman" w:cs="Times New Roman"/>
          <w:sz w:val="24"/>
          <w:szCs w:val="24"/>
          <w:lang w:val="en-GB" w:eastAsia="en-GB"/>
        </w:rPr>
        <w:t xml:space="preserve"> as ‘learning to perceive social, political, and economic contradictions and to take action against the oppressive e</w:t>
      </w:r>
      <w:r w:rsidR="00D542B0" w:rsidRPr="0016156D">
        <w:rPr>
          <w:rFonts w:ascii="Times New Roman" w:eastAsia="Times New Roman" w:hAnsi="Times New Roman" w:cs="Times New Roman"/>
          <w:sz w:val="24"/>
          <w:szCs w:val="24"/>
          <w:lang w:val="en-GB" w:eastAsia="en-GB"/>
        </w:rPr>
        <w:t xml:space="preserve">lements of reality’ (1970: </w:t>
      </w:r>
      <w:r w:rsidR="004F422D" w:rsidRPr="0016156D">
        <w:rPr>
          <w:rFonts w:ascii="Times New Roman" w:eastAsia="Times New Roman" w:hAnsi="Times New Roman" w:cs="Times New Roman"/>
          <w:sz w:val="24"/>
          <w:szCs w:val="24"/>
          <w:lang w:val="en-GB" w:eastAsia="en-GB"/>
        </w:rPr>
        <w:t xml:space="preserve">35). </w:t>
      </w:r>
      <w:r w:rsidR="00646D04" w:rsidRPr="0016156D">
        <w:rPr>
          <w:rFonts w:ascii="Times New Roman" w:eastAsia="Times New Roman" w:hAnsi="Times New Roman" w:cs="Times New Roman"/>
          <w:sz w:val="24"/>
          <w:szCs w:val="24"/>
          <w:lang w:val="en-GB" w:eastAsia="en-GB"/>
        </w:rPr>
        <w:t xml:space="preserve">This thinking is one of the roots of the anti-oppressive practice emphasis that is common to social work education in a range of countries including the UK, USA and Australia. Although theorists differ in their emphases, the significance of raising social work students’ crucial consciousness is a common factor with </w:t>
      </w:r>
      <w:r w:rsidR="00646D04" w:rsidRPr="0016156D">
        <w:rPr>
          <w:rFonts w:ascii="Times New Roman" w:hAnsi="Times New Roman"/>
          <w:sz w:val="24"/>
          <w:szCs w:val="24"/>
          <w:lang w:eastAsia="el-GR"/>
        </w:rPr>
        <w:t xml:space="preserve">a consensus on the need to </w:t>
      </w:r>
      <w:r w:rsidR="00FB198F" w:rsidRPr="0016156D">
        <w:rPr>
          <w:rFonts w:ascii="Times New Roman" w:hAnsi="Times New Roman"/>
          <w:sz w:val="24"/>
          <w:szCs w:val="24"/>
          <w:lang w:eastAsia="el-GR"/>
        </w:rPr>
        <w:t>engage in</w:t>
      </w:r>
      <w:r w:rsidR="00646D04" w:rsidRPr="0016156D">
        <w:rPr>
          <w:rFonts w:ascii="Times New Roman" w:hAnsi="Times New Roman"/>
          <w:sz w:val="24"/>
          <w:szCs w:val="24"/>
          <w:lang w:eastAsia="el-GR"/>
        </w:rPr>
        <w:t xml:space="preserve"> a reflexive and political analysis of oppression and inequalities as well as </w:t>
      </w:r>
      <w:r w:rsidR="004469E3" w:rsidRPr="0016156D">
        <w:rPr>
          <w:rFonts w:ascii="Times New Roman" w:hAnsi="Times New Roman"/>
          <w:sz w:val="24"/>
          <w:szCs w:val="24"/>
          <w:lang w:eastAsia="el-GR"/>
        </w:rPr>
        <w:t>how this might translate</w:t>
      </w:r>
      <w:r w:rsidR="00646D04" w:rsidRPr="0016156D">
        <w:rPr>
          <w:rFonts w:ascii="Times New Roman" w:hAnsi="Times New Roman"/>
          <w:sz w:val="24"/>
          <w:szCs w:val="24"/>
          <w:lang w:eastAsia="el-GR"/>
        </w:rPr>
        <w:t xml:space="preserve"> into anti-oppressive praxis (</w:t>
      </w:r>
      <w:r w:rsidR="00646D04" w:rsidRPr="0016156D">
        <w:rPr>
          <w:rFonts w:ascii="Times New Roman" w:hAnsi="Times New Roman"/>
          <w:sz w:val="24"/>
          <w:szCs w:val="24"/>
        </w:rPr>
        <w:t xml:space="preserve">Clifford and Burke, 2005; </w:t>
      </w:r>
      <w:r w:rsidR="000979C1" w:rsidRPr="0016156D">
        <w:rPr>
          <w:rFonts w:ascii="Times New Roman" w:hAnsi="Times New Roman"/>
          <w:sz w:val="24"/>
          <w:szCs w:val="24"/>
        </w:rPr>
        <w:t xml:space="preserve">Dominelli, 2002; </w:t>
      </w:r>
      <w:r w:rsidR="00C34FB9" w:rsidRPr="0016156D">
        <w:rPr>
          <w:rFonts w:ascii="Times New Roman" w:hAnsi="Times New Roman"/>
          <w:sz w:val="24"/>
          <w:szCs w:val="24"/>
        </w:rPr>
        <w:t>Mackay and Woodward, 2010</w:t>
      </w:r>
      <w:r w:rsidR="00646D04" w:rsidRPr="0016156D">
        <w:rPr>
          <w:rFonts w:ascii="Times New Roman" w:hAnsi="Times New Roman"/>
          <w:sz w:val="24"/>
          <w:szCs w:val="24"/>
        </w:rPr>
        <w:t xml:space="preserve">). </w:t>
      </w:r>
      <w:r w:rsidR="00E37821" w:rsidRPr="0016156D">
        <w:rPr>
          <w:rFonts w:ascii="Times New Roman" w:hAnsi="Times New Roman"/>
          <w:sz w:val="24"/>
          <w:szCs w:val="24"/>
        </w:rPr>
        <w:t>In implementing this, the aim is not to impose a dogmatic thinking on stud</w:t>
      </w:r>
      <w:r w:rsidR="00196A07" w:rsidRPr="0016156D">
        <w:rPr>
          <w:rFonts w:ascii="Times New Roman" w:hAnsi="Times New Roman"/>
          <w:sz w:val="24"/>
          <w:szCs w:val="24"/>
        </w:rPr>
        <w:t xml:space="preserve">ents (Pugh, 1998), but to </w:t>
      </w:r>
      <w:r w:rsidR="00A917F2" w:rsidRPr="0016156D">
        <w:rPr>
          <w:rFonts w:ascii="Times New Roman" w:hAnsi="Times New Roman"/>
          <w:sz w:val="24"/>
          <w:szCs w:val="24"/>
        </w:rPr>
        <w:t xml:space="preserve">engage them </w:t>
      </w:r>
      <w:r w:rsidR="00E37821" w:rsidRPr="0016156D">
        <w:rPr>
          <w:rFonts w:ascii="Times New Roman" w:hAnsi="Times New Roman"/>
          <w:sz w:val="24"/>
          <w:szCs w:val="24"/>
        </w:rPr>
        <w:t>in an ong</w:t>
      </w:r>
      <w:r w:rsidR="00A917F2" w:rsidRPr="0016156D">
        <w:rPr>
          <w:rFonts w:ascii="Times New Roman" w:hAnsi="Times New Roman"/>
          <w:sz w:val="24"/>
          <w:szCs w:val="24"/>
        </w:rPr>
        <w:t>oing process of deconstruction and</w:t>
      </w:r>
      <w:r w:rsidR="00E37821" w:rsidRPr="0016156D">
        <w:rPr>
          <w:rFonts w:ascii="Times New Roman" w:hAnsi="Times New Roman"/>
          <w:sz w:val="24"/>
          <w:szCs w:val="24"/>
        </w:rPr>
        <w:t xml:space="preserve"> reconstruction of ‘kno</w:t>
      </w:r>
      <w:r w:rsidR="00B74BA1" w:rsidRPr="0016156D">
        <w:rPr>
          <w:rFonts w:ascii="Times New Roman" w:hAnsi="Times New Roman"/>
          <w:sz w:val="24"/>
          <w:szCs w:val="24"/>
        </w:rPr>
        <w:t>wledge’</w:t>
      </w:r>
      <w:r w:rsidR="00A917F2" w:rsidRPr="0016156D">
        <w:rPr>
          <w:rFonts w:ascii="Times New Roman" w:hAnsi="Times New Roman"/>
          <w:sz w:val="24"/>
          <w:szCs w:val="24"/>
        </w:rPr>
        <w:t xml:space="preserve"> as an element of their professional formation that becomes a habit of mind and practice throughout their careers</w:t>
      </w:r>
      <w:r w:rsidR="00B74BA1" w:rsidRPr="0016156D">
        <w:rPr>
          <w:rFonts w:ascii="Times New Roman" w:hAnsi="Times New Roman"/>
          <w:sz w:val="24"/>
          <w:szCs w:val="24"/>
        </w:rPr>
        <w:t xml:space="preserve"> (Kumashiro, 2000; </w:t>
      </w:r>
      <w:r w:rsidR="00E37821" w:rsidRPr="0016156D">
        <w:rPr>
          <w:rFonts w:ascii="Times New Roman" w:hAnsi="Times New Roman"/>
          <w:sz w:val="24"/>
          <w:szCs w:val="24"/>
        </w:rPr>
        <w:t>de Montigny, 2011).</w:t>
      </w:r>
    </w:p>
    <w:p w14:paraId="09A8DED7" w14:textId="77777777" w:rsidR="002E4E43" w:rsidRPr="0016156D" w:rsidRDefault="004F422D" w:rsidP="0081409C">
      <w:pPr>
        <w:jc w:val="both"/>
        <w:rPr>
          <w:rFonts w:ascii="Times New Roman" w:eastAsia="Times New Roman" w:hAnsi="Times New Roman" w:cs="Times New Roman"/>
          <w:sz w:val="24"/>
          <w:szCs w:val="24"/>
          <w:lang w:val="en-GB" w:eastAsia="en-GB"/>
        </w:rPr>
      </w:pPr>
      <w:r w:rsidRPr="0016156D">
        <w:rPr>
          <w:rFonts w:ascii="Times New Roman" w:hAnsi="Times New Roman"/>
          <w:sz w:val="24"/>
          <w:szCs w:val="24"/>
        </w:rPr>
        <w:t xml:space="preserve">However, the context of education may discourage </w:t>
      </w:r>
      <w:r w:rsidR="00A917F2" w:rsidRPr="0016156D">
        <w:rPr>
          <w:rFonts w:ascii="Times New Roman" w:hAnsi="Times New Roman"/>
          <w:sz w:val="24"/>
          <w:szCs w:val="24"/>
        </w:rPr>
        <w:t xml:space="preserve">the development of </w:t>
      </w:r>
      <w:r w:rsidRPr="0016156D">
        <w:rPr>
          <w:rFonts w:ascii="Times New Roman" w:hAnsi="Times New Roman"/>
          <w:sz w:val="24"/>
          <w:szCs w:val="24"/>
        </w:rPr>
        <w:t xml:space="preserve">critical consciousness </w:t>
      </w:r>
      <w:r w:rsidR="00196A07" w:rsidRPr="0016156D">
        <w:rPr>
          <w:rFonts w:ascii="Times New Roman" w:hAnsi="Times New Roman"/>
          <w:sz w:val="24"/>
          <w:szCs w:val="24"/>
        </w:rPr>
        <w:t>either in the</w:t>
      </w:r>
      <w:r w:rsidR="00A917F2" w:rsidRPr="0016156D">
        <w:rPr>
          <w:rFonts w:ascii="Times New Roman" w:hAnsi="Times New Roman"/>
          <w:sz w:val="24"/>
          <w:szCs w:val="24"/>
        </w:rPr>
        <w:t xml:space="preserve"> curriculum (for example through </w:t>
      </w:r>
      <w:r w:rsidRPr="0016156D">
        <w:rPr>
          <w:rFonts w:ascii="Times New Roman" w:hAnsi="Times New Roman"/>
          <w:sz w:val="24"/>
          <w:szCs w:val="24"/>
        </w:rPr>
        <w:t>non prioritisation of anti-oppressive and social justice concepts</w:t>
      </w:r>
      <w:r w:rsidR="00A917F2" w:rsidRPr="0016156D">
        <w:rPr>
          <w:rFonts w:ascii="Times New Roman" w:hAnsi="Times New Roman"/>
          <w:sz w:val="24"/>
          <w:szCs w:val="24"/>
        </w:rPr>
        <w:t xml:space="preserve">), </w:t>
      </w:r>
      <w:r w:rsidR="00196A07" w:rsidRPr="0016156D">
        <w:rPr>
          <w:rFonts w:ascii="Times New Roman" w:hAnsi="Times New Roman"/>
          <w:sz w:val="24"/>
          <w:szCs w:val="24"/>
        </w:rPr>
        <w:t>and</w:t>
      </w:r>
      <w:r w:rsidR="00A917F2" w:rsidRPr="0016156D">
        <w:rPr>
          <w:rFonts w:ascii="Times New Roman" w:hAnsi="Times New Roman"/>
          <w:sz w:val="24"/>
          <w:szCs w:val="24"/>
        </w:rPr>
        <w:t>/or</w:t>
      </w:r>
      <w:r w:rsidRPr="0016156D">
        <w:rPr>
          <w:rFonts w:ascii="Times New Roman" w:hAnsi="Times New Roman"/>
          <w:sz w:val="24"/>
          <w:szCs w:val="24"/>
        </w:rPr>
        <w:t xml:space="preserve"> in educational polic</w:t>
      </w:r>
      <w:r w:rsidR="000979C1" w:rsidRPr="0016156D">
        <w:rPr>
          <w:rFonts w:ascii="Times New Roman" w:hAnsi="Times New Roman"/>
          <w:sz w:val="24"/>
          <w:szCs w:val="24"/>
        </w:rPr>
        <w:t>ies and practices (</w:t>
      </w:r>
      <w:r w:rsidRPr="0016156D">
        <w:rPr>
          <w:rFonts w:ascii="Times New Roman" w:hAnsi="Times New Roman"/>
          <w:sz w:val="24"/>
          <w:szCs w:val="24"/>
        </w:rPr>
        <w:t xml:space="preserve">Gray </w:t>
      </w:r>
      <w:r w:rsidR="00D542B0" w:rsidRPr="0016156D">
        <w:rPr>
          <w:rFonts w:ascii="Times New Roman" w:hAnsi="Times New Roman" w:cs="Times New Roman"/>
          <w:sz w:val="24"/>
          <w:szCs w:val="24"/>
        </w:rPr>
        <w:t xml:space="preserve">and </w:t>
      </w:r>
      <w:r w:rsidRPr="0016156D">
        <w:rPr>
          <w:rFonts w:ascii="Times New Roman" w:hAnsi="Times New Roman"/>
          <w:sz w:val="24"/>
          <w:szCs w:val="24"/>
        </w:rPr>
        <w:t>Gibbons, 2007; Morley, 2008</w:t>
      </w:r>
      <w:r w:rsidR="000979C1" w:rsidRPr="0016156D">
        <w:rPr>
          <w:rFonts w:ascii="Times New Roman" w:hAnsi="Times New Roman"/>
          <w:sz w:val="24"/>
          <w:szCs w:val="24"/>
        </w:rPr>
        <w:t xml:space="preserve">; </w:t>
      </w:r>
      <w:r w:rsidRPr="0016156D">
        <w:rPr>
          <w:rFonts w:ascii="Times New Roman" w:hAnsi="Times New Roman"/>
          <w:sz w:val="24"/>
          <w:szCs w:val="24"/>
        </w:rPr>
        <w:t>Spolander et al., 2014)</w:t>
      </w:r>
      <w:r w:rsidR="00196A07" w:rsidRPr="0016156D">
        <w:rPr>
          <w:rFonts w:ascii="Times New Roman" w:hAnsi="Times New Roman"/>
          <w:sz w:val="24"/>
          <w:szCs w:val="24"/>
        </w:rPr>
        <w:t xml:space="preserve">. The power relations inherent within </w:t>
      </w:r>
      <w:r w:rsidR="00196A07" w:rsidRPr="0016156D">
        <w:rPr>
          <w:rFonts w:ascii="Times New Roman" w:hAnsi="Times New Roman"/>
          <w:i/>
          <w:sz w:val="24"/>
          <w:szCs w:val="24"/>
        </w:rPr>
        <w:t>how</w:t>
      </w:r>
      <w:r w:rsidR="00196A07" w:rsidRPr="0016156D">
        <w:rPr>
          <w:rFonts w:ascii="Times New Roman" w:hAnsi="Times New Roman"/>
          <w:sz w:val="24"/>
          <w:szCs w:val="24"/>
        </w:rPr>
        <w:t xml:space="preserve"> institutions such as universities function and how education operates have bee</w:t>
      </w:r>
      <w:r w:rsidR="00D542B0" w:rsidRPr="0016156D">
        <w:rPr>
          <w:rFonts w:ascii="Times New Roman" w:hAnsi="Times New Roman"/>
          <w:sz w:val="24"/>
          <w:szCs w:val="24"/>
        </w:rPr>
        <w:t>n discussed in Foucault’s (1980,</w:t>
      </w:r>
      <w:r w:rsidR="00196A07" w:rsidRPr="0016156D">
        <w:rPr>
          <w:rFonts w:ascii="Times New Roman" w:hAnsi="Times New Roman"/>
          <w:sz w:val="24"/>
          <w:szCs w:val="24"/>
        </w:rPr>
        <w:t xml:space="preserve"> 1982) analysis of the concept of </w:t>
      </w:r>
      <w:r w:rsidR="00196A07" w:rsidRPr="0016156D">
        <w:rPr>
          <w:rFonts w:ascii="Times New Roman" w:hAnsi="Times New Roman"/>
          <w:i/>
          <w:sz w:val="24"/>
          <w:szCs w:val="24"/>
        </w:rPr>
        <w:t>discipline.</w:t>
      </w:r>
      <w:r w:rsidR="00196A07" w:rsidRPr="0016156D">
        <w:rPr>
          <w:rFonts w:ascii="Times New Roman" w:hAnsi="Times New Roman"/>
          <w:sz w:val="24"/>
          <w:szCs w:val="24"/>
        </w:rPr>
        <w:t xml:space="preserve"> He </w:t>
      </w:r>
      <w:r w:rsidR="00930479" w:rsidRPr="0016156D">
        <w:rPr>
          <w:rFonts w:ascii="Times New Roman" w:hAnsi="Times New Roman"/>
          <w:sz w:val="24"/>
          <w:szCs w:val="24"/>
        </w:rPr>
        <w:t xml:space="preserve">described the way in which power and dominant discourses constitute individuals’ unconscious learning and adherence to norms enacted through the functions of those institutions. </w:t>
      </w:r>
      <w:r w:rsidR="00196A07" w:rsidRPr="0016156D">
        <w:rPr>
          <w:rFonts w:ascii="Times New Roman" w:hAnsi="Times New Roman"/>
          <w:sz w:val="24"/>
          <w:szCs w:val="24"/>
          <w:lang w:eastAsia="el-GR"/>
        </w:rPr>
        <w:t>Similarly, Freire (1970</w:t>
      </w:r>
      <w:r w:rsidR="00846EB5" w:rsidRPr="0016156D">
        <w:rPr>
          <w:rFonts w:ascii="Times New Roman" w:hAnsi="Times New Roman"/>
          <w:sz w:val="24"/>
          <w:szCs w:val="24"/>
          <w:lang w:eastAsia="el-GR"/>
        </w:rPr>
        <w:t>, 1993</w:t>
      </w:r>
      <w:r w:rsidR="00196A07" w:rsidRPr="0016156D">
        <w:rPr>
          <w:rFonts w:ascii="Times New Roman" w:hAnsi="Times New Roman"/>
          <w:sz w:val="24"/>
          <w:szCs w:val="24"/>
          <w:lang w:eastAsia="el-GR"/>
        </w:rPr>
        <w:t>) rejected the view that education is neutral but considered it to be the instrument of domination or transformation.</w:t>
      </w:r>
      <w:r w:rsidR="00930479" w:rsidRPr="0016156D">
        <w:rPr>
          <w:rFonts w:ascii="Times New Roman" w:hAnsi="Times New Roman"/>
          <w:sz w:val="24"/>
          <w:szCs w:val="24"/>
          <w:lang w:eastAsia="el-GR"/>
        </w:rPr>
        <w:t xml:space="preserve"> </w:t>
      </w:r>
      <w:r w:rsidR="0081409C" w:rsidRPr="0016156D">
        <w:rPr>
          <w:rFonts w:ascii="Times New Roman" w:eastAsia="Times New Roman" w:hAnsi="Times New Roman" w:cs="Times New Roman"/>
          <w:sz w:val="24"/>
          <w:szCs w:val="24"/>
          <w:lang w:val="en-GB" w:eastAsia="en-GB"/>
        </w:rPr>
        <w:t>Therefore, he advocated for a libertarian education, a dialogical, problem-posing process</w:t>
      </w:r>
      <w:r w:rsidR="002E4E43" w:rsidRPr="0016156D">
        <w:rPr>
          <w:rFonts w:ascii="Times New Roman" w:eastAsia="Times New Roman" w:hAnsi="Times New Roman" w:cs="Times New Roman"/>
          <w:sz w:val="24"/>
          <w:szCs w:val="24"/>
          <w:lang w:val="en-GB" w:eastAsia="en-GB"/>
        </w:rPr>
        <w:t>,</w:t>
      </w:r>
      <w:r w:rsidR="0081409C" w:rsidRPr="0016156D">
        <w:rPr>
          <w:rFonts w:ascii="Times New Roman" w:eastAsia="Times New Roman" w:hAnsi="Times New Roman" w:cs="Times New Roman"/>
          <w:sz w:val="24"/>
          <w:szCs w:val="24"/>
          <w:lang w:val="en-GB" w:eastAsia="en-GB"/>
        </w:rPr>
        <w:t xml:space="preserve"> which progresses towards c</w:t>
      </w:r>
      <w:r w:rsidR="00846EB5" w:rsidRPr="0016156D">
        <w:rPr>
          <w:rFonts w:ascii="Times New Roman" w:eastAsia="Times New Roman" w:hAnsi="Times New Roman" w:cs="Times New Roman"/>
          <w:sz w:val="24"/>
          <w:szCs w:val="24"/>
          <w:lang w:val="en-GB" w:eastAsia="en-GB"/>
        </w:rPr>
        <w:t>ritical consciousness</w:t>
      </w:r>
      <w:r w:rsidR="0081409C" w:rsidRPr="0016156D">
        <w:rPr>
          <w:rFonts w:ascii="Times New Roman" w:eastAsia="Times New Roman" w:hAnsi="Times New Roman" w:cs="Times New Roman"/>
          <w:sz w:val="24"/>
          <w:szCs w:val="24"/>
          <w:lang w:val="en-GB" w:eastAsia="en-GB"/>
        </w:rPr>
        <w:t>. He described this process as a cycle of continuous deconstruction and reconstruction of knowledge and reality between teachers as teacher-learners and students as learner-teachers (</w:t>
      </w:r>
      <w:r w:rsidR="003C4836" w:rsidRPr="0016156D">
        <w:rPr>
          <w:rFonts w:ascii="Times New Roman" w:eastAsia="Times New Roman" w:hAnsi="Times New Roman" w:cs="Times New Roman"/>
          <w:sz w:val="24"/>
          <w:szCs w:val="24"/>
          <w:lang w:val="en-GB" w:eastAsia="en-GB"/>
        </w:rPr>
        <w:t xml:space="preserve">Freire, 1970; </w:t>
      </w:r>
      <w:r w:rsidR="0081409C" w:rsidRPr="0016156D">
        <w:rPr>
          <w:rFonts w:ascii="Times New Roman" w:eastAsia="Times New Roman" w:hAnsi="Times New Roman" w:cs="Times New Roman"/>
          <w:sz w:val="24"/>
          <w:szCs w:val="24"/>
          <w:lang w:val="en-GB" w:eastAsia="en-GB"/>
        </w:rPr>
        <w:t xml:space="preserve">Narayan, 2000).  </w:t>
      </w:r>
    </w:p>
    <w:p w14:paraId="2E798D3D" w14:textId="77777777" w:rsidR="000443CC" w:rsidRPr="0016156D" w:rsidRDefault="002E4E43" w:rsidP="0081409C">
      <w:pPr>
        <w:jc w:val="both"/>
        <w:rPr>
          <w:rFonts w:ascii="Times New Roman" w:eastAsia="Times New Roman" w:hAnsi="Times New Roman" w:cs="Times New Roman"/>
          <w:sz w:val="24"/>
          <w:szCs w:val="24"/>
          <w:lang w:val="en-GB" w:eastAsia="en-GB"/>
        </w:rPr>
      </w:pPr>
      <w:r w:rsidRPr="0016156D">
        <w:rPr>
          <w:rFonts w:ascii="Times New Roman" w:eastAsia="Times New Roman" w:hAnsi="Times New Roman" w:cs="Times New Roman"/>
          <w:sz w:val="24"/>
          <w:szCs w:val="24"/>
          <w:lang w:val="en-GB" w:eastAsia="en-GB"/>
        </w:rPr>
        <w:t xml:space="preserve">In light of these </w:t>
      </w:r>
      <w:r w:rsidR="00A917F2" w:rsidRPr="0016156D">
        <w:rPr>
          <w:rFonts w:ascii="Times New Roman" w:eastAsia="Times New Roman" w:hAnsi="Times New Roman" w:cs="Times New Roman"/>
          <w:sz w:val="24"/>
          <w:szCs w:val="24"/>
          <w:lang w:val="en-GB" w:eastAsia="en-GB"/>
        </w:rPr>
        <w:t>theoretical frameworks</w:t>
      </w:r>
      <w:r w:rsidRPr="0016156D">
        <w:rPr>
          <w:rFonts w:ascii="Times New Roman" w:eastAsia="Times New Roman" w:hAnsi="Times New Roman" w:cs="Times New Roman"/>
          <w:sz w:val="24"/>
          <w:szCs w:val="24"/>
          <w:lang w:val="en-GB" w:eastAsia="en-GB"/>
        </w:rPr>
        <w:t xml:space="preserve">, this </w:t>
      </w:r>
      <w:r w:rsidR="00846EB5" w:rsidRPr="0016156D">
        <w:rPr>
          <w:rFonts w:ascii="Times New Roman" w:eastAsia="Times New Roman" w:hAnsi="Times New Roman" w:cs="Times New Roman"/>
          <w:sz w:val="24"/>
          <w:szCs w:val="24"/>
          <w:lang w:val="en-GB" w:eastAsia="en-GB"/>
        </w:rPr>
        <w:t>research</w:t>
      </w:r>
      <w:r w:rsidRPr="0016156D">
        <w:rPr>
          <w:rFonts w:ascii="Times New Roman" w:eastAsia="Times New Roman" w:hAnsi="Times New Roman" w:cs="Times New Roman"/>
          <w:sz w:val="24"/>
          <w:szCs w:val="24"/>
          <w:lang w:val="en-GB" w:eastAsia="en-GB"/>
        </w:rPr>
        <w:t xml:space="preserve"> set out to explore</w:t>
      </w:r>
      <w:r w:rsidR="006D4FA7" w:rsidRPr="0016156D">
        <w:rPr>
          <w:rFonts w:ascii="Times New Roman" w:eastAsia="Times New Roman" w:hAnsi="Times New Roman" w:cs="Times New Roman"/>
          <w:sz w:val="24"/>
          <w:szCs w:val="24"/>
          <w:lang w:val="en-GB" w:eastAsia="en-GB"/>
        </w:rPr>
        <w:t xml:space="preserve"> the context and content of social work education</w:t>
      </w:r>
      <w:r w:rsidRPr="0016156D">
        <w:rPr>
          <w:rFonts w:ascii="Times New Roman" w:eastAsia="Times New Roman" w:hAnsi="Times New Roman" w:cs="Times New Roman"/>
          <w:sz w:val="24"/>
          <w:szCs w:val="24"/>
          <w:lang w:val="en-GB" w:eastAsia="en-GB"/>
        </w:rPr>
        <w:t xml:space="preserve"> </w:t>
      </w:r>
      <w:r w:rsidR="00A917F2" w:rsidRPr="0016156D">
        <w:rPr>
          <w:rFonts w:ascii="Times New Roman" w:eastAsia="Times New Roman" w:hAnsi="Times New Roman" w:cs="Times New Roman"/>
          <w:sz w:val="24"/>
          <w:szCs w:val="24"/>
          <w:lang w:val="en-GB" w:eastAsia="en-GB"/>
        </w:rPr>
        <w:t>with regard</w:t>
      </w:r>
      <w:r w:rsidRPr="0016156D">
        <w:rPr>
          <w:rFonts w:ascii="Times New Roman" w:eastAsia="Times New Roman" w:hAnsi="Times New Roman" w:cs="Times New Roman"/>
          <w:sz w:val="24"/>
          <w:szCs w:val="24"/>
          <w:lang w:val="en-GB" w:eastAsia="en-GB"/>
        </w:rPr>
        <w:t xml:space="preserve"> to the development of anti-oppressive</w:t>
      </w:r>
      <w:r w:rsidR="006D4FA7" w:rsidRPr="0016156D">
        <w:rPr>
          <w:rFonts w:ascii="Times New Roman" w:eastAsia="Times New Roman" w:hAnsi="Times New Roman" w:cs="Times New Roman"/>
          <w:sz w:val="24"/>
          <w:szCs w:val="24"/>
          <w:lang w:val="en-GB" w:eastAsia="en-GB"/>
        </w:rPr>
        <w:t xml:space="preserve"> practitioners in Greece. </w:t>
      </w:r>
      <w:r w:rsidR="000443CC" w:rsidRPr="0016156D">
        <w:rPr>
          <w:rFonts w:ascii="Times New Roman" w:eastAsia="Times New Roman" w:hAnsi="Times New Roman" w:cs="Times New Roman"/>
          <w:sz w:val="24"/>
          <w:szCs w:val="24"/>
          <w:lang w:val="en-GB" w:eastAsia="en-GB"/>
        </w:rPr>
        <w:t xml:space="preserve">One of the authors </w:t>
      </w:r>
      <w:r w:rsidR="00E5171F" w:rsidRPr="0016156D">
        <w:rPr>
          <w:rFonts w:ascii="Times New Roman" w:eastAsia="Times New Roman" w:hAnsi="Times New Roman" w:cs="Times New Roman"/>
          <w:sz w:val="24"/>
          <w:szCs w:val="24"/>
          <w:lang w:val="en-GB" w:eastAsia="en-GB"/>
        </w:rPr>
        <w:t xml:space="preserve">most associated </w:t>
      </w:r>
      <w:r w:rsidR="000443CC" w:rsidRPr="0016156D">
        <w:rPr>
          <w:rFonts w:ascii="Times New Roman" w:eastAsia="Times New Roman" w:hAnsi="Times New Roman" w:cs="Times New Roman"/>
          <w:sz w:val="24"/>
          <w:szCs w:val="24"/>
          <w:lang w:val="en-GB" w:eastAsia="en-GB"/>
        </w:rPr>
        <w:t xml:space="preserve">with anti-oppressive practice (AOP) is Dominelli, who introduced this term in the 1990s: </w:t>
      </w:r>
    </w:p>
    <w:p w14:paraId="082C1A4E" w14:textId="77777777" w:rsidR="000443CC" w:rsidRPr="0016156D" w:rsidRDefault="000443CC" w:rsidP="000443CC">
      <w:pPr>
        <w:spacing w:line="240" w:lineRule="auto"/>
        <w:ind w:left="567" w:right="184"/>
        <w:rPr>
          <w:rFonts w:ascii="Times New Roman" w:hAnsi="Times New Roman"/>
          <w:sz w:val="24"/>
          <w:szCs w:val="24"/>
        </w:rPr>
      </w:pPr>
      <w:r w:rsidRPr="0016156D">
        <w:rPr>
          <w:rFonts w:ascii="Times New Roman" w:hAnsi="Times New Roman"/>
          <w:sz w:val="24"/>
          <w:szCs w:val="24"/>
        </w:rPr>
        <w:lastRenderedPageBreak/>
        <w:t>‘AOP embodies a person centred philosophy; an egalitarian value system concerned with reducing the deleterious effects of structural inequalities upon people's lives; a methodology focusing on both process and outcome; and a way of structuring relationships between individuals that aims to empower users by reducing the negative effects of social hierarchies on their interaction and the work they do together’ (Dominelli,1994: 3).</w:t>
      </w:r>
    </w:p>
    <w:p w14:paraId="1EF9DE35" w14:textId="77777777" w:rsidR="0081409C" w:rsidRPr="0016156D" w:rsidRDefault="000443CC" w:rsidP="0081409C">
      <w:pPr>
        <w:jc w:val="both"/>
        <w:rPr>
          <w:rFonts w:ascii="Times New Roman" w:hAnsi="Times New Roman"/>
          <w:sz w:val="24"/>
          <w:szCs w:val="24"/>
        </w:rPr>
      </w:pPr>
      <w:r w:rsidRPr="0016156D">
        <w:rPr>
          <w:rFonts w:ascii="Times New Roman" w:eastAsia="Times New Roman" w:hAnsi="Times New Roman" w:cs="Times New Roman"/>
          <w:sz w:val="24"/>
          <w:szCs w:val="24"/>
          <w:lang w:val="en-GB" w:eastAsia="en-GB"/>
        </w:rPr>
        <w:t xml:space="preserve">However, </w:t>
      </w:r>
      <w:r w:rsidRPr="0016156D">
        <w:rPr>
          <w:rFonts w:ascii="Times New Roman" w:hAnsi="Times New Roman" w:cs="Times New Roman"/>
          <w:sz w:val="24"/>
          <w:szCs w:val="24"/>
        </w:rPr>
        <w:t>AOP</w:t>
      </w:r>
      <w:r w:rsidR="006D4FA7" w:rsidRPr="0016156D">
        <w:rPr>
          <w:rFonts w:ascii="Times New Roman" w:hAnsi="Times New Roman"/>
          <w:sz w:val="24"/>
          <w:szCs w:val="24"/>
        </w:rPr>
        <w:t xml:space="preserve"> </w:t>
      </w:r>
      <w:r w:rsidR="0081409C" w:rsidRPr="0016156D">
        <w:rPr>
          <w:rFonts w:ascii="Times New Roman" w:hAnsi="Times New Roman" w:cs="Times New Roman"/>
          <w:sz w:val="24"/>
          <w:szCs w:val="24"/>
        </w:rPr>
        <w:t>has been defined and debated mostly by British authors</w:t>
      </w:r>
      <w:r w:rsidR="006D4FA7" w:rsidRPr="0016156D">
        <w:rPr>
          <w:rFonts w:ascii="Times New Roman" w:hAnsi="Times New Roman" w:cs="Times New Roman"/>
          <w:sz w:val="24"/>
          <w:szCs w:val="24"/>
        </w:rPr>
        <w:t>,</w:t>
      </w:r>
      <w:r w:rsidR="0081409C" w:rsidRPr="0016156D">
        <w:rPr>
          <w:rFonts w:ascii="Times New Roman" w:hAnsi="Times New Roman" w:cs="Times New Roman"/>
          <w:sz w:val="24"/>
          <w:szCs w:val="24"/>
        </w:rPr>
        <w:t xml:space="preserve"> without due consideration of a variety of different socio-cultural </w:t>
      </w:r>
      <w:r w:rsidR="006D4FA7" w:rsidRPr="0016156D">
        <w:rPr>
          <w:rFonts w:ascii="Times New Roman" w:hAnsi="Times New Roman" w:cs="Times New Roman"/>
          <w:sz w:val="24"/>
          <w:szCs w:val="24"/>
        </w:rPr>
        <w:t>contexts (countries). Therefore, there is</w:t>
      </w:r>
      <w:r w:rsidR="0081409C" w:rsidRPr="0016156D">
        <w:rPr>
          <w:rFonts w:ascii="Times New Roman" w:hAnsi="Times New Roman" w:cs="Times New Roman"/>
          <w:sz w:val="24"/>
          <w:szCs w:val="24"/>
        </w:rPr>
        <w:t xml:space="preserve"> an important gap within the lite</w:t>
      </w:r>
      <w:r w:rsidR="006D4FA7" w:rsidRPr="0016156D">
        <w:rPr>
          <w:rFonts w:ascii="Times New Roman" w:hAnsi="Times New Roman" w:cs="Times New Roman"/>
          <w:sz w:val="24"/>
          <w:szCs w:val="24"/>
        </w:rPr>
        <w:t>rature (Rush</w:t>
      </w:r>
      <w:r w:rsidR="00D542B0" w:rsidRPr="0016156D">
        <w:rPr>
          <w:rFonts w:ascii="Times New Roman" w:hAnsi="Times New Roman" w:cs="Times New Roman"/>
          <w:sz w:val="24"/>
          <w:szCs w:val="24"/>
        </w:rPr>
        <w:t xml:space="preserve"> and</w:t>
      </w:r>
      <w:r w:rsidR="00470DA9" w:rsidRPr="0016156D">
        <w:rPr>
          <w:rFonts w:ascii="Times New Roman" w:hAnsi="Times New Roman" w:cs="Times New Roman"/>
          <w:sz w:val="24"/>
          <w:szCs w:val="24"/>
        </w:rPr>
        <w:t xml:space="preserve"> Keenan, 2014</w:t>
      </w:r>
      <w:r w:rsidR="006D4FA7" w:rsidRPr="0016156D">
        <w:rPr>
          <w:rFonts w:ascii="Times New Roman" w:hAnsi="Times New Roman" w:cs="Times New Roman"/>
          <w:sz w:val="24"/>
          <w:szCs w:val="24"/>
        </w:rPr>
        <w:t xml:space="preserve">) as the </w:t>
      </w:r>
      <w:r w:rsidR="0081409C" w:rsidRPr="0016156D">
        <w:rPr>
          <w:rFonts w:ascii="Times New Roman" w:hAnsi="Times New Roman" w:cs="Times New Roman"/>
          <w:sz w:val="24"/>
          <w:szCs w:val="24"/>
        </w:rPr>
        <w:t xml:space="preserve">context </w:t>
      </w:r>
      <w:r w:rsidR="00A917F2" w:rsidRPr="0016156D">
        <w:rPr>
          <w:rFonts w:ascii="Times New Roman" w:hAnsi="Times New Roman" w:cs="Times New Roman"/>
          <w:sz w:val="24"/>
          <w:szCs w:val="24"/>
        </w:rPr>
        <w:t>will assert</w:t>
      </w:r>
      <w:r w:rsidR="0081409C" w:rsidRPr="0016156D">
        <w:rPr>
          <w:rFonts w:ascii="Times New Roman" w:hAnsi="Times New Roman" w:cs="Times New Roman"/>
          <w:sz w:val="24"/>
          <w:szCs w:val="24"/>
        </w:rPr>
        <w:t xml:space="preserve"> an influence both</w:t>
      </w:r>
      <w:r w:rsidR="00663297" w:rsidRPr="0016156D">
        <w:rPr>
          <w:rFonts w:ascii="Times New Roman" w:hAnsi="Times New Roman" w:cs="Times New Roman"/>
          <w:sz w:val="24"/>
          <w:szCs w:val="24"/>
        </w:rPr>
        <w:t xml:space="preserve"> on the application of pre-exis</w:t>
      </w:r>
      <w:r w:rsidR="0081409C" w:rsidRPr="0016156D">
        <w:rPr>
          <w:rFonts w:ascii="Times New Roman" w:hAnsi="Times New Roman" w:cs="Times New Roman"/>
          <w:sz w:val="24"/>
          <w:szCs w:val="24"/>
        </w:rPr>
        <w:t>t</w:t>
      </w:r>
      <w:r w:rsidR="00663297" w:rsidRPr="0016156D">
        <w:rPr>
          <w:rFonts w:ascii="Times New Roman" w:hAnsi="Times New Roman" w:cs="Times New Roman"/>
          <w:sz w:val="24"/>
          <w:szCs w:val="24"/>
        </w:rPr>
        <w:t>i</w:t>
      </w:r>
      <w:r w:rsidR="0081409C" w:rsidRPr="0016156D">
        <w:rPr>
          <w:rFonts w:ascii="Times New Roman" w:hAnsi="Times New Roman" w:cs="Times New Roman"/>
          <w:sz w:val="24"/>
          <w:szCs w:val="24"/>
        </w:rPr>
        <w:t>ng values and practices embodied in an AOP approach (e.g. how might AOP be realised in the specific context of a country and its social work education system?) and arguably on the very definition of AOP (given the insights derived from its application in specific contexts how might AOP</w:t>
      </w:r>
      <w:r w:rsidR="00A917F2" w:rsidRPr="0016156D">
        <w:rPr>
          <w:rFonts w:ascii="Times New Roman" w:hAnsi="Times New Roman" w:cs="Times New Roman"/>
          <w:sz w:val="24"/>
          <w:szCs w:val="24"/>
        </w:rPr>
        <w:t>’</w:t>
      </w:r>
      <w:r w:rsidR="0081409C" w:rsidRPr="0016156D">
        <w:rPr>
          <w:rFonts w:ascii="Times New Roman" w:hAnsi="Times New Roman" w:cs="Times New Roman"/>
          <w:sz w:val="24"/>
          <w:szCs w:val="24"/>
        </w:rPr>
        <w:t xml:space="preserve">s core principles and theoretical underpinning require revision?). </w:t>
      </w:r>
      <w:r w:rsidR="0081409C" w:rsidRPr="0016156D">
        <w:rPr>
          <w:rFonts w:ascii="Times New Roman" w:hAnsi="Times New Roman"/>
          <w:sz w:val="24"/>
          <w:szCs w:val="24"/>
        </w:rPr>
        <w:t>First a note on social work education in Greece in order to understand the context of the study.</w:t>
      </w:r>
    </w:p>
    <w:p w14:paraId="72CE4FBF" w14:textId="77777777" w:rsidR="00A34413" w:rsidRPr="0016156D" w:rsidRDefault="00D542B0" w:rsidP="00A34413">
      <w:pPr>
        <w:spacing w:after="200" w:line="276" w:lineRule="auto"/>
        <w:ind w:right="184"/>
        <w:rPr>
          <w:rFonts w:ascii="Times New Roman" w:eastAsia="Times New Roman" w:hAnsi="Times New Roman" w:cs="Times New Roman"/>
          <w:i/>
          <w:sz w:val="24"/>
          <w:szCs w:val="24"/>
          <w:lang w:eastAsia="en-GB"/>
        </w:rPr>
      </w:pPr>
      <w:r w:rsidRPr="0016156D">
        <w:rPr>
          <w:rFonts w:ascii="Times New Roman" w:eastAsia="Times New Roman" w:hAnsi="Times New Roman" w:cs="Times New Roman"/>
          <w:i/>
          <w:sz w:val="24"/>
          <w:szCs w:val="24"/>
          <w:lang w:eastAsia="en-GB"/>
        </w:rPr>
        <w:t>Social work education in Greece – a background n</w:t>
      </w:r>
      <w:r w:rsidR="00A34413" w:rsidRPr="0016156D">
        <w:rPr>
          <w:rFonts w:ascii="Times New Roman" w:eastAsia="Times New Roman" w:hAnsi="Times New Roman" w:cs="Times New Roman"/>
          <w:i/>
          <w:sz w:val="24"/>
          <w:szCs w:val="24"/>
          <w:lang w:eastAsia="en-GB"/>
        </w:rPr>
        <w:t>ote</w:t>
      </w:r>
    </w:p>
    <w:p w14:paraId="6FD650F0" w14:textId="77777777" w:rsidR="00A34413" w:rsidRPr="0016156D" w:rsidRDefault="00A34413" w:rsidP="00A34413">
      <w:pPr>
        <w:spacing w:after="200" w:line="276" w:lineRule="auto"/>
        <w:ind w:right="184"/>
        <w:jc w:val="both"/>
        <w:rPr>
          <w:rFonts w:ascii="Times New Roman" w:eastAsia="Times New Roman" w:hAnsi="Times New Roman" w:cs="Times New Roman"/>
          <w:sz w:val="24"/>
          <w:szCs w:val="24"/>
          <w:lang w:eastAsia="en-GB"/>
        </w:rPr>
      </w:pPr>
      <w:r w:rsidRPr="0016156D">
        <w:rPr>
          <w:rFonts w:ascii="Times New Roman" w:eastAsia="Times New Roman" w:hAnsi="Times New Roman" w:cs="Times New Roman"/>
          <w:sz w:val="24"/>
          <w:szCs w:val="24"/>
          <w:lang w:eastAsia="en-GB"/>
        </w:rPr>
        <w:t>A</w:t>
      </w:r>
      <w:r w:rsidR="00A917F2" w:rsidRPr="0016156D">
        <w:rPr>
          <w:rFonts w:ascii="Times New Roman" w:eastAsia="Times New Roman" w:hAnsi="Times New Roman" w:cs="Times New Roman"/>
          <w:sz w:val="24"/>
          <w:szCs w:val="24"/>
          <w:lang w:eastAsia="en-GB"/>
        </w:rPr>
        <w:t>n</w:t>
      </w:r>
      <w:r w:rsidRPr="0016156D">
        <w:rPr>
          <w:rFonts w:ascii="Times New Roman" w:eastAsia="Times New Roman" w:hAnsi="Times New Roman" w:cs="Times New Roman"/>
          <w:sz w:val="24"/>
          <w:szCs w:val="24"/>
          <w:lang w:eastAsia="en-GB"/>
        </w:rPr>
        <w:t xml:space="preserve"> historical and political analysis on the evolution of social work in Greece has been discu</w:t>
      </w:r>
      <w:r w:rsidR="00D542B0" w:rsidRPr="0016156D">
        <w:rPr>
          <w:rFonts w:ascii="Times New Roman" w:eastAsia="Times New Roman" w:hAnsi="Times New Roman" w:cs="Times New Roman"/>
          <w:sz w:val="24"/>
          <w:szCs w:val="24"/>
          <w:lang w:eastAsia="en-GB"/>
        </w:rPr>
        <w:t>ssed by Ioakimidis (2008,</w:t>
      </w:r>
      <w:r w:rsidR="00A917F2" w:rsidRPr="0016156D">
        <w:rPr>
          <w:rFonts w:ascii="Times New Roman" w:eastAsia="Times New Roman" w:hAnsi="Times New Roman" w:cs="Times New Roman"/>
          <w:sz w:val="24"/>
          <w:szCs w:val="24"/>
          <w:lang w:eastAsia="en-GB"/>
        </w:rPr>
        <w:t xml:space="preserve"> 2011)</w:t>
      </w:r>
      <w:r w:rsidRPr="0016156D">
        <w:rPr>
          <w:rFonts w:ascii="Times New Roman" w:eastAsia="Times New Roman" w:hAnsi="Times New Roman" w:cs="Times New Roman"/>
          <w:sz w:val="24"/>
          <w:szCs w:val="24"/>
          <w:lang w:eastAsia="en-GB"/>
        </w:rPr>
        <w:t xml:space="preserve"> who revealed that the profession was highly driven by religious influences and individualistic, conservative approaches imported by American academics during the civil war years</w:t>
      </w:r>
      <w:r w:rsidR="00A917F2" w:rsidRPr="0016156D">
        <w:rPr>
          <w:rFonts w:ascii="Times New Roman" w:eastAsia="Times New Roman" w:hAnsi="Times New Roman" w:cs="Times New Roman"/>
          <w:sz w:val="24"/>
          <w:szCs w:val="24"/>
          <w:lang w:eastAsia="en-GB"/>
        </w:rPr>
        <w:t xml:space="preserve"> </w:t>
      </w:r>
      <w:r w:rsidR="00A917F2" w:rsidRPr="0016156D">
        <w:rPr>
          <w:rFonts w:ascii="Times New Roman" w:hAnsi="Times New Roman"/>
          <w:sz w:val="24"/>
          <w:szCs w:val="24"/>
        </w:rPr>
        <w:t>(1946-1949)</w:t>
      </w:r>
      <w:r w:rsidRPr="0016156D">
        <w:rPr>
          <w:rFonts w:ascii="Times New Roman" w:eastAsia="Times New Roman" w:hAnsi="Times New Roman" w:cs="Times New Roman"/>
          <w:sz w:val="24"/>
          <w:szCs w:val="24"/>
          <w:lang w:eastAsia="en-GB"/>
        </w:rPr>
        <w:t xml:space="preserve">. Historically, during times of oppression, the profession responded in a conservative even discriminatory way, lacking a political critique and detached from the social and activist movements of the time </w:t>
      </w:r>
      <w:r w:rsidRPr="0016156D">
        <w:rPr>
          <w:rFonts w:ascii="Times New Roman" w:hAnsi="Times New Roman" w:cs="Times New Roman"/>
          <w:sz w:val="24"/>
          <w:szCs w:val="24"/>
          <w:lang w:eastAsia="el-GR"/>
        </w:rPr>
        <w:t>(Io</w:t>
      </w:r>
      <w:r w:rsidR="007E54B9" w:rsidRPr="0016156D">
        <w:rPr>
          <w:rFonts w:ascii="Times New Roman" w:hAnsi="Times New Roman" w:cs="Times New Roman"/>
          <w:sz w:val="24"/>
          <w:szCs w:val="24"/>
          <w:lang w:eastAsia="el-GR"/>
        </w:rPr>
        <w:t xml:space="preserve">akimidis, 2008; </w:t>
      </w:r>
      <w:r w:rsidRPr="0016156D">
        <w:rPr>
          <w:rFonts w:ascii="Times New Roman" w:hAnsi="Times New Roman" w:cs="Times New Roman"/>
          <w:sz w:val="24"/>
          <w:szCs w:val="24"/>
          <w:lang w:eastAsia="el-GR"/>
        </w:rPr>
        <w:t xml:space="preserve">Papadaki, 2005; Teloni, 2011a).  </w:t>
      </w:r>
    </w:p>
    <w:p w14:paraId="0BEBFF73" w14:textId="77777777" w:rsidR="00A34413" w:rsidRPr="0016156D" w:rsidRDefault="00A34413" w:rsidP="00A34413">
      <w:pPr>
        <w:jc w:val="both"/>
      </w:pPr>
      <w:r w:rsidRPr="0016156D">
        <w:rPr>
          <w:rFonts w:ascii="Times New Roman" w:hAnsi="Times New Roman"/>
          <w:sz w:val="24"/>
          <w:szCs w:val="24"/>
        </w:rPr>
        <w:t>In the years of crisis from 2008 onwards</w:t>
      </w:r>
      <w:r w:rsidRPr="0016156D">
        <w:rPr>
          <w:rFonts w:ascii="Times New Roman" w:hAnsi="Times New Roman" w:cs="Times New Roman"/>
          <w:sz w:val="24"/>
          <w:szCs w:val="24"/>
        </w:rPr>
        <w:t>, within a context of austerity, deconstruction of the welfare state, rise of fascism and violation of human rights</w:t>
      </w:r>
      <w:r w:rsidR="00A917F2" w:rsidRPr="0016156D">
        <w:rPr>
          <w:rFonts w:ascii="Times New Roman" w:hAnsi="Times New Roman" w:cs="Times New Roman"/>
          <w:sz w:val="24"/>
          <w:szCs w:val="24"/>
        </w:rPr>
        <w:t>,</w:t>
      </w:r>
      <w:r w:rsidRPr="0016156D">
        <w:rPr>
          <w:rStyle w:val="FootnoteReference"/>
          <w:rFonts w:ascii="Times New Roman" w:hAnsi="Times New Roman" w:cs="Times New Roman"/>
          <w:sz w:val="24"/>
          <w:szCs w:val="24"/>
        </w:rPr>
        <w:footnoteReference w:id="2"/>
      </w:r>
      <w:r w:rsidRPr="0016156D">
        <w:rPr>
          <w:rFonts w:ascii="Times New Roman" w:hAnsi="Times New Roman" w:cs="Times New Roman"/>
          <w:sz w:val="24"/>
          <w:szCs w:val="24"/>
        </w:rPr>
        <w:t xml:space="preserve"> </w:t>
      </w:r>
      <w:r w:rsidRPr="0016156D">
        <w:rPr>
          <w:rFonts w:ascii="Times New Roman" w:hAnsi="Times New Roman"/>
          <w:sz w:val="24"/>
          <w:szCs w:val="24"/>
        </w:rPr>
        <w:t>a gradual radicalisation and anti-oppressive stance of social work seems to be occurring in Greece (Dedotsi</w:t>
      </w:r>
      <w:r w:rsidR="003C4836" w:rsidRPr="0016156D">
        <w:rPr>
          <w:rFonts w:ascii="Times New Roman" w:hAnsi="Times New Roman"/>
          <w:sz w:val="24"/>
          <w:szCs w:val="24"/>
        </w:rPr>
        <w:t xml:space="preserve">, Young </w:t>
      </w:r>
      <w:r w:rsidR="009B3D5A" w:rsidRPr="0016156D">
        <w:rPr>
          <w:rFonts w:ascii="Times New Roman" w:hAnsi="Times New Roman" w:cs="Times New Roman"/>
          <w:sz w:val="24"/>
          <w:szCs w:val="24"/>
        </w:rPr>
        <w:t>and</w:t>
      </w:r>
      <w:r w:rsidR="003C4836" w:rsidRPr="0016156D">
        <w:rPr>
          <w:rFonts w:ascii="Times New Roman" w:hAnsi="Times New Roman" w:cs="Times New Roman"/>
          <w:sz w:val="24"/>
          <w:szCs w:val="24"/>
        </w:rPr>
        <w:t xml:space="preserve"> Broadhurst</w:t>
      </w:r>
      <w:r w:rsidRPr="0016156D">
        <w:rPr>
          <w:rFonts w:ascii="Times New Roman" w:hAnsi="Times New Roman"/>
          <w:sz w:val="24"/>
          <w:szCs w:val="24"/>
        </w:rPr>
        <w:t xml:space="preserve">, 2016; </w:t>
      </w:r>
      <w:r w:rsidR="003C4836" w:rsidRPr="0016156D">
        <w:rPr>
          <w:rFonts w:ascii="Times New Roman" w:hAnsi="Times New Roman"/>
          <w:sz w:val="24"/>
          <w:szCs w:val="24"/>
        </w:rPr>
        <w:t xml:space="preserve">Ioakimidis </w:t>
      </w:r>
      <w:r w:rsidR="009B3D5A" w:rsidRPr="0016156D">
        <w:rPr>
          <w:rFonts w:ascii="Times New Roman" w:hAnsi="Times New Roman" w:cs="Times New Roman"/>
          <w:sz w:val="24"/>
          <w:szCs w:val="24"/>
        </w:rPr>
        <w:t>and</w:t>
      </w:r>
      <w:r w:rsidR="003C4836" w:rsidRPr="0016156D">
        <w:rPr>
          <w:rFonts w:ascii="Times New Roman" w:hAnsi="Times New Roman" w:cs="Times New Roman"/>
          <w:sz w:val="24"/>
          <w:szCs w:val="24"/>
          <w:lang w:eastAsia="el-GR"/>
        </w:rPr>
        <w:t xml:space="preserve"> </w:t>
      </w:r>
      <w:r w:rsidRPr="0016156D">
        <w:rPr>
          <w:rFonts w:ascii="Times New Roman" w:hAnsi="Times New Roman"/>
          <w:sz w:val="24"/>
          <w:szCs w:val="24"/>
        </w:rPr>
        <w:t>Teloni, 2013). This change is refl</w:t>
      </w:r>
      <w:r w:rsidR="00CA148A" w:rsidRPr="0016156D">
        <w:rPr>
          <w:rFonts w:ascii="Times New Roman" w:hAnsi="Times New Roman"/>
          <w:sz w:val="24"/>
          <w:szCs w:val="24"/>
        </w:rPr>
        <w:t>ected not only in the grassroots</w:t>
      </w:r>
      <w:r w:rsidRPr="0016156D">
        <w:rPr>
          <w:rFonts w:ascii="Times New Roman" w:hAnsi="Times New Roman"/>
          <w:sz w:val="24"/>
          <w:szCs w:val="24"/>
        </w:rPr>
        <w:t xml:space="preserve"> initiatives by social workers in the community (for example the community interventions of the Greek branch of Social Work Action Netw</w:t>
      </w:r>
      <w:r w:rsidR="000979C1" w:rsidRPr="0016156D">
        <w:rPr>
          <w:rFonts w:ascii="Times New Roman" w:hAnsi="Times New Roman"/>
          <w:sz w:val="24"/>
          <w:szCs w:val="24"/>
        </w:rPr>
        <w:t>ork</w:t>
      </w:r>
      <w:r w:rsidRPr="0016156D">
        <w:rPr>
          <w:rFonts w:ascii="Times New Roman" w:hAnsi="Times New Roman"/>
          <w:sz w:val="24"/>
          <w:szCs w:val="24"/>
        </w:rPr>
        <w:t xml:space="preserve">) but also on the very recent </w:t>
      </w:r>
      <w:r w:rsidR="00CA148A" w:rsidRPr="0016156D">
        <w:rPr>
          <w:rFonts w:ascii="Times New Roman" w:hAnsi="Times New Roman"/>
          <w:sz w:val="24"/>
          <w:szCs w:val="24"/>
        </w:rPr>
        <w:t>politicisation</w:t>
      </w:r>
      <w:r w:rsidRPr="0016156D">
        <w:rPr>
          <w:rFonts w:ascii="Times New Roman" w:hAnsi="Times New Roman"/>
          <w:sz w:val="24"/>
          <w:szCs w:val="24"/>
        </w:rPr>
        <w:t xml:space="preserve"> of the Greek Professional Association of Social Workers (SKLE) by participating in strikes and demonstrations against austerity measures and racism (Teloni</w:t>
      </w:r>
      <w:r w:rsidR="003C4836" w:rsidRPr="0016156D">
        <w:rPr>
          <w:rFonts w:ascii="Times New Roman" w:hAnsi="Times New Roman"/>
          <w:sz w:val="24"/>
          <w:szCs w:val="24"/>
        </w:rPr>
        <w:t xml:space="preserve"> </w:t>
      </w:r>
      <w:r w:rsidR="009B3D5A" w:rsidRPr="0016156D">
        <w:rPr>
          <w:rFonts w:ascii="Times New Roman" w:hAnsi="Times New Roman" w:cs="Times New Roman"/>
          <w:sz w:val="24"/>
          <w:szCs w:val="24"/>
        </w:rPr>
        <w:t xml:space="preserve">and </w:t>
      </w:r>
      <w:r w:rsidRPr="0016156D">
        <w:rPr>
          <w:rFonts w:ascii="Times New Roman" w:hAnsi="Times New Roman"/>
          <w:sz w:val="24"/>
          <w:szCs w:val="24"/>
        </w:rPr>
        <w:t xml:space="preserve">Mantanika, 2015). Whilst these recent responses suggest an anti-oppressive and radical shift within the profession, </w:t>
      </w:r>
      <w:r w:rsidR="005F450C" w:rsidRPr="0016156D">
        <w:rPr>
          <w:rFonts w:ascii="Times New Roman" w:hAnsi="Times New Roman"/>
          <w:sz w:val="24"/>
          <w:szCs w:val="24"/>
        </w:rPr>
        <w:t>a more collective and critical approach both in practice and education is still very limited</w:t>
      </w:r>
      <w:r w:rsidRPr="0016156D">
        <w:rPr>
          <w:rFonts w:ascii="Times New Roman" w:hAnsi="Times New Roman"/>
          <w:sz w:val="24"/>
          <w:szCs w:val="24"/>
        </w:rPr>
        <w:t xml:space="preserve">. </w:t>
      </w:r>
      <w:r w:rsidRPr="0016156D">
        <w:rPr>
          <w:rFonts w:ascii="Times New Roman" w:hAnsi="Times New Roman" w:cs="Times New Roman"/>
          <w:sz w:val="24"/>
          <w:szCs w:val="24"/>
        </w:rPr>
        <w:t>The structure of the profession within Greek society, thus, has a great significance on whether an anti-oppressive practice is emphasised in social work education or not.</w:t>
      </w:r>
    </w:p>
    <w:p w14:paraId="77B3A6C8" w14:textId="77777777" w:rsidR="00A34413" w:rsidRPr="0016156D" w:rsidRDefault="00A34413" w:rsidP="00A34413">
      <w:pPr>
        <w:spacing w:after="200" w:line="276" w:lineRule="auto"/>
        <w:ind w:right="184"/>
        <w:jc w:val="both"/>
        <w:rPr>
          <w:rFonts w:ascii="Times New Roman" w:eastAsia="Times New Roman" w:hAnsi="Times New Roman" w:cs="Times New Roman"/>
          <w:sz w:val="24"/>
          <w:szCs w:val="24"/>
          <w:lang w:eastAsia="en-GB"/>
        </w:rPr>
      </w:pPr>
      <w:r w:rsidRPr="0016156D">
        <w:rPr>
          <w:rFonts w:ascii="Times New Roman" w:hAnsi="Times New Roman"/>
          <w:sz w:val="24"/>
          <w:szCs w:val="24"/>
        </w:rPr>
        <w:t>Social work education in Greec</w:t>
      </w:r>
      <w:r w:rsidR="00A50EF3" w:rsidRPr="0016156D">
        <w:rPr>
          <w:rFonts w:ascii="Times New Roman" w:hAnsi="Times New Roman"/>
          <w:sz w:val="24"/>
          <w:szCs w:val="24"/>
        </w:rPr>
        <w:t xml:space="preserve">e requires a 4-year attendance </w:t>
      </w:r>
      <w:r w:rsidRPr="0016156D">
        <w:rPr>
          <w:rFonts w:ascii="Times New Roman" w:hAnsi="Times New Roman"/>
          <w:sz w:val="24"/>
          <w:szCs w:val="24"/>
        </w:rPr>
        <w:t>l</w:t>
      </w:r>
      <w:r w:rsidR="00A50EF3" w:rsidRPr="0016156D">
        <w:rPr>
          <w:rFonts w:ascii="Times New Roman" w:hAnsi="Times New Roman"/>
          <w:sz w:val="24"/>
          <w:szCs w:val="24"/>
        </w:rPr>
        <w:t>eading</w:t>
      </w:r>
      <w:r w:rsidRPr="0016156D">
        <w:rPr>
          <w:rFonts w:ascii="Times New Roman" w:hAnsi="Times New Roman"/>
          <w:sz w:val="24"/>
          <w:szCs w:val="24"/>
        </w:rPr>
        <w:t xml:space="preserve"> to an honours degree, and is currently provided by two Social Work Departments of the Technological Educational </w:t>
      </w:r>
      <w:r w:rsidRPr="0016156D">
        <w:rPr>
          <w:rFonts w:ascii="Times New Roman" w:hAnsi="Times New Roman"/>
          <w:sz w:val="24"/>
          <w:szCs w:val="24"/>
        </w:rPr>
        <w:lastRenderedPageBreak/>
        <w:t>Institutes (TEIs</w:t>
      </w:r>
      <w:r w:rsidRPr="0016156D">
        <w:rPr>
          <w:rStyle w:val="FootnoteReference"/>
          <w:rFonts w:ascii="Times New Roman" w:hAnsi="Times New Roman"/>
          <w:sz w:val="24"/>
          <w:szCs w:val="24"/>
        </w:rPr>
        <w:footnoteReference w:id="3"/>
      </w:r>
      <w:r w:rsidRPr="0016156D">
        <w:rPr>
          <w:rFonts w:ascii="Times New Roman" w:hAnsi="Times New Roman"/>
          <w:sz w:val="24"/>
          <w:szCs w:val="24"/>
        </w:rPr>
        <w:t xml:space="preserve">) in Athens and Crete and the Social Administration Department at the University of Thrace (AEI). </w:t>
      </w:r>
      <w:r w:rsidRPr="0016156D">
        <w:rPr>
          <w:rFonts w:ascii="Times New Roman" w:eastAsia="Times New Roman" w:hAnsi="Times New Roman" w:cs="Times New Roman"/>
          <w:sz w:val="24"/>
          <w:szCs w:val="24"/>
          <w:lang w:eastAsia="en-GB"/>
        </w:rPr>
        <w:t>The differences between the AEIs and TEIs in terms of status, funding and levels of research activity, reflect deepening and entrenched social class divisions.  Therefore, the lower social prestige of TEIs leads to them attracting students largely from lower-middle and working class background (Fragkoudaki, 1985; Gouvias, 1998; I</w:t>
      </w:r>
      <w:r w:rsidR="000979C1" w:rsidRPr="0016156D">
        <w:rPr>
          <w:rFonts w:ascii="Times New Roman" w:eastAsia="Times New Roman" w:hAnsi="Times New Roman" w:cs="Times New Roman"/>
          <w:sz w:val="24"/>
          <w:szCs w:val="24"/>
          <w:lang w:eastAsia="en-GB"/>
        </w:rPr>
        <w:t xml:space="preserve">oakimidis, 2008; Papadaki, </w:t>
      </w:r>
      <w:r w:rsidRPr="0016156D">
        <w:rPr>
          <w:rFonts w:ascii="Times New Roman" w:eastAsia="Times New Roman" w:hAnsi="Times New Roman" w:cs="Times New Roman"/>
          <w:sz w:val="24"/>
          <w:szCs w:val="24"/>
          <w:lang w:eastAsia="en-GB"/>
        </w:rPr>
        <w:t xml:space="preserve">2004). </w:t>
      </w:r>
      <w:r w:rsidR="00984911" w:rsidRPr="0016156D">
        <w:rPr>
          <w:rFonts w:ascii="Times New Roman" w:eastAsia="Times New Roman" w:hAnsi="Times New Roman" w:cs="Times New Roman"/>
          <w:sz w:val="24"/>
          <w:szCs w:val="24"/>
          <w:lang w:eastAsia="en-GB"/>
        </w:rPr>
        <w:t xml:space="preserve">Social work students in Greece, </w:t>
      </w:r>
      <w:r w:rsidRPr="0016156D">
        <w:rPr>
          <w:rFonts w:ascii="Times New Roman" w:eastAsia="Times New Roman" w:hAnsi="Times New Roman" w:cs="Times New Roman"/>
          <w:sz w:val="24"/>
          <w:szCs w:val="24"/>
          <w:lang w:eastAsia="en-GB"/>
        </w:rPr>
        <w:t xml:space="preserve">the majority </w:t>
      </w:r>
      <w:r w:rsidR="00984911" w:rsidRPr="0016156D">
        <w:rPr>
          <w:rFonts w:ascii="Times New Roman" w:eastAsia="Times New Roman" w:hAnsi="Times New Roman" w:cs="Times New Roman"/>
          <w:sz w:val="24"/>
          <w:szCs w:val="24"/>
          <w:lang w:eastAsia="en-GB"/>
        </w:rPr>
        <w:t xml:space="preserve">of whom, attend TEIs, </w:t>
      </w:r>
      <w:r w:rsidRPr="0016156D">
        <w:rPr>
          <w:rFonts w:ascii="Times New Roman" w:eastAsia="Times New Roman" w:hAnsi="Times New Roman" w:cs="Times New Roman"/>
          <w:sz w:val="24"/>
          <w:szCs w:val="24"/>
          <w:lang w:eastAsia="en-GB"/>
        </w:rPr>
        <w:t>are, therefore, educated within a system which reproduces inequalities.  Moreover, due to the manner in which the admissions’ system operates</w:t>
      </w:r>
      <w:r w:rsidRPr="0016156D">
        <w:rPr>
          <w:rFonts w:ascii="Times New Roman" w:eastAsia="Times New Roman" w:hAnsi="Times New Roman" w:cs="Times New Roman"/>
          <w:sz w:val="24"/>
          <w:szCs w:val="24"/>
          <w:vertAlign w:val="superscript"/>
          <w:lang w:eastAsia="en-GB"/>
        </w:rPr>
        <w:footnoteReference w:id="4"/>
      </w:r>
      <w:r w:rsidRPr="0016156D">
        <w:rPr>
          <w:rFonts w:ascii="Times New Roman" w:eastAsia="Times New Roman" w:hAnsi="Times New Roman" w:cs="Times New Roman"/>
          <w:sz w:val="24"/>
          <w:szCs w:val="24"/>
          <w:lang w:eastAsia="en-GB"/>
        </w:rPr>
        <w:t>, students may end up attending undergraduate courses - like social work - by accident or compromise rather than it being an actively chosen profession or their f</w:t>
      </w:r>
      <w:r w:rsidR="003C4836" w:rsidRPr="0016156D">
        <w:rPr>
          <w:rFonts w:ascii="Times New Roman" w:eastAsia="Times New Roman" w:hAnsi="Times New Roman" w:cs="Times New Roman"/>
          <w:sz w:val="24"/>
          <w:szCs w:val="24"/>
          <w:lang w:eastAsia="en-GB"/>
        </w:rPr>
        <w:t xml:space="preserve">irst choice of degree (Koukouli, </w:t>
      </w:r>
      <w:r w:rsidR="003C4836" w:rsidRPr="0016156D">
        <w:rPr>
          <w:rFonts w:ascii="Times New Roman" w:eastAsiaTheme="minorEastAsia" w:hAnsi="Times New Roman" w:cs="Times New Roman"/>
          <w:sz w:val="24"/>
          <w:szCs w:val="24"/>
          <w:lang w:val="en-GB" w:eastAsia="en-GB"/>
        </w:rPr>
        <w:t xml:space="preserve">Papadaki </w:t>
      </w:r>
      <w:r w:rsidR="009B3D5A" w:rsidRPr="0016156D">
        <w:rPr>
          <w:rFonts w:ascii="Times New Roman" w:hAnsi="Times New Roman" w:cs="Times New Roman"/>
          <w:sz w:val="24"/>
          <w:szCs w:val="24"/>
        </w:rPr>
        <w:t>and</w:t>
      </w:r>
      <w:r w:rsidR="003C4836" w:rsidRPr="0016156D">
        <w:rPr>
          <w:rFonts w:ascii="Times New Roman" w:eastAsiaTheme="minorEastAsia" w:hAnsi="Times New Roman" w:cs="Times New Roman"/>
          <w:sz w:val="24"/>
          <w:szCs w:val="24"/>
          <w:lang w:val="en-GB" w:eastAsia="en-GB"/>
        </w:rPr>
        <w:t xml:space="preserve"> Philalithis</w:t>
      </w:r>
      <w:r w:rsidR="003C4836" w:rsidRPr="0016156D">
        <w:rPr>
          <w:rFonts w:ascii="Times New Roman" w:eastAsia="Times New Roman" w:hAnsi="Times New Roman" w:cs="Times New Roman"/>
          <w:sz w:val="24"/>
          <w:szCs w:val="24"/>
          <w:lang w:eastAsia="en-GB"/>
        </w:rPr>
        <w:t xml:space="preserve">, </w:t>
      </w:r>
      <w:r w:rsidRPr="0016156D">
        <w:rPr>
          <w:rFonts w:ascii="Times New Roman" w:eastAsia="Times New Roman" w:hAnsi="Times New Roman" w:cs="Times New Roman"/>
          <w:sz w:val="24"/>
          <w:szCs w:val="24"/>
          <w:lang w:eastAsia="en-GB"/>
        </w:rPr>
        <w:t>2008; Papadaki, 2004). H</w:t>
      </w:r>
      <w:r w:rsidR="00984911" w:rsidRPr="0016156D">
        <w:rPr>
          <w:rFonts w:ascii="Times New Roman" w:eastAsia="Times New Roman" w:hAnsi="Times New Roman" w:cs="Times New Roman"/>
          <w:sz w:val="24"/>
          <w:szCs w:val="24"/>
          <w:lang w:eastAsia="en-GB"/>
        </w:rPr>
        <w:t xml:space="preserve">owever, the inadequacies of </w:t>
      </w:r>
      <w:r w:rsidRPr="0016156D">
        <w:rPr>
          <w:rFonts w:ascii="Times New Roman" w:eastAsia="Times New Roman" w:hAnsi="Times New Roman" w:cs="Times New Roman"/>
          <w:sz w:val="24"/>
          <w:szCs w:val="24"/>
          <w:lang w:eastAsia="en-GB"/>
        </w:rPr>
        <w:t xml:space="preserve">Greek higher education extend further than the social division of AEIs and TEIs. </w:t>
      </w:r>
    </w:p>
    <w:p w14:paraId="421235DA" w14:textId="77777777" w:rsidR="00A34413" w:rsidRPr="0016156D" w:rsidRDefault="00A34413" w:rsidP="00A34413">
      <w:pPr>
        <w:spacing w:after="200" w:line="276" w:lineRule="auto"/>
        <w:ind w:right="184"/>
        <w:jc w:val="both"/>
        <w:rPr>
          <w:rFonts w:ascii="Times New Roman" w:hAnsi="Times New Roman"/>
          <w:sz w:val="24"/>
          <w:szCs w:val="24"/>
        </w:rPr>
      </w:pPr>
      <w:r w:rsidRPr="0016156D">
        <w:rPr>
          <w:rFonts w:ascii="Times New Roman" w:eastAsia="Times New Roman" w:hAnsi="Times New Roman" w:cs="Times New Roman"/>
          <w:sz w:val="24"/>
          <w:szCs w:val="24"/>
          <w:lang w:eastAsia="en-GB"/>
        </w:rPr>
        <w:t>Since higher education does not</w:t>
      </w:r>
      <w:r w:rsidRPr="0016156D">
        <w:rPr>
          <w:rFonts w:ascii="Times New Roman" w:eastAsia="Times-Roman" w:hAnsi="Times New Roman" w:cs="Times New Roman"/>
          <w:sz w:val="24"/>
          <w:szCs w:val="24"/>
          <w:lang w:eastAsia="el-GR"/>
        </w:rPr>
        <w:t xml:space="preserve"> emerge in a socio-political vacuum, further reforms took place</w:t>
      </w:r>
      <w:r w:rsidRPr="0016156D">
        <w:rPr>
          <w:rFonts w:ascii="Times New Roman" w:eastAsia="Times-Roman" w:hAnsi="Times New Roman"/>
          <w:sz w:val="24"/>
          <w:szCs w:val="24"/>
          <w:lang w:eastAsia="el-GR"/>
        </w:rPr>
        <w:t xml:space="preserve"> in the last decade, through its modernisation under the neo-liberal agenda of European directions </w:t>
      </w:r>
      <w:r w:rsidRPr="0016156D">
        <w:rPr>
          <w:rFonts w:ascii="Times New Roman" w:hAnsi="Times New Roman"/>
          <w:sz w:val="24"/>
          <w:szCs w:val="24"/>
        </w:rPr>
        <w:t>as well as the continuous policy cuts by the state. These included</w:t>
      </w:r>
      <w:r w:rsidR="0014256A" w:rsidRPr="0016156D">
        <w:rPr>
          <w:rFonts w:ascii="Times New Roman" w:hAnsi="Times New Roman"/>
          <w:sz w:val="24"/>
          <w:szCs w:val="24"/>
        </w:rPr>
        <w:t xml:space="preserve"> policies that limited </w:t>
      </w:r>
      <w:r w:rsidRPr="0016156D">
        <w:rPr>
          <w:rFonts w:ascii="Times New Roman" w:hAnsi="Times New Roman"/>
          <w:sz w:val="24"/>
          <w:szCs w:val="24"/>
        </w:rPr>
        <w:t>the free and public char</w:t>
      </w:r>
      <w:r w:rsidR="0014256A" w:rsidRPr="0016156D">
        <w:rPr>
          <w:rFonts w:ascii="Times New Roman" w:hAnsi="Times New Roman"/>
          <w:sz w:val="24"/>
          <w:szCs w:val="24"/>
        </w:rPr>
        <w:t xml:space="preserve">acter of higher education and introduced </w:t>
      </w:r>
      <w:r w:rsidRPr="0016156D">
        <w:rPr>
          <w:rFonts w:ascii="Times New Roman" w:hAnsi="Times New Roman"/>
          <w:sz w:val="24"/>
          <w:szCs w:val="24"/>
        </w:rPr>
        <w:t>technocratic, man</w:t>
      </w:r>
      <w:r w:rsidR="0014256A" w:rsidRPr="0016156D">
        <w:rPr>
          <w:rFonts w:ascii="Times New Roman" w:hAnsi="Times New Roman"/>
          <w:sz w:val="24"/>
          <w:szCs w:val="24"/>
        </w:rPr>
        <w:t>agerial and commercial criteria for University evaluation</w:t>
      </w:r>
      <w:r w:rsidRPr="0016156D">
        <w:rPr>
          <w:rFonts w:ascii="Times New Roman" w:hAnsi="Times New Roman"/>
          <w:sz w:val="24"/>
          <w:szCs w:val="24"/>
        </w:rPr>
        <w:t xml:space="preserve">. When it comes to state funding, recent reports (KANEP-GSEE, 2014) reveal </w:t>
      </w:r>
      <w:r w:rsidR="00984911" w:rsidRPr="0016156D">
        <w:rPr>
          <w:rFonts w:ascii="Times New Roman" w:hAnsi="Times New Roman"/>
          <w:sz w:val="24"/>
          <w:szCs w:val="24"/>
        </w:rPr>
        <w:t xml:space="preserve">a </w:t>
      </w:r>
      <w:r w:rsidRPr="0016156D">
        <w:rPr>
          <w:rFonts w:ascii="Times New Roman" w:hAnsi="Times New Roman"/>
          <w:sz w:val="24"/>
          <w:szCs w:val="24"/>
        </w:rPr>
        <w:t xml:space="preserve">decrease </w:t>
      </w:r>
      <w:r w:rsidR="00984911" w:rsidRPr="0016156D">
        <w:rPr>
          <w:rFonts w:ascii="Times New Roman" w:hAnsi="Times New Roman"/>
          <w:sz w:val="24"/>
          <w:szCs w:val="24"/>
        </w:rPr>
        <w:t xml:space="preserve">of </w:t>
      </w:r>
      <w:r w:rsidRPr="0016156D">
        <w:rPr>
          <w:rFonts w:ascii="Times New Roman" w:hAnsi="Times New Roman"/>
          <w:sz w:val="24"/>
          <w:szCs w:val="24"/>
        </w:rPr>
        <w:t xml:space="preserve">10.2%, with </w:t>
      </w:r>
      <w:r w:rsidR="00984911" w:rsidRPr="0016156D">
        <w:rPr>
          <w:rFonts w:ascii="Times New Roman" w:hAnsi="Times New Roman"/>
          <w:sz w:val="24"/>
          <w:szCs w:val="24"/>
        </w:rPr>
        <w:t xml:space="preserve">overall </w:t>
      </w:r>
      <w:r w:rsidRPr="0016156D">
        <w:rPr>
          <w:rFonts w:ascii="Times New Roman" w:hAnsi="Times New Roman"/>
          <w:sz w:val="24"/>
          <w:szCs w:val="24"/>
        </w:rPr>
        <w:t>staffing</w:t>
      </w:r>
      <w:r w:rsidR="00984911" w:rsidRPr="0016156D">
        <w:rPr>
          <w:rFonts w:ascii="Times New Roman" w:hAnsi="Times New Roman"/>
          <w:sz w:val="24"/>
          <w:szCs w:val="24"/>
        </w:rPr>
        <w:t xml:space="preserve"> reduced by </w:t>
      </w:r>
      <w:r w:rsidRPr="0016156D">
        <w:rPr>
          <w:rFonts w:ascii="Times New Roman" w:hAnsi="Times New Roman"/>
          <w:sz w:val="24"/>
          <w:szCs w:val="24"/>
        </w:rPr>
        <w:t xml:space="preserve">22% (but in TEIs </w:t>
      </w:r>
      <w:r w:rsidR="00984911" w:rsidRPr="0016156D">
        <w:rPr>
          <w:rFonts w:ascii="Times New Roman" w:hAnsi="Times New Roman"/>
          <w:sz w:val="24"/>
          <w:szCs w:val="24"/>
        </w:rPr>
        <w:t>was 34.</w:t>
      </w:r>
      <w:r w:rsidRPr="0016156D">
        <w:rPr>
          <w:rFonts w:ascii="Times New Roman" w:hAnsi="Times New Roman"/>
          <w:sz w:val="24"/>
          <w:szCs w:val="24"/>
        </w:rPr>
        <w:t xml:space="preserve">9%), lack of resources </w:t>
      </w:r>
      <w:r w:rsidR="005F450C" w:rsidRPr="0016156D">
        <w:rPr>
          <w:rFonts w:ascii="Times New Roman" w:hAnsi="Times New Roman"/>
          <w:sz w:val="24"/>
          <w:szCs w:val="24"/>
        </w:rPr>
        <w:t>and equipment, inappropriate</w:t>
      </w:r>
      <w:r w:rsidRPr="0016156D">
        <w:rPr>
          <w:rFonts w:ascii="Times New Roman" w:hAnsi="Times New Roman"/>
          <w:sz w:val="24"/>
          <w:szCs w:val="24"/>
        </w:rPr>
        <w:t xml:space="preserve"> academic premises, unpaid subscriptions to academic journals, and </w:t>
      </w:r>
      <w:r w:rsidR="00C33637" w:rsidRPr="0016156D">
        <w:rPr>
          <w:rFonts w:ascii="Times New Roman" w:hAnsi="Times New Roman"/>
          <w:sz w:val="24"/>
          <w:szCs w:val="24"/>
        </w:rPr>
        <w:t>TEIs attracted only 6.</w:t>
      </w:r>
      <w:r w:rsidR="00984911" w:rsidRPr="0016156D">
        <w:rPr>
          <w:rFonts w:ascii="Times New Roman" w:hAnsi="Times New Roman"/>
          <w:sz w:val="24"/>
          <w:szCs w:val="24"/>
        </w:rPr>
        <w:t>4% of the undergraduate student body in Greece.</w:t>
      </w:r>
    </w:p>
    <w:p w14:paraId="4FA8B4F3" w14:textId="77777777" w:rsidR="00A34413" w:rsidRPr="0016156D" w:rsidRDefault="00A34413" w:rsidP="00A34413">
      <w:pPr>
        <w:spacing w:after="200" w:line="276" w:lineRule="auto"/>
        <w:ind w:right="184"/>
        <w:jc w:val="both"/>
        <w:rPr>
          <w:rFonts w:ascii="Times New Roman" w:hAnsi="Times New Roman"/>
          <w:sz w:val="24"/>
          <w:szCs w:val="24"/>
        </w:rPr>
      </w:pPr>
      <w:r w:rsidRPr="0016156D">
        <w:rPr>
          <w:rFonts w:ascii="Times New Roman" w:hAnsi="Times New Roman"/>
          <w:sz w:val="24"/>
          <w:szCs w:val="24"/>
        </w:rPr>
        <w:t>Social work education has been significantly affected by such policies. A logic of and justification for low cost education, resulted in Social Work Departments having few permanent staff members with the contract (temporary)</w:t>
      </w:r>
      <w:r w:rsidR="004469E3" w:rsidRPr="0016156D">
        <w:rPr>
          <w:rFonts w:ascii="Times New Roman" w:hAnsi="Times New Roman"/>
          <w:sz w:val="24"/>
          <w:szCs w:val="24"/>
        </w:rPr>
        <w:t xml:space="preserve"> academics</w:t>
      </w:r>
      <w:r w:rsidRPr="0016156D">
        <w:rPr>
          <w:rFonts w:ascii="Times New Roman" w:hAnsi="Times New Roman"/>
          <w:sz w:val="24"/>
          <w:szCs w:val="24"/>
        </w:rPr>
        <w:t xml:space="preserve"> constituting the majority of the academic staff. Yet, a further discriminatory division has developed among permanent and contract academics. Despite </w:t>
      </w:r>
      <w:r w:rsidR="00F568CA" w:rsidRPr="0016156D">
        <w:rPr>
          <w:rFonts w:ascii="Times New Roman" w:hAnsi="Times New Roman"/>
          <w:sz w:val="24"/>
          <w:szCs w:val="24"/>
        </w:rPr>
        <w:t xml:space="preserve">their high qualifications and </w:t>
      </w:r>
      <w:r w:rsidR="0059441C" w:rsidRPr="0016156D">
        <w:rPr>
          <w:rFonts w:ascii="Times New Roman" w:hAnsi="Times New Roman"/>
          <w:sz w:val="24"/>
          <w:szCs w:val="24"/>
        </w:rPr>
        <w:t>employment contracts (full/part time)</w:t>
      </w:r>
      <w:r w:rsidRPr="0016156D">
        <w:rPr>
          <w:rFonts w:ascii="Times New Roman" w:hAnsi="Times New Roman"/>
          <w:sz w:val="24"/>
          <w:szCs w:val="24"/>
        </w:rPr>
        <w:t>, they</w:t>
      </w:r>
      <w:r w:rsidR="00F568CA" w:rsidRPr="0016156D">
        <w:rPr>
          <w:rFonts w:ascii="Times New Roman" w:hAnsi="Times New Roman"/>
          <w:sz w:val="24"/>
          <w:szCs w:val="24"/>
        </w:rPr>
        <w:t xml:space="preserve"> do not have labour security, full national insurance, access to gran</w:t>
      </w:r>
      <w:r w:rsidR="00E5171F" w:rsidRPr="0016156D">
        <w:rPr>
          <w:rFonts w:ascii="Times New Roman" w:hAnsi="Times New Roman"/>
          <w:sz w:val="24"/>
          <w:szCs w:val="24"/>
        </w:rPr>
        <w:t>t</w:t>
      </w:r>
      <w:r w:rsidR="00F568CA" w:rsidRPr="0016156D">
        <w:rPr>
          <w:rFonts w:ascii="Times New Roman" w:hAnsi="Times New Roman"/>
          <w:sz w:val="24"/>
          <w:szCs w:val="24"/>
        </w:rPr>
        <w:t xml:space="preserve">s for research and conferences as well as the right to participate in the developmental processes of the Department.  In addition, </w:t>
      </w:r>
      <w:r w:rsidRPr="0016156D">
        <w:rPr>
          <w:rFonts w:ascii="Times New Roman" w:hAnsi="Times New Roman"/>
          <w:sz w:val="24"/>
          <w:szCs w:val="24"/>
        </w:rPr>
        <w:t>they are significantly underpaid</w:t>
      </w:r>
      <w:r w:rsidRPr="0016156D">
        <w:rPr>
          <w:rStyle w:val="FootnoteReference"/>
          <w:rFonts w:ascii="Times New Roman" w:hAnsi="Times New Roman"/>
          <w:sz w:val="24"/>
          <w:szCs w:val="24"/>
        </w:rPr>
        <w:footnoteReference w:id="5"/>
      </w:r>
      <w:r w:rsidR="00984911" w:rsidRPr="0016156D">
        <w:rPr>
          <w:rFonts w:ascii="Times New Roman" w:hAnsi="Times New Roman"/>
          <w:sz w:val="24"/>
          <w:szCs w:val="24"/>
        </w:rPr>
        <w:t xml:space="preserve"> or receive</w:t>
      </w:r>
      <w:r w:rsidRPr="0016156D">
        <w:rPr>
          <w:rFonts w:ascii="Times New Roman" w:hAnsi="Times New Roman"/>
          <w:sz w:val="24"/>
          <w:szCs w:val="24"/>
        </w:rPr>
        <w:t xml:space="preserve"> </w:t>
      </w:r>
      <w:r w:rsidR="005F450C" w:rsidRPr="0016156D">
        <w:rPr>
          <w:rFonts w:ascii="Times New Roman" w:hAnsi="Times New Roman"/>
          <w:sz w:val="24"/>
          <w:szCs w:val="24"/>
        </w:rPr>
        <w:t>b</w:t>
      </w:r>
      <w:r w:rsidR="0014256A" w:rsidRPr="0016156D">
        <w:rPr>
          <w:rFonts w:ascii="Times New Roman" w:hAnsi="Times New Roman"/>
          <w:sz w:val="24"/>
          <w:szCs w:val="24"/>
        </w:rPr>
        <w:t>elate</w:t>
      </w:r>
      <w:r w:rsidRPr="0016156D">
        <w:rPr>
          <w:rFonts w:ascii="Times New Roman" w:hAnsi="Times New Roman"/>
          <w:sz w:val="24"/>
          <w:szCs w:val="24"/>
        </w:rPr>
        <w:t xml:space="preserve">d payments (once every three or even six months).  </w:t>
      </w:r>
    </w:p>
    <w:p w14:paraId="1632B66E" w14:textId="77777777" w:rsidR="00A34413" w:rsidRPr="0016156D" w:rsidRDefault="00984911" w:rsidP="00A34413">
      <w:pPr>
        <w:spacing w:line="276" w:lineRule="auto"/>
        <w:ind w:right="184"/>
        <w:jc w:val="both"/>
        <w:rPr>
          <w:rFonts w:ascii="Times New Roman" w:hAnsi="Times New Roman"/>
          <w:sz w:val="24"/>
          <w:szCs w:val="24"/>
        </w:rPr>
      </w:pPr>
      <w:r w:rsidRPr="0016156D">
        <w:rPr>
          <w:rFonts w:ascii="Times New Roman" w:hAnsi="Times New Roman"/>
          <w:sz w:val="24"/>
          <w:szCs w:val="24"/>
        </w:rPr>
        <w:t>Finally, a</w:t>
      </w:r>
      <w:r w:rsidR="00A34413" w:rsidRPr="0016156D">
        <w:rPr>
          <w:rFonts w:ascii="Times New Roman" w:hAnsi="Times New Roman"/>
          <w:sz w:val="24"/>
          <w:szCs w:val="24"/>
        </w:rPr>
        <w:t xml:space="preserve"> major reform, occurred in </w:t>
      </w:r>
      <w:r w:rsidRPr="0016156D">
        <w:rPr>
          <w:rFonts w:ascii="Times New Roman" w:hAnsi="Times New Roman"/>
          <w:sz w:val="24"/>
          <w:szCs w:val="24"/>
        </w:rPr>
        <w:t>2013</w:t>
      </w:r>
      <w:r w:rsidR="00A34413" w:rsidRPr="0016156D">
        <w:rPr>
          <w:rFonts w:ascii="Times New Roman" w:hAnsi="Times New Roman"/>
          <w:sz w:val="24"/>
          <w:szCs w:val="24"/>
        </w:rPr>
        <w:t xml:space="preserve"> when the Ministry of Education announced the so called ‘Athena Plan</w:t>
      </w:r>
      <w:r w:rsidRPr="0016156D">
        <w:rPr>
          <w:rFonts w:ascii="Times New Roman" w:hAnsi="Times New Roman"/>
          <w:sz w:val="24"/>
          <w:szCs w:val="24"/>
        </w:rPr>
        <w:t>’</w:t>
      </w:r>
      <w:r w:rsidR="00A34413" w:rsidRPr="0016156D">
        <w:rPr>
          <w:rFonts w:ascii="Times New Roman" w:hAnsi="Times New Roman"/>
          <w:sz w:val="24"/>
          <w:szCs w:val="24"/>
        </w:rPr>
        <w:t xml:space="preserve"> (law 4115/13), which introduced closing down or merging of numerous </w:t>
      </w:r>
      <w:r w:rsidR="00A34413" w:rsidRPr="0016156D">
        <w:rPr>
          <w:rFonts w:ascii="Times New Roman" w:hAnsi="Times New Roman"/>
          <w:sz w:val="24"/>
          <w:szCs w:val="24"/>
        </w:rPr>
        <w:lastRenderedPageBreak/>
        <w:t>Departments across HEIs in Greece. This plan involved an inadvertent attack to s</w:t>
      </w:r>
      <w:r w:rsidRPr="0016156D">
        <w:rPr>
          <w:rFonts w:ascii="Times New Roman" w:hAnsi="Times New Roman"/>
          <w:sz w:val="24"/>
          <w:szCs w:val="24"/>
        </w:rPr>
        <w:t>ocial work education in Greece</w:t>
      </w:r>
      <w:r w:rsidR="00A34413" w:rsidRPr="0016156D">
        <w:rPr>
          <w:rFonts w:ascii="Times New Roman" w:hAnsi="Times New Roman"/>
          <w:sz w:val="24"/>
          <w:szCs w:val="24"/>
        </w:rPr>
        <w:t xml:space="preserve"> as one of three national TEI Social Work Departments (at the time) was abolished, the Social Work course at the Democritus University of Thrace was downgraded via the merging of the Department of Social Administration with that of Political Science, whilst the two other TEI Social Work Departments were deemed to be in danger of potential closure due to lack of staff. Justifying the abolition and downgrading of Departments</w:t>
      </w:r>
      <w:r w:rsidRPr="0016156D">
        <w:rPr>
          <w:rFonts w:ascii="Times New Roman" w:hAnsi="Times New Roman"/>
          <w:sz w:val="24"/>
          <w:szCs w:val="24"/>
        </w:rPr>
        <w:t>,</w:t>
      </w:r>
      <w:r w:rsidR="00A34413" w:rsidRPr="0016156D">
        <w:rPr>
          <w:rFonts w:ascii="Times New Roman" w:hAnsi="Times New Roman"/>
          <w:sz w:val="24"/>
          <w:szCs w:val="24"/>
        </w:rPr>
        <w:t xml:space="preserve"> on the basis of their lack of staff and resources, appears to be unreasonable as they are the victims of a gradual dis-investment by the same institutional and structural policies based on a neo-liberal agenda. Yet, in the light of the wider oppressive policies, which violate human rights and deconstruct social welfare in the years of crisis, the profession seems to be a luxury or perhaps a threat for the Greek state.</w:t>
      </w:r>
    </w:p>
    <w:p w14:paraId="328D5FDF" w14:textId="77777777" w:rsidR="00A34413" w:rsidRPr="0016156D" w:rsidRDefault="00A34413" w:rsidP="00A34413">
      <w:pPr>
        <w:spacing w:line="276" w:lineRule="auto"/>
        <w:ind w:right="184"/>
        <w:jc w:val="both"/>
        <w:rPr>
          <w:rFonts w:ascii="Times New Roman" w:hAnsi="Times New Roman"/>
          <w:sz w:val="24"/>
          <w:szCs w:val="24"/>
        </w:rPr>
      </w:pPr>
      <w:r w:rsidRPr="0016156D">
        <w:rPr>
          <w:rFonts w:ascii="Times New Roman" w:hAnsi="Times New Roman"/>
          <w:sz w:val="24"/>
          <w:szCs w:val="24"/>
        </w:rPr>
        <w:t>The ‘Athena Plan</w:t>
      </w:r>
      <w:r w:rsidR="00984911" w:rsidRPr="0016156D">
        <w:rPr>
          <w:rFonts w:ascii="Times New Roman" w:hAnsi="Times New Roman"/>
          <w:sz w:val="24"/>
          <w:szCs w:val="24"/>
        </w:rPr>
        <w:t>’</w:t>
      </w:r>
      <w:r w:rsidRPr="0016156D">
        <w:rPr>
          <w:rFonts w:ascii="Times New Roman" w:hAnsi="Times New Roman"/>
          <w:sz w:val="24"/>
          <w:szCs w:val="24"/>
        </w:rPr>
        <w:t xml:space="preserve"> provoked resistance by millions of students and academics across Greece, who demonstrated for several weeks demanding the Plan be withdrawn. In addition, SKLE, as well as the board of the European Association of Schools of Social Work (EASSW), wrote official letters of complaint and personally visited the Ministry of Education in November 2014, voicing their concerns about the future of social work education in Greece (EASSW</w:t>
      </w:r>
      <w:r w:rsidR="00984911" w:rsidRPr="0016156D">
        <w:rPr>
          <w:rFonts w:ascii="Times New Roman" w:hAnsi="Times New Roman"/>
          <w:sz w:val="24"/>
          <w:szCs w:val="24"/>
        </w:rPr>
        <w:t xml:space="preserve">, </w:t>
      </w:r>
      <w:hyperlink r:id="rId9" w:history="1">
        <w:r w:rsidRPr="0016156D">
          <w:rPr>
            <w:rStyle w:val="Hyperlink"/>
            <w:rFonts w:ascii="Times New Roman" w:hAnsi="Times New Roman"/>
            <w:color w:val="auto"/>
            <w:sz w:val="24"/>
            <w:szCs w:val="24"/>
          </w:rPr>
          <w:t>http://www.eassw.org/news/article-140/en/welfare-state-in-crisis-challenges-and-prospects-for-social-work.html</w:t>
        </w:r>
      </w:hyperlink>
      <w:r w:rsidRPr="0016156D">
        <w:rPr>
          <w:rFonts w:ascii="Times New Roman" w:hAnsi="Times New Roman"/>
          <w:sz w:val="24"/>
          <w:szCs w:val="24"/>
        </w:rPr>
        <w:t xml:space="preserve">). However, the </w:t>
      </w:r>
      <w:r w:rsidR="00CA148A" w:rsidRPr="0016156D">
        <w:rPr>
          <w:rFonts w:ascii="Times New Roman" w:hAnsi="Times New Roman"/>
          <w:sz w:val="24"/>
          <w:szCs w:val="24"/>
        </w:rPr>
        <w:t>‘</w:t>
      </w:r>
      <w:r w:rsidRPr="0016156D">
        <w:rPr>
          <w:rFonts w:ascii="Times New Roman" w:hAnsi="Times New Roman"/>
          <w:sz w:val="24"/>
          <w:szCs w:val="24"/>
        </w:rPr>
        <w:t>Athena Plan</w:t>
      </w:r>
      <w:r w:rsidR="00984911" w:rsidRPr="0016156D">
        <w:rPr>
          <w:rFonts w:ascii="Times New Roman" w:hAnsi="Times New Roman"/>
          <w:sz w:val="24"/>
          <w:szCs w:val="24"/>
        </w:rPr>
        <w:t>’</w:t>
      </w:r>
      <w:r w:rsidRPr="0016156D">
        <w:rPr>
          <w:rFonts w:ascii="Times New Roman" w:hAnsi="Times New Roman"/>
          <w:sz w:val="24"/>
          <w:szCs w:val="24"/>
        </w:rPr>
        <w:t xml:space="preserve"> is still in force, whilst the new government (SYRIZA)</w:t>
      </w:r>
      <w:r w:rsidR="00BA644C" w:rsidRPr="0016156D">
        <w:rPr>
          <w:rFonts w:ascii="Times New Roman" w:hAnsi="Times New Roman"/>
          <w:sz w:val="24"/>
          <w:szCs w:val="24"/>
        </w:rPr>
        <w:t xml:space="preserve"> considers the </w:t>
      </w:r>
      <w:r w:rsidR="003B211C" w:rsidRPr="0016156D">
        <w:rPr>
          <w:rFonts w:ascii="Times New Roman" w:hAnsi="Times New Roman"/>
          <w:sz w:val="24"/>
          <w:szCs w:val="24"/>
        </w:rPr>
        <w:t>introduction</w:t>
      </w:r>
      <w:r w:rsidR="00BA644C" w:rsidRPr="0016156D">
        <w:rPr>
          <w:rFonts w:ascii="Times New Roman" w:hAnsi="Times New Roman"/>
          <w:sz w:val="24"/>
          <w:szCs w:val="24"/>
        </w:rPr>
        <w:t xml:space="preserve"> of ‘Athena</w:t>
      </w:r>
      <w:r w:rsidR="00CA148A" w:rsidRPr="0016156D">
        <w:rPr>
          <w:rFonts w:ascii="Times New Roman" w:hAnsi="Times New Roman"/>
          <w:sz w:val="24"/>
          <w:szCs w:val="24"/>
        </w:rPr>
        <w:t xml:space="preserve"> Plan II</w:t>
      </w:r>
      <w:r w:rsidR="00984911" w:rsidRPr="0016156D">
        <w:rPr>
          <w:rFonts w:ascii="Times New Roman" w:hAnsi="Times New Roman"/>
          <w:sz w:val="24"/>
          <w:szCs w:val="24"/>
        </w:rPr>
        <w:t>’</w:t>
      </w:r>
      <w:r w:rsidR="00BA644C" w:rsidRPr="0016156D">
        <w:rPr>
          <w:rFonts w:ascii="Times New Roman" w:hAnsi="Times New Roman"/>
          <w:sz w:val="24"/>
          <w:szCs w:val="24"/>
        </w:rPr>
        <w:t xml:space="preserve"> as a further reform in higher education – the criteria and measures of which are unknown a</w:t>
      </w:r>
      <w:r w:rsidR="0046080D" w:rsidRPr="0016156D">
        <w:rPr>
          <w:rFonts w:ascii="Times New Roman" w:hAnsi="Times New Roman"/>
          <w:sz w:val="24"/>
          <w:szCs w:val="24"/>
        </w:rPr>
        <w:t>t the time of writing</w:t>
      </w:r>
      <w:r w:rsidRPr="0016156D">
        <w:rPr>
          <w:rFonts w:ascii="Times New Roman" w:hAnsi="Times New Roman"/>
          <w:sz w:val="24"/>
          <w:szCs w:val="24"/>
        </w:rPr>
        <w:t>. In light of these, it is worth considering the potential impact of social work education on students’ anti-oppressive practice, and to what extent a higher education system, which reproduces inequalities (KANEP-GSEE, 2014)</w:t>
      </w:r>
      <w:r w:rsidR="0046080D" w:rsidRPr="0016156D">
        <w:rPr>
          <w:rFonts w:ascii="Times New Roman" w:hAnsi="Times New Roman"/>
          <w:sz w:val="24"/>
          <w:szCs w:val="24"/>
        </w:rPr>
        <w:t>,</w:t>
      </w:r>
      <w:r w:rsidRPr="0016156D">
        <w:rPr>
          <w:rFonts w:ascii="Times New Roman" w:hAnsi="Times New Roman"/>
          <w:sz w:val="24"/>
          <w:szCs w:val="24"/>
        </w:rPr>
        <w:t xml:space="preserve"> may have influenced it.  </w:t>
      </w:r>
    </w:p>
    <w:p w14:paraId="74A3B38B" w14:textId="77777777" w:rsidR="00A34413" w:rsidRPr="0016156D" w:rsidRDefault="00A34413" w:rsidP="00A34413">
      <w:pPr>
        <w:spacing w:line="276" w:lineRule="auto"/>
        <w:ind w:right="184"/>
        <w:jc w:val="both"/>
        <w:rPr>
          <w:rFonts w:ascii="Times New Roman" w:eastAsia="Times-Roman" w:hAnsi="Times New Roman" w:cs="Times New Roman"/>
          <w:sz w:val="24"/>
          <w:szCs w:val="24"/>
          <w:lang w:eastAsia="el-GR"/>
        </w:rPr>
      </w:pPr>
      <w:r w:rsidRPr="0016156D">
        <w:rPr>
          <w:rFonts w:ascii="Times New Roman" w:eastAsia="Times New Roman" w:hAnsi="Times New Roman" w:cs="Times New Roman"/>
          <w:sz w:val="24"/>
          <w:szCs w:val="24"/>
          <w:lang w:eastAsia="en-GB"/>
        </w:rPr>
        <w:t>In relation to the content of the curricula, previous research on social work education in Greece has suggested that individualistic and uncritical approaches within the curriculum predominate (</w:t>
      </w:r>
      <w:r w:rsidR="004469E3" w:rsidRPr="0016156D">
        <w:rPr>
          <w:rFonts w:ascii="Times New Roman" w:eastAsia="Times New Roman" w:hAnsi="Times New Roman" w:cs="Times New Roman"/>
          <w:sz w:val="24"/>
          <w:szCs w:val="24"/>
          <w:lang w:eastAsia="en-GB"/>
        </w:rPr>
        <w:t xml:space="preserve">Ioakimidis, 2008; </w:t>
      </w:r>
      <w:r w:rsidRPr="0016156D">
        <w:rPr>
          <w:rFonts w:ascii="Times New Roman" w:eastAsia="Times-Roman" w:hAnsi="Times New Roman" w:cs="Times New Roman"/>
          <w:sz w:val="24"/>
          <w:szCs w:val="24"/>
          <w:lang w:eastAsia="el-GR"/>
        </w:rPr>
        <w:t>Papadaki</w:t>
      </w:r>
      <w:r w:rsidR="00EE3E80"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EE3E80" w:rsidRPr="0016156D">
        <w:rPr>
          <w:rFonts w:ascii="Times New Roman" w:hAnsi="Times New Roman" w:cs="Times New Roman"/>
          <w:sz w:val="24"/>
          <w:szCs w:val="24"/>
          <w:lang w:eastAsia="el-GR"/>
        </w:rPr>
        <w:t xml:space="preserve"> </w:t>
      </w:r>
      <w:r w:rsidRPr="0016156D">
        <w:rPr>
          <w:rFonts w:ascii="Times New Roman" w:eastAsia="Times-Roman" w:hAnsi="Times New Roman" w:cs="Times New Roman"/>
          <w:sz w:val="24"/>
          <w:szCs w:val="24"/>
          <w:lang w:eastAsia="el-GR"/>
        </w:rPr>
        <w:t>Papadaki, 2008; Teloni, 2011a; Teloni</w:t>
      </w:r>
      <w:r w:rsidR="00EE3E80"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Pr="0016156D">
        <w:rPr>
          <w:rFonts w:ascii="Times New Roman" w:eastAsia="Times-Roman" w:hAnsi="Times New Roman" w:cs="Times New Roman"/>
          <w:sz w:val="24"/>
          <w:szCs w:val="24"/>
          <w:lang w:eastAsia="el-GR"/>
        </w:rPr>
        <w:t xml:space="preserve"> Mantanika, 2015). Dedotsi et al. (2016) have observed that whilst some </w:t>
      </w:r>
      <w:r w:rsidR="0046080D" w:rsidRPr="0016156D">
        <w:rPr>
          <w:rFonts w:ascii="Times New Roman" w:eastAsia="Times-Roman" w:hAnsi="Times New Roman" w:cs="Times New Roman"/>
          <w:sz w:val="24"/>
          <w:szCs w:val="24"/>
          <w:lang w:eastAsia="el-GR"/>
        </w:rPr>
        <w:t>newer</w:t>
      </w:r>
      <w:r w:rsidRPr="0016156D">
        <w:rPr>
          <w:rFonts w:ascii="Times New Roman" w:eastAsia="Times-Roman" w:hAnsi="Times New Roman" w:cs="Times New Roman"/>
          <w:sz w:val="24"/>
          <w:szCs w:val="24"/>
          <w:lang w:eastAsia="el-GR"/>
        </w:rPr>
        <w:t xml:space="preserve"> modules claim to provide a more structural approach with references to multicultural work, these do not necessarily elevate students’ critical consciousness and adherence to professional (a</w:t>
      </w:r>
      <w:r w:rsidR="0046080D" w:rsidRPr="0016156D">
        <w:rPr>
          <w:rFonts w:ascii="Times New Roman" w:eastAsia="Times-Roman" w:hAnsi="Times New Roman" w:cs="Times New Roman"/>
          <w:sz w:val="24"/>
          <w:szCs w:val="24"/>
          <w:lang w:eastAsia="el-GR"/>
        </w:rPr>
        <w:t xml:space="preserve">nti-oppressive) values. Yet, </w:t>
      </w:r>
      <w:r w:rsidRPr="0016156D">
        <w:rPr>
          <w:rFonts w:ascii="Times New Roman" w:eastAsia="Times-Roman" w:hAnsi="Times New Roman" w:cs="Times New Roman"/>
          <w:sz w:val="24"/>
          <w:szCs w:val="24"/>
          <w:lang w:eastAsia="el-GR"/>
        </w:rPr>
        <w:t>advancement for social work education is noted in the revised curriculum (2013) of the social work course route in the AEI, where a number of modules refer to human, civil and social rights; national and EU policies; critical social work as well as the current socio-economic crisis’ effects on social care.</w:t>
      </w:r>
      <w:r w:rsidR="0046080D" w:rsidRPr="0016156D">
        <w:rPr>
          <w:rFonts w:ascii="Times New Roman" w:eastAsia="Times-Roman" w:hAnsi="Times New Roman" w:cs="Times New Roman"/>
          <w:sz w:val="24"/>
          <w:szCs w:val="24"/>
          <w:lang w:eastAsia="el-GR"/>
        </w:rPr>
        <w:t xml:space="preserve"> Although very new</w:t>
      </w:r>
      <w:r w:rsidRPr="0016156D">
        <w:rPr>
          <w:rFonts w:ascii="Times New Roman" w:eastAsia="Times-Roman" w:hAnsi="Times New Roman" w:cs="Times New Roman"/>
          <w:sz w:val="24"/>
          <w:szCs w:val="24"/>
          <w:lang w:eastAsia="el-GR"/>
        </w:rPr>
        <w:t>, such advancement is very important step for social work education in Greece. However, in the light of the wider oppressive policies and the unjust h</w:t>
      </w:r>
      <w:r w:rsidR="006E3F24" w:rsidRPr="0016156D">
        <w:rPr>
          <w:rFonts w:ascii="Times New Roman" w:eastAsia="Times-Roman" w:hAnsi="Times New Roman" w:cs="Times New Roman"/>
          <w:sz w:val="24"/>
          <w:szCs w:val="24"/>
          <w:lang w:eastAsia="el-GR"/>
        </w:rPr>
        <w:t>igher education system</w:t>
      </w:r>
      <w:r w:rsidRPr="0016156D">
        <w:rPr>
          <w:rFonts w:ascii="Times New Roman" w:eastAsia="Times-Roman" w:hAnsi="Times New Roman" w:cs="Times New Roman"/>
          <w:sz w:val="24"/>
          <w:szCs w:val="24"/>
          <w:lang w:eastAsia="el-GR"/>
        </w:rPr>
        <w:t xml:space="preserve">, it is worth </w:t>
      </w:r>
      <w:r w:rsidR="0046080D" w:rsidRPr="0016156D">
        <w:rPr>
          <w:rFonts w:ascii="Times New Roman" w:eastAsia="Times-Roman" w:hAnsi="Times New Roman" w:cs="Times New Roman"/>
          <w:sz w:val="24"/>
          <w:szCs w:val="24"/>
          <w:lang w:eastAsia="el-GR"/>
        </w:rPr>
        <w:t xml:space="preserve">considering whether, </w:t>
      </w:r>
      <w:r w:rsidRPr="0016156D">
        <w:rPr>
          <w:rFonts w:ascii="Times New Roman" w:eastAsia="Times-Roman" w:hAnsi="Times New Roman" w:cs="Times New Roman"/>
          <w:sz w:val="24"/>
          <w:szCs w:val="24"/>
          <w:lang w:eastAsia="el-GR"/>
        </w:rPr>
        <w:t xml:space="preserve">how and why an anti-oppressive approach to social work education is </w:t>
      </w:r>
      <w:r w:rsidR="0046080D" w:rsidRPr="0016156D">
        <w:rPr>
          <w:rFonts w:ascii="Times New Roman" w:eastAsia="Times-Roman" w:hAnsi="Times New Roman" w:cs="Times New Roman"/>
          <w:sz w:val="24"/>
          <w:szCs w:val="24"/>
          <w:lang w:eastAsia="el-GR"/>
        </w:rPr>
        <w:t xml:space="preserve">actually </w:t>
      </w:r>
      <w:r w:rsidRPr="0016156D">
        <w:rPr>
          <w:rFonts w:ascii="Times New Roman" w:eastAsia="Times-Roman" w:hAnsi="Times New Roman" w:cs="Times New Roman"/>
          <w:sz w:val="24"/>
          <w:szCs w:val="24"/>
          <w:lang w:eastAsia="el-GR"/>
        </w:rPr>
        <w:t xml:space="preserve">prioritised. </w:t>
      </w:r>
    </w:p>
    <w:p w14:paraId="472BCAEA" w14:textId="77777777" w:rsidR="007E54B9" w:rsidRPr="0016156D" w:rsidRDefault="007E54B9" w:rsidP="007E54B9">
      <w:pPr>
        <w:spacing w:line="276" w:lineRule="auto"/>
        <w:ind w:right="184"/>
        <w:jc w:val="both"/>
        <w:rPr>
          <w:rFonts w:ascii="Times New Roman" w:eastAsia="Times-Roman" w:hAnsi="Times New Roman" w:cs="Times New Roman"/>
          <w:b/>
          <w:sz w:val="24"/>
          <w:szCs w:val="24"/>
          <w:lang w:eastAsia="el-GR"/>
        </w:rPr>
      </w:pPr>
      <w:r w:rsidRPr="0016156D">
        <w:rPr>
          <w:rFonts w:ascii="Times New Roman" w:eastAsia="Times-Roman" w:hAnsi="Times New Roman" w:cs="Times New Roman"/>
          <w:b/>
          <w:sz w:val="24"/>
          <w:szCs w:val="24"/>
          <w:lang w:eastAsia="el-GR"/>
        </w:rPr>
        <w:t>Methodology</w:t>
      </w:r>
    </w:p>
    <w:p w14:paraId="761450BD" w14:textId="77777777" w:rsidR="00607110" w:rsidRPr="0016156D" w:rsidRDefault="00607110" w:rsidP="007E54B9">
      <w:pPr>
        <w:spacing w:after="200" w:line="276" w:lineRule="auto"/>
        <w:jc w:val="both"/>
        <w:rPr>
          <w:rFonts w:ascii="Times New Roman" w:eastAsia="Calibri" w:hAnsi="Times New Roman" w:cs="Times New Roman"/>
          <w:i/>
          <w:sz w:val="24"/>
          <w:szCs w:val="24"/>
          <w:lang w:eastAsia="el-GR"/>
        </w:rPr>
      </w:pPr>
      <w:r w:rsidRPr="0016156D">
        <w:rPr>
          <w:rFonts w:ascii="Times New Roman" w:eastAsia="Calibri" w:hAnsi="Times New Roman" w:cs="Times New Roman"/>
          <w:i/>
          <w:sz w:val="24"/>
          <w:szCs w:val="24"/>
          <w:lang w:eastAsia="el-GR"/>
        </w:rPr>
        <w:t xml:space="preserve">Sampling and </w:t>
      </w:r>
      <w:r w:rsidR="00D542B0" w:rsidRPr="0016156D">
        <w:rPr>
          <w:rFonts w:ascii="Times New Roman" w:eastAsia="Calibri" w:hAnsi="Times New Roman" w:cs="Times New Roman"/>
          <w:i/>
          <w:sz w:val="24"/>
          <w:szCs w:val="24"/>
          <w:lang w:eastAsia="el-GR"/>
        </w:rPr>
        <w:t>data c</w:t>
      </w:r>
      <w:r w:rsidRPr="0016156D">
        <w:rPr>
          <w:rFonts w:ascii="Times New Roman" w:eastAsia="Calibri" w:hAnsi="Times New Roman" w:cs="Times New Roman"/>
          <w:i/>
          <w:sz w:val="24"/>
          <w:szCs w:val="24"/>
          <w:lang w:eastAsia="el-GR"/>
        </w:rPr>
        <w:t>ollection</w:t>
      </w:r>
    </w:p>
    <w:p w14:paraId="046A6BC8" w14:textId="77777777" w:rsidR="0046080D" w:rsidRPr="0016156D" w:rsidRDefault="007E54B9" w:rsidP="0046080D">
      <w:pPr>
        <w:spacing w:after="200" w:line="276" w:lineRule="auto"/>
        <w:jc w:val="both"/>
        <w:rPr>
          <w:rFonts w:ascii="Times New Roman" w:eastAsia="Calibri" w:hAnsi="Times New Roman" w:cs="Times New Roman"/>
          <w:sz w:val="24"/>
          <w:szCs w:val="24"/>
          <w:lang w:val="en-GB" w:eastAsia="el-GR"/>
        </w:rPr>
      </w:pPr>
      <w:r w:rsidRPr="0016156D">
        <w:rPr>
          <w:rFonts w:ascii="Times New Roman" w:eastAsia="Calibri" w:hAnsi="Times New Roman" w:cs="Times New Roman"/>
          <w:sz w:val="24"/>
          <w:szCs w:val="24"/>
          <w:lang w:val="en-GB" w:eastAsia="el-GR"/>
        </w:rPr>
        <w:lastRenderedPageBreak/>
        <w:t>Using a case study design</w:t>
      </w:r>
      <w:r w:rsidR="0046080D" w:rsidRPr="0016156D">
        <w:rPr>
          <w:rFonts w:ascii="Times New Roman" w:eastAsia="Calibri" w:hAnsi="Times New Roman" w:cs="Times New Roman"/>
          <w:sz w:val="24"/>
          <w:szCs w:val="24"/>
          <w:lang w:val="en-GB" w:eastAsia="el-GR"/>
        </w:rPr>
        <w:t xml:space="preserve"> (Yin, 1994)</w:t>
      </w:r>
      <w:r w:rsidRPr="0016156D">
        <w:rPr>
          <w:rFonts w:ascii="Times New Roman" w:eastAsia="Calibri" w:hAnsi="Times New Roman" w:cs="Times New Roman"/>
          <w:sz w:val="24"/>
          <w:szCs w:val="24"/>
          <w:lang w:val="en-GB" w:eastAsia="el-GR"/>
        </w:rPr>
        <w:t xml:space="preserve">, the study took place in one of the four national social work Departments in Greece (subsequently abolished) between March and July 2013. Semi-structured interviews were used with </w:t>
      </w:r>
      <w:r w:rsidR="00607110" w:rsidRPr="0016156D">
        <w:rPr>
          <w:rFonts w:ascii="Times New Roman" w:eastAsia="Calibri" w:hAnsi="Times New Roman" w:cs="Times New Roman"/>
          <w:sz w:val="24"/>
          <w:szCs w:val="24"/>
          <w:lang w:val="en-GB" w:eastAsia="el-GR"/>
        </w:rPr>
        <w:t>final year students (n=14) and academic staff (n=10) who taught on the programme at the time. This was</w:t>
      </w:r>
      <w:r w:rsidR="00345D89" w:rsidRPr="0016156D">
        <w:rPr>
          <w:rFonts w:ascii="Times New Roman" w:eastAsia="Calibri" w:hAnsi="Times New Roman" w:cs="Times New Roman"/>
          <w:sz w:val="24"/>
          <w:szCs w:val="24"/>
          <w:lang w:val="en-GB" w:eastAsia="el-GR"/>
        </w:rPr>
        <w:t xml:space="preserve"> part of </w:t>
      </w:r>
      <w:r w:rsidR="00607110" w:rsidRPr="0016156D">
        <w:rPr>
          <w:rFonts w:ascii="Times New Roman" w:eastAsia="Calibri" w:hAnsi="Times New Roman" w:cs="Times New Roman"/>
          <w:sz w:val="24"/>
          <w:szCs w:val="24"/>
          <w:lang w:val="en-GB" w:eastAsia="el-GR"/>
        </w:rPr>
        <w:t xml:space="preserve">a </w:t>
      </w:r>
      <w:r w:rsidR="0046080D" w:rsidRPr="0016156D">
        <w:rPr>
          <w:rFonts w:ascii="Times New Roman" w:eastAsia="Calibri" w:hAnsi="Times New Roman" w:cs="Times New Roman"/>
          <w:sz w:val="24"/>
          <w:szCs w:val="24"/>
          <w:lang w:val="en-GB" w:eastAsia="el-GR"/>
        </w:rPr>
        <w:t>larger</w:t>
      </w:r>
      <w:r w:rsidR="00345D89" w:rsidRPr="0016156D">
        <w:rPr>
          <w:rFonts w:ascii="Times New Roman" w:eastAsia="Calibri" w:hAnsi="Times New Roman" w:cs="Times New Roman"/>
          <w:sz w:val="24"/>
          <w:szCs w:val="24"/>
          <w:lang w:val="en-GB" w:eastAsia="el-GR"/>
        </w:rPr>
        <w:t xml:space="preserve"> </w:t>
      </w:r>
      <w:r w:rsidR="00607110" w:rsidRPr="0016156D">
        <w:rPr>
          <w:rFonts w:ascii="Times New Roman" w:eastAsia="Calibri" w:hAnsi="Times New Roman" w:cs="Times New Roman"/>
          <w:sz w:val="24"/>
          <w:szCs w:val="24"/>
          <w:lang w:val="en-GB" w:eastAsia="el-GR"/>
        </w:rPr>
        <w:t xml:space="preserve">doctoral study carried out by </w:t>
      </w:r>
      <w:r w:rsidR="0046080D" w:rsidRPr="0016156D">
        <w:rPr>
          <w:rFonts w:ascii="Times New Roman" w:eastAsia="Calibri" w:hAnsi="Times New Roman" w:cs="Times New Roman"/>
          <w:sz w:val="24"/>
          <w:szCs w:val="24"/>
          <w:lang w:val="en-GB" w:eastAsia="el-GR"/>
        </w:rPr>
        <w:t>a British Higher Education Institution and it received ethical approval both from the University’s ethical review board and the Head of the Social Work Department, where the research took place.</w:t>
      </w:r>
      <w:r w:rsidR="00005D49" w:rsidRPr="0016156D">
        <w:rPr>
          <w:rFonts w:ascii="Times New Roman" w:eastAsia="Calibri" w:hAnsi="Times New Roman" w:cs="Times New Roman"/>
          <w:sz w:val="24"/>
          <w:szCs w:val="24"/>
          <w:lang w:val="en-GB" w:eastAsia="el-GR"/>
        </w:rPr>
        <w:t xml:space="preserve"> </w:t>
      </w:r>
    </w:p>
    <w:p w14:paraId="01B59AB9" w14:textId="77777777" w:rsidR="007E54B9" w:rsidRPr="0016156D" w:rsidRDefault="00E5171F" w:rsidP="007E54B9">
      <w:pPr>
        <w:spacing w:after="200" w:line="276" w:lineRule="auto"/>
        <w:jc w:val="both"/>
        <w:rPr>
          <w:rFonts w:ascii="Times New Roman" w:eastAsia="Calibri" w:hAnsi="Times New Roman" w:cs="Times New Roman"/>
          <w:sz w:val="24"/>
          <w:szCs w:val="24"/>
          <w:lang w:eastAsia="el-GR"/>
        </w:rPr>
      </w:pPr>
      <w:r w:rsidRPr="0016156D">
        <w:rPr>
          <w:rFonts w:ascii="Times New Roman" w:eastAsia="Calibri" w:hAnsi="Times New Roman" w:cs="Times New Roman"/>
          <w:bCs/>
          <w:sz w:val="24"/>
          <w:szCs w:val="24"/>
          <w:lang w:val="en-GB"/>
        </w:rPr>
        <w:t>T</w:t>
      </w:r>
      <w:r w:rsidR="006E45B6" w:rsidRPr="0016156D">
        <w:rPr>
          <w:rFonts w:ascii="Times New Roman" w:eastAsia="Calibri" w:hAnsi="Times New Roman" w:cs="Times New Roman"/>
          <w:bCs/>
          <w:sz w:val="24"/>
          <w:szCs w:val="24"/>
          <w:lang w:val="en-GB"/>
        </w:rPr>
        <w:t xml:space="preserve">he protection of the participants’ interests </w:t>
      </w:r>
      <w:r w:rsidRPr="0016156D">
        <w:rPr>
          <w:rFonts w:ascii="Times New Roman" w:eastAsia="Calibri" w:hAnsi="Times New Roman" w:cs="Times New Roman"/>
          <w:bCs/>
          <w:sz w:val="24"/>
          <w:szCs w:val="24"/>
          <w:lang w:val="en-GB"/>
        </w:rPr>
        <w:t>has been a key consideration in this research, given the fragility of the employment position of staff and the potential for negative reactions by the university toward students’ comm</w:t>
      </w:r>
      <w:r w:rsidR="005922BC" w:rsidRPr="0016156D">
        <w:rPr>
          <w:rFonts w:ascii="Times New Roman" w:eastAsia="Calibri" w:hAnsi="Times New Roman" w:cs="Times New Roman"/>
          <w:bCs/>
          <w:sz w:val="24"/>
          <w:szCs w:val="24"/>
          <w:lang w:val="en-GB"/>
        </w:rPr>
        <w:t xml:space="preserve">ents should these be critical. </w:t>
      </w:r>
      <w:r w:rsidRPr="0016156D">
        <w:rPr>
          <w:rFonts w:ascii="Times New Roman" w:eastAsia="Calibri" w:hAnsi="Times New Roman" w:cs="Times New Roman"/>
          <w:bCs/>
          <w:sz w:val="24"/>
          <w:szCs w:val="24"/>
          <w:lang w:val="en-GB"/>
        </w:rPr>
        <w:t>Considerable efforts were made to disguise the identity of those who participated whether from staff, fellow students or the department as a whole</w:t>
      </w:r>
      <w:r w:rsidR="00741BC3" w:rsidRPr="0016156D">
        <w:rPr>
          <w:rFonts w:ascii="Times New Roman" w:eastAsia="Calibri" w:hAnsi="Times New Roman" w:cs="Times New Roman"/>
          <w:bCs/>
          <w:sz w:val="24"/>
          <w:szCs w:val="24"/>
          <w:lang w:val="en-GB"/>
        </w:rPr>
        <w:t xml:space="preserve"> and in the reporting code numbers only are used to attribute direct quotations</w:t>
      </w:r>
      <w:r w:rsidRPr="0016156D">
        <w:rPr>
          <w:rFonts w:ascii="Times New Roman" w:eastAsia="Calibri" w:hAnsi="Times New Roman" w:cs="Times New Roman"/>
          <w:bCs/>
          <w:sz w:val="24"/>
          <w:szCs w:val="24"/>
          <w:lang w:val="en-GB"/>
        </w:rPr>
        <w:t xml:space="preserve">. </w:t>
      </w:r>
      <w:r w:rsidRPr="0016156D">
        <w:rPr>
          <w:rFonts w:ascii="Times New Roman" w:hAnsi="Times New Roman" w:cs="Times New Roman"/>
          <w:kern w:val="28"/>
          <w:sz w:val="24"/>
          <w:szCs w:val="24"/>
        </w:rPr>
        <w:t>P</w:t>
      </w:r>
      <w:r w:rsidR="007E54B9" w:rsidRPr="0016156D">
        <w:rPr>
          <w:rFonts w:ascii="Times New Roman" w:eastAsia="Calibri" w:hAnsi="Times New Roman" w:cs="Times New Roman"/>
          <w:bCs/>
          <w:sz w:val="24"/>
          <w:szCs w:val="24"/>
          <w:lang w:val="en-GB"/>
        </w:rPr>
        <w:t>articipants</w:t>
      </w:r>
      <w:r w:rsidRPr="0016156D">
        <w:rPr>
          <w:rFonts w:ascii="Times New Roman" w:eastAsia="Calibri" w:hAnsi="Times New Roman" w:cs="Times New Roman"/>
          <w:bCs/>
          <w:sz w:val="24"/>
          <w:szCs w:val="24"/>
          <w:lang w:val="en-GB"/>
        </w:rPr>
        <w:t xml:space="preserve">’ informed consent was supported through </w:t>
      </w:r>
      <w:r w:rsidR="007E54B9" w:rsidRPr="0016156D">
        <w:rPr>
          <w:rFonts w:ascii="Times New Roman" w:eastAsia="Calibri" w:hAnsi="Times New Roman" w:cs="Times New Roman"/>
          <w:sz w:val="24"/>
          <w:szCs w:val="24"/>
          <w:lang w:eastAsia="el-GR"/>
        </w:rPr>
        <w:t>a detailed information sheet</w:t>
      </w:r>
      <w:r w:rsidRPr="0016156D">
        <w:rPr>
          <w:rFonts w:ascii="Times New Roman" w:eastAsia="Calibri" w:hAnsi="Times New Roman" w:cs="Times New Roman"/>
          <w:sz w:val="24"/>
          <w:szCs w:val="24"/>
          <w:lang w:eastAsia="el-GR"/>
        </w:rPr>
        <w:t xml:space="preserve"> and </w:t>
      </w:r>
      <w:r w:rsidR="005922BC" w:rsidRPr="0016156D">
        <w:rPr>
          <w:rFonts w:ascii="Times New Roman" w:eastAsia="Calibri" w:hAnsi="Times New Roman" w:cs="Times New Roman"/>
          <w:sz w:val="24"/>
          <w:szCs w:val="24"/>
          <w:lang w:eastAsia="el-GR"/>
        </w:rPr>
        <w:t>opportunities</w:t>
      </w:r>
      <w:r w:rsidRPr="0016156D">
        <w:rPr>
          <w:rFonts w:ascii="Times New Roman" w:eastAsia="Calibri" w:hAnsi="Times New Roman" w:cs="Times New Roman"/>
          <w:sz w:val="24"/>
          <w:szCs w:val="24"/>
          <w:lang w:eastAsia="el-GR"/>
        </w:rPr>
        <w:t xml:space="preserve"> for clarification in person prior to the interview commencing as well as the requirement for written consent to participate.</w:t>
      </w:r>
      <w:r w:rsidR="007E54B9" w:rsidRPr="0016156D">
        <w:rPr>
          <w:rFonts w:ascii="Times New Roman" w:eastAsia="Calibri" w:hAnsi="Times New Roman" w:cs="Times New Roman"/>
          <w:sz w:val="24"/>
          <w:szCs w:val="24"/>
          <w:lang w:eastAsia="el-GR"/>
        </w:rPr>
        <w:t xml:space="preserve"> </w:t>
      </w:r>
      <w:r w:rsidR="00005D49" w:rsidRPr="0016156D">
        <w:rPr>
          <w:rFonts w:ascii="Times New Roman" w:eastAsia="Calibri" w:hAnsi="Times New Roman" w:cs="Times New Roman"/>
          <w:sz w:val="24"/>
          <w:szCs w:val="24"/>
          <w:lang w:eastAsia="el-GR"/>
        </w:rPr>
        <w:t xml:space="preserve">They </w:t>
      </w:r>
      <w:r w:rsidRPr="0016156D">
        <w:rPr>
          <w:rFonts w:ascii="Times New Roman" w:eastAsia="Calibri" w:hAnsi="Times New Roman" w:cs="Times New Roman"/>
          <w:sz w:val="24"/>
          <w:szCs w:val="24"/>
          <w:lang w:eastAsia="el-GR"/>
        </w:rPr>
        <w:t xml:space="preserve">also </w:t>
      </w:r>
      <w:r w:rsidR="00005D49" w:rsidRPr="0016156D">
        <w:rPr>
          <w:rFonts w:ascii="Times New Roman" w:eastAsia="Calibri" w:hAnsi="Times New Roman" w:cs="Times New Roman"/>
          <w:sz w:val="24"/>
          <w:szCs w:val="24"/>
          <w:lang w:eastAsia="el-GR"/>
        </w:rPr>
        <w:t>had</w:t>
      </w:r>
      <w:r w:rsidR="007E54B9" w:rsidRPr="0016156D">
        <w:rPr>
          <w:rFonts w:ascii="Times New Roman" w:eastAsia="Calibri" w:hAnsi="Times New Roman" w:cs="Times New Roman"/>
          <w:sz w:val="24"/>
          <w:szCs w:val="24"/>
          <w:lang w:eastAsia="el-GR"/>
        </w:rPr>
        <w:t xml:space="preserve"> the option to withdraw from the study at any point</w:t>
      </w:r>
      <w:r w:rsidRPr="0016156D">
        <w:rPr>
          <w:rFonts w:ascii="Times New Roman" w:eastAsia="Calibri" w:hAnsi="Times New Roman" w:cs="Times New Roman"/>
          <w:sz w:val="24"/>
          <w:szCs w:val="24"/>
          <w:lang w:eastAsia="el-GR"/>
        </w:rPr>
        <w:t>, including during the data analysis process</w:t>
      </w:r>
      <w:r w:rsidR="007E54B9" w:rsidRPr="0016156D">
        <w:rPr>
          <w:rFonts w:ascii="Times New Roman" w:eastAsia="Calibri" w:hAnsi="Times New Roman" w:cs="Times New Roman"/>
          <w:sz w:val="24"/>
          <w:szCs w:val="24"/>
          <w:lang w:eastAsia="el-GR"/>
        </w:rPr>
        <w:t>.</w:t>
      </w:r>
    </w:p>
    <w:p w14:paraId="2EFD4E20" w14:textId="77777777" w:rsidR="00637E65" w:rsidRPr="0016156D" w:rsidRDefault="00005D49" w:rsidP="00637E65">
      <w:pPr>
        <w:spacing w:after="200" w:line="276" w:lineRule="auto"/>
        <w:jc w:val="both"/>
        <w:rPr>
          <w:rFonts w:ascii="Times New Roman" w:hAnsi="Times New Roman" w:cs="Times New Roman"/>
          <w:sz w:val="24"/>
          <w:szCs w:val="24"/>
        </w:rPr>
      </w:pPr>
      <w:r w:rsidRPr="0016156D">
        <w:rPr>
          <w:rFonts w:ascii="Times New Roman" w:hAnsi="Times New Roman" w:cs="Times New Roman"/>
          <w:sz w:val="24"/>
          <w:szCs w:val="24"/>
          <w:lang w:eastAsia="el-GR"/>
        </w:rPr>
        <w:t xml:space="preserve">Interviews lasted </w:t>
      </w:r>
      <w:r w:rsidR="00637E65" w:rsidRPr="0016156D">
        <w:rPr>
          <w:rFonts w:ascii="Times New Roman" w:hAnsi="Times New Roman" w:cs="Times New Roman"/>
          <w:sz w:val="24"/>
          <w:szCs w:val="24"/>
        </w:rPr>
        <w:t>45-50 minutes</w:t>
      </w:r>
      <w:r w:rsidRPr="0016156D">
        <w:rPr>
          <w:rFonts w:ascii="Times New Roman" w:hAnsi="Times New Roman" w:cs="Times New Roman"/>
          <w:sz w:val="24"/>
          <w:szCs w:val="24"/>
        </w:rPr>
        <w:t xml:space="preserve"> and were audio recorded</w:t>
      </w:r>
      <w:r w:rsidR="00637E65" w:rsidRPr="0016156D">
        <w:rPr>
          <w:rFonts w:ascii="Times New Roman" w:hAnsi="Times New Roman" w:cs="Times New Roman"/>
          <w:sz w:val="24"/>
          <w:szCs w:val="24"/>
        </w:rPr>
        <w:t xml:space="preserve">. </w:t>
      </w:r>
      <w:r w:rsidR="00345D89" w:rsidRPr="0016156D">
        <w:rPr>
          <w:rFonts w:ascii="Times New Roman" w:hAnsi="Times New Roman" w:cs="Times New Roman"/>
          <w:sz w:val="24"/>
          <w:szCs w:val="24"/>
        </w:rPr>
        <w:t>T</w:t>
      </w:r>
      <w:r w:rsidR="00637E65" w:rsidRPr="0016156D">
        <w:rPr>
          <w:rFonts w:ascii="Times New Roman" w:hAnsi="Times New Roman" w:cs="Times New Roman"/>
          <w:sz w:val="24"/>
          <w:szCs w:val="24"/>
        </w:rPr>
        <w:t>he interviews</w:t>
      </w:r>
      <w:r w:rsidR="00345D89" w:rsidRPr="0016156D">
        <w:rPr>
          <w:rFonts w:ascii="Times New Roman" w:hAnsi="Times New Roman" w:cs="Times New Roman"/>
          <w:sz w:val="24"/>
          <w:szCs w:val="24"/>
        </w:rPr>
        <w:t xml:space="preserve"> enabled the participants to discuss their reflections and comments on the content of social work education related to anti-oppressive practice as well as </w:t>
      </w:r>
      <w:r w:rsidRPr="0016156D">
        <w:rPr>
          <w:rFonts w:ascii="Times New Roman" w:hAnsi="Times New Roman" w:cs="Times New Roman"/>
          <w:sz w:val="24"/>
          <w:szCs w:val="24"/>
        </w:rPr>
        <w:t>more generally their educational experiences as students or educators.</w:t>
      </w:r>
      <w:r w:rsidR="00345D89" w:rsidRPr="0016156D">
        <w:rPr>
          <w:rFonts w:ascii="Times New Roman" w:hAnsi="Times New Roman" w:cs="Times New Roman"/>
          <w:sz w:val="24"/>
          <w:szCs w:val="24"/>
        </w:rPr>
        <w:t xml:space="preserve"> Since AOP </w:t>
      </w:r>
      <w:r w:rsidR="004F1788" w:rsidRPr="0016156D">
        <w:rPr>
          <w:rFonts w:ascii="Times New Roman" w:hAnsi="Times New Roman" w:cs="Times New Roman"/>
          <w:sz w:val="24"/>
          <w:szCs w:val="24"/>
        </w:rPr>
        <w:t>is a relatively new critical social work theory discussed in Greece</w:t>
      </w:r>
      <w:r w:rsidR="00345D89" w:rsidRPr="0016156D">
        <w:rPr>
          <w:rFonts w:ascii="Times New Roman" w:hAnsi="Times New Roman" w:cs="Times New Roman"/>
          <w:sz w:val="24"/>
          <w:szCs w:val="24"/>
        </w:rPr>
        <w:t xml:space="preserve">, the interviews involved </w:t>
      </w:r>
      <w:r w:rsidRPr="0016156D">
        <w:rPr>
          <w:rFonts w:ascii="Times New Roman" w:hAnsi="Times New Roman" w:cs="Times New Roman"/>
          <w:sz w:val="24"/>
          <w:szCs w:val="24"/>
        </w:rPr>
        <w:t>exploration</w:t>
      </w:r>
      <w:r w:rsidR="00345D89" w:rsidRPr="0016156D">
        <w:rPr>
          <w:rFonts w:ascii="Times New Roman" w:hAnsi="Times New Roman" w:cs="Times New Roman"/>
          <w:sz w:val="24"/>
          <w:szCs w:val="24"/>
        </w:rPr>
        <w:t xml:space="preserve"> </w:t>
      </w:r>
      <w:r w:rsidRPr="0016156D">
        <w:rPr>
          <w:rFonts w:ascii="Times New Roman" w:hAnsi="Times New Roman" w:cs="Times New Roman"/>
          <w:sz w:val="24"/>
          <w:szCs w:val="24"/>
        </w:rPr>
        <w:t xml:space="preserve">with participants </w:t>
      </w:r>
      <w:r w:rsidR="00345D89" w:rsidRPr="0016156D">
        <w:rPr>
          <w:rFonts w:ascii="Times New Roman" w:hAnsi="Times New Roman" w:cs="Times New Roman"/>
          <w:sz w:val="24"/>
          <w:szCs w:val="24"/>
        </w:rPr>
        <w:t>around the</w:t>
      </w:r>
      <w:r w:rsidRPr="0016156D">
        <w:rPr>
          <w:rFonts w:ascii="Times New Roman" w:hAnsi="Times New Roman" w:cs="Times New Roman"/>
          <w:sz w:val="24"/>
          <w:szCs w:val="24"/>
        </w:rPr>
        <w:t>ir understanding of key</w:t>
      </w:r>
      <w:r w:rsidR="00345D89" w:rsidRPr="0016156D">
        <w:rPr>
          <w:rFonts w:ascii="Times New Roman" w:hAnsi="Times New Roman" w:cs="Times New Roman"/>
          <w:sz w:val="24"/>
          <w:szCs w:val="24"/>
        </w:rPr>
        <w:t xml:space="preserve"> concepts of anti-oppressive theory, such as social justice, that have shaped the global definit</w:t>
      </w:r>
      <w:r w:rsidR="00264645" w:rsidRPr="0016156D">
        <w:rPr>
          <w:rFonts w:ascii="Times New Roman" w:hAnsi="Times New Roman" w:cs="Times New Roman"/>
          <w:sz w:val="24"/>
          <w:szCs w:val="24"/>
        </w:rPr>
        <w:t>ion and practice of social work</w:t>
      </w:r>
      <w:r w:rsidR="00D5580E" w:rsidRPr="0016156D">
        <w:rPr>
          <w:rFonts w:ascii="Times New Roman" w:hAnsi="Times New Roman" w:cs="Times New Roman"/>
          <w:sz w:val="24"/>
          <w:szCs w:val="24"/>
        </w:rPr>
        <w:t xml:space="preserve"> but may not have been labeled by participants as</w:t>
      </w:r>
      <w:r w:rsidR="00264645" w:rsidRPr="0016156D">
        <w:rPr>
          <w:rFonts w:ascii="Times New Roman" w:hAnsi="Times New Roman" w:cs="Times New Roman"/>
          <w:sz w:val="24"/>
          <w:szCs w:val="24"/>
        </w:rPr>
        <w:t xml:space="preserve"> AOP theory per se.</w:t>
      </w:r>
    </w:p>
    <w:p w14:paraId="46AAEDD4" w14:textId="77777777" w:rsidR="00607110" w:rsidRPr="0016156D" w:rsidRDefault="00607110" w:rsidP="007E54B9">
      <w:pPr>
        <w:spacing w:after="200" w:line="276" w:lineRule="auto"/>
        <w:jc w:val="both"/>
        <w:rPr>
          <w:rFonts w:ascii="Times New Roman" w:hAnsi="Times New Roman" w:cs="Times New Roman"/>
          <w:i/>
          <w:sz w:val="24"/>
          <w:szCs w:val="24"/>
        </w:rPr>
      </w:pPr>
      <w:r w:rsidRPr="0016156D">
        <w:rPr>
          <w:rFonts w:ascii="Times New Roman" w:hAnsi="Times New Roman" w:cs="Times New Roman"/>
          <w:i/>
          <w:sz w:val="24"/>
          <w:szCs w:val="24"/>
        </w:rPr>
        <w:t xml:space="preserve">Data </w:t>
      </w:r>
      <w:r w:rsidR="00D542B0" w:rsidRPr="0016156D">
        <w:rPr>
          <w:rFonts w:ascii="Times New Roman" w:hAnsi="Times New Roman" w:cs="Times New Roman"/>
          <w:i/>
          <w:sz w:val="24"/>
          <w:szCs w:val="24"/>
        </w:rPr>
        <w:t>analysis and i</w:t>
      </w:r>
      <w:r w:rsidRPr="0016156D">
        <w:rPr>
          <w:rFonts w:ascii="Times New Roman" w:hAnsi="Times New Roman" w:cs="Times New Roman"/>
          <w:i/>
          <w:sz w:val="24"/>
          <w:szCs w:val="24"/>
        </w:rPr>
        <w:t>nterpretation</w:t>
      </w:r>
    </w:p>
    <w:p w14:paraId="2672C472" w14:textId="0D721FEC" w:rsidR="007E54B9" w:rsidRPr="0016156D" w:rsidRDefault="00D5580E" w:rsidP="007E54B9">
      <w:pPr>
        <w:spacing w:after="200" w:line="276" w:lineRule="auto"/>
        <w:jc w:val="both"/>
        <w:rPr>
          <w:rFonts w:ascii="Times New Roman" w:hAnsi="Times New Roman" w:cs="Times New Roman"/>
          <w:kern w:val="28"/>
          <w:sz w:val="24"/>
          <w:szCs w:val="24"/>
        </w:rPr>
      </w:pPr>
      <w:r w:rsidRPr="0016156D">
        <w:rPr>
          <w:rFonts w:ascii="Times New Roman" w:hAnsi="Times New Roman" w:cs="Times New Roman"/>
          <w:sz w:val="24"/>
          <w:szCs w:val="24"/>
        </w:rPr>
        <w:t xml:space="preserve">Data were transcribed verbatim and kept in the source language (Greek) for purposes of analysis. </w:t>
      </w:r>
      <w:r w:rsidR="007E54B9" w:rsidRPr="0016156D">
        <w:rPr>
          <w:rFonts w:ascii="Times New Roman" w:hAnsi="Times New Roman" w:cs="Times New Roman"/>
          <w:sz w:val="24"/>
          <w:szCs w:val="24"/>
        </w:rPr>
        <w:t xml:space="preserve">Data analysis was based on </w:t>
      </w:r>
      <w:r w:rsidR="007E54B9" w:rsidRPr="0016156D">
        <w:rPr>
          <w:rFonts w:ascii="Times New Roman" w:hAnsi="Times New Roman" w:cs="Times New Roman"/>
          <w:sz w:val="24"/>
          <w:szCs w:val="24"/>
          <w:lang w:eastAsia="el-GR"/>
        </w:rPr>
        <w:t xml:space="preserve">techniques like repeated sorting, coding and constant comparison that characterise grounded theory. </w:t>
      </w:r>
      <w:r w:rsidRPr="0016156D">
        <w:rPr>
          <w:rFonts w:ascii="Times New Roman" w:hAnsi="Times New Roman" w:cs="Times New Roman"/>
          <w:sz w:val="24"/>
          <w:szCs w:val="24"/>
          <w:lang w:eastAsia="el-GR"/>
        </w:rPr>
        <w:t>P</w:t>
      </w:r>
      <w:r w:rsidR="007E54B9" w:rsidRPr="0016156D">
        <w:rPr>
          <w:rFonts w:ascii="Times New Roman" w:hAnsi="Times New Roman" w:cs="Times New Roman"/>
          <w:bCs/>
          <w:iCs/>
          <w:kern w:val="28"/>
          <w:sz w:val="24"/>
          <w:szCs w:val="24"/>
        </w:rPr>
        <w:t>ieces of text were highlighted, compared and contrasted with each other constantly in order to find consistencies (similar meanings, pattern matching) or differences among data. This approach is referred to as the constant comparison method of data analysis in grounded theory (</w:t>
      </w:r>
      <w:r w:rsidR="00333573" w:rsidRPr="0016156D">
        <w:rPr>
          <w:rFonts w:ascii="Times New Roman" w:hAnsi="Times New Roman" w:cs="Times New Roman"/>
          <w:bCs/>
          <w:iCs/>
          <w:kern w:val="28"/>
          <w:sz w:val="24"/>
          <w:szCs w:val="24"/>
        </w:rPr>
        <w:t>Glaser</w:t>
      </w:r>
      <w:r w:rsidR="007E54B9" w:rsidRPr="0016156D">
        <w:rPr>
          <w:rFonts w:ascii="Times New Roman" w:hAnsi="Times New Roman" w:cs="Times New Roman"/>
          <w:bCs/>
          <w:iCs/>
          <w:kern w:val="28"/>
          <w:sz w:val="24"/>
          <w:szCs w:val="24"/>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7E54B9" w:rsidRPr="0016156D">
        <w:rPr>
          <w:rFonts w:ascii="Times New Roman" w:hAnsi="Times New Roman" w:cs="Times New Roman"/>
          <w:bCs/>
          <w:iCs/>
          <w:kern w:val="28"/>
          <w:sz w:val="24"/>
          <w:szCs w:val="24"/>
        </w:rPr>
        <w:t>Strauss, 1967; Merriam, 1998). Themes were constructed then by</w:t>
      </w:r>
      <w:r w:rsidR="000E658C" w:rsidRPr="0016156D">
        <w:rPr>
          <w:rFonts w:ascii="Times New Roman" w:hAnsi="Times New Roman" w:cs="Times New Roman"/>
          <w:bCs/>
          <w:iCs/>
          <w:kern w:val="28"/>
          <w:sz w:val="24"/>
          <w:szCs w:val="24"/>
        </w:rPr>
        <w:t xml:space="preserve"> placing similar data together. H</w:t>
      </w:r>
      <w:r w:rsidR="007E54B9" w:rsidRPr="0016156D">
        <w:rPr>
          <w:rFonts w:ascii="Times New Roman" w:hAnsi="Times New Roman" w:cs="Times New Roman"/>
          <w:bCs/>
          <w:iCs/>
          <w:kern w:val="28"/>
          <w:sz w:val="24"/>
          <w:szCs w:val="24"/>
        </w:rPr>
        <w:t xml:space="preserve">owever, this was not just a simple grouping process; instead, it was an iterative dialogue where complex and inclusive categories emerged through constant comparison between data within each and across all interviews (Walker </w:t>
      </w:r>
      <w:r w:rsidR="009B3D5A" w:rsidRPr="0016156D">
        <w:rPr>
          <w:rFonts w:ascii="Times New Roman" w:hAnsi="Times New Roman" w:cs="Times New Roman"/>
          <w:sz w:val="24"/>
          <w:szCs w:val="24"/>
        </w:rPr>
        <w:t>and</w:t>
      </w:r>
      <w:r w:rsidR="00EE3E80" w:rsidRPr="0016156D">
        <w:rPr>
          <w:rFonts w:ascii="Times New Roman" w:hAnsi="Times New Roman" w:cs="Times New Roman"/>
          <w:sz w:val="24"/>
          <w:szCs w:val="24"/>
          <w:lang w:eastAsia="el-GR"/>
        </w:rPr>
        <w:t xml:space="preserve"> </w:t>
      </w:r>
      <w:r w:rsidR="00EE3E80" w:rsidRPr="0016156D">
        <w:rPr>
          <w:rFonts w:ascii="Times New Roman" w:hAnsi="Times New Roman" w:cs="Times New Roman"/>
          <w:bCs/>
          <w:iCs/>
          <w:kern w:val="28"/>
          <w:sz w:val="24"/>
          <w:szCs w:val="24"/>
        </w:rPr>
        <w:t>Mylick, 2006</w:t>
      </w:r>
      <w:r w:rsidR="007E54B9" w:rsidRPr="0016156D">
        <w:rPr>
          <w:rFonts w:ascii="Times New Roman" w:hAnsi="Times New Roman" w:cs="Times New Roman"/>
          <w:bCs/>
          <w:iCs/>
          <w:kern w:val="28"/>
          <w:sz w:val="24"/>
          <w:szCs w:val="24"/>
        </w:rPr>
        <w:t>).</w:t>
      </w:r>
      <w:r w:rsidR="007E54B9" w:rsidRPr="0016156D">
        <w:rPr>
          <w:rFonts w:ascii="Times New Roman" w:hAnsi="Times New Roman" w:cs="Times New Roman"/>
          <w:kern w:val="28"/>
          <w:sz w:val="24"/>
          <w:szCs w:val="24"/>
        </w:rPr>
        <w:t xml:space="preserve"> </w:t>
      </w:r>
      <w:r w:rsidR="00870355" w:rsidRPr="0016156D">
        <w:rPr>
          <w:rFonts w:ascii="Times New Roman" w:hAnsi="Times New Roman" w:cs="Times New Roman"/>
          <w:kern w:val="28"/>
          <w:sz w:val="24"/>
          <w:szCs w:val="24"/>
        </w:rPr>
        <w:t xml:space="preserve">Examples of </w:t>
      </w:r>
      <w:r w:rsidR="00130A39" w:rsidRPr="0016156D">
        <w:rPr>
          <w:rFonts w:ascii="Times New Roman" w:hAnsi="Times New Roman" w:cs="Times New Roman"/>
          <w:kern w:val="28"/>
          <w:sz w:val="24"/>
          <w:szCs w:val="24"/>
        </w:rPr>
        <w:t>the process that the final themes emerged ar</w:t>
      </w:r>
      <w:r w:rsidR="00CC06A1" w:rsidRPr="0016156D">
        <w:rPr>
          <w:rFonts w:ascii="Times New Roman" w:hAnsi="Times New Roman" w:cs="Times New Roman"/>
          <w:kern w:val="28"/>
          <w:sz w:val="24"/>
          <w:szCs w:val="24"/>
        </w:rPr>
        <w:t>e</w:t>
      </w:r>
      <w:r w:rsidR="00130A39" w:rsidRPr="0016156D">
        <w:rPr>
          <w:rFonts w:ascii="Times New Roman" w:hAnsi="Times New Roman" w:cs="Times New Roman"/>
          <w:kern w:val="28"/>
          <w:sz w:val="24"/>
          <w:szCs w:val="24"/>
        </w:rPr>
        <w:t xml:space="preserve"> presented below in Table 1:</w:t>
      </w:r>
    </w:p>
    <w:p w14:paraId="6E3F4E5D" w14:textId="0936A207" w:rsidR="00130A39" w:rsidRPr="0016156D" w:rsidRDefault="00130A39" w:rsidP="007E54B9">
      <w:pPr>
        <w:spacing w:after="200" w:line="276" w:lineRule="auto"/>
        <w:jc w:val="both"/>
        <w:rPr>
          <w:rFonts w:ascii="Times New Roman" w:hAnsi="Times New Roman" w:cs="Times New Roman"/>
          <w:kern w:val="28"/>
          <w:sz w:val="24"/>
          <w:szCs w:val="24"/>
        </w:rPr>
      </w:pPr>
    </w:p>
    <w:p w14:paraId="0FF2A004" w14:textId="63F0B5EF" w:rsidR="00130A39" w:rsidRPr="0016156D" w:rsidRDefault="00130A39" w:rsidP="007E54B9">
      <w:pPr>
        <w:spacing w:after="200" w:line="276" w:lineRule="auto"/>
        <w:jc w:val="both"/>
        <w:rPr>
          <w:rFonts w:ascii="Times New Roman" w:hAnsi="Times New Roman" w:cs="Times New Roman"/>
          <w:kern w:val="28"/>
          <w:sz w:val="24"/>
          <w:szCs w:val="24"/>
        </w:rPr>
      </w:pPr>
    </w:p>
    <w:p w14:paraId="39EE8F66" w14:textId="40FCB19C" w:rsidR="00130A39" w:rsidRPr="0016156D" w:rsidRDefault="00130A39" w:rsidP="007E54B9">
      <w:pPr>
        <w:spacing w:after="200" w:line="276" w:lineRule="auto"/>
        <w:jc w:val="both"/>
        <w:rPr>
          <w:rFonts w:ascii="Times New Roman" w:hAnsi="Times New Roman" w:cs="Times New Roman"/>
          <w:kern w:val="28"/>
          <w:sz w:val="24"/>
          <w:szCs w:val="24"/>
        </w:rPr>
      </w:pPr>
    </w:p>
    <w:p w14:paraId="2DF16153" w14:textId="77777777" w:rsidR="00130A39" w:rsidRPr="0016156D" w:rsidRDefault="00130A39" w:rsidP="00130A39">
      <w:pPr>
        <w:spacing w:after="120" w:line="480" w:lineRule="auto"/>
        <w:rPr>
          <w:rFonts w:ascii="Times New Roman" w:hAnsi="Times New Roman" w:cs="Times New Roman"/>
          <w:sz w:val="24"/>
          <w:szCs w:val="24"/>
        </w:rPr>
      </w:pPr>
      <w:r w:rsidRPr="0016156D">
        <w:rPr>
          <w:rFonts w:ascii="Times New Roman" w:hAnsi="Times New Roman" w:cs="Times New Roman"/>
          <w:sz w:val="24"/>
          <w:szCs w:val="24"/>
        </w:rPr>
        <w:lastRenderedPageBreak/>
        <w:t>Table 1: Summary table of process underpinning thematic structure of data analysis</w:t>
      </w:r>
    </w:p>
    <w:tbl>
      <w:tblPr>
        <w:tblStyle w:val="TableGrid"/>
        <w:tblW w:w="0" w:type="auto"/>
        <w:tblLook w:val="04A0" w:firstRow="1" w:lastRow="0" w:firstColumn="1" w:lastColumn="0" w:noHBand="0" w:noVBand="1"/>
      </w:tblPr>
      <w:tblGrid>
        <w:gridCol w:w="3080"/>
        <w:gridCol w:w="3081"/>
        <w:gridCol w:w="3081"/>
      </w:tblGrid>
      <w:tr w:rsidR="0016156D" w:rsidRPr="0016156D" w14:paraId="517300B3" w14:textId="77777777" w:rsidTr="00FB718B">
        <w:tc>
          <w:tcPr>
            <w:tcW w:w="2997" w:type="dxa"/>
          </w:tcPr>
          <w:p w14:paraId="202F6A39" w14:textId="77777777" w:rsidR="00130A39" w:rsidRPr="0016156D" w:rsidRDefault="00130A39" w:rsidP="00FB718B">
            <w:pPr>
              <w:spacing w:after="120"/>
              <w:rPr>
                <w:rFonts w:ascii="Times New Roman" w:hAnsi="Times New Roman" w:cs="Times New Roman"/>
                <w:b/>
                <w:sz w:val="24"/>
                <w:szCs w:val="24"/>
              </w:rPr>
            </w:pPr>
            <w:r w:rsidRPr="0016156D">
              <w:rPr>
                <w:rFonts w:ascii="Times New Roman" w:hAnsi="Times New Roman" w:cs="Times New Roman"/>
                <w:b/>
                <w:sz w:val="24"/>
                <w:szCs w:val="24"/>
              </w:rPr>
              <w:t>Initial Categories</w:t>
            </w:r>
          </w:p>
        </w:tc>
        <w:tc>
          <w:tcPr>
            <w:tcW w:w="2997" w:type="dxa"/>
          </w:tcPr>
          <w:p w14:paraId="560AC19B" w14:textId="77777777" w:rsidR="00130A39" w:rsidRPr="0016156D" w:rsidRDefault="00130A39" w:rsidP="00FB718B">
            <w:pPr>
              <w:spacing w:after="120"/>
              <w:rPr>
                <w:rFonts w:ascii="Times New Roman" w:hAnsi="Times New Roman" w:cs="Times New Roman"/>
                <w:b/>
                <w:sz w:val="24"/>
                <w:szCs w:val="24"/>
              </w:rPr>
            </w:pPr>
            <w:r w:rsidRPr="0016156D">
              <w:rPr>
                <w:rFonts w:ascii="Times New Roman" w:hAnsi="Times New Roman" w:cs="Times New Roman"/>
                <w:b/>
                <w:sz w:val="24"/>
                <w:szCs w:val="24"/>
              </w:rPr>
              <w:t>Themes</w:t>
            </w:r>
          </w:p>
        </w:tc>
        <w:tc>
          <w:tcPr>
            <w:tcW w:w="3022" w:type="dxa"/>
          </w:tcPr>
          <w:p w14:paraId="75B23A49" w14:textId="77777777" w:rsidR="00130A39" w:rsidRPr="0016156D" w:rsidRDefault="00130A39" w:rsidP="00FB718B">
            <w:pPr>
              <w:spacing w:after="120"/>
              <w:rPr>
                <w:rFonts w:ascii="Times New Roman" w:hAnsi="Times New Roman" w:cs="Times New Roman"/>
                <w:b/>
                <w:sz w:val="24"/>
                <w:szCs w:val="24"/>
              </w:rPr>
            </w:pPr>
            <w:r w:rsidRPr="0016156D">
              <w:rPr>
                <w:rFonts w:ascii="Times New Roman" w:hAnsi="Times New Roman" w:cs="Times New Roman"/>
                <w:b/>
                <w:sz w:val="24"/>
                <w:szCs w:val="24"/>
              </w:rPr>
              <w:t>Final Thematic Structure</w:t>
            </w:r>
          </w:p>
        </w:tc>
      </w:tr>
      <w:tr w:rsidR="0016156D" w:rsidRPr="0016156D" w14:paraId="7DF9CE34" w14:textId="77777777" w:rsidTr="00FB718B">
        <w:tc>
          <w:tcPr>
            <w:tcW w:w="3001" w:type="dxa"/>
          </w:tcPr>
          <w:p w14:paraId="43EEA85F"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Limited curriculum reference to anti-oppressive concepts</w:t>
            </w:r>
          </w:p>
        </w:tc>
        <w:tc>
          <w:tcPr>
            <w:tcW w:w="2991" w:type="dxa"/>
            <w:vMerge w:val="restart"/>
          </w:tcPr>
          <w:p w14:paraId="35BE1A15" w14:textId="77777777" w:rsidR="00130A39" w:rsidRPr="0016156D" w:rsidRDefault="00130A39" w:rsidP="00FB718B">
            <w:pPr>
              <w:spacing w:after="120"/>
              <w:rPr>
                <w:rFonts w:ascii="Times New Roman" w:hAnsi="Times New Roman" w:cs="Times New Roman"/>
                <w:sz w:val="24"/>
                <w:szCs w:val="24"/>
              </w:rPr>
            </w:pPr>
          </w:p>
          <w:p w14:paraId="58FB5BBD" w14:textId="77777777" w:rsidR="00130A39" w:rsidRPr="0016156D" w:rsidRDefault="00130A39" w:rsidP="00FB718B">
            <w:pPr>
              <w:spacing w:after="120"/>
              <w:rPr>
                <w:rFonts w:ascii="Times New Roman" w:hAnsi="Times New Roman" w:cs="Times New Roman"/>
                <w:sz w:val="24"/>
                <w:szCs w:val="24"/>
              </w:rPr>
            </w:pPr>
          </w:p>
          <w:p w14:paraId="3DFB3FC5"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Lack of anti-oppressive focus</w:t>
            </w:r>
          </w:p>
        </w:tc>
        <w:tc>
          <w:tcPr>
            <w:tcW w:w="3024" w:type="dxa"/>
            <w:vMerge w:val="restart"/>
          </w:tcPr>
          <w:p w14:paraId="6ACA47CC" w14:textId="77777777" w:rsidR="00130A39" w:rsidRPr="0016156D" w:rsidRDefault="00130A39" w:rsidP="00FB718B">
            <w:pPr>
              <w:spacing w:after="120"/>
              <w:rPr>
                <w:rFonts w:ascii="Times New Roman" w:hAnsi="Times New Roman" w:cs="Times New Roman"/>
                <w:b/>
                <w:sz w:val="24"/>
                <w:szCs w:val="24"/>
              </w:rPr>
            </w:pPr>
          </w:p>
          <w:p w14:paraId="6D315824" w14:textId="77777777" w:rsidR="00130A39" w:rsidRPr="0016156D" w:rsidRDefault="00130A39" w:rsidP="00FB718B">
            <w:pPr>
              <w:spacing w:after="120"/>
              <w:rPr>
                <w:rFonts w:ascii="Times New Roman" w:hAnsi="Times New Roman" w:cs="Times New Roman"/>
                <w:b/>
                <w:sz w:val="24"/>
                <w:szCs w:val="24"/>
              </w:rPr>
            </w:pPr>
          </w:p>
          <w:p w14:paraId="190F40CF" w14:textId="77777777" w:rsidR="00130A39" w:rsidRPr="0016156D" w:rsidRDefault="00130A39" w:rsidP="00FB718B">
            <w:pPr>
              <w:spacing w:after="120"/>
              <w:rPr>
                <w:rFonts w:ascii="Times New Roman" w:hAnsi="Times New Roman" w:cs="Times New Roman"/>
                <w:b/>
                <w:sz w:val="24"/>
                <w:szCs w:val="24"/>
              </w:rPr>
            </w:pPr>
          </w:p>
          <w:p w14:paraId="7936160B" w14:textId="77777777" w:rsidR="00130A39" w:rsidRPr="0016156D" w:rsidRDefault="00130A39" w:rsidP="00FB718B">
            <w:pPr>
              <w:spacing w:after="120"/>
              <w:rPr>
                <w:rFonts w:ascii="Times New Roman" w:hAnsi="Times New Roman" w:cs="Times New Roman"/>
                <w:b/>
                <w:sz w:val="24"/>
                <w:szCs w:val="24"/>
              </w:rPr>
            </w:pPr>
            <w:r w:rsidRPr="0016156D">
              <w:rPr>
                <w:rFonts w:ascii="Times New Roman" w:hAnsi="Times New Roman" w:cs="Times New Roman"/>
                <w:b/>
                <w:sz w:val="24"/>
                <w:szCs w:val="24"/>
              </w:rPr>
              <w:t>Content of social work education</w:t>
            </w:r>
          </w:p>
          <w:p w14:paraId="2AF8A3D3" w14:textId="77777777" w:rsidR="00130A39" w:rsidRPr="0016156D" w:rsidRDefault="00130A39" w:rsidP="00130A39">
            <w:pPr>
              <w:pStyle w:val="ListParagraph"/>
              <w:numPr>
                <w:ilvl w:val="0"/>
                <w:numId w:val="1"/>
              </w:numPr>
              <w:spacing w:after="120" w:line="240" w:lineRule="auto"/>
              <w:rPr>
                <w:rFonts w:ascii="Times New Roman" w:hAnsi="Times New Roman" w:cs="Times New Roman"/>
                <w:sz w:val="24"/>
                <w:szCs w:val="24"/>
              </w:rPr>
            </w:pPr>
            <w:r w:rsidRPr="0016156D">
              <w:rPr>
                <w:rFonts w:ascii="Times New Roman" w:hAnsi="Times New Roman" w:cs="Times New Roman"/>
                <w:sz w:val="24"/>
                <w:szCs w:val="24"/>
              </w:rPr>
              <w:t>Lack of anti-oppressive focus</w:t>
            </w:r>
          </w:p>
          <w:p w14:paraId="1FB1AAFF" w14:textId="77777777" w:rsidR="00130A39" w:rsidRPr="0016156D" w:rsidRDefault="00130A39" w:rsidP="00FB718B">
            <w:pPr>
              <w:pStyle w:val="ListParagraph"/>
              <w:numPr>
                <w:ilvl w:val="0"/>
                <w:numId w:val="1"/>
              </w:numPr>
              <w:spacing w:after="120" w:line="240" w:lineRule="auto"/>
              <w:rPr>
                <w:rFonts w:ascii="Times New Roman" w:hAnsi="Times New Roman" w:cs="Times New Roman"/>
                <w:sz w:val="24"/>
                <w:szCs w:val="24"/>
              </w:rPr>
            </w:pPr>
            <w:r w:rsidRPr="0016156D">
              <w:rPr>
                <w:rFonts w:ascii="Times New Roman" w:hAnsi="Times New Roman" w:cs="Times New Roman"/>
                <w:sz w:val="24"/>
                <w:szCs w:val="24"/>
              </w:rPr>
              <w:t>Teaching strategies and approaches</w:t>
            </w:r>
          </w:p>
        </w:tc>
      </w:tr>
      <w:tr w:rsidR="0016156D" w:rsidRPr="0016156D" w14:paraId="6DB19007" w14:textId="77777777" w:rsidTr="00FB718B">
        <w:tc>
          <w:tcPr>
            <w:tcW w:w="3001" w:type="dxa"/>
          </w:tcPr>
          <w:p w14:paraId="73688B5C"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Discussion for anti-oppressive concepts depending on educator’s initiative</w:t>
            </w:r>
          </w:p>
        </w:tc>
        <w:tc>
          <w:tcPr>
            <w:tcW w:w="2991" w:type="dxa"/>
            <w:vMerge/>
          </w:tcPr>
          <w:p w14:paraId="0CB74CF9" w14:textId="77777777" w:rsidR="00130A39" w:rsidRPr="0016156D" w:rsidRDefault="00130A39" w:rsidP="00FB718B">
            <w:pPr>
              <w:spacing w:after="120"/>
              <w:rPr>
                <w:rFonts w:ascii="Times New Roman" w:hAnsi="Times New Roman" w:cs="Times New Roman"/>
                <w:i/>
                <w:sz w:val="24"/>
                <w:szCs w:val="24"/>
              </w:rPr>
            </w:pPr>
          </w:p>
        </w:tc>
        <w:tc>
          <w:tcPr>
            <w:tcW w:w="3024" w:type="dxa"/>
            <w:vMerge/>
          </w:tcPr>
          <w:p w14:paraId="6F10AC5E" w14:textId="77777777" w:rsidR="00130A39" w:rsidRPr="0016156D" w:rsidRDefault="00130A39" w:rsidP="00FB718B">
            <w:pPr>
              <w:spacing w:after="120"/>
              <w:rPr>
                <w:rFonts w:ascii="Times New Roman" w:hAnsi="Times New Roman" w:cs="Times New Roman"/>
                <w:sz w:val="24"/>
                <w:szCs w:val="24"/>
              </w:rPr>
            </w:pPr>
          </w:p>
        </w:tc>
      </w:tr>
      <w:tr w:rsidR="0016156D" w:rsidRPr="0016156D" w14:paraId="293B55A1" w14:textId="77777777" w:rsidTr="00FB718B">
        <w:tc>
          <w:tcPr>
            <w:tcW w:w="3001" w:type="dxa"/>
          </w:tcPr>
          <w:p w14:paraId="4FEF3C60"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Clinical and technical approach of ‘how to work’</w:t>
            </w:r>
          </w:p>
        </w:tc>
        <w:tc>
          <w:tcPr>
            <w:tcW w:w="2991" w:type="dxa"/>
            <w:vMerge/>
          </w:tcPr>
          <w:p w14:paraId="27EC1501" w14:textId="77777777" w:rsidR="00130A39" w:rsidRPr="0016156D" w:rsidRDefault="00130A39" w:rsidP="00FB718B">
            <w:pPr>
              <w:spacing w:after="120"/>
              <w:rPr>
                <w:rFonts w:ascii="Times New Roman" w:hAnsi="Times New Roman" w:cs="Times New Roman"/>
                <w:sz w:val="24"/>
                <w:szCs w:val="24"/>
              </w:rPr>
            </w:pPr>
          </w:p>
        </w:tc>
        <w:tc>
          <w:tcPr>
            <w:tcW w:w="3024" w:type="dxa"/>
            <w:vMerge/>
          </w:tcPr>
          <w:p w14:paraId="26EE90F2" w14:textId="77777777" w:rsidR="00130A39" w:rsidRPr="0016156D" w:rsidRDefault="00130A39" w:rsidP="00FB718B">
            <w:pPr>
              <w:spacing w:after="120"/>
              <w:rPr>
                <w:rFonts w:ascii="Times New Roman" w:hAnsi="Times New Roman" w:cs="Times New Roman"/>
                <w:b/>
                <w:sz w:val="24"/>
                <w:szCs w:val="24"/>
              </w:rPr>
            </w:pPr>
          </w:p>
        </w:tc>
      </w:tr>
      <w:tr w:rsidR="0016156D" w:rsidRPr="0016156D" w14:paraId="0D52AB73" w14:textId="77777777" w:rsidTr="00FB718B">
        <w:tc>
          <w:tcPr>
            <w:tcW w:w="3080" w:type="dxa"/>
          </w:tcPr>
          <w:p w14:paraId="6450C06D"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Experiential learning as approach to teaching</w:t>
            </w:r>
          </w:p>
        </w:tc>
        <w:tc>
          <w:tcPr>
            <w:tcW w:w="3081" w:type="dxa"/>
            <w:vMerge w:val="restart"/>
          </w:tcPr>
          <w:p w14:paraId="08F3059E"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Teaching strategies and approaches</w:t>
            </w:r>
          </w:p>
        </w:tc>
        <w:tc>
          <w:tcPr>
            <w:tcW w:w="3081" w:type="dxa"/>
            <w:vMerge/>
          </w:tcPr>
          <w:p w14:paraId="6E2B4714" w14:textId="77777777" w:rsidR="00130A39" w:rsidRPr="0016156D" w:rsidRDefault="00130A39" w:rsidP="00FB718B">
            <w:pPr>
              <w:spacing w:after="120"/>
              <w:rPr>
                <w:rFonts w:ascii="Times New Roman" w:hAnsi="Times New Roman" w:cs="Times New Roman"/>
                <w:sz w:val="24"/>
                <w:szCs w:val="24"/>
              </w:rPr>
            </w:pPr>
          </w:p>
        </w:tc>
      </w:tr>
      <w:tr w:rsidR="0016156D" w:rsidRPr="0016156D" w14:paraId="6691E82E" w14:textId="77777777" w:rsidTr="00FB718B">
        <w:tc>
          <w:tcPr>
            <w:tcW w:w="3080" w:type="dxa"/>
          </w:tcPr>
          <w:p w14:paraId="378824E2"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Educators’ personal qualities</w:t>
            </w:r>
          </w:p>
        </w:tc>
        <w:tc>
          <w:tcPr>
            <w:tcW w:w="3081" w:type="dxa"/>
            <w:vMerge/>
          </w:tcPr>
          <w:p w14:paraId="7CFBBE3A" w14:textId="77777777" w:rsidR="00130A39" w:rsidRPr="0016156D" w:rsidRDefault="00130A39" w:rsidP="00FB718B">
            <w:pPr>
              <w:spacing w:after="120"/>
              <w:rPr>
                <w:rFonts w:ascii="Times New Roman" w:hAnsi="Times New Roman" w:cs="Times New Roman"/>
                <w:i/>
                <w:sz w:val="24"/>
                <w:szCs w:val="24"/>
              </w:rPr>
            </w:pPr>
          </w:p>
        </w:tc>
        <w:tc>
          <w:tcPr>
            <w:tcW w:w="3081" w:type="dxa"/>
            <w:vMerge/>
          </w:tcPr>
          <w:p w14:paraId="60BDA5E3" w14:textId="77777777" w:rsidR="00130A39" w:rsidRPr="0016156D" w:rsidRDefault="00130A39" w:rsidP="00FB718B">
            <w:pPr>
              <w:spacing w:after="120"/>
              <w:rPr>
                <w:rFonts w:ascii="Times New Roman" w:hAnsi="Times New Roman" w:cs="Times New Roman"/>
                <w:sz w:val="24"/>
                <w:szCs w:val="24"/>
              </w:rPr>
            </w:pPr>
          </w:p>
        </w:tc>
      </w:tr>
      <w:tr w:rsidR="0016156D" w:rsidRPr="0016156D" w14:paraId="533AF084" w14:textId="77777777" w:rsidTr="00FB718B">
        <w:tc>
          <w:tcPr>
            <w:tcW w:w="3080" w:type="dxa"/>
          </w:tcPr>
          <w:p w14:paraId="06850A13"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Inadequate national admission system</w:t>
            </w:r>
          </w:p>
        </w:tc>
        <w:tc>
          <w:tcPr>
            <w:tcW w:w="3081" w:type="dxa"/>
            <w:vMerge w:val="restart"/>
          </w:tcPr>
          <w:p w14:paraId="38E03AD1" w14:textId="77777777" w:rsidR="00130A39" w:rsidRPr="0016156D" w:rsidRDefault="00130A39" w:rsidP="00FB718B">
            <w:pPr>
              <w:spacing w:after="120"/>
              <w:rPr>
                <w:rFonts w:ascii="Times New Roman" w:hAnsi="Times New Roman" w:cs="Times New Roman"/>
                <w:i/>
                <w:sz w:val="24"/>
                <w:szCs w:val="24"/>
              </w:rPr>
            </w:pPr>
          </w:p>
          <w:p w14:paraId="0D3D3B72" w14:textId="77777777" w:rsidR="00130A39" w:rsidRPr="0016156D" w:rsidRDefault="00130A39" w:rsidP="00FB718B">
            <w:pPr>
              <w:spacing w:after="120"/>
              <w:rPr>
                <w:rFonts w:ascii="Times New Roman" w:hAnsi="Times New Roman" w:cs="Times New Roman"/>
                <w:i/>
                <w:sz w:val="24"/>
                <w:szCs w:val="24"/>
              </w:rPr>
            </w:pPr>
          </w:p>
          <w:p w14:paraId="011E3DE3"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Wider educational policies</w:t>
            </w:r>
          </w:p>
        </w:tc>
        <w:tc>
          <w:tcPr>
            <w:tcW w:w="3081" w:type="dxa"/>
            <w:vMerge w:val="restart"/>
          </w:tcPr>
          <w:p w14:paraId="0038ED28" w14:textId="77777777" w:rsidR="00130A39" w:rsidRPr="0016156D" w:rsidRDefault="00130A39" w:rsidP="00FB718B">
            <w:pPr>
              <w:spacing w:after="120"/>
              <w:rPr>
                <w:rFonts w:ascii="Times New Roman" w:hAnsi="Times New Roman" w:cs="Times New Roman"/>
                <w:sz w:val="24"/>
                <w:szCs w:val="24"/>
              </w:rPr>
            </w:pPr>
          </w:p>
          <w:p w14:paraId="22EEDA25" w14:textId="77777777" w:rsidR="00130A39" w:rsidRPr="0016156D" w:rsidRDefault="00130A39" w:rsidP="00FB718B">
            <w:pPr>
              <w:spacing w:after="120"/>
              <w:rPr>
                <w:rFonts w:ascii="Times New Roman" w:hAnsi="Times New Roman" w:cs="Times New Roman"/>
                <w:b/>
                <w:sz w:val="24"/>
                <w:szCs w:val="24"/>
              </w:rPr>
            </w:pPr>
          </w:p>
          <w:p w14:paraId="40338EC6" w14:textId="77777777" w:rsidR="00130A39" w:rsidRPr="0016156D" w:rsidRDefault="00130A39" w:rsidP="00FB718B">
            <w:pPr>
              <w:spacing w:after="120"/>
              <w:rPr>
                <w:rFonts w:ascii="Times New Roman" w:hAnsi="Times New Roman" w:cs="Times New Roman"/>
                <w:b/>
                <w:sz w:val="24"/>
                <w:szCs w:val="24"/>
              </w:rPr>
            </w:pPr>
          </w:p>
          <w:p w14:paraId="14F92164" w14:textId="77777777" w:rsidR="00130A39" w:rsidRPr="0016156D" w:rsidRDefault="00130A39" w:rsidP="00FB718B">
            <w:pPr>
              <w:spacing w:after="120"/>
              <w:rPr>
                <w:rFonts w:ascii="Times New Roman" w:hAnsi="Times New Roman" w:cs="Times New Roman"/>
                <w:b/>
                <w:sz w:val="24"/>
                <w:szCs w:val="24"/>
              </w:rPr>
            </w:pPr>
            <w:r w:rsidRPr="0016156D">
              <w:rPr>
                <w:rFonts w:ascii="Times New Roman" w:hAnsi="Times New Roman" w:cs="Times New Roman"/>
                <w:b/>
                <w:sz w:val="24"/>
                <w:szCs w:val="24"/>
              </w:rPr>
              <w:t>Context of social work education</w:t>
            </w:r>
          </w:p>
          <w:p w14:paraId="3482BC8A" w14:textId="77777777" w:rsidR="00130A39" w:rsidRPr="0016156D" w:rsidRDefault="00130A39" w:rsidP="00130A39">
            <w:pPr>
              <w:pStyle w:val="ListParagraph"/>
              <w:numPr>
                <w:ilvl w:val="0"/>
                <w:numId w:val="1"/>
              </w:numPr>
              <w:spacing w:after="120" w:line="240" w:lineRule="auto"/>
              <w:rPr>
                <w:rFonts w:ascii="Times New Roman" w:hAnsi="Times New Roman" w:cs="Times New Roman"/>
                <w:sz w:val="24"/>
                <w:szCs w:val="24"/>
              </w:rPr>
            </w:pPr>
            <w:r w:rsidRPr="0016156D">
              <w:rPr>
                <w:rFonts w:ascii="Times New Roman" w:hAnsi="Times New Roman" w:cs="Times New Roman"/>
                <w:sz w:val="24"/>
                <w:szCs w:val="24"/>
              </w:rPr>
              <w:t>Wider (top –down) educational policies</w:t>
            </w:r>
          </w:p>
          <w:p w14:paraId="1687D15A" w14:textId="77777777" w:rsidR="00130A39" w:rsidRPr="0016156D" w:rsidRDefault="00130A39" w:rsidP="00FB718B">
            <w:pPr>
              <w:pStyle w:val="ListParagraph"/>
              <w:numPr>
                <w:ilvl w:val="0"/>
                <w:numId w:val="1"/>
              </w:numPr>
              <w:spacing w:after="120" w:line="240" w:lineRule="auto"/>
              <w:rPr>
                <w:rFonts w:ascii="Times New Roman" w:hAnsi="Times New Roman" w:cs="Times New Roman"/>
                <w:sz w:val="24"/>
                <w:szCs w:val="24"/>
              </w:rPr>
            </w:pPr>
            <w:r w:rsidRPr="0016156D">
              <w:rPr>
                <w:rFonts w:ascii="Times New Roman" w:hAnsi="Times New Roman" w:cs="Times New Roman"/>
                <w:sz w:val="24"/>
                <w:szCs w:val="24"/>
              </w:rPr>
              <w:t>Departmental policies and approaches</w:t>
            </w:r>
          </w:p>
          <w:p w14:paraId="73772DA7" w14:textId="77777777" w:rsidR="00130A39" w:rsidRPr="0016156D" w:rsidRDefault="00130A39" w:rsidP="00FB718B">
            <w:pPr>
              <w:spacing w:after="120"/>
              <w:rPr>
                <w:rFonts w:ascii="Times New Roman" w:hAnsi="Times New Roman" w:cs="Times New Roman"/>
                <w:b/>
                <w:sz w:val="24"/>
                <w:szCs w:val="24"/>
              </w:rPr>
            </w:pPr>
          </w:p>
          <w:p w14:paraId="3E1F5634" w14:textId="77777777" w:rsidR="00130A39" w:rsidRPr="0016156D" w:rsidRDefault="00130A39" w:rsidP="00FB718B">
            <w:pPr>
              <w:spacing w:after="120"/>
              <w:rPr>
                <w:rFonts w:ascii="Times New Roman" w:hAnsi="Times New Roman" w:cs="Times New Roman"/>
                <w:sz w:val="24"/>
                <w:szCs w:val="24"/>
              </w:rPr>
            </w:pPr>
          </w:p>
        </w:tc>
      </w:tr>
      <w:tr w:rsidR="0016156D" w:rsidRPr="0016156D" w14:paraId="451B7243" w14:textId="77777777" w:rsidTr="00FB718B">
        <w:tc>
          <w:tcPr>
            <w:tcW w:w="2997" w:type="dxa"/>
          </w:tcPr>
          <w:p w14:paraId="1729D9D0"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Disinvestment in social work education</w:t>
            </w:r>
          </w:p>
        </w:tc>
        <w:tc>
          <w:tcPr>
            <w:tcW w:w="2997" w:type="dxa"/>
            <w:vMerge/>
          </w:tcPr>
          <w:p w14:paraId="3B95BC95" w14:textId="77777777" w:rsidR="00130A39" w:rsidRPr="0016156D" w:rsidRDefault="00130A39" w:rsidP="00FB718B">
            <w:pPr>
              <w:spacing w:after="120"/>
              <w:rPr>
                <w:rFonts w:ascii="Times New Roman" w:hAnsi="Times New Roman" w:cs="Times New Roman"/>
                <w:i/>
                <w:sz w:val="24"/>
                <w:szCs w:val="24"/>
              </w:rPr>
            </w:pPr>
          </w:p>
        </w:tc>
        <w:tc>
          <w:tcPr>
            <w:tcW w:w="3022" w:type="dxa"/>
            <w:vMerge/>
          </w:tcPr>
          <w:p w14:paraId="7A70668F" w14:textId="77777777" w:rsidR="00130A39" w:rsidRPr="0016156D" w:rsidRDefault="00130A39" w:rsidP="00FB718B">
            <w:pPr>
              <w:spacing w:after="120"/>
              <w:rPr>
                <w:rFonts w:ascii="Times New Roman" w:hAnsi="Times New Roman" w:cs="Times New Roman"/>
                <w:sz w:val="24"/>
                <w:szCs w:val="24"/>
              </w:rPr>
            </w:pPr>
          </w:p>
        </w:tc>
      </w:tr>
      <w:tr w:rsidR="0016156D" w:rsidRPr="0016156D" w14:paraId="73759F1B" w14:textId="77777777" w:rsidTr="00FB718B">
        <w:tc>
          <w:tcPr>
            <w:tcW w:w="2997" w:type="dxa"/>
          </w:tcPr>
          <w:p w14:paraId="48FB46FC"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Oppressive working conditions</w:t>
            </w:r>
          </w:p>
        </w:tc>
        <w:tc>
          <w:tcPr>
            <w:tcW w:w="2997" w:type="dxa"/>
            <w:vMerge/>
          </w:tcPr>
          <w:p w14:paraId="6ADF18CC" w14:textId="77777777" w:rsidR="00130A39" w:rsidRPr="0016156D" w:rsidRDefault="00130A39" w:rsidP="00FB718B">
            <w:pPr>
              <w:spacing w:after="120"/>
              <w:rPr>
                <w:rFonts w:ascii="Times New Roman" w:hAnsi="Times New Roman" w:cs="Times New Roman"/>
                <w:i/>
                <w:sz w:val="24"/>
                <w:szCs w:val="24"/>
              </w:rPr>
            </w:pPr>
          </w:p>
        </w:tc>
        <w:tc>
          <w:tcPr>
            <w:tcW w:w="3022" w:type="dxa"/>
            <w:vMerge/>
          </w:tcPr>
          <w:p w14:paraId="0BC72F7E" w14:textId="77777777" w:rsidR="00130A39" w:rsidRPr="0016156D" w:rsidRDefault="00130A39" w:rsidP="00FB718B">
            <w:pPr>
              <w:spacing w:after="120"/>
              <w:rPr>
                <w:rFonts w:ascii="Times New Roman" w:hAnsi="Times New Roman" w:cs="Times New Roman"/>
                <w:sz w:val="24"/>
                <w:szCs w:val="24"/>
              </w:rPr>
            </w:pPr>
          </w:p>
        </w:tc>
      </w:tr>
      <w:tr w:rsidR="0016156D" w:rsidRPr="0016156D" w14:paraId="396DDEEF" w14:textId="77777777" w:rsidTr="00FB718B">
        <w:tc>
          <w:tcPr>
            <w:tcW w:w="2997" w:type="dxa"/>
          </w:tcPr>
          <w:p w14:paraId="0265C0B4"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Lack of resources for students and staff</w:t>
            </w:r>
          </w:p>
        </w:tc>
        <w:tc>
          <w:tcPr>
            <w:tcW w:w="2997" w:type="dxa"/>
            <w:vMerge/>
          </w:tcPr>
          <w:p w14:paraId="149E7077" w14:textId="77777777" w:rsidR="00130A39" w:rsidRPr="0016156D" w:rsidRDefault="00130A39" w:rsidP="00FB718B">
            <w:pPr>
              <w:spacing w:after="120"/>
              <w:rPr>
                <w:rFonts w:ascii="Times New Roman" w:hAnsi="Times New Roman" w:cs="Times New Roman"/>
                <w:i/>
                <w:sz w:val="24"/>
                <w:szCs w:val="24"/>
              </w:rPr>
            </w:pPr>
          </w:p>
        </w:tc>
        <w:tc>
          <w:tcPr>
            <w:tcW w:w="3022" w:type="dxa"/>
            <w:vMerge/>
          </w:tcPr>
          <w:p w14:paraId="1D4D4C1E" w14:textId="77777777" w:rsidR="00130A39" w:rsidRPr="0016156D" w:rsidRDefault="00130A39" w:rsidP="00FB718B">
            <w:pPr>
              <w:spacing w:after="120"/>
              <w:rPr>
                <w:rFonts w:ascii="Times New Roman" w:hAnsi="Times New Roman" w:cs="Times New Roman"/>
                <w:sz w:val="24"/>
                <w:szCs w:val="24"/>
              </w:rPr>
            </w:pPr>
          </w:p>
        </w:tc>
      </w:tr>
      <w:tr w:rsidR="0016156D" w:rsidRPr="0016156D" w14:paraId="511A4634" w14:textId="77777777" w:rsidTr="00FB718B">
        <w:tc>
          <w:tcPr>
            <w:tcW w:w="2997" w:type="dxa"/>
          </w:tcPr>
          <w:p w14:paraId="470E4DF7"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Absent or ineffective policies-agreements with placement provider organisations</w:t>
            </w:r>
          </w:p>
        </w:tc>
        <w:tc>
          <w:tcPr>
            <w:tcW w:w="2997" w:type="dxa"/>
            <w:vMerge w:val="restart"/>
          </w:tcPr>
          <w:p w14:paraId="0AD1E017" w14:textId="77777777" w:rsidR="00130A39" w:rsidRPr="0016156D" w:rsidRDefault="00130A39" w:rsidP="00FB718B">
            <w:pPr>
              <w:spacing w:after="120"/>
              <w:rPr>
                <w:rFonts w:ascii="Times New Roman" w:hAnsi="Times New Roman" w:cs="Times New Roman"/>
                <w:i/>
                <w:sz w:val="24"/>
                <w:szCs w:val="24"/>
              </w:rPr>
            </w:pPr>
          </w:p>
          <w:p w14:paraId="308E804A"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Departmental policies and approaches</w:t>
            </w:r>
          </w:p>
        </w:tc>
        <w:tc>
          <w:tcPr>
            <w:tcW w:w="3022" w:type="dxa"/>
            <w:vMerge/>
          </w:tcPr>
          <w:p w14:paraId="65DC579E" w14:textId="77777777" w:rsidR="00130A39" w:rsidRPr="0016156D" w:rsidRDefault="00130A39" w:rsidP="00FB718B">
            <w:pPr>
              <w:spacing w:after="120"/>
              <w:rPr>
                <w:rFonts w:ascii="Times New Roman" w:hAnsi="Times New Roman" w:cs="Times New Roman"/>
                <w:sz w:val="24"/>
                <w:szCs w:val="24"/>
              </w:rPr>
            </w:pPr>
          </w:p>
        </w:tc>
      </w:tr>
      <w:tr w:rsidR="00130A39" w:rsidRPr="0016156D" w14:paraId="66277E7C" w14:textId="77777777" w:rsidTr="00FB718B">
        <w:tc>
          <w:tcPr>
            <w:tcW w:w="2997" w:type="dxa"/>
          </w:tcPr>
          <w:p w14:paraId="780411C1" w14:textId="77777777" w:rsidR="00130A39" w:rsidRPr="0016156D" w:rsidRDefault="00130A39" w:rsidP="00FB718B">
            <w:pPr>
              <w:spacing w:after="120"/>
              <w:rPr>
                <w:rFonts w:ascii="Times New Roman" w:hAnsi="Times New Roman" w:cs="Times New Roman"/>
                <w:i/>
                <w:sz w:val="24"/>
                <w:szCs w:val="24"/>
              </w:rPr>
            </w:pPr>
            <w:r w:rsidRPr="0016156D">
              <w:rPr>
                <w:rFonts w:ascii="Times New Roman" w:hAnsi="Times New Roman" w:cs="Times New Roman"/>
                <w:i/>
                <w:sz w:val="24"/>
                <w:szCs w:val="24"/>
              </w:rPr>
              <w:t>Lack of connection with the community</w:t>
            </w:r>
          </w:p>
        </w:tc>
        <w:tc>
          <w:tcPr>
            <w:tcW w:w="2997" w:type="dxa"/>
            <w:vMerge/>
          </w:tcPr>
          <w:p w14:paraId="4F2A0349" w14:textId="77777777" w:rsidR="00130A39" w:rsidRPr="0016156D" w:rsidRDefault="00130A39" w:rsidP="00FB718B">
            <w:pPr>
              <w:spacing w:after="120"/>
              <w:rPr>
                <w:rFonts w:ascii="Times New Roman" w:hAnsi="Times New Roman" w:cs="Times New Roman"/>
                <w:i/>
                <w:sz w:val="24"/>
                <w:szCs w:val="24"/>
              </w:rPr>
            </w:pPr>
          </w:p>
        </w:tc>
        <w:tc>
          <w:tcPr>
            <w:tcW w:w="3022" w:type="dxa"/>
            <w:vMerge/>
          </w:tcPr>
          <w:p w14:paraId="19CCF032" w14:textId="77777777" w:rsidR="00130A39" w:rsidRPr="0016156D" w:rsidRDefault="00130A39" w:rsidP="00FB718B">
            <w:pPr>
              <w:spacing w:after="120"/>
              <w:rPr>
                <w:rFonts w:ascii="Times New Roman" w:hAnsi="Times New Roman" w:cs="Times New Roman"/>
                <w:sz w:val="24"/>
                <w:szCs w:val="24"/>
              </w:rPr>
            </w:pPr>
          </w:p>
        </w:tc>
      </w:tr>
    </w:tbl>
    <w:p w14:paraId="142C5076" w14:textId="77777777" w:rsidR="00130A39" w:rsidRPr="0016156D" w:rsidRDefault="00130A39" w:rsidP="00130A39"/>
    <w:p w14:paraId="1BE70882" w14:textId="77777777" w:rsidR="00235961" w:rsidRPr="0016156D" w:rsidRDefault="00D5580E" w:rsidP="007E54B9">
      <w:pPr>
        <w:spacing w:after="200" w:line="276" w:lineRule="auto"/>
        <w:jc w:val="both"/>
        <w:rPr>
          <w:rFonts w:ascii="Times New Roman" w:eastAsia="Calibri" w:hAnsi="Times New Roman" w:cs="Times New Roman"/>
          <w:sz w:val="24"/>
          <w:szCs w:val="24"/>
          <w:lang w:val="en-GB" w:eastAsia="el-GR"/>
        </w:rPr>
      </w:pPr>
      <w:r w:rsidRPr="0016156D">
        <w:rPr>
          <w:rFonts w:ascii="Times New Roman" w:hAnsi="Times New Roman" w:cs="Times New Roman"/>
          <w:kern w:val="28"/>
          <w:sz w:val="24"/>
          <w:szCs w:val="24"/>
        </w:rPr>
        <w:t xml:space="preserve">The theoretical insights of </w:t>
      </w:r>
      <w:r w:rsidR="009B3D5A" w:rsidRPr="0016156D">
        <w:rPr>
          <w:rFonts w:ascii="Times New Roman" w:hAnsi="Times New Roman" w:cs="Times New Roman"/>
          <w:bCs/>
          <w:iCs/>
          <w:kern w:val="28"/>
          <w:sz w:val="24"/>
          <w:szCs w:val="24"/>
        </w:rPr>
        <w:t>Foucault (1977,</w:t>
      </w:r>
      <w:r w:rsidR="00235961" w:rsidRPr="0016156D">
        <w:rPr>
          <w:rFonts w:ascii="Times New Roman" w:hAnsi="Times New Roman" w:cs="Times New Roman"/>
          <w:bCs/>
          <w:iCs/>
          <w:kern w:val="28"/>
          <w:sz w:val="24"/>
          <w:szCs w:val="24"/>
        </w:rPr>
        <w:t xml:space="preserve"> 1980</w:t>
      </w:r>
      <w:r w:rsidR="009B3D5A" w:rsidRPr="0016156D">
        <w:rPr>
          <w:rFonts w:ascii="Times New Roman" w:hAnsi="Times New Roman" w:cs="Times New Roman"/>
          <w:bCs/>
          <w:iCs/>
          <w:kern w:val="28"/>
          <w:sz w:val="24"/>
          <w:szCs w:val="24"/>
        </w:rPr>
        <w:t>,</w:t>
      </w:r>
      <w:r w:rsidR="00235961" w:rsidRPr="0016156D">
        <w:rPr>
          <w:rFonts w:ascii="Times New Roman" w:hAnsi="Times New Roman" w:cs="Times New Roman"/>
          <w:bCs/>
          <w:iCs/>
          <w:kern w:val="28"/>
          <w:sz w:val="24"/>
          <w:szCs w:val="24"/>
        </w:rPr>
        <w:t xml:space="preserve"> 1982) and Freire </w:t>
      </w:r>
      <w:r w:rsidR="000E658C" w:rsidRPr="0016156D">
        <w:rPr>
          <w:rFonts w:ascii="Times New Roman" w:hAnsi="Times New Roman"/>
          <w:sz w:val="24"/>
          <w:szCs w:val="24"/>
        </w:rPr>
        <w:t>(</w:t>
      </w:r>
      <w:r w:rsidR="00235961" w:rsidRPr="0016156D">
        <w:rPr>
          <w:rFonts w:ascii="Times New Roman" w:hAnsi="Times New Roman"/>
          <w:sz w:val="24"/>
          <w:szCs w:val="24"/>
        </w:rPr>
        <w:t>1970</w:t>
      </w:r>
      <w:r w:rsidR="009B3D5A" w:rsidRPr="0016156D">
        <w:rPr>
          <w:rFonts w:ascii="Times New Roman" w:hAnsi="Times New Roman"/>
          <w:sz w:val="24"/>
          <w:szCs w:val="24"/>
        </w:rPr>
        <w:t>,</w:t>
      </w:r>
      <w:r w:rsidR="00235961" w:rsidRPr="0016156D">
        <w:rPr>
          <w:rFonts w:ascii="Times New Roman" w:hAnsi="Times New Roman"/>
          <w:sz w:val="24"/>
          <w:szCs w:val="24"/>
        </w:rPr>
        <w:t xml:space="preserve"> 1993</w:t>
      </w:r>
      <w:r w:rsidR="009B3D5A" w:rsidRPr="0016156D">
        <w:rPr>
          <w:rFonts w:ascii="Times New Roman" w:hAnsi="Times New Roman"/>
          <w:sz w:val="24"/>
          <w:szCs w:val="24"/>
        </w:rPr>
        <w:t>,</w:t>
      </w:r>
      <w:r w:rsidR="00235961" w:rsidRPr="0016156D">
        <w:rPr>
          <w:rFonts w:ascii="Times New Roman" w:hAnsi="Times New Roman"/>
          <w:sz w:val="24"/>
          <w:szCs w:val="24"/>
        </w:rPr>
        <w:t xml:space="preserve"> 1994) </w:t>
      </w:r>
      <w:r w:rsidRPr="0016156D">
        <w:rPr>
          <w:rFonts w:ascii="Times New Roman" w:hAnsi="Times New Roman"/>
          <w:sz w:val="24"/>
          <w:szCs w:val="24"/>
        </w:rPr>
        <w:t>with respect to critical consciou</w:t>
      </w:r>
      <w:r w:rsidR="008E3077" w:rsidRPr="0016156D">
        <w:rPr>
          <w:rFonts w:ascii="Times New Roman" w:hAnsi="Times New Roman"/>
          <w:sz w:val="24"/>
          <w:szCs w:val="24"/>
        </w:rPr>
        <w:t>sness development and power</w:t>
      </w:r>
      <w:r w:rsidRPr="0016156D">
        <w:rPr>
          <w:rFonts w:ascii="Times New Roman" w:hAnsi="Times New Roman"/>
          <w:sz w:val="24"/>
          <w:szCs w:val="24"/>
        </w:rPr>
        <w:t xml:space="preserve"> were used to assist the interpretative process derived from the analysis. </w:t>
      </w:r>
      <w:r w:rsidR="00235961" w:rsidRPr="0016156D">
        <w:rPr>
          <w:rFonts w:ascii="Times New Roman" w:hAnsi="Times New Roman" w:cs="Times New Roman"/>
          <w:bCs/>
          <w:iCs/>
          <w:kern w:val="28"/>
          <w:sz w:val="24"/>
          <w:szCs w:val="24"/>
        </w:rPr>
        <w:t xml:space="preserve">Both have argued that there are no final answers to meanings and explanations, but stress a need for constant critical reflection and deconstruction.  Therefore, they have been used as </w:t>
      </w:r>
      <w:r w:rsidR="00235961" w:rsidRPr="0016156D">
        <w:rPr>
          <w:rFonts w:ascii="Times New Roman" w:hAnsi="Times New Roman" w:cs="Times New Roman"/>
          <w:bCs/>
          <w:i/>
          <w:iCs/>
          <w:kern w:val="28"/>
          <w:sz w:val="24"/>
          <w:szCs w:val="24"/>
        </w:rPr>
        <w:t>resources</w:t>
      </w:r>
      <w:r w:rsidR="00235961" w:rsidRPr="0016156D">
        <w:rPr>
          <w:rFonts w:ascii="Times New Roman" w:hAnsi="Times New Roman" w:cs="Times New Roman"/>
          <w:bCs/>
          <w:iCs/>
          <w:kern w:val="28"/>
          <w:sz w:val="24"/>
          <w:szCs w:val="24"/>
        </w:rPr>
        <w:t xml:space="preserve"> to explore and understand so</w:t>
      </w:r>
      <w:r w:rsidRPr="0016156D">
        <w:rPr>
          <w:rFonts w:ascii="Times New Roman" w:hAnsi="Times New Roman" w:cs="Times New Roman"/>
          <w:bCs/>
          <w:iCs/>
          <w:kern w:val="28"/>
          <w:sz w:val="24"/>
          <w:szCs w:val="24"/>
        </w:rPr>
        <w:t xml:space="preserve">cial work education in Greece as well as to understand the findings. </w:t>
      </w:r>
    </w:p>
    <w:p w14:paraId="2DA38CF2" w14:textId="77777777" w:rsidR="003E2F3A" w:rsidRPr="0016156D" w:rsidRDefault="003E2F3A" w:rsidP="003E2F3A">
      <w:pPr>
        <w:spacing w:line="276" w:lineRule="auto"/>
        <w:ind w:right="184"/>
        <w:jc w:val="both"/>
        <w:rPr>
          <w:rFonts w:ascii="Times New Roman" w:eastAsia="Times-Roman" w:hAnsi="Times New Roman" w:cs="Times New Roman"/>
          <w:b/>
          <w:sz w:val="24"/>
          <w:szCs w:val="24"/>
          <w:lang w:eastAsia="el-GR"/>
        </w:rPr>
      </w:pPr>
      <w:r w:rsidRPr="0016156D">
        <w:rPr>
          <w:rFonts w:ascii="Times New Roman" w:eastAsia="Times-Roman" w:hAnsi="Times New Roman" w:cs="Times New Roman"/>
          <w:b/>
          <w:sz w:val="24"/>
          <w:szCs w:val="24"/>
          <w:lang w:eastAsia="el-GR"/>
        </w:rPr>
        <w:t>Findings</w:t>
      </w:r>
    </w:p>
    <w:p w14:paraId="7662DB7B" w14:textId="77777777" w:rsidR="003E2F3A" w:rsidRPr="0016156D" w:rsidRDefault="00D542B0" w:rsidP="003E2F3A">
      <w:pPr>
        <w:spacing w:line="276" w:lineRule="auto"/>
        <w:ind w:right="184"/>
        <w:jc w:val="both"/>
        <w:rPr>
          <w:rFonts w:ascii="Times New Roman" w:eastAsia="Times-Roman" w:hAnsi="Times New Roman" w:cs="Times New Roman"/>
          <w:b/>
          <w:sz w:val="24"/>
          <w:szCs w:val="24"/>
          <w:lang w:eastAsia="el-GR"/>
        </w:rPr>
      </w:pPr>
      <w:r w:rsidRPr="0016156D">
        <w:rPr>
          <w:rFonts w:ascii="Times New Roman" w:eastAsia="Times-Roman" w:hAnsi="Times New Roman" w:cs="Times New Roman"/>
          <w:i/>
          <w:sz w:val="24"/>
          <w:szCs w:val="24"/>
          <w:lang w:eastAsia="el-GR"/>
        </w:rPr>
        <w:t>The context of social work e</w:t>
      </w:r>
      <w:r w:rsidR="003E2F3A" w:rsidRPr="0016156D">
        <w:rPr>
          <w:rFonts w:ascii="Times New Roman" w:eastAsia="Times-Roman" w:hAnsi="Times New Roman" w:cs="Times New Roman"/>
          <w:i/>
          <w:sz w:val="24"/>
          <w:szCs w:val="24"/>
          <w:lang w:eastAsia="el-GR"/>
        </w:rPr>
        <w:t xml:space="preserve">ducation </w:t>
      </w:r>
    </w:p>
    <w:p w14:paraId="498AE708" w14:textId="77777777" w:rsidR="003E2F3A" w:rsidRPr="0016156D" w:rsidRDefault="003E2F3A" w:rsidP="003E2F3A">
      <w:pPr>
        <w:spacing w:line="276" w:lineRule="auto"/>
        <w:ind w:right="184"/>
        <w:jc w:val="both"/>
        <w:rPr>
          <w:rFonts w:ascii="Times New Roman" w:eastAsiaTheme="minorEastAsia" w:hAnsi="Times New Roman"/>
          <w:sz w:val="24"/>
          <w:szCs w:val="24"/>
          <w:lang w:val="en-GB" w:eastAsia="en-GB"/>
        </w:rPr>
      </w:pPr>
      <w:r w:rsidRPr="0016156D">
        <w:rPr>
          <w:rFonts w:ascii="Times New Roman" w:eastAsia="Times-Roman" w:hAnsi="Times New Roman" w:cs="Times New Roman"/>
          <w:sz w:val="24"/>
          <w:szCs w:val="24"/>
          <w:lang w:eastAsia="el-GR"/>
        </w:rPr>
        <w:lastRenderedPageBreak/>
        <w:t xml:space="preserve">Both final year students and staff discussed the context of education, commenting on issues which stem from a top down </w:t>
      </w:r>
      <w:r w:rsidRPr="0016156D">
        <w:rPr>
          <w:rFonts w:ascii="Times New Roman" w:eastAsiaTheme="minorEastAsia" w:hAnsi="Times New Roman"/>
          <w:sz w:val="24"/>
          <w:szCs w:val="24"/>
          <w:lang w:val="en-GB" w:eastAsia="en-GB"/>
        </w:rPr>
        <w:t>model i.e. institutional policies from the top (Governmental policy) to down (the Department). They also remarked on aspects localised to the specific Department’s adopted policy. Therefore, these findings encompass both macro and micro level concerns of these educational policies as discussed by participants.</w:t>
      </w:r>
    </w:p>
    <w:p w14:paraId="70CE06BA" w14:textId="77777777" w:rsidR="00D5580E" w:rsidRPr="0016156D" w:rsidRDefault="00EA0A9A" w:rsidP="00EA0A9A">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Commenting on the top to down educational policies, academic staff members </w:t>
      </w:r>
      <w:r w:rsidR="00D5580E" w:rsidRPr="0016156D">
        <w:rPr>
          <w:rFonts w:ascii="Times New Roman" w:eastAsiaTheme="minorEastAsia" w:hAnsi="Times New Roman"/>
          <w:sz w:val="24"/>
          <w:szCs w:val="24"/>
          <w:lang w:val="en-GB" w:eastAsia="en-GB"/>
        </w:rPr>
        <w:t>highlighted the student admission system</w:t>
      </w:r>
      <w:r w:rsidRPr="0016156D">
        <w:rPr>
          <w:rFonts w:ascii="Times New Roman" w:eastAsiaTheme="minorEastAsia" w:hAnsi="Times New Roman"/>
          <w:sz w:val="24"/>
          <w:szCs w:val="24"/>
          <w:lang w:val="en-GB" w:eastAsia="en-GB"/>
        </w:rPr>
        <w:t xml:space="preserve"> which </w:t>
      </w:r>
      <w:r w:rsidR="00D5580E" w:rsidRPr="0016156D">
        <w:rPr>
          <w:rFonts w:ascii="Times New Roman" w:eastAsiaTheme="minorEastAsia" w:hAnsi="Times New Roman"/>
          <w:sz w:val="24"/>
          <w:szCs w:val="24"/>
          <w:lang w:val="en-GB" w:eastAsia="en-GB"/>
        </w:rPr>
        <w:t xml:space="preserve">permits </w:t>
      </w:r>
      <w:r w:rsidRPr="0016156D">
        <w:rPr>
          <w:rFonts w:ascii="Times New Roman" w:eastAsiaTheme="minorEastAsia" w:hAnsi="Times New Roman"/>
          <w:sz w:val="24"/>
          <w:szCs w:val="24"/>
          <w:lang w:val="en-GB" w:eastAsia="en-GB"/>
        </w:rPr>
        <w:t>students to enter into a social work education programme accidentally (rather than deliberately)</w:t>
      </w:r>
      <w:r w:rsidR="00D5580E" w:rsidRPr="0016156D">
        <w:rPr>
          <w:rFonts w:ascii="Times New Roman" w:eastAsiaTheme="minorEastAsia" w:hAnsi="Times New Roman"/>
          <w:sz w:val="24"/>
          <w:szCs w:val="24"/>
          <w:lang w:val="en-GB" w:eastAsia="en-GB"/>
        </w:rPr>
        <w:t xml:space="preserve"> because they may be diverted to it if they do not get a place on the</w:t>
      </w:r>
      <w:r w:rsidR="00DF7E50" w:rsidRPr="0016156D">
        <w:rPr>
          <w:rFonts w:ascii="Times New Roman" w:eastAsiaTheme="minorEastAsia" w:hAnsi="Times New Roman"/>
          <w:sz w:val="24"/>
          <w:szCs w:val="24"/>
          <w:lang w:val="en-GB" w:eastAsia="en-GB"/>
        </w:rPr>
        <w:t>ir first choice degree.</w:t>
      </w:r>
      <w:r w:rsidR="008E3077" w:rsidRPr="0016156D">
        <w:rPr>
          <w:rFonts w:ascii="Times New Roman" w:eastAsiaTheme="minorEastAsia" w:hAnsi="Times New Roman"/>
          <w:sz w:val="24"/>
          <w:szCs w:val="24"/>
          <w:lang w:val="en-GB" w:eastAsia="en-GB"/>
        </w:rPr>
        <w:t xml:space="preserve"> F</w:t>
      </w:r>
      <w:r w:rsidR="00DF7E50" w:rsidRPr="0016156D">
        <w:rPr>
          <w:rFonts w:ascii="Times New Roman" w:eastAsiaTheme="minorEastAsia" w:hAnsi="Times New Roman"/>
          <w:sz w:val="24"/>
          <w:szCs w:val="24"/>
          <w:lang w:val="en-GB" w:eastAsia="en-GB"/>
        </w:rPr>
        <w:t xml:space="preserve">ive staff interviewees </w:t>
      </w:r>
      <w:r w:rsidR="008E3077" w:rsidRPr="0016156D">
        <w:rPr>
          <w:rFonts w:ascii="Times New Roman" w:eastAsiaTheme="minorEastAsia" w:hAnsi="Times New Roman"/>
          <w:sz w:val="24"/>
          <w:szCs w:val="24"/>
          <w:lang w:val="en-GB" w:eastAsia="en-GB"/>
        </w:rPr>
        <w:t xml:space="preserve">expressed concerns </w:t>
      </w:r>
      <w:r w:rsidR="00DF7E50" w:rsidRPr="0016156D">
        <w:rPr>
          <w:rFonts w:ascii="Times New Roman" w:eastAsiaTheme="minorEastAsia" w:hAnsi="Times New Roman"/>
          <w:sz w:val="24"/>
          <w:szCs w:val="24"/>
          <w:lang w:val="en-GB" w:eastAsia="en-GB"/>
        </w:rPr>
        <w:t>about</w:t>
      </w:r>
      <w:r w:rsidR="00FB198F" w:rsidRPr="0016156D">
        <w:rPr>
          <w:rFonts w:ascii="Times New Roman" w:eastAsiaTheme="minorEastAsia" w:hAnsi="Times New Roman"/>
          <w:sz w:val="24"/>
          <w:szCs w:val="24"/>
          <w:lang w:val="en-GB" w:eastAsia="en-GB"/>
        </w:rPr>
        <w:t xml:space="preserve"> the admission of</w:t>
      </w:r>
      <w:r w:rsidR="00DF7E50" w:rsidRPr="0016156D">
        <w:rPr>
          <w:rFonts w:ascii="Times New Roman" w:eastAsiaTheme="minorEastAsia" w:hAnsi="Times New Roman"/>
          <w:sz w:val="24"/>
          <w:szCs w:val="24"/>
          <w:lang w:val="en-GB" w:eastAsia="en-GB"/>
        </w:rPr>
        <w:t xml:space="preserve"> </w:t>
      </w:r>
      <w:r w:rsidRPr="0016156D">
        <w:rPr>
          <w:rFonts w:ascii="Times New Roman" w:eastAsiaTheme="minorEastAsia" w:hAnsi="Times New Roman"/>
          <w:sz w:val="24"/>
          <w:szCs w:val="24"/>
          <w:lang w:val="en-GB" w:eastAsia="en-GB"/>
        </w:rPr>
        <w:t xml:space="preserve">‘inappropriate’ </w:t>
      </w:r>
      <w:r w:rsidR="00FB198F" w:rsidRPr="0016156D">
        <w:rPr>
          <w:rFonts w:ascii="Times New Roman" w:eastAsiaTheme="minorEastAsia" w:hAnsi="Times New Roman"/>
          <w:sz w:val="24"/>
          <w:szCs w:val="24"/>
          <w:lang w:val="en-GB" w:eastAsia="en-GB"/>
        </w:rPr>
        <w:t>students, for example some</w:t>
      </w:r>
      <w:r w:rsidR="00D5580E" w:rsidRPr="0016156D">
        <w:rPr>
          <w:rFonts w:ascii="Times New Roman" w:eastAsiaTheme="minorEastAsia" w:hAnsi="Times New Roman"/>
          <w:sz w:val="24"/>
          <w:szCs w:val="24"/>
          <w:lang w:val="en-GB" w:eastAsia="en-GB"/>
        </w:rPr>
        <w:t xml:space="preserve"> may not really want to study social work or even belong to/support fascist and neo-nazi groups. In the absence of relevant guidelines (whether institutional, national or professional), there are no means to prevent this from happening. </w:t>
      </w:r>
    </w:p>
    <w:p w14:paraId="2AE51232" w14:textId="77777777" w:rsidR="00F36D3B" w:rsidRPr="0016156D" w:rsidRDefault="00F36D3B" w:rsidP="00F36D3B">
      <w:pPr>
        <w:spacing w:line="276" w:lineRule="auto"/>
        <w:ind w:right="181"/>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In addition, participants noted </w:t>
      </w:r>
      <w:r w:rsidR="003E2F3A" w:rsidRPr="0016156D">
        <w:rPr>
          <w:rFonts w:ascii="Times New Roman" w:eastAsiaTheme="minorEastAsia" w:hAnsi="Times New Roman"/>
          <w:sz w:val="24"/>
          <w:szCs w:val="24"/>
          <w:lang w:val="en-GB" w:eastAsia="en-GB"/>
        </w:rPr>
        <w:t>ineffective, economic–</w:t>
      </w:r>
      <w:r w:rsidR="003B211C" w:rsidRPr="0016156D">
        <w:rPr>
          <w:rFonts w:ascii="Times New Roman" w:eastAsiaTheme="minorEastAsia" w:hAnsi="Times New Roman"/>
          <w:sz w:val="24"/>
          <w:szCs w:val="24"/>
          <w:lang w:val="en-GB" w:eastAsia="en-GB"/>
        </w:rPr>
        <w:t>led</w:t>
      </w:r>
      <w:r w:rsidR="00D5580E" w:rsidRPr="0016156D">
        <w:rPr>
          <w:rFonts w:ascii="Times New Roman" w:eastAsiaTheme="minorEastAsia" w:hAnsi="Times New Roman"/>
          <w:sz w:val="24"/>
          <w:szCs w:val="24"/>
          <w:lang w:val="en-GB" w:eastAsia="en-GB"/>
        </w:rPr>
        <w:t xml:space="preserve"> educational policies</w:t>
      </w:r>
      <w:r w:rsidR="003E2F3A" w:rsidRPr="0016156D">
        <w:rPr>
          <w:rFonts w:ascii="Times New Roman" w:eastAsiaTheme="minorEastAsia" w:hAnsi="Times New Roman"/>
          <w:sz w:val="24"/>
          <w:szCs w:val="24"/>
          <w:lang w:val="en-GB" w:eastAsia="en-GB"/>
        </w:rPr>
        <w:t xml:space="preserve"> which they regarded as resulting in the continuous disinvestment in (social work) education as one aspect amongst other austerity measures and policy cuts.</w:t>
      </w:r>
      <w:r w:rsidRPr="0016156D">
        <w:rPr>
          <w:rFonts w:ascii="Times New Roman" w:eastAsiaTheme="minorEastAsia" w:hAnsi="Times New Roman"/>
          <w:sz w:val="24"/>
          <w:szCs w:val="24"/>
          <w:lang w:val="en-GB" w:eastAsia="en-GB"/>
        </w:rPr>
        <w:t xml:space="preserve"> </w:t>
      </w:r>
      <w:r w:rsidR="00D5580E" w:rsidRPr="0016156D">
        <w:rPr>
          <w:rFonts w:ascii="Times New Roman" w:eastAsiaTheme="minorEastAsia" w:hAnsi="Times New Roman"/>
          <w:sz w:val="24"/>
          <w:szCs w:val="24"/>
          <w:lang w:val="en-GB" w:eastAsia="en-GB"/>
        </w:rPr>
        <w:t xml:space="preserve">They felt that this divestment had a significant impact on how education functions both at macro and micro level. Seven students and seven </w:t>
      </w:r>
      <w:r w:rsidR="003B211C" w:rsidRPr="0016156D">
        <w:rPr>
          <w:rFonts w:ascii="Times New Roman" w:eastAsiaTheme="minorEastAsia" w:hAnsi="Times New Roman"/>
          <w:sz w:val="24"/>
          <w:szCs w:val="24"/>
          <w:lang w:val="en-GB" w:eastAsia="en-GB"/>
        </w:rPr>
        <w:t>academic</w:t>
      </w:r>
      <w:r w:rsidR="008E3077" w:rsidRPr="0016156D">
        <w:rPr>
          <w:rFonts w:ascii="Times New Roman" w:eastAsiaTheme="minorEastAsia" w:hAnsi="Times New Roman"/>
          <w:sz w:val="24"/>
          <w:szCs w:val="24"/>
          <w:lang w:val="en-GB" w:eastAsia="en-GB"/>
        </w:rPr>
        <w:t>s</w:t>
      </w:r>
      <w:r w:rsidR="003B211C" w:rsidRPr="0016156D">
        <w:rPr>
          <w:rFonts w:ascii="Times New Roman" w:eastAsiaTheme="minorEastAsia" w:hAnsi="Times New Roman"/>
          <w:sz w:val="24"/>
          <w:szCs w:val="24"/>
          <w:lang w:val="en-GB" w:eastAsia="en-GB"/>
        </w:rPr>
        <w:t xml:space="preserve"> </w:t>
      </w:r>
      <w:r w:rsidR="003E2F3A" w:rsidRPr="0016156D">
        <w:rPr>
          <w:rFonts w:ascii="Times New Roman" w:eastAsiaTheme="minorEastAsia" w:hAnsi="Times New Roman"/>
          <w:sz w:val="24"/>
          <w:szCs w:val="24"/>
          <w:lang w:val="en-GB" w:eastAsia="en-GB"/>
        </w:rPr>
        <w:t>suggested that a major effect of this disinvestment was the gradual reduction in permanent staff</w:t>
      </w:r>
      <w:r w:rsidRPr="0016156D">
        <w:rPr>
          <w:rFonts w:ascii="Times New Roman" w:eastAsiaTheme="minorEastAsia" w:hAnsi="Times New Roman"/>
          <w:sz w:val="24"/>
          <w:szCs w:val="24"/>
          <w:lang w:val="en-GB" w:eastAsia="en-GB"/>
        </w:rPr>
        <w:t xml:space="preserve"> (</w:t>
      </w:r>
      <w:r w:rsidR="00E367A5" w:rsidRPr="0016156D">
        <w:rPr>
          <w:rFonts w:ascii="Times New Roman" w:eastAsiaTheme="minorEastAsia" w:hAnsi="Times New Roman"/>
          <w:sz w:val="24"/>
          <w:szCs w:val="24"/>
          <w:lang w:val="en-GB" w:eastAsia="en-GB"/>
        </w:rPr>
        <w:t>there were only two</w:t>
      </w:r>
      <w:r w:rsidR="004F1788" w:rsidRPr="0016156D">
        <w:rPr>
          <w:rFonts w:ascii="Times New Roman" w:eastAsiaTheme="minorEastAsia" w:hAnsi="Times New Roman"/>
          <w:sz w:val="24"/>
          <w:szCs w:val="24"/>
          <w:lang w:val="en-GB" w:eastAsia="en-GB"/>
        </w:rPr>
        <w:t xml:space="preserve"> social work academics</w:t>
      </w:r>
      <w:r w:rsidRPr="0016156D">
        <w:rPr>
          <w:rFonts w:ascii="Times New Roman" w:eastAsiaTheme="minorEastAsia" w:hAnsi="Times New Roman"/>
          <w:sz w:val="24"/>
          <w:szCs w:val="24"/>
          <w:lang w:val="en-GB" w:eastAsia="en-GB"/>
        </w:rPr>
        <w:t xml:space="preserve"> at the time of research)</w:t>
      </w:r>
      <w:r w:rsidR="003E2F3A" w:rsidRPr="0016156D">
        <w:rPr>
          <w:rFonts w:ascii="Times New Roman" w:eastAsiaTheme="minorEastAsia" w:hAnsi="Times New Roman"/>
          <w:sz w:val="24"/>
          <w:szCs w:val="24"/>
          <w:lang w:val="en-GB" w:eastAsia="en-GB"/>
        </w:rPr>
        <w:t xml:space="preserve"> compared to previous years</w:t>
      </w:r>
      <w:r w:rsidRPr="0016156D">
        <w:rPr>
          <w:rFonts w:ascii="Times New Roman" w:eastAsiaTheme="minorEastAsia" w:hAnsi="Times New Roman"/>
          <w:sz w:val="24"/>
          <w:szCs w:val="24"/>
          <w:lang w:val="en-GB" w:eastAsia="en-GB"/>
        </w:rPr>
        <w:t xml:space="preserve"> with the majority of academic staff in insecure contracts. Six academic staff members discussed of a division between permanent and contract staff in terms of payments and insurance, creating, thus, a two tier work force: </w:t>
      </w:r>
    </w:p>
    <w:p w14:paraId="30F7CF1F" w14:textId="77777777" w:rsidR="00F36D3B" w:rsidRPr="0016156D" w:rsidRDefault="00F36D3B" w:rsidP="00F36D3B">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w:t>
      </w:r>
      <w:r w:rsidRPr="0016156D">
        <w:rPr>
          <w:rFonts w:ascii="Times New Roman" w:eastAsiaTheme="minorEastAsia" w:hAnsi="Times New Roman"/>
          <w:i/>
          <w:sz w:val="24"/>
          <w:szCs w:val="24"/>
          <w:lang w:val="en-GB" w:eastAsia="en-GB"/>
        </w:rPr>
        <w:t>as contract staff we are paid once per six or eight months, and we have also problems with insurance, we fight to get the minimum insurance..</w:t>
      </w:r>
      <w:r w:rsidRPr="0016156D">
        <w:rPr>
          <w:rFonts w:ascii="Times New Roman" w:eastAsiaTheme="minorEastAsia" w:hAnsi="Times New Roman"/>
          <w:sz w:val="24"/>
          <w:szCs w:val="24"/>
          <w:lang w:val="en-GB" w:eastAsia="en-GB"/>
        </w:rPr>
        <w:t xml:space="preserve">.’ (staff member 1) and </w:t>
      </w:r>
    </w:p>
    <w:p w14:paraId="2DD1B2A0" w14:textId="77777777" w:rsidR="00F36D3B" w:rsidRPr="0016156D" w:rsidRDefault="00F36D3B" w:rsidP="00F36D3B">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w:t>
      </w:r>
      <w:r w:rsidRPr="0016156D">
        <w:rPr>
          <w:rFonts w:ascii="Times New Roman" w:eastAsiaTheme="minorEastAsia" w:hAnsi="Times New Roman"/>
          <w:i/>
          <w:sz w:val="24"/>
          <w:szCs w:val="24"/>
          <w:lang w:val="en-GB" w:eastAsia="en-GB"/>
        </w:rPr>
        <w:t>you are not able to do research, to go on conferences, y</w:t>
      </w:r>
      <w:r w:rsidR="008E3077" w:rsidRPr="0016156D">
        <w:rPr>
          <w:rFonts w:ascii="Times New Roman" w:eastAsiaTheme="minorEastAsia" w:hAnsi="Times New Roman"/>
          <w:i/>
          <w:sz w:val="24"/>
          <w:szCs w:val="24"/>
          <w:lang w:val="en-GB" w:eastAsia="en-GB"/>
        </w:rPr>
        <w:t>ou are unpaid for months</w:t>
      </w:r>
      <w:r w:rsidRPr="0016156D">
        <w:rPr>
          <w:rFonts w:ascii="Times New Roman" w:eastAsiaTheme="minorEastAsia" w:hAnsi="Times New Roman"/>
          <w:sz w:val="24"/>
          <w:szCs w:val="24"/>
          <w:lang w:val="en-GB" w:eastAsia="en-GB"/>
        </w:rPr>
        <w:t xml:space="preserve">’ (staff member 8). </w:t>
      </w:r>
    </w:p>
    <w:p w14:paraId="60BE8036" w14:textId="77777777" w:rsidR="006A4688" w:rsidRPr="0016156D" w:rsidRDefault="00F36D3B" w:rsidP="00C3715C">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It is observed that such an unequal treatment makes contract staff feel undervalued and less important. This is further revealed when staff member 9 described their treatment as ‘</w:t>
      </w:r>
      <w:r w:rsidRPr="0016156D">
        <w:rPr>
          <w:rFonts w:ascii="Times New Roman" w:eastAsiaTheme="minorEastAsia" w:hAnsi="Times New Roman"/>
          <w:i/>
          <w:sz w:val="24"/>
          <w:szCs w:val="24"/>
          <w:lang w:val="en-GB" w:eastAsia="en-GB"/>
        </w:rPr>
        <w:t>working stiffs or slaves’</w:t>
      </w:r>
      <w:r w:rsidRPr="0016156D">
        <w:rPr>
          <w:rFonts w:ascii="Times New Roman" w:eastAsiaTheme="minorEastAsia" w:hAnsi="Times New Roman"/>
          <w:sz w:val="24"/>
          <w:szCs w:val="24"/>
          <w:lang w:val="en-GB" w:eastAsia="en-GB"/>
        </w:rPr>
        <w:t>. In light of these reflections, it would appear that educators work within an oppressive environment which may impact also on the quality of education that students have.</w:t>
      </w:r>
      <w:r w:rsidR="00C3715C" w:rsidRPr="0016156D">
        <w:rPr>
          <w:rFonts w:ascii="Times New Roman" w:eastAsiaTheme="minorEastAsia" w:hAnsi="Times New Roman"/>
          <w:sz w:val="24"/>
          <w:szCs w:val="24"/>
          <w:lang w:val="en-GB" w:eastAsia="en-GB"/>
        </w:rPr>
        <w:t xml:space="preserve"> This impact was further revealed when participants described the high staff/student ratios in class as well as major difficulties in the organisation of the Department itself:</w:t>
      </w:r>
    </w:p>
    <w:p w14:paraId="07497A87" w14:textId="77777777" w:rsidR="00C3715C" w:rsidRPr="0016156D" w:rsidRDefault="00CE6BFD" w:rsidP="00C3715C">
      <w:pPr>
        <w:spacing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w:t>
      </w:r>
      <w:r w:rsidRPr="0016156D">
        <w:rPr>
          <w:rFonts w:ascii="Times New Roman" w:eastAsiaTheme="minorEastAsia" w:hAnsi="Times New Roman"/>
          <w:i/>
          <w:sz w:val="24"/>
          <w:szCs w:val="24"/>
          <w:lang w:val="en-GB" w:eastAsia="en-GB"/>
        </w:rPr>
        <w:t>we are forced to teach on workshops/seminars of 40, 50, 60 students</w:t>
      </w:r>
      <w:r w:rsidRPr="0016156D">
        <w:rPr>
          <w:rFonts w:ascii="Times New Roman" w:eastAsiaTheme="minorEastAsia" w:hAnsi="Times New Roman"/>
          <w:i/>
          <w:sz w:val="24"/>
          <w:szCs w:val="24"/>
          <w:vertAlign w:val="superscript"/>
          <w:lang w:val="en-GB" w:eastAsia="en-GB"/>
        </w:rPr>
        <w:footnoteReference w:id="6"/>
      </w:r>
      <w:r w:rsidRPr="0016156D">
        <w:rPr>
          <w:rFonts w:ascii="Times New Roman" w:eastAsiaTheme="minorEastAsia" w:hAnsi="Times New Roman"/>
          <w:i/>
          <w:sz w:val="24"/>
          <w:szCs w:val="24"/>
          <w:lang w:val="en-GB" w:eastAsia="en-GB"/>
        </w:rPr>
        <w:t>!</w:t>
      </w:r>
      <w:r w:rsidRPr="0016156D">
        <w:rPr>
          <w:rFonts w:ascii="Times New Roman" w:eastAsiaTheme="minorEastAsia" w:hAnsi="Times New Roman"/>
          <w:sz w:val="24"/>
          <w:szCs w:val="24"/>
          <w:lang w:val="en-GB" w:eastAsia="en-GB"/>
        </w:rPr>
        <w:t>’ (staff member 4</w:t>
      </w:r>
      <w:r w:rsidR="006A4688" w:rsidRPr="0016156D">
        <w:rPr>
          <w:rFonts w:ascii="Times New Roman" w:eastAsiaTheme="minorEastAsia" w:hAnsi="Times New Roman"/>
          <w:sz w:val="24"/>
          <w:szCs w:val="24"/>
          <w:lang w:val="en-GB" w:eastAsia="en-GB"/>
        </w:rPr>
        <w:t>)</w:t>
      </w:r>
    </w:p>
    <w:p w14:paraId="28EE3787" w14:textId="77777777" w:rsidR="00C3715C" w:rsidRPr="0016156D" w:rsidRDefault="00C3715C" w:rsidP="00C3715C">
      <w:pPr>
        <w:spacing w:line="240" w:lineRule="auto"/>
        <w:ind w:left="720" w:right="184"/>
        <w:jc w:val="both"/>
        <w:rPr>
          <w:rFonts w:ascii="Times New Roman" w:eastAsiaTheme="minorEastAsia" w:hAnsi="Times New Roman"/>
          <w:sz w:val="24"/>
          <w:szCs w:val="24"/>
          <w:lang w:val="en-GB" w:eastAsia="en-GB"/>
        </w:rPr>
      </w:pPr>
      <w:r w:rsidRPr="0016156D">
        <w:rPr>
          <w:rFonts w:ascii="Times New Roman" w:hAnsi="Times New Roman"/>
          <w:i/>
          <w:sz w:val="24"/>
          <w:szCs w:val="24"/>
        </w:rPr>
        <w:lastRenderedPageBreak/>
        <w:t>‘The process of taking books, the semesters’ registration and the announcements, i.e. for the examination content, were huge problems. If you were not at the premises you wouldn’t know about the announcements – issue that would have been resolved if these were electronically published via internet’</w:t>
      </w:r>
      <w:r w:rsidRPr="0016156D">
        <w:rPr>
          <w:rFonts w:ascii="Times New Roman" w:hAnsi="Times New Roman"/>
          <w:sz w:val="24"/>
          <w:szCs w:val="24"/>
        </w:rPr>
        <w:t xml:space="preserve"> (student 7)</w:t>
      </w:r>
    </w:p>
    <w:p w14:paraId="55D50F82" w14:textId="77777777" w:rsidR="00C3715C" w:rsidRPr="0016156D" w:rsidRDefault="00C3715C" w:rsidP="00C3715C">
      <w:pPr>
        <w:spacing w:line="240" w:lineRule="auto"/>
        <w:ind w:left="720" w:right="184"/>
        <w:jc w:val="both"/>
        <w:rPr>
          <w:rFonts w:ascii="Times New Roman" w:eastAsiaTheme="minorEastAsia" w:hAnsi="Times New Roman"/>
          <w:sz w:val="24"/>
          <w:szCs w:val="24"/>
          <w:lang w:eastAsia="en-GB"/>
        </w:rPr>
      </w:pPr>
      <w:r w:rsidRPr="0016156D">
        <w:rPr>
          <w:rFonts w:ascii="Times New Roman" w:eastAsiaTheme="minorEastAsia" w:hAnsi="Times New Roman"/>
          <w:sz w:val="24"/>
          <w:szCs w:val="24"/>
          <w:lang w:eastAsia="en-GB"/>
        </w:rPr>
        <w:t>‘</w:t>
      </w:r>
      <w:r w:rsidRPr="0016156D">
        <w:rPr>
          <w:rFonts w:ascii="Times New Roman" w:eastAsiaTheme="minorEastAsia" w:hAnsi="Times New Roman"/>
          <w:i/>
          <w:sz w:val="24"/>
          <w:szCs w:val="24"/>
          <w:lang w:val="en-GB" w:eastAsia="en-GB"/>
        </w:rPr>
        <w:t>there are complaints by students about not receiving thei</w:t>
      </w:r>
      <w:r w:rsidR="00E367A5" w:rsidRPr="0016156D">
        <w:rPr>
          <w:rFonts w:ascii="Times New Roman" w:eastAsiaTheme="minorEastAsia" w:hAnsi="Times New Roman"/>
          <w:i/>
          <w:sz w:val="24"/>
          <w:szCs w:val="24"/>
          <w:lang w:val="en-GB" w:eastAsia="en-GB"/>
        </w:rPr>
        <w:t>r books/notes on time, having delayed</w:t>
      </w:r>
      <w:r w:rsidRPr="0016156D">
        <w:rPr>
          <w:rFonts w:ascii="Times New Roman" w:eastAsiaTheme="minorEastAsia" w:hAnsi="Times New Roman"/>
          <w:i/>
          <w:sz w:val="24"/>
          <w:szCs w:val="24"/>
          <w:lang w:val="en-GB" w:eastAsia="en-GB"/>
        </w:rPr>
        <w:t xml:space="preserve"> lectures and so on. There is a climate of incoherence, and I do not think that the Department operates as appropriate like a higher educational institution</w:t>
      </w:r>
      <w:r w:rsidRPr="0016156D">
        <w:rPr>
          <w:rFonts w:ascii="Times New Roman" w:eastAsiaTheme="minorEastAsia" w:hAnsi="Times New Roman"/>
          <w:sz w:val="24"/>
          <w:szCs w:val="24"/>
          <w:lang w:val="en-GB" w:eastAsia="en-GB"/>
        </w:rPr>
        <w:t>’</w:t>
      </w:r>
      <w:r w:rsidRPr="0016156D">
        <w:rPr>
          <w:rFonts w:ascii="Times New Roman" w:eastAsiaTheme="minorEastAsia" w:hAnsi="Times New Roman"/>
          <w:sz w:val="24"/>
          <w:szCs w:val="24"/>
          <w:lang w:eastAsia="en-GB"/>
        </w:rPr>
        <w:t xml:space="preserve"> (staff member 3).</w:t>
      </w:r>
    </w:p>
    <w:p w14:paraId="69C0C36B" w14:textId="77777777" w:rsidR="00C3715C" w:rsidRPr="0016156D" w:rsidRDefault="00E367A5" w:rsidP="00907C05">
      <w:pPr>
        <w:spacing w:line="276" w:lineRule="auto"/>
        <w:ind w:right="184"/>
        <w:jc w:val="both"/>
        <w:rPr>
          <w:rFonts w:ascii="Times New Roman" w:eastAsia="Times-Roman" w:hAnsi="Times New Roman" w:cs="Times New Roman"/>
          <w:sz w:val="24"/>
          <w:szCs w:val="24"/>
          <w:lang w:eastAsia="el-GR"/>
        </w:rPr>
      </w:pPr>
      <w:r w:rsidRPr="0016156D">
        <w:rPr>
          <w:rFonts w:ascii="Times New Roman" w:eastAsia="Times-Roman" w:hAnsi="Times New Roman" w:cs="Times New Roman"/>
          <w:sz w:val="24"/>
          <w:szCs w:val="24"/>
          <w:lang w:eastAsia="el-GR"/>
        </w:rPr>
        <w:t>Separate from</w:t>
      </w:r>
      <w:r w:rsidR="00C3715C" w:rsidRPr="0016156D">
        <w:rPr>
          <w:rFonts w:ascii="Times New Roman" w:eastAsia="Times-Roman" w:hAnsi="Times New Roman" w:cs="Times New Roman"/>
          <w:sz w:val="24"/>
          <w:szCs w:val="24"/>
          <w:lang w:eastAsia="el-GR"/>
        </w:rPr>
        <w:t xml:space="preserve"> the concerns expressed </w:t>
      </w:r>
      <w:r w:rsidRPr="0016156D">
        <w:rPr>
          <w:rFonts w:ascii="Times New Roman" w:eastAsia="Times-Roman" w:hAnsi="Times New Roman" w:cs="Times New Roman"/>
          <w:sz w:val="24"/>
          <w:szCs w:val="24"/>
          <w:lang w:eastAsia="el-GR"/>
        </w:rPr>
        <w:t>about within institution teaching, there were further challenges in relation to practice education. Participants (seven staff members and seven students) emphasised the impact of a lack of any formalised agreements between the Department and placement provider organisations. They described vividly how students, service users, educators and placement p</w:t>
      </w:r>
      <w:r w:rsidR="008E3077" w:rsidRPr="0016156D">
        <w:rPr>
          <w:rFonts w:ascii="Times New Roman" w:eastAsia="Times-Roman" w:hAnsi="Times New Roman" w:cs="Times New Roman"/>
          <w:sz w:val="24"/>
          <w:szCs w:val="24"/>
          <w:lang w:eastAsia="el-GR"/>
        </w:rPr>
        <w:t>rovider organisations are mis</w:t>
      </w:r>
      <w:r w:rsidRPr="0016156D">
        <w:rPr>
          <w:rFonts w:ascii="Times New Roman" w:eastAsia="Times-Roman" w:hAnsi="Times New Roman" w:cs="Times New Roman"/>
          <w:sz w:val="24"/>
          <w:szCs w:val="24"/>
          <w:lang w:eastAsia="el-GR"/>
        </w:rPr>
        <w:t>treated because of inappropriate learning conditions resulting from over-crowded placements, lack of staff and what was descrived as “</w:t>
      </w:r>
      <w:r w:rsidRPr="0016156D">
        <w:rPr>
          <w:rFonts w:ascii="Times New Roman" w:eastAsia="Times-Roman" w:hAnsi="Times New Roman" w:cs="Times New Roman"/>
          <w:i/>
          <w:sz w:val="24"/>
          <w:szCs w:val="24"/>
          <w:lang w:eastAsia="el-GR"/>
        </w:rPr>
        <w:t>an unofficial climate of begging</w:t>
      </w:r>
      <w:r w:rsidRPr="0016156D">
        <w:rPr>
          <w:rFonts w:ascii="Times New Roman" w:eastAsia="Times-Roman" w:hAnsi="Times New Roman" w:cs="Times New Roman"/>
          <w:sz w:val="24"/>
          <w:szCs w:val="24"/>
          <w:lang w:eastAsia="el-GR"/>
        </w:rPr>
        <w:t>”:</w:t>
      </w:r>
    </w:p>
    <w:p w14:paraId="2315CDDE" w14:textId="77777777" w:rsidR="00D53287" w:rsidRPr="0016156D" w:rsidRDefault="00692FEB" w:rsidP="00907C05">
      <w:pPr>
        <w:spacing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i/>
          <w:sz w:val="24"/>
          <w:szCs w:val="24"/>
          <w:lang w:val="en-GB" w:eastAsia="en-GB"/>
        </w:rPr>
        <w:t xml:space="preserve"> </w:t>
      </w:r>
      <w:r w:rsidR="00907C05" w:rsidRPr="0016156D">
        <w:rPr>
          <w:rFonts w:ascii="Times New Roman" w:eastAsiaTheme="minorEastAsia" w:hAnsi="Times New Roman"/>
          <w:i/>
          <w:sz w:val="24"/>
          <w:szCs w:val="24"/>
          <w:lang w:val="en-GB" w:eastAsia="en-GB"/>
        </w:rPr>
        <w:t xml:space="preserve">‘students, service users and professionals in placements are being treated like guinea pigs. 10-20 students are sent to a mental health community apartment and they </w:t>
      </w:r>
      <w:r w:rsidR="00FB198F" w:rsidRPr="0016156D">
        <w:rPr>
          <w:rFonts w:ascii="Times New Roman" w:eastAsiaTheme="minorEastAsia" w:hAnsi="Times New Roman"/>
          <w:i/>
          <w:sz w:val="24"/>
          <w:szCs w:val="24"/>
          <w:lang w:val="en-GB" w:eastAsia="en-GB"/>
        </w:rPr>
        <w:t xml:space="preserve">outnumber </w:t>
      </w:r>
      <w:r w:rsidR="00907C05" w:rsidRPr="0016156D">
        <w:rPr>
          <w:rFonts w:ascii="Times New Roman" w:eastAsiaTheme="minorEastAsia" w:hAnsi="Times New Roman"/>
          <w:i/>
          <w:sz w:val="24"/>
          <w:szCs w:val="24"/>
          <w:lang w:val="en-GB" w:eastAsia="en-GB"/>
        </w:rPr>
        <w:t>the patients!</w:t>
      </w:r>
      <w:r w:rsidR="000E4E67" w:rsidRPr="0016156D">
        <w:rPr>
          <w:rFonts w:ascii="Times New Roman" w:eastAsiaTheme="minorEastAsia" w:hAnsi="Times New Roman"/>
          <w:i/>
          <w:sz w:val="24"/>
          <w:szCs w:val="24"/>
          <w:lang w:val="en-GB" w:eastAsia="en-GB"/>
        </w:rPr>
        <w:t>’</w:t>
      </w:r>
      <w:r w:rsidRPr="0016156D">
        <w:rPr>
          <w:rFonts w:ascii="Times New Roman" w:eastAsiaTheme="minorEastAsia" w:hAnsi="Times New Roman"/>
          <w:sz w:val="24"/>
          <w:szCs w:val="24"/>
          <w:lang w:val="en-GB" w:eastAsia="en-GB"/>
        </w:rPr>
        <w:t xml:space="preserve"> (staff member 7)</w:t>
      </w:r>
    </w:p>
    <w:p w14:paraId="16878A01" w14:textId="77777777" w:rsidR="006A4688" w:rsidRPr="0016156D" w:rsidRDefault="00907C05" w:rsidP="00907C05">
      <w:pPr>
        <w:spacing w:line="240" w:lineRule="auto"/>
        <w:ind w:left="720" w:right="184"/>
        <w:jc w:val="both"/>
        <w:rPr>
          <w:rFonts w:ascii="Times New Roman" w:hAnsi="Times New Roman"/>
          <w:sz w:val="24"/>
          <w:szCs w:val="24"/>
        </w:rPr>
      </w:pPr>
      <w:r w:rsidRPr="0016156D">
        <w:rPr>
          <w:rFonts w:ascii="Times New Roman" w:eastAsiaTheme="minorEastAsia" w:hAnsi="Times New Roman"/>
          <w:sz w:val="24"/>
          <w:szCs w:val="24"/>
          <w:lang w:val="en-GB" w:eastAsia="en-GB"/>
        </w:rPr>
        <w:t xml:space="preserve"> </w:t>
      </w:r>
      <w:r w:rsidR="006A4688" w:rsidRPr="0016156D">
        <w:rPr>
          <w:rFonts w:ascii="Times New Roman" w:hAnsi="Times New Roman"/>
          <w:sz w:val="24"/>
          <w:szCs w:val="24"/>
          <w:lang w:val="en-GB"/>
        </w:rPr>
        <w:t>‘</w:t>
      </w:r>
      <w:r w:rsidRPr="0016156D">
        <w:rPr>
          <w:rFonts w:ascii="Times New Roman" w:hAnsi="Times New Roman"/>
          <w:i/>
          <w:sz w:val="24"/>
          <w:szCs w:val="24"/>
        </w:rPr>
        <w:t>in that placement we were 9</w:t>
      </w:r>
      <w:r w:rsidR="006A4688" w:rsidRPr="0016156D">
        <w:rPr>
          <w:rFonts w:ascii="Times New Roman" w:hAnsi="Times New Roman"/>
          <w:i/>
          <w:sz w:val="24"/>
          <w:szCs w:val="24"/>
        </w:rPr>
        <w:t xml:space="preserve"> students. We didn’t do anything than just sitting around </w:t>
      </w:r>
      <w:r w:rsidRPr="0016156D">
        <w:rPr>
          <w:rFonts w:ascii="Times New Roman" w:hAnsi="Times New Roman"/>
          <w:i/>
          <w:sz w:val="24"/>
          <w:szCs w:val="24"/>
        </w:rPr>
        <w:t>and drinking coffee... It was</w:t>
      </w:r>
      <w:r w:rsidR="000E4E67" w:rsidRPr="0016156D">
        <w:rPr>
          <w:rFonts w:ascii="Times New Roman" w:hAnsi="Times New Roman"/>
          <w:i/>
          <w:sz w:val="24"/>
          <w:szCs w:val="24"/>
        </w:rPr>
        <w:t xml:space="preserve"> a</w:t>
      </w:r>
      <w:r w:rsidRPr="0016156D">
        <w:rPr>
          <w:rFonts w:ascii="Times New Roman" w:hAnsi="Times New Roman"/>
          <w:i/>
          <w:sz w:val="24"/>
          <w:szCs w:val="24"/>
        </w:rPr>
        <w:t xml:space="preserve"> pointless</w:t>
      </w:r>
      <w:r w:rsidR="000E4E67" w:rsidRPr="0016156D">
        <w:rPr>
          <w:rFonts w:ascii="Times New Roman" w:hAnsi="Times New Roman"/>
          <w:i/>
          <w:sz w:val="24"/>
          <w:szCs w:val="24"/>
        </w:rPr>
        <w:t xml:space="preserve"> placement</w:t>
      </w:r>
      <w:r w:rsidR="00692FEB" w:rsidRPr="0016156D">
        <w:rPr>
          <w:rFonts w:ascii="Times New Roman" w:hAnsi="Times New Roman"/>
          <w:sz w:val="24"/>
          <w:szCs w:val="24"/>
        </w:rPr>
        <w:t>’ (student 2) and</w:t>
      </w:r>
    </w:p>
    <w:p w14:paraId="68C5FF5C" w14:textId="77777777" w:rsidR="00692FEB" w:rsidRPr="0016156D" w:rsidRDefault="00692FEB" w:rsidP="00692FEB">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eastAsia="en-GB"/>
        </w:rPr>
        <w:t>‘</w:t>
      </w:r>
      <w:r w:rsidRPr="0016156D">
        <w:rPr>
          <w:rFonts w:ascii="Times New Roman" w:eastAsiaTheme="minorEastAsia" w:hAnsi="Times New Roman"/>
          <w:i/>
          <w:sz w:val="24"/>
          <w:szCs w:val="24"/>
          <w:lang w:val="en-GB" w:eastAsia="en-GB"/>
        </w:rPr>
        <w:t xml:space="preserve">It is a great concession of education to beg colleagues, “please take 5 or 10 students”, whilst they can take only 3. Education is not a charity/philanthropy with the poor students who need our help and mercy. No, it is in their rights to be educated and have an appropriate placement’ </w:t>
      </w:r>
      <w:r w:rsidRPr="0016156D">
        <w:rPr>
          <w:rFonts w:ascii="Times New Roman" w:eastAsiaTheme="minorEastAsia" w:hAnsi="Times New Roman"/>
          <w:sz w:val="24"/>
          <w:szCs w:val="24"/>
          <w:lang w:val="en-GB" w:eastAsia="en-GB"/>
        </w:rPr>
        <w:t xml:space="preserve">(staff member 6). </w:t>
      </w:r>
    </w:p>
    <w:p w14:paraId="0EE252B4" w14:textId="77777777" w:rsidR="00684BC6" w:rsidRPr="0016156D" w:rsidRDefault="00E367A5" w:rsidP="000E4E67">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I</w:t>
      </w:r>
      <w:r w:rsidR="000E4E67" w:rsidRPr="0016156D">
        <w:rPr>
          <w:rFonts w:ascii="Times New Roman" w:eastAsiaTheme="minorEastAsia" w:hAnsi="Times New Roman"/>
          <w:sz w:val="24"/>
          <w:szCs w:val="24"/>
          <w:lang w:val="en-GB" w:eastAsia="en-GB"/>
        </w:rPr>
        <w:t>nterviewees</w:t>
      </w:r>
      <w:r w:rsidRPr="0016156D">
        <w:rPr>
          <w:rFonts w:ascii="Times New Roman" w:eastAsiaTheme="minorEastAsia" w:hAnsi="Times New Roman"/>
          <w:sz w:val="24"/>
          <w:szCs w:val="24"/>
          <w:lang w:val="en-GB" w:eastAsia="en-GB"/>
        </w:rPr>
        <w:t xml:space="preserve"> also</w:t>
      </w:r>
      <w:r w:rsidR="000E4E67" w:rsidRPr="0016156D">
        <w:rPr>
          <w:rFonts w:ascii="Times New Roman" w:eastAsiaTheme="minorEastAsia" w:hAnsi="Times New Roman"/>
          <w:sz w:val="24"/>
          <w:szCs w:val="24"/>
          <w:lang w:val="en-GB" w:eastAsia="en-GB"/>
        </w:rPr>
        <w:t xml:space="preserve"> </w:t>
      </w:r>
      <w:r w:rsidR="00E16625" w:rsidRPr="0016156D">
        <w:rPr>
          <w:rFonts w:ascii="Times New Roman" w:eastAsiaTheme="minorEastAsia" w:hAnsi="Times New Roman"/>
          <w:sz w:val="24"/>
          <w:szCs w:val="24"/>
          <w:lang w:val="en-GB" w:eastAsia="en-GB"/>
        </w:rPr>
        <w:t xml:space="preserve">discussed </w:t>
      </w:r>
      <w:r w:rsidR="000E4E67" w:rsidRPr="0016156D">
        <w:rPr>
          <w:rFonts w:ascii="Times New Roman" w:eastAsiaTheme="minorEastAsia" w:hAnsi="Times New Roman"/>
          <w:sz w:val="24"/>
          <w:szCs w:val="24"/>
          <w:lang w:val="en-GB" w:eastAsia="en-GB"/>
        </w:rPr>
        <w:t>the limited available resources</w:t>
      </w:r>
      <w:r w:rsidR="00E16625" w:rsidRPr="0016156D">
        <w:rPr>
          <w:rFonts w:ascii="Times New Roman" w:eastAsiaTheme="minorEastAsia" w:hAnsi="Times New Roman"/>
          <w:sz w:val="24"/>
          <w:szCs w:val="24"/>
          <w:lang w:val="en-GB" w:eastAsia="en-GB"/>
        </w:rPr>
        <w:t xml:space="preserve"> - as a result of the disinvestment in education -</w:t>
      </w:r>
      <w:r w:rsidR="000E4E67" w:rsidRPr="0016156D">
        <w:rPr>
          <w:rFonts w:ascii="Times New Roman" w:eastAsiaTheme="minorEastAsia" w:hAnsi="Times New Roman"/>
          <w:sz w:val="24"/>
          <w:szCs w:val="24"/>
          <w:lang w:val="en-GB" w:eastAsia="en-GB"/>
        </w:rPr>
        <w:t xml:space="preserve"> to assist in their educational practice despite working in a university. </w:t>
      </w:r>
      <w:r w:rsidR="00684BC6" w:rsidRPr="0016156D">
        <w:rPr>
          <w:rFonts w:ascii="Times New Roman" w:eastAsiaTheme="minorEastAsia" w:hAnsi="Times New Roman"/>
          <w:sz w:val="24"/>
          <w:szCs w:val="24"/>
          <w:lang w:val="en-GB" w:eastAsia="en-GB"/>
        </w:rPr>
        <w:t xml:space="preserve">These resources </w:t>
      </w:r>
      <w:r w:rsidRPr="0016156D">
        <w:rPr>
          <w:rFonts w:ascii="Times New Roman" w:eastAsiaTheme="minorEastAsia" w:hAnsi="Times New Roman"/>
          <w:sz w:val="24"/>
          <w:szCs w:val="24"/>
          <w:lang w:val="en-GB" w:eastAsia="en-GB"/>
        </w:rPr>
        <w:t>included</w:t>
      </w:r>
      <w:r w:rsidR="00684BC6" w:rsidRPr="0016156D">
        <w:rPr>
          <w:rFonts w:ascii="Times New Roman" w:eastAsiaTheme="minorEastAsia" w:hAnsi="Times New Roman"/>
          <w:sz w:val="24"/>
          <w:szCs w:val="24"/>
          <w:lang w:val="en-GB" w:eastAsia="en-GB"/>
        </w:rPr>
        <w:t xml:space="preserve"> access to academic journals, equipment such as computer, internet or projector, even physical conditions like heating and seats:</w:t>
      </w:r>
    </w:p>
    <w:p w14:paraId="1B8B748C" w14:textId="77777777" w:rsidR="00684BC6" w:rsidRPr="0016156D" w:rsidRDefault="00684BC6" w:rsidP="00684BC6">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 </w:t>
      </w:r>
      <w:r w:rsidR="000E4E67" w:rsidRPr="0016156D">
        <w:rPr>
          <w:rFonts w:ascii="Times New Roman" w:eastAsiaTheme="minorEastAsia" w:hAnsi="Times New Roman"/>
          <w:sz w:val="24"/>
          <w:szCs w:val="24"/>
          <w:lang w:val="en-GB" w:eastAsia="en-GB"/>
        </w:rPr>
        <w:t>‘</w:t>
      </w:r>
      <w:r w:rsidR="000E4E67" w:rsidRPr="0016156D">
        <w:rPr>
          <w:rFonts w:ascii="Times New Roman" w:eastAsiaTheme="minorEastAsia" w:hAnsi="Times New Roman"/>
          <w:i/>
          <w:sz w:val="24"/>
          <w:szCs w:val="24"/>
          <w:lang w:val="en-GB" w:eastAsia="en-GB"/>
        </w:rPr>
        <w:t>We have nothing on equipment... I was forced to ask students to bring lapto</w:t>
      </w:r>
      <w:r w:rsidRPr="0016156D">
        <w:rPr>
          <w:rFonts w:ascii="Times New Roman" w:eastAsiaTheme="minorEastAsia" w:hAnsi="Times New Roman"/>
          <w:i/>
          <w:sz w:val="24"/>
          <w:szCs w:val="24"/>
          <w:lang w:val="en-GB" w:eastAsia="en-GB"/>
        </w:rPr>
        <w:t>ps and speakers from their home</w:t>
      </w:r>
      <w:r w:rsidR="000E4E67" w:rsidRPr="0016156D">
        <w:rPr>
          <w:rFonts w:ascii="Times New Roman" w:eastAsiaTheme="minorEastAsia" w:hAnsi="Times New Roman"/>
          <w:i/>
          <w:sz w:val="24"/>
          <w:szCs w:val="24"/>
          <w:lang w:val="en-GB" w:eastAsia="en-GB"/>
        </w:rPr>
        <w:t>...</w:t>
      </w:r>
      <w:r w:rsidR="000E4E67" w:rsidRPr="0016156D">
        <w:rPr>
          <w:rFonts w:ascii="Times New Roman" w:eastAsiaTheme="minorEastAsia" w:hAnsi="Times New Roman"/>
          <w:sz w:val="24"/>
          <w:szCs w:val="24"/>
          <w:lang w:val="en-GB" w:eastAsia="en-GB"/>
        </w:rPr>
        <w:t>’ (staff member</w:t>
      </w:r>
      <w:r w:rsidRPr="0016156D">
        <w:rPr>
          <w:rFonts w:ascii="Times New Roman" w:eastAsiaTheme="minorEastAsia" w:hAnsi="Times New Roman"/>
          <w:sz w:val="24"/>
          <w:szCs w:val="24"/>
          <w:lang w:val="en-GB" w:eastAsia="en-GB"/>
        </w:rPr>
        <w:t xml:space="preserve"> 9)</w:t>
      </w:r>
      <w:r w:rsidR="00EB7A13" w:rsidRPr="0016156D">
        <w:rPr>
          <w:rFonts w:ascii="Times New Roman" w:eastAsiaTheme="minorEastAsia" w:hAnsi="Times New Roman"/>
          <w:sz w:val="24"/>
          <w:szCs w:val="24"/>
          <w:lang w:val="en-GB" w:eastAsia="en-GB"/>
        </w:rPr>
        <w:t xml:space="preserve"> and</w:t>
      </w:r>
    </w:p>
    <w:p w14:paraId="5002D854" w14:textId="77777777" w:rsidR="00684BC6" w:rsidRPr="0016156D" w:rsidRDefault="000E4E67" w:rsidP="00EB7A13">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 ‘</w:t>
      </w:r>
      <w:r w:rsidRPr="0016156D">
        <w:rPr>
          <w:rFonts w:ascii="Times New Roman" w:eastAsiaTheme="minorEastAsia" w:hAnsi="Times New Roman"/>
          <w:i/>
          <w:sz w:val="24"/>
          <w:szCs w:val="24"/>
          <w:lang w:val="en-GB" w:eastAsia="en-GB"/>
        </w:rPr>
        <w:t>the classrooms are very bad, with not enough seats and no desk, there is nowhere to seat properly like a human being</w:t>
      </w:r>
      <w:r w:rsidRPr="0016156D">
        <w:rPr>
          <w:rFonts w:ascii="Times New Roman" w:eastAsiaTheme="minorEastAsia" w:hAnsi="Times New Roman"/>
          <w:sz w:val="24"/>
          <w:szCs w:val="24"/>
          <w:lang w:val="en-GB" w:eastAsia="en-GB"/>
        </w:rPr>
        <w:t>’ (</w:t>
      </w:r>
      <w:r w:rsidR="00EB7A13" w:rsidRPr="0016156D">
        <w:rPr>
          <w:rFonts w:ascii="Times New Roman" w:eastAsiaTheme="minorEastAsia" w:hAnsi="Times New Roman"/>
          <w:sz w:val="24"/>
          <w:szCs w:val="24"/>
          <w:lang w:val="en-GB" w:eastAsia="en-GB"/>
        </w:rPr>
        <w:t>staff member 5).</w:t>
      </w:r>
    </w:p>
    <w:p w14:paraId="1831F492" w14:textId="77777777" w:rsidR="00E367A5" w:rsidRPr="0016156D" w:rsidRDefault="00E367A5" w:rsidP="00E16625">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What is evident from</w:t>
      </w:r>
      <w:r w:rsidR="00E16625" w:rsidRPr="0016156D">
        <w:rPr>
          <w:rFonts w:ascii="Times New Roman" w:eastAsiaTheme="minorEastAsia" w:hAnsi="Times New Roman"/>
          <w:sz w:val="24"/>
          <w:szCs w:val="24"/>
          <w:lang w:val="en-GB" w:eastAsia="en-GB"/>
        </w:rPr>
        <w:t xml:space="preserve"> the findings of this section is that educators work and students study within a context of ineffective or absent policies, which reproduce further inequalities and oppression both at institutional and personal level. The functionality of education appears </w:t>
      </w:r>
      <w:r w:rsidRPr="0016156D">
        <w:rPr>
          <w:rFonts w:ascii="Times New Roman" w:eastAsiaTheme="minorEastAsia" w:hAnsi="Times New Roman"/>
          <w:sz w:val="24"/>
          <w:szCs w:val="24"/>
          <w:lang w:val="en-GB" w:eastAsia="en-GB"/>
        </w:rPr>
        <w:t xml:space="preserve">itself </w:t>
      </w:r>
      <w:r w:rsidR="00E16625" w:rsidRPr="0016156D">
        <w:rPr>
          <w:rFonts w:ascii="Times New Roman" w:eastAsiaTheme="minorEastAsia" w:hAnsi="Times New Roman"/>
          <w:sz w:val="24"/>
          <w:szCs w:val="24"/>
          <w:lang w:val="en-GB" w:eastAsia="en-GB"/>
        </w:rPr>
        <w:t xml:space="preserve">to reflect </w:t>
      </w:r>
      <w:r w:rsidRPr="0016156D">
        <w:rPr>
          <w:rFonts w:ascii="Times New Roman" w:eastAsiaTheme="minorEastAsia" w:hAnsi="Times New Roman"/>
          <w:sz w:val="24"/>
          <w:szCs w:val="24"/>
          <w:lang w:val="en-GB" w:eastAsia="en-GB"/>
        </w:rPr>
        <w:t xml:space="preserve">and reproduce </w:t>
      </w:r>
      <w:r w:rsidR="00E16625" w:rsidRPr="0016156D">
        <w:rPr>
          <w:rFonts w:ascii="Times New Roman" w:eastAsiaTheme="minorEastAsia" w:hAnsi="Times New Roman"/>
          <w:sz w:val="24"/>
          <w:szCs w:val="24"/>
          <w:lang w:val="en-GB" w:eastAsia="en-GB"/>
        </w:rPr>
        <w:t>oppressive power relations</w:t>
      </w:r>
      <w:r w:rsidRPr="0016156D">
        <w:rPr>
          <w:rFonts w:ascii="Times New Roman" w:eastAsiaTheme="minorEastAsia" w:hAnsi="Times New Roman"/>
          <w:sz w:val="24"/>
          <w:szCs w:val="24"/>
          <w:lang w:val="en-GB" w:eastAsia="en-GB"/>
        </w:rPr>
        <w:t>. However,</w:t>
      </w:r>
      <w:r w:rsidR="00E16625" w:rsidRPr="0016156D">
        <w:rPr>
          <w:rFonts w:ascii="Times New Roman" w:eastAsiaTheme="minorEastAsia" w:hAnsi="Times New Roman"/>
          <w:sz w:val="24"/>
          <w:szCs w:val="24"/>
          <w:lang w:val="en-GB" w:eastAsia="en-GB"/>
        </w:rPr>
        <w:t xml:space="preserve"> it could be argued that</w:t>
      </w:r>
      <w:r w:rsidRPr="0016156D">
        <w:rPr>
          <w:rFonts w:ascii="Times New Roman" w:eastAsiaTheme="minorEastAsia" w:hAnsi="Times New Roman"/>
          <w:sz w:val="24"/>
          <w:szCs w:val="24"/>
          <w:lang w:val="en-GB" w:eastAsia="en-GB"/>
        </w:rPr>
        <w:t xml:space="preserve"> were these conditions exposed and challenged, they would constitute a reflective learning opportunity for students about anti-oppressive practice. Nevertheless, there was no reference to any such a </w:t>
      </w:r>
      <w:r w:rsidRPr="0016156D">
        <w:rPr>
          <w:rFonts w:ascii="Times New Roman" w:eastAsiaTheme="minorEastAsia" w:hAnsi="Times New Roman"/>
          <w:sz w:val="24"/>
          <w:szCs w:val="24"/>
          <w:lang w:val="en-GB" w:eastAsia="en-GB"/>
        </w:rPr>
        <w:lastRenderedPageBreak/>
        <w:t>challenge by participants. Instead, a lack of connection with the community and reflection with the wider political context and events was highlighted, for example:</w:t>
      </w:r>
    </w:p>
    <w:p w14:paraId="4F8047A6" w14:textId="77777777" w:rsidR="00E16625" w:rsidRPr="0016156D" w:rsidRDefault="00E367A5" w:rsidP="00B928F1">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 </w:t>
      </w:r>
      <w:r w:rsidR="00E16625" w:rsidRPr="0016156D">
        <w:rPr>
          <w:rFonts w:ascii="Times New Roman" w:eastAsiaTheme="minorEastAsia" w:hAnsi="Times New Roman"/>
          <w:sz w:val="24"/>
          <w:szCs w:val="24"/>
          <w:lang w:val="en-GB" w:eastAsia="en-GB"/>
        </w:rPr>
        <w:t>‘</w:t>
      </w:r>
      <w:r w:rsidR="00E16625" w:rsidRPr="0016156D">
        <w:rPr>
          <w:rFonts w:ascii="Times New Roman" w:eastAsiaTheme="minorEastAsia" w:hAnsi="Times New Roman"/>
          <w:i/>
          <w:sz w:val="24"/>
          <w:szCs w:val="24"/>
          <w:lang w:val="en-GB" w:eastAsia="en-GB"/>
        </w:rPr>
        <w:t xml:space="preserve">An education in the fishbowl, cut off from political incidents and social problems, can never prepare students </w:t>
      </w:r>
      <w:r w:rsidR="00E16625" w:rsidRPr="0016156D">
        <w:rPr>
          <w:rFonts w:ascii="Times New Roman" w:eastAsiaTheme="minorEastAsia" w:hAnsi="Times New Roman"/>
          <w:sz w:val="24"/>
          <w:szCs w:val="24"/>
          <w:lang w:val="en-GB" w:eastAsia="en-GB"/>
        </w:rPr>
        <w:t>(for anti-oppressive practice)</w:t>
      </w:r>
      <w:r w:rsidR="00E16625" w:rsidRPr="0016156D">
        <w:rPr>
          <w:rFonts w:ascii="Times New Roman" w:eastAsiaTheme="minorEastAsia" w:hAnsi="Times New Roman"/>
          <w:b/>
          <w:sz w:val="24"/>
          <w:szCs w:val="24"/>
          <w:lang w:val="en-GB" w:eastAsia="en-GB"/>
        </w:rPr>
        <w:t xml:space="preserve">. </w:t>
      </w:r>
      <w:r w:rsidR="00E16625" w:rsidRPr="0016156D">
        <w:rPr>
          <w:rFonts w:ascii="Times New Roman" w:eastAsiaTheme="minorEastAsia" w:hAnsi="Times New Roman"/>
          <w:i/>
          <w:sz w:val="24"/>
          <w:szCs w:val="24"/>
          <w:lang w:val="en-GB" w:eastAsia="en-GB"/>
        </w:rPr>
        <w:t>For example, there is a violation of social rights in Greece by the state and social work departments haven’t done anything against this</w:t>
      </w:r>
      <w:r w:rsidR="00E16625" w:rsidRPr="0016156D">
        <w:rPr>
          <w:rFonts w:ascii="Times New Roman" w:eastAsiaTheme="minorEastAsia" w:hAnsi="Times New Roman"/>
          <w:sz w:val="24"/>
          <w:szCs w:val="24"/>
          <w:lang w:val="en-GB" w:eastAsia="en-GB"/>
        </w:rPr>
        <w:t>’</w:t>
      </w:r>
      <w:r w:rsidR="00B928F1" w:rsidRPr="0016156D">
        <w:rPr>
          <w:rFonts w:ascii="Times New Roman" w:eastAsiaTheme="minorEastAsia" w:hAnsi="Times New Roman"/>
          <w:sz w:val="24"/>
          <w:szCs w:val="24"/>
          <w:lang w:val="en-GB" w:eastAsia="en-GB"/>
        </w:rPr>
        <w:t xml:space="preserve"> (staff member 8).</w:t>
      </w:r>
    </w:p>
    <w:p w14:paraId="07499781" w14:textId="77777777" w:rsidR="00B928F1" w:rsidRPr="0016156D" w:rsidRDefault="00E16625" w:rsidP="00B928F1">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In a situation such as this, it is of note to wonder how social work education can prepare stu</w:t>
      </w:r>
      <w:r w:rsidR="00E367A5" w:rsidRPr="0016156D">
        <w:rPr>
          <w:rFonts w:ascii="Times New Roman" w:eastAsiaTheme="minorEastAsia" w:hAnsi="Times New Roman"/>
          <w:sz w:val="24"/>
          <w:szCs w:val="24"/>
          <w:lang w:val="en-GB" w:eastAsia="en-GB"/>
        </w:rPr>
        <w:t>dents to promote social change and social action</w:t>
      </w:r>
      <w:r w:rsidRPr="0016156D">
        <w:rPr>
          <w:rFonts w:ascii="Times New Roman" w:eastAsiaTheme="minorEastAsia" w:hAnsi="Times New Roman"/>
          <w:sz w:val="24"/>
          <w:szCs w:val="24"/>
          <w:lang w:val="en-GB" w:eastAsia="en-GB"/>
        </w:rPr>
        <w:t xml:space="preserve"> when it appears to be sterilised and unable itself to challenge oppression. </w:t>
      </w:r>
      <w:r w:rsidR="00B928F1" w:rsidRPr="0016156D">
        <w:rPr>
          <w:rFonts w:ascii="Times New Roman" w:eastAsiaTheme="minorEastAsia" w:hAnsi="Times New Roman"/>
          <w:sz w:val="24"/>
          <w:szCs w:val="24"/>
          <w:lang w:val="en-GB" w:eastAsia="en-GB"/>
        </w:rPr>
        <w:t>Yet, more revealing reflections were discussed on the content of social work education, as follows.</w:t>
      </w:r>
    </w:p>
    <w:p w14:paraId="2D45EE6E" w14:textId="77777777" w:rsidR="00B928F1" w:rsidRPr="0016156D" w:rsidRDefault="00D542B0" w:rsidP="00B928F1">
      <w:pPr>
        <w:spacing w:after="200" w:line="240" w:lineRule="auto"/>
        <w:ind w:right="184"/>
        <w:jc w:val="both"/>
        <w:rPr>
          <w:rFonts w:ascii="Times New Roman" w:eastAsiaTheme="minorEastAsia" w:hAnsi="Times New Roman"/>
          <w:sz w:val="24"/>
          <w:szCs w:val="24"/>
          <w:lang w:eastAsia="en-GB"/>
        </w:rPr>
      </w:pPr>
      <w:r w:rsidRPr="0016156D">
        <w:rPr>
          <w:rFonts w:ascii="Times New Roman" w:eastAsia="Times-Roman" w:hAnsi="Times New Roman" w:cs="Times New Roman"/>
          <w:i/>
          <w:sz w:val="24"/>
          <w:szCs w:val="24"/>
          <w:lang w:eastAsia="el-GR"/>
        </w:rPr>
        <w:t>The content of social work e</w:t>
      </w:r>
      <w:r w:rsidR="00B928F1" w:rsidRPr="0016156D">
        <w:rPr>
          <w:rFonts w:ascii="Times New Roman" w:eastAsia="Times-Roman" w:hAnsi="Times New Roman" w:cs="Times New Roman"/>
          <w:i/>
          <w:sz w:val="24"/>
          <w:szCs w:val="24"/>
          <w:lang w:eastAsia="el-GR"/>
        </w:rPr>
        <w:t>ducation</w:t>
      </w:r>
    </w:p>
    <w:p w14:paraId="6ED8BF22" w14:textId="77777777" w:rsidR="00194F4A" w:rsidRPr="0016156D" w:rsidRDefault="00194F4A" w:rsidP="00B928F1">
      <w:pPr>
        <w:spacing w:after="200" w:line="276" w:lineRule="auto"/>
        <w:ind w:right="184"/>
        <w:jc w:val="both"/>
        <w:rPr>
          <w:rFonts w:ascii="Times New Roman" w:hAnsi="Times New Roman"/>
          <w:sz w:val="24"/>
          <w:szCs w:val="24"/>
        </w:rPr>
      </w:pPr>
      <w:r w:rsidRPr="0016156D">
        <w:rPr>
          <w:rFonts w:ascii="Times New Roman" w:eastAsiaTheme="minorEastAsia" w:hAnsi="Times New Roman"/>
          <w:sz w:val="24"/>
          <w:szCs w:val="24"/>
          <w:lang w:eastAsia="en-GB"/>
        </w:rPr>
        <w:t xml:space="preserve">Interviewees discussed a lot the curriculum of the Department, describing it as outdated, using </w:t>
      </w:r>
      <w:r w:rsidR="00E367A5" w:rsidRPr="0016156D">
        <w:rPr>
          <w:rFonts w:ascii="Times New Roman" w:eastAsiaTheme="minorEastAsia" w:hAnsi="Times New Roman"/>
          <w:sz w:val="24"/>
          <w:szCs w:val="24"/>
          <w:lang w:eastAsia="en-GB"/>
        </w:rPr>
        <w:t>bibliographies</w:t>
      </w:r>
      <w:r w:rsidRPr="0016156D">
        <w:rPr>
          <w:rFonts w:ascii="Times New Roman" w:eastAsiaTheme="minorEastAsia" w:hAnsi="Times New Roman"/>
          <w:sz w:val="24"/>
          <w:szCs w:val="24"/>
          <w:lang w:eastAsia="en-GB"/>
        </w:rPr>
        <w:t xml:space="preserve"> from the </w:t>
      </w:r>
      <w:r w:rsidR="007544DE" w:rsidRPr="0016156D">
        <w:rPr>
          <w:rFonts w:ascii="Times New Roman" w:eastAsiaTheme="minorEastAsia" w:hAnsi="Times New Roman"/>
          <w:sz w:val="24"/>
          <w:szCs w:val="24"/>
          <w:lang w:eastAsia="en-GB"/>
        </w:rPr>
        <w:t>19</w:t>
      </w:r>
      <w:r w:rsidRPr="0016156D">
        <w:rPr>
          <w:rFonts w:ascii="Times New Roman" w:eastAsiaTheme="minorEastAsia" w:hAnsi="Times New Roman"/>
          <w:sz w:val="24"/>
          <w:szCs w:val="24"/>
          <w:lang w:eastAsia="en-GB"/>
        </w:rPr>
        <w:t xml:space="preserve">80s and </w:t>
      </w:r>
      <w:r w:rsidR="00E367A5" w:rsidRPr="0016156D">
        <w:rPr>
          <w:rFonts w:ascii="Times New Roman" w:eastAsiaTheme="minorEastAsia" w:hAnsi="Times New Roman"/>
          <w:sz w:val="24"/>
          <w:szCs w:val="24"/>
          <w:lang w:eastAsia="en-GB"/>
        </w:rPr>
        <w:t xml:space="preserve">unreflective of </w:t>
      </w:r>
      <w:r w:rsidRPr="0016156D">
        <w:rPr>
          <w:rFonts w:ascii="Times New Roman" w:eastAsiaTheme="minorEastAsia" w:hAnsi="Times New Roman"/>
          <w:sz w:val="24"/>
          <w:szCs w:val="24"/>
          <w:lang w:eastAsia="en-GB"/>
        </w:rPr>
        <w:t>current social needs</w:t>
      </w:r>
      <w:r w:rsidR="00B928F1" w:rsidRPr="0016156D">
        <w:rPr>
          <w:rFonts w:ascii="Times New Roman" w:eastAsiaTheme="minorEastAsia" w:hAnsi="Times New Roman"/>
          <w:sz w:val="24"/>
          <w:szCs w:val="24"/>
          <w:lang w:eastAsia="en-GB"/>
        </w:rPr>
        <w:t xml:space="preserve"> (seven st</w:t>
      </w:r>
      <w:r w:rsidRPr="0016156D">
        <w:rPr>
          <w:rFonts w:ascii="Times New Roman" w:eastAsiaTheme="minorEastAsia" w:hAnsi="Times New Roman"/>
          <w:sz w:val="24"/>
          <w:szCs w:val="24"/>
          <w:lang w:eastAsia="en-GB"/>
        </w:rPr>
        <w:t xml:space="preserve">aff members and </w:t>
      </w:r>
      <w:r w:rsidR="00BB5DA1" w:rsidRPr="0016156D">
        <w:rPr>
          <w:rFonts w:ascii="Times New Roman" w:eastAsiaTheme="minorEastAsia" w:hAnsi="Times New Roman"/>
          <w:sz w:val="24"/>
          <w:szCs w:val="24"/>
          <w:lang w:eastAsia="en-GB"/>
        </w:rPr>
        <w:t>seven students), for example:</w:t>
      </w:r>
    </w:p>
    <w:p w14:paraId="0C297F01" w14:textId="77777777" w:rsidR="00194F4A" w:rsidRPr="0016156D" w:rsidRDefault="00194F4A" w:rsidP="00BB5DA1">
      <w:pPr>
        <w:spacing w:after="200" w:line="240" w:lineRule="auto"/>
        <w:ind w:left="720" w:right="184"/>
        <w:jc w:val="both"/>
        <w:rPr>
          <w:rFonts w:ascii="Times New Roman" w:hAnsi="Times New Roman"/>
          <w:sz w:val="24"/>
          <w:szCs w:val="24"/>
        </w:rPr>
      </w:pPr>
      <w:r w:rsidRPr="0016156D">
        <w:rPr>
          <w:rFonts w:ascii="Times New Roman" w:hAnsi="Times New Roman"/>
          <w:sz w:val="24"/>
          <w:szCs w:val="24"/>
        </w:rPr>
        <w:t>‘</w:t>
      </w:r>
      <w:r w:rsidRPr="0016156D">
        <w:rPr>
          <w:rFonts w:ascii="Times New Roman" w:hAnsi="Times New Roman"/>
          <w:i/>
          <w:sz w:val="24"/>
          <w:szCs w:val="24"/>
        </w:rPr>
        <w:t xml:space="preserve">it may </w:t>
      </w:r>
      <w:r w:rsidR="00BB5DA1" w:rsidRPr="0016156D">
        <w:rPr>
          <w:rFonts w:ascii="Times New Roman" w:hAnsi="Times New Roman"/>
          <w:i/>
          <w:sz w:val="24"/>
          <w:szCs w:val="24"/>
        </w:rPr>
        <w:t>have reflected</w:t>
      </w:r>
      <w:r w:rsidRPr="0016156D">
        <w:rPr>
          <w:rFonts w:ascii="Times New Roman" w:hAnsi="Times New Roman"/>
          <w:i/>
          <w:sz w:val="24"/>
          <w:szCs w:val="24"/>
        </w:rPr>
        <w:t xml:space="preserve"> the society’s needs 5-6 years ago, but things have changed a lot now; specific modules should be added or cut</w:t>
      </w:r>
      <w:r w:rsidRPr="0016156D">
        <w:rPr>
          <w:rFonts w:ascii="Times New Roman" w:hAnsi="Times New Roman"/>
          <w:sz w:val="24"/>
          <w:szCs w:val="24"/>
        </w:rPr>
        <w:t>’ (staff member 4).</w:t>
      </w:r>
    </w:p>
    <w:p w14:paraId="2EFA0263" w14:textId="77777777" w:rsidR="00BB5DA1" w:rsidRPr="0016156D" w:rsidRDefault="00BB5DA1" w:rsidP="00BB5DA1">
      <w:pPr>
        <w:spacing w:after="200" w:line="276" w:lineRule="auto"/>
        <w:ind w:right="184"/>
        <w:jc w:val="both"/>
        <w:rPr>
          <w:rFonts w:ascii="Times New Roman" w:eastAsiaTheme="minorEastAsia" w:hAnsi="Times New Roman"/>
          <w:sz w:val="24"/>
          <w:szCs w:val="24"/>
          <w:lang w:eastAsia="en-GB"/>
        </w:rPr>
      </w:pPr>
      <w:r w:rsidRPr="0016156D">
        <w:rPr>
          <w:rFonts w:ascii="Times New Roman" w:hAnsi="Times New Roman"/>
          <w:sz w:val="24"/>
          <w:szCs w:val="24"/>
        </w:rPr>
        <w:t xml:space="preserve">As a result of this, participants noted that </w:t>
      </w:r>
      <w:r w:rsidR="00B928F1" w:rsidRPr="0016156D">
        <w:rPr>
          <w:rFonts w:ascii="Times New Roman" w:hAnsi="Times New Roman"/>
          <w:sz w:val="24"/>
          <w:szCs w:val="24"/>
        </w:rPr>
        <w:t>a clinical and technical approach of ‘how to work’</w:t>
      </w:r>
      <w:r w:rsidR="00E367A5" w:rsidRPr="0016156D">
        <w:rPr>
          <w:rFonts w:ascii="Times New Roman" w:hAnsi="Times New Roman"/>
          <w:sz w:val="24"/>
          <w:szCs w:val="24"/>
        </w:rPr>
        <w:t xml:space="preserve"> predominates the curriculum</w:t>
      </w:r>
      <w:r w:rsidR="00B928F1" w:rsidRPr="0016156D">
        <w:rPr>
          <w:rFonts w:ascii="Times New Roman" w:hAnsi="Times New Roman"/>
          <w:sz w:val="24"/>
          <w:szCs w:val="24"/>
        </w:rPr>
        <w:t xml:space="preserve"> </w:t>
      </w:r>
      <w:r w:rsidRPr="0016156D">
        <w:rPr>
          <w:rFonts w:ascii="Times New Roman" w:hAnsi="Times New Roman"/>
          <w:sz w:val="24"/>
          <w:szCs w:val="24"/>
        </w:rPr>
        <w:t xml:space="preserve">with no emphasis on issues of ethics, social justice and anti-oppressive practice: </w:t>
      </w:r>
    </w:p>
    <w:p w14:paraId="483A4C35" w14:textId="77777777" w:rsidR="00FA264F" w:rsidRPr="0016156D" w:rsidRDefault="00BB5DA1" w:rsidP="00BB5DA1">
      <w:pPr>
        <w:spacing w:line="240" w:lineRule="auto"/>
        <w:ind w:left="720" w:right="184"/>
        <w:jc w:val="both"/>
        <w:rPr>
          <w:rFonts w:ascii="Times New Roman" w:hAnsi="Times New Roman"/>
          <w:sz w:val="24"/>
          <w:szCs w:val="24"/>
        </w:rPr>
      </w:pPr>
      <w:r w:rsidRPr="0016156D">
        <w:rPr>
          <w:rFonts w:ascii="Times New Roman" w:hAnsi="Times New Roman"/>
          <w:sz w:val="24"/>
          <w:szCs w:val="24"/>
        </w:rPr>
        <w:t xml:space="preserve"> ‘</w:t>
      </w:r>
      <w:r w:rsidRPr="0016156D">
        <w:rPr>
          <w:rFonts w:ascii="Times New Roman" w:hAnsi="Times New Roman"/>
          <w:i/>
          <w:sz w:val="24"/>
          <w:szCs w:val="24"/>
        </w:rPr>
        <w:t>there is no reference on collective action or on ethics. It was shocking to have students in their final year, who didn’t know the code of ethics or where to look for it</w:t>
      </w:r>
      <w:r w:rsidRPr="0016156D">
        <w:rPr>
          <w:rFonts w:ascii="Times New Roman" w:hAnsi="Times New Roman"/>
          <w:sz w:val="24"/>
          <w:szCs w:val="24"/>
        </w:rPr>
        <w:t>’ (staff membe</w:t>
      </w:r>
      <w:r w:rsidR="00FA264F" w:rsidRPr="0016156D">
        <w:rPr>
          <w:rFonts w:ascii="Times New Roman" w:hAnsi="Times New Roman"/>
          <w:sz w:val="24"/>
          <w:szCs w:val="24"/>
        </w:rPr>
        <w:t xml:space="preserve">r 9) </w:t>
      </w:r>
    </w:p>
    <w:p w14:paraId="7F8A6897" w14:textId="77777777" w:rsidR="00FA264F" w:rsidRPr="0016156D" w:rsidRDefault="00FA264F" w:rsidP="00FA264F">
      <w:pPr>
        <w:spacing w:line="240" w:lineRule="auto"/>
        <w:ind w:left="720" w:right="184"/>
        <w:jc w:val="both"/>
        <w:rPr>
          <w:rFonts w:ascii="Times New Roman" w:hAnsi="Times New Roman"/>
          <w:sz w:val="24"/>
          <w:szCs w:val="24"/>
        </w:rPr>
      </w:pPr>
      <w:r w:rsidRPr="0016156D">
        <w:rPr>
          <w:rFonts w:ascii="Times New Roman" w:eastAsiaTheme="minorEastAsia" w:hAnsi="Times New Roman"/>
          <w:sz w:val="24"/>
          <w:szCs w:val="24"/>
          <w:lang w:val="en-GB" w:eastAsia="en-GB"/>
        </w:rPr>
        <w:t>‘</w:t>
      </w:r>
      <w:r w:rsidRPr="0016156D">
        <w:rPr>
          <w:rFonts w:ascii="Times New Roman" w:eastAsiaTheme="minorEastAsia" w:hAnsi="Times New Roman"/>
          <w:i/>
          <w:sz w:val="24"/>
          <w:szCs w:val="24"/>
          <w:lang w:val="en-GB" w:eastAsia="en-GB"/>
        </w:rPr>
        <w:t>we learned about each minority, what services are available, what their needs are, etc.</w:t>
      </w:r>
      <w:r w:rsidRPr="0016156D">
        <w:rPr>
          <w:rFonts w:ascii="Times New Roman" w:eastAsiaTheme="minorEastAsia" w:hAnsi="Times New Roman"/>
          <w:sz w:val="24"/>
          <w:szCs w:val="24"/>
          <w:lang w:val="en-GB" w:eastAsia="en-GB"/>
        </w:rPr>
        <w:t>’ (student 5) and</w:t>
      </w:r>
    </w:p>
    <w:p w14:paraId="7BDB52CD" w14:textId="77777777" w:rsidR="00FA264F" w:rsidRPr="0016156D" w:rsidRDefault="00BB5DA1" w:rsidP="00FA264F">
      <w:pPr>
        <w:spacing w:line="240" w:lineRule="auto"/>
        <w:ind w:left="720" w:right="184"/>
        <w:jc w:val="both"/>
        <w:rPr>
          <w:rFonts w:ascii="Times New Roman" w:hAnsi="Times New Roman"/>
          <w:sz w:val="24"/>
          <w:szCs w:val="24"/>
        </w:rPr>
      </w:pPr>
      <w:r w:rsidRPr="0016156D">
        <w:rPr>
          <w:rFonts w:ascii="Times New Roman" w:hAnsi="Times New Roman"/>
          <w:sz w:val="24"/>
          <w:szCs w:val="24"/>
        </w:rPr>
        <w:t>‘</w:t>
      </w:r>
      <w:r w:rsidRPr="0016156D">
        <w:rPr>
          <w:rFonts w:ascii="Times New Roman" w:hAnsi="Times New Roman"/>
          <w:i/>
          <w:sz w:val="24"/>
          <w:szCs w:val="24"/>
        </w:rPr>
        <w:t xml:space="preserve">the curriculum doesn’t reflect </w:t>
      </w:r>
      <w:r w:rsidR="004F1788" w:rsidRPr="0016156D">
        <w:rPr>
          <w:rFonts w:ascii="Times New Roman" w:hAnsi="Times New Roman"/>
          <w:i/>
          <w:sz w:val="24"/>
          <w:szCs w:val="24"/>
        </w:rPr>
        <w:t>issues of difference</w:t>
      </w:r>
      <w:r w:rsidRPr="0016156D">
        <w:rPr>
          <w:rFonts w:ascii="Times New Roman" w:hAnsi="Times New Roman"/>
          <w:i/>
          <w:sz w:val="24"/>
          <w:szCs w:val="24"/>
        </w:rPr>
        <w:t>, minorities, stereotypes and oppression.</w:t>
      </w:r>
      <w:r w:rsidR="00FA264F" w:rsidRPr="0016156D">
        <w:rPr>
          <w:rFonts w:ascii="Times New Roman" w:hAnsi="Times New Roman"/>
          <w:i/>
          <w:sz w:val="24"/>
          <w:szCs w:val="24"/>
        </w:rPr>
        <w:t xml:space="preserve"> Even now after 20 years that </w:t>
      </w:r>
      <w:r w:rsidRPr="0016156D">
        <w:rPr>
          <w:rFonts w:ascii="Times New Roman" w:hAnsi="Times New Roman"/>
          <w:i/>
          <w:sz w:val="24"/>
          <w:szCs w:val="24"/>
        </w:rPr>
        <w:t>migration issues are so pivotal within the Greek society, the curriculum may just refer to these in one module in a very general, vague and theoretical way. How are students going to work with these issues without even having been taught?</w:t>
      </w:r>
      <w:r w:rsidRPr="0016156D">
        <w:rPr>
          <w:rFonts w:ascii="Times New Roman" w:hAnsi="Times New Roman"/>
          <w:sz w:val="24"/>
          <w:szCs w:val="24"/>
        </w:rPr>
        <w:t>’ (staff member</w:t>
      </w:r>
      <w:r w:rsidR="00FA264F" w:rsidRPr="0016156D">
        <w:rPr>
          <w:rFonts w:ascii="Times New Roman" w:hAnsi="Times New Roman"/>
          <w:sz w:val="24"/>
          <w:szCs w:val="24"/>
        </w:rPr>
        <w:t xml:space="preserve"> 6).</w:t>
      </w:r>
    </w:p>
    <w:p w14:paraId="28047CAF" w14:textId="77777777" w:rsidR="00B928F1" w:rsidRPr="0016156D" w:rsidRDefault="00E367A5" w:rsidP="00B928F1">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hAnsi="Times New Roman"/>
          <w:sz w:val="24"/>
          <w:szCs w:val="24"/>
        </w:rPr>
        <w:t xml:space="preserve">Considering the comments on </w:t>
      </w:r>
      <w:r w:rsidR="00B928F1" w:rsidRPr="0016156D">
        <w:rPr>
          <w:rFonts w:ascii="Times New Roman" w:hAnsi="Times New Roman"/>
          <w:sz w:val="24"/>
          <w:szCs w:val="24"/>
        </w:rPr>
        <w:t>curriculum’s content, interviewee 6’s question is crucial. If education does not prioritise issues of social justice and ethics, how then might students do this themselves? Such an approach to education not only appears to not prepare students for anti-oppressive practice, but also students may not be aware of basic ethical issues. Whilst it was revealed that a few staff members take the initiative to include anti-oppressive and social justice issues in their teaching, it is observed that anti-oppressive education is a matter of chance</w:t>
      </w:r>
      <w:r w:rsidRPr="0016156D">
        <w:rPr>
          <w:rFonts w:ascii="Times New Roman" w:hAnsi="Times New Roman"/>
          <w:sz w:val="24"/>
          <w:szCs w:val="24"/>
        </w:rPr>
        <w:t xml:space="preserve">; in other words </w:t>
      </w:r>
      <w:r w:rsidR="00B928F1" w:rsidRPr="0016156D">
        <w:rPr>
          <w:rFonts w:ascii="Times New Roman" w:hAnsi="Times New Roman"/>
          <w:sz w:val="24"/>
          <w:szCs w:val="24"/>
        </w:rPr>
        <w:t xml:space="preserve">dependent on the educator and whether they consider these as important.  </w:t>
      </w:r>
    </w:p>
    <w:p w14:paraId="4F3002F1" w14:textId="77777777" w:rsidR="003A17CD" w:rsidRPr="0016156D" w:rsidRDefault="00B928F1" w:rsidP="00FA264F">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hAnsi="Times New Roman"/>
          <w:sz w:val="24"/>
          <w:szCs w:val="24"/>
          <w:lang w:val="en-GB"/>
        </w:rPr>
        <w:lastRenderedPageBreak/>
        <w:t xml:space="preserve">Beyond the curriculum, </w:t>
      </w:r>
      <w:r w:rsidR="00FA264F" w:rsidRPr="0016156D">
        <w:rPr>
          <w:rFonts w:ascii="Times New Roman" w:hAnsi="Times New Roman"/>
          <w:sz w:val="24"/>
          <w:szCs w:val="24"/>
          <w:lang w:val="en-GB"/>
        </w:rPr>
        <w:t>t</w:t>
      </w:r>
      <w:r w:rsidR="00FA264F" w:rsidRPr="0016156D">
        <w:rPr>
          <w:rFonts w:ascii="Times New Roman" w:eastAsiaTheme="minorEastAsia" w:hAnsi="Times New Roman"/>
          <w:sz w:val="24"/>
          <w:szCs w:val="24"/>
          <w:lang w:val="en-GB" w:eastAsia="en-GB"/>
        </w:rPr>
        <w:t>here were also discussions about educators’ teaching strategies, revealing the importance of experiential learning through case scenarios and role playing (ten students and seven staff members). It was suggested that this approach to teaching is more efficient than giving a lecture. However,</w:t>
      </w:r>
      <w:r w:rsidR="003A17CD" w:rsidRPr="0016156D">
        <w:rPr>
          <w:rFonts w:ascii="Times New Roman" w:eastAsiaTheme="minorEastAsia" w:hAnsi="Times New Roman"/>
          <w:sz w:val="24"/>
          <w:szCs w:val="24"/>
          <w:lang w:val="en-GB" w:eastAsia="en-GB"/>
        </w:rPr>
        <w:t xml:space="preserve"> in light of the previous quotes about education’s lack </w:t>
      </w:r>
      <w:r w:rsidR="007E482E" w:rsidRPr="0016156D">
        <w:rPr>
          <w:rFonts w:ascii="Times New Roman" w:eastAsiaTheme="minorEastAsia" w:hAnsi="Times New Roman"/>
          <w:sz w:val="24"/>
          <w:szCs w:val="24"/>
          <w:lang w:val="en-GB" w:eastAsia="en-GB"/>
        </w:rPr>
        <w:t xml:space="preserve">of reference to </w:t>
      </w:r>
      <w:r w:rsidR="003A17CD" w:rsidRPr="0016156D">
        <w:rPr>
          <w:rFonts w:ascii="Times New Roman" w:eastAsiaTheme="minorEastAsia" w:hAnsi="Times New Roman"/>
          <w:sz w:val="24"/>
          <w:szCs w:val="24"/>
          <w:lang w:val="en-GB" w:eastAsia="en-GB"/>
        </w:rPr>
        <w:t>anti-oppressive concepts and connection with the wider political and oppressive context,</w:t>
      </w:r>
      <w:r w:rsidR="00FA264F" w:rsidRPr="0016156D">
        <w:rPr>
          <w:rFonts w:ascii="Times New Roman" w:eastAsiaTheme="minorEastAsia" w:hAnsi="Times New Roman"/>
          <w:sz w:val="24"/>
          <w:szCs w:val="24"/>
          <w:lang w:val="en-GB" w:eastAsia="en-GB"/>
        </w:rPr>
        <w:t xml:space="preserve"> using experiential learning exercises on its own without discussing the structural roots </w:t>
      </w:r>
      <w:r w:rsidR="003A17CD" w:rsidRPr="0016156D">
        <w:rPr>
          <w:rFonts w:ascii="Times New Roman" w:eastAsiaTheme="minorEastAsia" w:hAnsi="Times New Roman"/>
          <w:sz w:val="24"/>
          <w:szCs w:val="24"/>
          <w:lang w:val="en-GB" w:eastAsia="en-GB"/>
        </w:rPr>
        <w:t>of oppression, does not deepen students’ learning and development</w:t>
      </w:r>
      <w:r w:rsidR="00FA264F" w:rsidRPr="0016156D">
        <w:rPr>
          <w:rFonts w:ascii="Times New Roman" w:eastAsiaTheme="minorEastAsia" w:hAnsi="Times New Roman"/>
          <w:sz w:val="24"/>
          <w:szCs w:val="24"/>
          <w:lang w:val="en-GB" w:eastAsia="en-GB"/>
        </w:rPr>
        <w:t>:</w:t>
      </w:r>
    </w:p>
    <w:p w14:paraId="7FEDA852" w14:textId="77777777" w:rsidR="00FA264F" w:rsidRPr="0016156D" w:rsidRDefault="00FA264F" w:rsidP="003A17CD">
      <w:pPr>
        <w:spacing w:after="200" w:line="276"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 ‘</w:t>
      </w:r>
      <w:r w:rsidRPr="0016156D">
        <w:rPr>
          <w:rFonts w:ascii="Times New Roman" w:eastAsiaTheme="minorEastAsia" w:hAnsi="Times New Roman"/>
          <w:i/>
          <w:sz w:val="24"/>
          <w:szCs w:val="24"/>
          <w:lang w:val="en-GB" w:eastAsia="en-GB"/>
        </w:rPr>
        <w:t>it is not enough. You cannot do some exercises about your stereotypes for immigrants or poverty only, without kno</w:t>
      </w:r>
      <w:r w:rsidR="00C34FB9" w:rsidRPr="0016156D">
        <w:rPr>
          <w:rFonts w:ascii="Times New Roman" w:eastAsiaTheme="minorEastAsia" w:hAnsi="Times New Roman"/>
          <w:i/>
          <w:sz w:val="24"/>
          <w:szCs w:val="24"/>
          <w:lang w:val="en-GB" w:eastAsia="en-GB"/>
        </w:rPr>
        <w:t>wing the policy</w:t>
      </w:r>
      <w:r w:rsidRPr="0016156D">
        <w:rPr>
          <w:rFonts w:ascii="Times New Roman" w:eastAsiaTheme="minorEastAsia" w:hAnsi="Times New Roman"/>
          <w:i/>
          <w:sz w:val="24"/>
          <w:szCs w:val="24"/>
          <w:lang w:val="en-GB" w:eastAsia="en-GB"/>
        </w:rPr>
        <w:t>. Therefore, these exercises should be combined with theoretical explanations</w:t>
      </w:r>
      <w:r w:rsidRPr="0016156D">
        <w:rPr>
          <w:rFonts w:ascii="Times New Roman" w:eastAsiaTheme="minorEastAsia" w:hAnsi="Times New Roman"/>
          <w:sz w:val="24"/>
          <w:szCs w:val="24"/>
          <w:lang w:val="en-GB" w:eastAsia="en-GB"/>
        </w:rPr>
        <w:t xml:space="preserve"> (of the roots of social problems and how they are perceived)’</w:t>
      </w:r>
      <w:r w:rsidR="003A17CD" w:rsidRPr="0016156D">
        <w:rPr>
          <w:rFonts w:ascii="Times New Roman" w:eastAsiaTheme="minorEastAsia" w:hAnsi="Times New Roman"/>
          <w:sz w:val="24"/>
          <w:szCs w:val="24"/>
          <w:lang w:val="en-GB" w:eastAsia="en-GB"/>
        </w:rPr>
        <w:t xml:space="preserve"> (staff member 8).</w:t>
      </w:r>
    </w:p>
    <w:p w14:paraId="5B5F4AA6" w14:textId="77777777" w:rsidR="007E482E" w:rsidRPr="0016156D" w:rsidRDefault="007E482E" w:rsidP="007E482E">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Finally</w:t>
      </w:r>
      <w:r w:rsidR="00B928F1" w:rsidRPr="0016156D">
        <w:rPr>
          <w:rFonts w:ascii="Times New Roman" w:eastAsiaTheme="minorEastAsia" w:hAnsi="Times New Roman"/>
          <w:sz w:val="24"/>
          <w:szCs w:val="24"/>
          <w:lang w:val="en-GB" w:eastAsia="en-GB"/>
        </w:rPr>
        <w:t>, interviewees (three staff members and five students) reflected on the</w:t>
      </w:r>
      <w:r w:rsidR="003A17CD" w:rsidRPr="0016156D">
        <w:rPr>
          <w:rFonts w:ascii="Times New Roman" w:eastAsiaTheme="minorEastAsia" w:hAnsi="Times New Roman"/>
          <w:sz w:val="24"/>
          <w:szCs w:val="24"/>
          <w:lang w:val="en-GB" w:eastAsia="en-GB"/>
        </w:rPr>
        <w:t xml:space="preserve"> personal qualities and personal (anti-oppressive</w:t>
      </w:r>
      <w:r w:rsidR="004D3BDE" w:rsidRPr="0016156D">
        <w:rPr>
          <w:rFonts w:ascii="Times New Roman" w:eastAsiaTheme="minorEastAsia" w:hAnsi="Times New Roman"/>
          <w:sz w:val="24"/>
          <w:szCs w:val="24"/>
          <w:lang w:val="en-GB" w:eastAsia="en-GB"/>
        </w:rPr>
        <w:t>)</w:t>
      </w:r>
      <w:r w:rsidR="003A17CD" w:rsidRPr="0016156D">
        <w:rPr>
          <w:rFonts w:ascii="Times New Roman" w:eastAsiaTheme="minorEastAsia" w:hAnsi="Times New Roman"/>
          <w:sz w:val="24"/>
          <w:szCs w:val="24"/>
          <w:lang w:val="en-GB" w:eastAsia="en-GB"/>
        </w:rPr>
        <w:t xml:space="preserve"> practice of the educators themselves. </w:t>
      </w:r>
      <w:r w:rsidRPr="0016156D">
        <w:rPr>
          <w:rFonts w:ascii="Times New Roman" w:eastAsiaTheme="minorEastAsia" w:hAnsi="Times New Roman"/>
          <w:sz w:val="24"/>
          <w:szCs w:val="24"/>
          <w:lang w:val="en-GB" w:eastAsia="en-GB"/>
        </w:rPr>
        <w:t>Key positive qualities mentioned were the educator having a genuine interest in getting closer with students and being available after class for further inquiries or personal issues. However, staff members and students also shared their observations of inappropriate approaches among educators. Such approaches were alleged to involve an improper (in) tolerance of students:</w:t>
      </w:r>
    </w:p>
    <w:p w14:paraId="71BF9BB1" w14:textId="77777777" w:rsidR="004D3BDE" w:rsidRPr="0016156D" w:rsidRDefault="007E482E" w:rsidP="004D3BDE">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 xml:space="preserve"> </w:t>
      </w:r>
      <w:r w:rsidR="00B928F1" w:rsidRPr="0016156D">
        <w:rPr>
          <w:rFonts w:ascii="Times New Roman" w:eastAsiaTheme="minorEastAsia" w:hAnsi="Times New Roman"/>
          <w:sz w:val="24"/>
          <w:szCs w:val="24"/>
          <w:lang w:val="en-GB" w:eastAsia="en-GB"/>
        </w:rPr>
        <w:t>‘</w:t>
      </w:r>
      <w:r w:rsidR="00B928F1" w:rsidRPr="0016156D">
        <w:rPr>
          <w:rFonts w:ascii="Times New Roman" w:eastAsiaTheme="minorEastAsia" w:hAnsi="Times New Roman"/>
          <w:i/>
          <w:sz w:val="24"/>
          <w:szCs w:val="24"/>
          <w:lang w:val="en-GB" w:eastAsia="en-GB"/>
        </w:rPr>
        <w:t>it is surprising that 40% of students are evaluated as ‘A’/excellent students by some staff. It is unacceptable to not fail the student who writes that “immigrants should leave Greece” in their assignment...On the other hand, I have seen colleagues to be judgemental towards students because of their appearance, for example their piercing</w:t>
      </w:r>
      <w:r w:rsidR="00B928F1" w:rsidRPr="0016156D">
        <w:rPr>
          <w:rFonts w:ascii="Times New Roman" w:eastAsiaTheme="minorEastAsia" w:hAnsi="Times New Roman"/>
          <w:i/>
          <w:sz w:val="24"/>
          <w:szCs w:val="24"/>
          <w:lang w:eastAsia="en-GB"/>
        </w:rPr>
        <w:t>…’</w:t>
      </w:r>
      <w:r w:rsidR="00B928F1" w:rsidRPr="0016156D">
        <w:rPr>
          <w:rFonts w:ascii="Times New Roman" w:eastAsiaTheme="minorEastAsia" w:hAnsi="Times New Roman"/>
          <w:sz w:val="24"/>
          <w:szCs w:val="24"/>
          <w:lang w:eastAsia="en-GB"/>
        </w:rPr>
        <w:t xml:space="preserve"> </w:t>
      </w:r>
      <w:r w:rsidR="00B928F1" w:rsidRPr="0016156D">
        <w:rPr>
          <w:rFonts w:ascii="Times New Roman" w:eastAsiaTheme="minorEastAsia" w:hAnsi="Times New Roman"/>
          <w:sz w:val="24"/>
          <w:szCs w:val="24"/>
          <w:lang w:val="en-GB" w:eastAsia="en-GB"/>
        </w:rPr>
        <w:t>(staff member</w:t>
      </w:r>
      <w:r w:rsidR="004D3BDE" w:rsidRPr="0016156D">
        <w:rPr>
          <w:rFonts w:ascii="Times New Roman" w:eastAsiaTheme="minorEastAsia" w:hAnsi="Times New Roman"/>
          <w:sz w:val="24"/>
          <w:szCs w:val="24"/>
          <w:lang w:val="en-GB" w:eastAsia="en-GB"/>
        </w:rPr>
        <w:t xml:space="preserve"> 4)</w:t>
      </w:r>
    </w:p>
    <w:p w14:paraId="5EC4C9E3" w14:textId="77777777" w:rsidR="004D3BDE" w:rsidRPr="0016156D" w:rsidRDefault="00B928F1" w:rsidP="004D3BDE">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w:t>
      </w:r>
      <w:r w:rsidRPr="0016156D">
        <w:rPr>
          <w:rFonts w:ascii="Times New Roman" w:eastAsiaTheme="minorEastAsia" w:hAnsi="Times New Roman"/>
          <w:i/>
          <w:sz w:val="24"/>
          <w:szCs w:val="24"/>
          <w:lang w:val="en-GB" w:eastAsia="en-GB"/>
        </w:rPr>
        <w:t>I think a lot of unethical things happ</w:t>
      </w:r>
      <w:r w:rsidR="00FB198F" w:rsidRPr="0016156D">
        <w:rPr>
          <w:rFonts w:ascii="Times New Roman" w:eastAsiaTheme="minorEastAsia" w:hAnsi="Times New Roman"/>
          <w:i/>
          <w:sz w:val="24"/>
          <w:szCs w:val="24"/>
          <w:lang w:val="en-GB" w:eastAsia="en-GB"/>
        </w:rPr>
        <w:t>en..</w:t>
      </w:r>
      <w:r w:rsidRPr="0016156D">
        <w:rPr>
          <w:rFonts w:ascii="Times New Roman" w:eastAsiaTheme="minorEastAsia" w:hAnsi="Times New Roman"/>
          <w:i/>
          <w:sz w:val="24"/>
          <w:szCs w:val="24"/>
          <w:lang w:val="en-GB" w:eastAsia="en-GB"/>
        </w:rPr>
        <w:t>. Therefore, how can you expect students to be ethical when you</w:t>
      </w:r>
      <w:r w:rsidRPr="0016156D">
        <w:rPr>
          <w:rFonts w:ascii="Times New Roman" w:eastAsiaTheme="minorEastAsia" w:hAnsi="Times New Roman"/>
          <w:sz w:val="24"/>
          <w:szCs w:val="24"/>
          <w:lang w:val="en-GB" w:eastAsia="en-GB"/>
        </w:rPr>
        <w:t xml:space="preserve"> (the educator)</w:t>
      </w:r>
      <w:r w:rsidRPr="0016156D">
        <w:rPr>
          <w:rFonts w:ascii="Times New Roman" w:eastAsiaTheme="minorEastAsia" w:hAnsi="Times New Roman"/>
          <w:i/>
          <w:sz w:val="24"/>
          <w:szCs w:val="24"/>
          <w:lang w:val="en-GB" w:eastAsia="en-GB"/>
        </w:rPr>
        <w:t xml:space="preserve"> are not?</w:t>
      </w:r>
      <w:r w:rsidRPr="0016156D">
        <w:rPr>
          <w:rFonts w:ascii="Times New Roman" w:eastAsiaTheme="minorEastAsia" w:hAnsi="Times New Roman"/>
          <w:sz w:val="24"/>
          <w:szCs w:val="24"/>
          <w:lang w:val="en-GB" w:eastAsia="en-GB"/>
        </w:rPr>
        <w:t>’</w:t>
      </w:r>
      <w:r w:rsidR="004D3BDE" w:rsidRPr="0016156D">
        <w:rPr>
          <w:rFonts w:ascii="Times New Roman" w:eastAsiaTheme="minorEastAsia" w:hAnsi="Times New Roman"/>
          <w:sz w:val="24"/>
          <w:szCs w:val="24"/>
          <w:lang w:val="en-GB" w:eastAsia="en-GB"/>
        </w:rPr>
        <w:t xml:space="preserve"> (staff member 7) and</w:t>
      </w:r>
    </w:p>
    <w:p w14:paraId="3E81FB95" w14:textId="77777777" w:rsidR="00B928F1" w:rsidRPr="0016156D" w:rsidRDefault="00B928F1" w:rsidP="004D3BDE">
      <w:pPr>
        <w:spacing w:after="200" w:line="240" w:lineRule="auto"/>
        <w:ind w:left="720" w:right="184"/>
        <w:jc w:val="both"/>
        <w:rPr>
          <w:rFonts w:ascii="Times New Roman" w:eastAsiaTheme="minorEastAsia" w:hAnsi="Times New Roman"/>
          <w:sz w:val="24"/>
          <w:szCs w:val="24"/>
          <w:lang w:val="en-GB" w:eastAsia="en-GB"/>
        </w:rPr>
      </w:pPr>
      <w:r w:rsidRPr="0016156D">
        <w:rPr>
          <w:rFonts w:ascii="Times New Roman" w:hAnsi="Times New Roman"/>
          <w:sz w:val="24"/>
          <w:szCs w:val="24"/>
        </w:rPr>
        <w:t>‘</w:t>
      </w:r>
      <w:r w:rsidRPr="0016156D">
        <w:rPr>
          <w:rFonts w:ascii="Times New Roman" w:hAnsi="Times New Roman"/>
          <w:i/>
          <w:sz w:val="24"/>
          <w:szCs w:val="24"/>
        </w:rPr>
        <w:t>when I was in a placement we had…an ‘abs</w:t>
      </w:r>
      <w:r w:rsidR="004D3BDE" w:rsidRPr="0016156D">
        <w:rPr>
          <w:rFonts w:ascii="Times New Roman" w:hAnsi="Times New Roman"/>
          <w:i/>
          <w:sz w:val="24"/>
          <w:szCs w:val="24"/>
        </w:rPr>
        <w:t>ent’ academic supervisor. We did</w:t>
      </w:r>
      <w:r w:rsidRPr="0016156D">
        <w:rPr>
          <w:rFonts w:ascii="Times New Roman" w:hAnsi="Times New Roman"/>
          <w:i/>
          <w:sz w:val="24"/>
          <w:szCs w:val="24"/>
        </w:rPr>
        <w:t xml:space="preserve"> only two supervision sessions – instead of thirteen - in the whole semester and everything was very unclear. When we challenged this with her </w:t>
      </w:r>
      <w:r w:rsidRPr="0016156D">
        <w:rPr>
          <w:rFonts w:ascii="Times New Roman" w:hAnsi="Times New Roman"/>
          <w:sz w:val="24"/>
          <w:szCs w:val="24"/>
        </w:rPr>
        <w:t>(the supervisor)</w:t>
      </w:r>
      <w:r w:rsidRPr="0016156D">
        <w:rPr>
          <w:rFonts w:ascii="Times New Roman" w:hAnsi="Times New Roman"/>
          <w:i/>
          <w:sz w:val="24"/>
          <w:szCs w:val="24"/>
        </w:rPr>
        <w:t xml:space="preserve"> – me and another person – we were the only ones who almost failed that placement</w:t>
      </w:r>
      <w:r w:rsidRPr="0016156D">
        <w:rPr>
          <w:rFonts w:ascii="Times New Roman" w:hAnsi="Times New Roman"/>
          <w:sz w:val="24"/>
          <w:szCs w:val="24"/>
        </w:rPr>
        <w:t>...’ (student 4).</w:t>
      </w:r>
    </w:p>
    <w:p w14:paraId="1B9D4F1C" w14:textId="77777777" w:rsidR="00B928F1" w:rsidRPr="0016156D" w:rsidRDefault="00B928F1" w:rsidP="00B928F1">
      <w:pPr>
        <w:spacing w:after="200" w:line="276" w:lineRule="auto"/>
        <w:ind w:right="184"/>
        <w:jc w:val="both"/>
        <w:rPr>
          <w:rFonts w:ascii="Times New Roman" w:eastAsiaTheme="minorEastAsia" w:hAnsi="Times New Roman"/>
          <w:sz w:val="24"/>
          <w:szCs w:val="24"/>
          <w:lang w:val="en-GB" w:eastAsia="en-GB"/>
        </w:rPr>
      </w:pPr>
      <w:r w:rsidRPr="0016156D">
        <w:rPr>
          <w:rFonts w:ascii="Times New Roman" w:eastAsiaTheme="minorEastAsia" w:hAnsi="Times New Roman"/>
          <w:sz w:val="24"/>
          <w:szCs w:val="24"/>
          <w:lang w:val="en-GB" w:eastAsia="en-GB"/>
        </w:rPr>
        <w:t>An explanation of such an approach, may be again related to the absence of relevant policies, clear obligations and expectations both</w:t>
      </w:r>
      <w:r w:rsidR="007E482E" w:rsidRPr="0016156D">
        <w:rPr>
          <w:rFonts w:ascii="Times New Roman" w:eastAsiaTheme="minorEastAsia" w:hAnsi="Times New Roman"/>
          <w:sz w:val="24"/>
          <w:szCs w:val="24"/>
          <w:lang w:val="en-GB" w:eastAsia="en-GB"/>
        </w:rPr>
        <w:t xml:space="preserve"> by students and educators</w:t>
      </w:r>
      <w:r w:rsidR="007544DE" w:rsidRPr="0016156D">
        <w:rPr>
          <w:rFonts w:ascii="Times New Roman" w:eastAsiaTheme="minorEastAsia" w:hAnsi="Times New Roman"/>
          <w:sz w:val="24"/>
          <w:szCs w:val="24"/>
          <w:lang w:val="en-GB" w:eastAsia="en-GB"/>
        </w:rPr>
        <w:t xml:space="preserve">. </w:t>
      </w:r>
      <w:r w:rsidRPr="0016156D">
        <w:rPr>
          <w:rFonts w:ascii="Times New Roman" w:eastAsiaTheme="minorEastAsia" w:hAnsi="Times New Roman"/>
          <w:sz w:val="24"/>
          <w:szCs w:val="24"/>
          <w:lang w:val="en-GB" w:eastAsia="en-GB"/>
        </w:rPr>
        <w:t xml:space="preserve">What is more interesting though is that whilst such alleged behaviours and approaches have been witnessed by educators and students, it appears that these have remained unchallenged. How are students expected to challenge discrimination and oppression </w:t>
      </w:r>
      <w:r w:rsidR="00856141" w:rsidRPr="0016156D">
        <w:rPr>
          <w:rFonts w:ascii="Times New Roman" w:eastAsiaTheme="minorEastAsia" w:hAnsi="Times New Roman"/>
          <w:sz w:val="24"/>
          <w:szCs w:val="24"/>
          <w:lang w:val="en-GB" w:eastAsia="en-GB"/>
        </w:rPr>
        <w:t xml:space="preserve">in </w:t>
      </w:r>
      <w:r w:rsidRPr="0016156D">
        <w:rPr>
          <w:rFonts w:ascii="Times New Roman" w:eastAsiaTheme="minorEastAsia" w:hAnsi="Times New Roman"/>
          <w:sz w:val="24"/>
          <w:szCs w:val="24"/>
          <w:lang w:val="en-GB" w:eastAsia="en-GB"/>
        </w:rPr>
        <w:t xml:space="preserve">wherever </w:t>
      </w:r>
      <w:r w:rsidR="00856141" w:rsidRPr="0016156D">
        <w:rPr>
          <w:rFonts w:ascii="Times New Roman" w:eastAsiaTheme="minorEastAsia" w:hAnsi="Times New Roman"/>
          <w:sz w:val="24"/>
          <w:szCs w:val="24"/>
          <w:lang w:val="en-GB" w:eastAsia="en-GB"/>
        </w:rPr>
        <w:t>guise</w:t>
      </w:r>
      <w:r w:rsidRPr="0016156D">
        <w:rPr>
          <w:rFonts w:ascii="Times New Roman" w:eastAsiaTheme="minorEastAsia" w:hAnsi="Times New Roman"/>
          <w:sz w:val="24"/>
          <w:szCs w:val="24"/>
          <w:lang w:val="en-GB" w:eastAsia="en-GB"/>
        </w:rPr>
        <w:t xml:space="preserve">, when some </w:t>
      </w:r>
      <w:r w:rsidR="004D3BDE" w:rsidRPr="0016156D">
        <w:rPr>
          <w:rFonts w:ascii="Times New Roman" w:eastAsiaTheme="minorEastAsia" w:hAnsi="Times New Roman"/>
          <w:sz w:val="24"/>
          <w:szCs w:val="24"/>
          <w:lang w:val="en-GB" w:eastAsia="en-GB"/>
        </w:rPr>
        <w:t>educators themselves are silent</w:t>
      </w:r>
      <w:r w:rsidRPr="0016156D">
        <w:rPr>
          <w:rFonts w:ascii="Times New Roman" w:eastAsiaTheme="minorEastAsia" w:hAnsi="Times New Roman"/>
          <w:sz w:val="24"/>
          <w:szCs w:val="24"/>
          <w:lang w:val="en-GB" w:eastAsia="en-GB"/>
        </w:rPr>
        <w:t xml:space="preserve"> towards unethical behaviours and attitudes?</w:t>
      </w:r>
    </w:p>
    <w:p w14:paraId="7CF09FB0" w14:textId="77777777" w:rsidR="00B928F1" w:rsidRPr="0016156D" w:rsidRDefault="00B928F1" w:rsidP="00B928F1">
      <w:pPr>
        <w:spacing w:after="200" w:line="276" w:lineRule="auto"/>
        <w:ind w:right="184"/>
        <w:jc w:val="both"/>
        <w:rPr>
          <w:rFonts w:ascii="Times New Roman" w:eastAsiaTheme="minorEastAsia" w:hAnsi="Times New Roman"/>
          <w:sz w:val="24"/>
          <w:szCs w:val="24"/>
          <w:lang w:eastAsia="en-GB"/>
        </w:rPr>
      </w:pPr>
      <w:r w:rsidRPr="0016156D">
        <w:rPr>
          <w:rFonts w:ascii="Times New Roman" w:eastAsiaTheme="minorEastAsia" w:hAnsi="Times New Roman"/>
          <w:sz w:val="24"/>
          <w:szCs w:val="24"/>
          <w:lang w:eastAsia="en-GB"/>
        </w:rPr>
        <w:t xml:space="preserve">As a summative note, </w:t>
      </w:r>
      <w:r w:rsidR="007544DE" w:rsidRPr="0016156D">
        <w:rPr>
          <w:rFonts w:ascii="Times New Roman" w:eastAsiaTheme="minorEastAsia" w:hAnsi="Times New Roman"/>
          <w:sz w:val="24"/>
          <w:szCs w:val="24"/>
          <w:lang w:eastAsia="en-GB"/>
        </w:rPr>
        <w:t xml:space="preserve">reflections on </w:t>
      </w:r>
      <w:r w:rsidR="000F792C" w:rsidRPr="0016156D">
        <w:rPr>
          <w:rFonts w:ascii="Times New Roman" w:eastAsiaTheme="minorEastAsia" w:hAnsi="Times New Roman"/>
          <w:sz w:val="24"/>
          <w:szCs w:val="24"/>
          <w:lang w:eastAsia="en-GB"/>
        </w:rPr>
        <w:t>t</w:t>
      </w:r>
      <w:r w:rsidRPr="0016156D">
        <w:rPr>
          <w:rFonts w:ascii="Times New Roman" w:eastAsiaTheme="minorEastAsia" w:hAnsi="Times New Roman"/>
          <w:sz w:val="24"/>
          <w:szCs w:val="24"/>
          <w:lang w:eastAsia="en-GB"/>
        </w:rPr>
        <w:t>he curriculum, practic</w:t>
      </w:r>
      <w:r w:rsidR="00EB7A13" w:rsidRPr="0016156D">
        <w:rPr>
          <w:rFonts w:ascii="Times New Roman" w:eastAsiaTheme="minorEastAsia" w:hAnsi="Times New Roman"/>
          <w:sz w:val="24"/>
          <w:szCs w:val="24"/>
          <w:lang w:eastAsia="en-GB"/>
        </w:rPr>
        <w:t>e placements and other</w:t>
      </w:r>
      <w:r w:rsidRPr="0016156D">
        <w:rPr>
          <w:rFonts w:ascii="Times New Roman" w:eastAsiaTheme="minorEastAsia" w:hAnsi="Times New Roman"/>
          <w:sz w:val="24"/>
          <w:szCs w:val="24"/>
          <w:lang w:eastAsia="en-GB"/>
        </w:rPr>
        <w:t xml:space="preserve"> educational processes revealed a lack of anti-oppressive and social justice focus. Instead, the individualistic emphasis driven by the neo-liberal logic of the wider educational policies appeared to permeate </w:t>
      </w:r>
      <w:r w:rsidRPr="0016156D">
        <w:rPr>
          <w:rFonts w:ascii="Times New Roman" w:eastAsiaTheme="minorEastAsia" w:hAnsi="Times New Roman"/>
          <w:sz w:val="24"/>
          <w:szCs w:val="24"/>
          <w:lang w:eastAsia="en-GB"/>
        </w:rPr>
        <w:lastRenderedPageBreak/>
        <w:t>social work education. Yet, educators’ response to oppression and the Department was found to be a silent compromise and/or limited to individual initiatives.</w:t>
      </w:r>
      <w:r w:rsidR="007544DE" w:rsidRPr="0016156D">
        <w:rPr>
          <w:rFonts w:ascii="Times New Roman" w:eastAsiaTheme="minorEastAsia" w:hAnsi="Times New Roman"/>
          <w:sz w:val="24"/>
          <w:szCs w:val="24"/>
          <w:lang w:eastAsia="en-GB"/>
        </w:rPr>
        <w:t xml:space="preserve"> These </w:t>
      </w:r>
      <w:r w:rsidRPr="0016156D">
        <w:rPr>
          <w:rFonts w:ascii="Times New Roman" w:eastAsiaTheme="minorEastAsia" w:hAnsi="Times New Roman"/>
          <w:sz w:val="24"/>
          <w:szCs w:val="24"/>
          <w:lang w:val="en-GB" w:eastAsia="en-GB"/>
        </w:rPr>
        <w:t xml:space="preserve">observations </w:t>
      </w:r>
      <w:r w:rsidR="007544DE" w:rsidRPr="0016156D">
        <w:rPr>
          <w:rFonts w:ascii="Times New Roman" w:eastAsiaTheme="minorEastAsia" w:hAnsi="Times New Roman"/>
          <w:sz w:val="24"/>
          <w:szCs w:val="24"/>
          <w:lang w:val="en-GB" w:eastAsia="en-GB"/>
        </w:rPr>
        <w:t xml:space="preserve">question the </w:t>
      </w:r>
      <w:r w:rsidR="00856141" w:rsidRPr="0016156D">
        <w:rPr>
          <w:rFonts w:ascii="Times New Roman" w:eastAsiaTheme="minorEastAsia" w:hAnsi="Times New Roman"/>
          <w:sz w:val="24"/>
          <w:szCs w:val="24"/>
          <w:lang w:val="en-GB" w:eastAsia="en-GB"/>
        </w:rPr>
        <w:t>ability</w:t>
      </w:r>
      <w:r w:rsidRPr="0016156D">
        <w:rPr>
          <w:rFonts w:ascii="Times New Roman" w:eastAsiaTheme="minorEastAsia" w:hAnsi="Times New Roman"/>
          <w:sz w:val="24"/>
          <w:szCs w:val="24"/>
          <w:lang w:val="en-GB" w:eastAsia="en-GB"/>
        </w:rPr>
        <w:t xml:space="preserve"> of social work education to commit on its mission: to prepare ethical and</w:t>
      </w:r>
      <w:r w:rsidR="007544DE" w:rsidRPr="0016156D">
        <w:rPr>
          <w:rFonts w:ascii="Times New Roman" w:eastAsiaTheme="minorEastAsia" w:hAnsi="Times New Roman"/>
          <w:sz w:val="24"/>
          <w:szCs w:val="24"/>
          <w:lang w:val="en-GB" w:eastAsia="en-GB"/>
        </w:rPr>
        <w:t xml:space="preserve"> anti-oppressive practitioners. </w:t>
      </w:r>
      <w:r w:rsidRPr="0016156D">
        <w:rPr>
          <w:rFonts w:ascii="Times New Roman" w:eastAsiaTheme="minorEastAsia" w:hAnsi="Times New Roman"/>
          <w:sz w:val="24"/>
          <w:szCs w:val="24"/>
          <w:lang w:eastAsia="en-GB"/>
        </w:rPr>
        <w:t>However, ho</w:t>
      </w:r>
      <w:r w:rsidR="007544DE" w:rsidRPr="0016156D">
        <w:rPr>
          <w:rFonts w:ascii="Times New Roman" w:eastAsiaTheme="minorEastAsia" w:hAnsi="Times New Roman"/>
          <w:sz w:val="24"/>
          <w:szCs w:val="24"/>
          <w:lang w:eastAsia="en-GB"/>
        </w:rPr>
        <w:t xml:space="preserve">w are these findings explained? </w:t>
      </w:r>
      <w:r w:rsidRPr="0016156D">
        <w:rPr>
          <w:rFonts w:ascii="Times New Roman" w:eastAsiaTheme="minorEastAsia" w:hAnsi="Times New Roman"/>
          <w:sz w:val="24"/>
          <w:szCs w:val="24"/>
          <w:lang w:eastAsia="en-GB"/>
        </w:rPr>
        <w:t>How are the mechanisms of oppression revealed within the participants’ accounts</w:t>
      </w:r>
      <w:r w:rsidR="00EB7A13" w:rsidRPr="0016156D">
        <w:rPr>
          <w:rFonts w:ascii="Times New Roman" w:eastAsiaTheme="minorEastAsia" w:hAnsi="Times New Roman"/>
          <w:sz w:val="24"/>
          <w:szCs w:val="24"/>
          <w:lang w:eastAsia="en-GB"/>
        </w:rPr>
        <w:t xml:space="preserve">? </w:t>
      </w:r>
      <w:r w:rsidRPr="0016156D">
        <w:rPr>
          <w:rFonts w:ascii="Times New Roman" w:eastAsiaTheme="minorEastAsia" w:hAnsi="Times New Roman"/>
          <w:sz w:val="24"/>
          <w:szCs w:val="24"/>
          <w:lang w:eastAsia="en-GB"/>
        </w:rPr>
        <w:t xml:space="preserve">The next section </w:t>
      </w:r>
      <w:r w:rsidR="003A1187" w:rsidRPr="0016156D">
        <w:rPr>
          <w:rFonts w:ascii="Times New Roman" w:eastAsiaTheme="minorEastAsia" w:hAnsi="Times New Roman"/>
          <w:sz w:val="24"/>
          <w:szCs w:val="24"/>
          <w:lang w:eastAsia="en-GB"/>
        </w:rPr>
        <w:t>explore</w:t>
      </w:r>
      <w:r w:rsidR="00197DA7" w:rsidRPr="0016156D">
        <w:rPr>
          <w:rFonts w:ascii="Times New Roman" w:eastAsiaTheme="minorEastAsia" w:hAnsi="Times New Roman"/>
          <w:sz w:val="24"/>
          <w:szCs w:val="24"/>
          <w:lang w:eastAsia="en-GB"/>
        </w:rPr>
        <w:t>s</w:t>
      </w:r>
      <w:r w:rsidR="003A1187" w:rsidRPr="0016156D">
        <w:rPr>
          <w:rFonts w:ascii="Times New Roman" w:eastAsiaTheme="minorEastAsia" w:hAnsi="Times New Roman"/>
          <w:sz w:val="24"/>
          <w:szCs w:val="24"/>
          <w:lang w:eastAsia="en-GB"/>
        </w:rPr>
        <w:t xml:space="preserve"> these further.</w:t>
      </w:r>
    </w:p>
    <w:p w14:paraId="362B1DD2" w14:textId="77777777" w:rsidR="00EB7A13" w:rsidRPr="0016156D" w:rsidRDefault="00D542B0" w:rsidP="00EB7A13">
      <w:pPr>
        <w:spacing w:after="200" w:line="276" w:lineRule="auto"/>
        <w:ind w:right="184"/>
        <w:jc w:val="both"/>
        <w:rPr>
          <w:rFonts w:ascii="Times New Roman" w:eastAsiaTheme="minorEastAsia" w:hAnsi="Times New Roman"/>
          <w:b/>
          <w:sz w:val="24"/>
          <w:szCs w:val="24"/>
          <w:lang w:eastAsia="en-GB"/>
        </w:rPr>
      </w:pPr>
      <w:r w:rsidRPr="0016156D">
        <w:rPr>
          <w:rFonts w:ascii="Times New Roman" w:eastAsiaTheme="minorEastAsia" w:hAnsi="Times New Roman"/>
          <w:b/>
          <w:sz w:val="24"/>
          <w:szCs w:val="24"/>
          <w:lang w:eastAsia="en-GB"/>
        </w:rPr>
        <w:t>Discussion and c</w:t>
      </w:r>
      <w:r w:rsidR="00EB7A13" w:rsidRPr="0016156D">
        <w:rPr>
          <w:rFonts w:ascii="Times New Roman" w:eastAsiaTheme="minorEastAsia" w:hAnsi="Times New Roman"/>
          <w:b/>
          <w:sz w:val="24"/>
          <w:szCs w:val="24"/>
          <w:lang w:eastAsia="en-GB"/>
        </w:rPr>
        <w:t>onclusions</w:t>
      </w:r>
    </w:p>
    <w:p w14:paraId="2F23D6EF" w14:textId="77777777" w:rsidR="00856141" w:rsidRPr="0016156D" w:rsidRDefault="00EB7A13" w:rsidP="00856141">
      <w:pPr>
        <w:spacing w:after="200" w:line="276" w:lineRule="auto"/>
        <w:ind w:right="184"/>
        <w:jc w:val="both"/>
        <w:rPr>
          <w:rFonts w:ascii="Times New Roman" w:eastAsia="Calibri" w:hAnsi="Times New Roman" w:cs="Times New Roman"/>
          <w:sz w:val="24"/>
          <w:szCs w:val="24"/>
          <w:lang w:val="en-GB"/>
        </w:rPr>
      </w:pPr>
      <w:r w:rsidRPr="0016156D">
        <w:rPr>
          <w:rFonts w:ascii="Times New Roman" w:eastAsia="Calibri" w:hAnsi="Times New Roman" w:cs="Times New Roman"/>
          <w:sz w:val="24"/>
          <w:szCs w:val="24"/>
          <w:lang w:val="en-GB"/>
        </w:rPr>
        <w:t>Before we c</w:t>
      </w:r>
      <w:r w:rsidR="00663297" w:rsidRPr="0016156D">
        <w:rPr>
          <w:rFonts w:ascii="Times New Roman" w:eastAsia="Calibri" w:hAnsi="Times New Roman" w:cs="Times New Roman"/>
          <w:sz w:val="24"/>
          <w:szCs w:val="24"/>
          <w:lang w:val="en-GB"/>
        </w:rPr>
        <w:t>ritically discuss the participants</w:t>
      </w:r>
      <w:r w:rsidRPr="0016156D">
        <w:rPr>
          <w:rFonts w:ascii="Times New Roman" w:eastAsia="Calibri" w:hAnsi="Times New Roman" w:cs="Times New Roman"/>
          <w:sz w:val="24"/>
          <w:szCs w:val="24"/>
          <w:lang w:val="en-GB"/>
        </w:rPr>
        <w:t xml:space="preserve">’ </w:t>
      </w:r>
      <w:r w:rsidR="00197DA7" w:rsidRPr="0016156D">
        <w:rPr>
          <w:rFonts w:ascii="Times New Roman" w:eastAsia="Calibri" w:hAnsi="Times New Roman" w:cs="Times New Roman"/>
          <w:sz w:val="24"/>
          <w:szCs w:val="24"/>
          <w:lang w:val="en-GB"/>
        </w:rPr>
        <w:t>positions</w:t>
      </w:r>
      <w:r w:rsidR="003A1187" w:rsidRPr="0016156D">
        <w:rPr>
          <w:rFonts w:ascii="Times New Roman" w:eastAsia="Calibri" w:hAnsi="Times New Roman" w:cs="Times New Roman"/>
          <w:sz w:val="24"/>
          <w:szCs w:val="24"/>
          <w:lang w:val="en-GB"/>
        </w:rPr>
        <w:t xml:space="preserve">, it is important to </w:t>
      </w:r>
      <w:r w:rsidR="003A1187" w:rsidRPr="0016156D">
        <w:rPr>
          <w:rFonts w:ascii="Times New Roman" w:hAnsi="Times New Roman"/>
          <w:sz w:val="24"/>
          <w:szCs w:val="24"/>
        </w:rPr>
        <w:t>briefly note here</w:t>
      </w:r>
      <w:r w:rsidR="00856141" w:rsidRPr="0016156D">
        <w:rPr>
          <w:rFonts w:ascii="Times New Roman" w:hAnsi="Times New Roman"/>
          <w:sz w:val="24"/>
          <w:szCs w:val="24"/>
        </w:rPr>
        <w:t xml:space="preserve"> why </w:t>
      </w:r>
      <w:r w:rsidR="00197DA7" w:rsidRPr="0016156D">
        <w:rPr>
          <w:rFonts w:ascii="Times New Roman" w:hAnsi="Times New Roman"/>
          <w:sz w:val="24"/>
          <w:szCs w:val="24"/>
        </w:rPr>
        <w:t>c</w:t>
      </w:r>
      <w:r w:rsidR="003A1187" w:rsidRPr="0016156D">
        <w:rPr>
          <w:rFonts w:ascii="Times New Roman" w:hAnsi="Times New Roman" w:cs="Times New Roman"/>
          <w:bCs/>
          <w:iCs/>
          <w:kern w:val="28"/>
          <w:sz w:val="24"/>
          <w:szCs w:val="24"/>
        </w:rPr>
        <w:t xml:space="preserve">ombining </w:t>
      </w:r>
      <w:r w:rsidR="00197DA7" w:rsidRPr="0016156D">
        <w:rPr>
          <w:rFonts w:ascii="Times New Roman" w:hAnsi="Times New Roman" w:cs="Times New Roman"/>
          <w:bCs/>
          <w:iCs/>
          <w:kern w:val="28"/>
          <w:sz w:val="24"/>
          <w:szCs w:val="24"/>
        </w:rPr>
        <w:t>Freire’s (1970</w:t>
      </w:r>
      <w:r w:rsidR="009B3D5A" w:rsidRPr="0016156D">
        <w:rPr>
          <w:rFonts w:ascii="Times New Roman" w:hAnsi="Times New Roman" w:cs="Times New Roman"/>
          <w:bCs/>
          <w:iCs/>
          <w:kern w:val="28"/>
          <w:sz w:val="24"/>
          <w:szCs w:val="24"/>
        </w:rPr>
        <w:t>,</w:t>
      </w:r>
      <w:r w:rsidR="00197DA7" w:rsidRPr="0016156D">
        <w:rPr>
          <w:rFonts w:ascii="Times New Roman" w:hAnsi="Times New Roman" w:cs="Times New Roman"/>
          <w:bCs/>
          <w:iCs/>
          <w:kern w:val="28"/>
          <w:sz w:val="24"/>
          <w:szCs w:val="24"/>
        </w:rPr>
        <w:t xml:space="preserve"> 1993</w:t>
      </w:r>
      <w:r w:rsidR="009B3D5A" w:rsidRPr="0016156D">
        <w:rPr>
          <w:rFonts w:ascii="Times New Roman" w:hAnsi="Times New Roman" w:cs="Times New Roman"/>
          <w:bCs/>
          <w:iCs/>
          <w:kern w:val="28"/>
          <w:sz w:val="24"/>
          <w:szCs w:val="24"/>
        </w:rPr>
        <w:t>,</w:t>
      </w:r>
      <w:r w:rsidR="00197DA7" w:rsidRPr="0016156D">
        <w:rPr>
          <w:rFonts w:ascii="Times New Roman" w:hAnsi="Times New Roman" w:cs="Times New Roman"/>
          <w:bCs/>
          <w:iCs/>
          <w:kern w:val="28"/>
          <w:sz w:val="24"/>
          <w:szCs w:val="24"/>
        </w:rPr>
        <w:t xml:space="preserve"> 1994) and Foucault’s (1977</w:t>
      </w:r>
      <w:r w:rsidR="009B3D5A" w:rsidRPr="0016156D">
        <w:rPr>
          <w:rFonts w:ascii="Times New Roman" w:hAnsi="Times New Roman" w:cs="Times New Roman"/>
          <w:bCs/>
          <w:iCs/>
          <w:kern w:val="28"/>
          <w:sz w:val="24"/>
          <w:szCs w:val="24"/>
        </w:rPr>
        <w:t>,</w:t>
      </w:r>
      <w:r w:rsidR="00197DA7" w:rsidRPr="0016156D">
        <w:rPr>
          <w:rFonts w:ascii="Times New Roman" w:hAnsi="Times New Roman" w:cs="Times New Roman"/>
          <w:bCs/>
          <w:iCs/>
          <w:kern w:val="28"/>
          <w:sz w:val="24"/>
          <w:szCs w:val="24"/>
        </w:rPr>
        <w:t xml:space="preserve"> 1980</w:t>
      </w:r>
      <w:r w:rsidR="009B3D5A" w:rsidRPr="0016156D">
        <w:rPr>
          <w:rFonts w:ascii="Times New Roman" w:hAnsi="Times New Roman" w:cs="Times New Roman"/>
          <w:bCs/>
          <w:iCs/>
          <w:kern w:val="28"/>
          <w:sz w:val="24"/>
          <w:szCs w:val="24"/>
        </w:rPr>
        <w:t>,</w:t>
      </w:r>
      <w:r w:rsidR="00197DA7" w:rsidRPr="0016156D">
        <w:rPr>
          <w:rFonts w:ascii="Times New Roman" w:hAnsi="Times New Roman" w:cs="Times New Roman"/>
          <w:bCs/>
          <w:iCs/>
          <w:kern w:val="28"/>
          <w:sz w:val="24"/>
          <w:szCs w:val="24"/>
        </w:rPr>
        <w:t xml:space="preserve"> 1982) </w:t>
      </w:r>
      <w:r w:rsidR="003A1187" w:rsidRPr="0016156D">
        <w:rPr>
          <w:rFonts w:ascii="Times New Roman" w:hAnsi="Times New Roman" w:cs="Times New Roman"/>
          <w:bCs/>
          <w:iCs/>
          <w:kern w:val="28"/>
          <w:sz w:val="24"/>
          <w:szCs w:val="24"/>
        </w:rPr>
        <w:t xml:space="preserve">insights in this research, </w:t>
      </w:r>
      <w:r w:rsidR="00856141" w:rsidRPr="0016156D">
        <w:rPr>
          <w:rFonts w:ascii="Times New Roman" w:hAnsi="Times New Roman" w:cs="Times New Roman"/>
          <w:bCs/>
          <w:iCs/>
          <w:kern w:val="28"/>
          <w:sz w:val="24"/>
          <w:szCs w:val="24"/>
        </w:rPr>
        <w:t>is appropriate to interpreting the dynamics of social work education, both as an institution and pedagogy, with respect to our focus on anti-oppressive education and practice. Various controversies exist about locating Freire and Foucault in modernist or postmodernist/poststructuralist traditions. While this issue is beyond the scope of this paper, scholars (i.e. Giroux, 1993; McLaren, 1999; Morrow and Torres, 2002; Power, 2011) have argued that the works of Foucault and Freire have notions of both traditions; a position we too assume. Drawing both from critical social theory and the radical Left critique (Vinson, 1999), the common ground of the two thinkers can be found in their notions of power as being both repressive and enabling, their advocacy for critical reflection, their analysis of education as a social control institution, their understanding of reality as constantly changing, and their view of history as one of possibility. In addition, their different emphases – Foucault on power relations and Freire on praxis – can be viewed as complementary because of the limitations of each body of work.  Finally, both reinforce an emancipatory and anti-oppressive practice (Hamilto</w:t>
      </w:r>
      <w:r w:rsidR="00C34FB9" w:rsidRPr="0016156D">
        <w:rPr>
          <w:rFonts w:ascii="Times New Roman" w:hAnsi="Times New Roman" w:cs="Times New Roman"/>
          <w:bCs/>
          <w:iCs/>
          <w:kern w:val="28"/>
          <w:sz w:val="24"/>
          <w:szCs w:val="24"/>
        </w:rPr>
        <w:t>n and Sharma, 1997</w:t>
      </w:r>
      <w:r w:rsidR="00856141" w:rsidRPr="0016156D">
        <w:rPr>
          <w:rFonts w:ascii="Times New Roman" w:hAnsi="Times New Roman" w:cs="Times New Roman"/>
          <w:bCs/>
          <w:iCs/>
          <w:kern w:val="28"/>
          <w:sz w:val="24"/>
          <w:szCs w:val="24"/>
        </w:rPr>
        <w:t>). Therefore, the following discussion will draw on both theoretical traditions and insights from a complementary perspective.</w:t>
      </w:r>
    </w:p>
    <w:p w14:paraId="0CF959E8" w14:textId="77777777" w:rsidR="006A2219" w:rsidRPr="0016156D" w:rsidRDefault="00EB7A13" w:rsidP="006A2219">
      <w:pPr>
        <w:spacing w:after="200" w:line="276" w:lineRule="auto"/>
        <w:ind w:right="184"/>
        <w:jc w:val="both"/>
        <w:rPr>
          <w:rFonts w:ascii="Times New Roman" w:hAnsi="Times New Roman"/>
          <w:sz w:val="24"/>
          <w:szCs w:val="24"/>
        </w:rPr>
      </w:pPr>
      <w:r w:rsidRPr="0016156D">
        <w:rPr>
          <w:rFonts w:ascii="Times New Roman" w:eastAsia="Calibri" w:hAnsi="Times New Roman" w:cs="Times New Roman"/>
          <w:sz w:val="24"/>
          <w:szCs w:val="24"/>
          <w:lang w:val="en-GB"/>
        </w:rPr>
        <w:t>The research took place and captured a period of particular interest, the time of austerity and national socio-economic crisis (Matsaganis, 2012) within a highly oppressive c</w:t>
      </w:r>
      <w:r w:rsidR="00C34FB9" w:rsidRPr="0016156D">
        <w:rPr>
          <w:rFonts w:ascii="Times New Roman" w:eastAsia="Calibri" w:hAnsi="Times New Roman" w:cs="Times New Roman"/>
          <w:sz w:val="24"/>
          <w:szCs w:val="24"/>
          <w:lang w:val="en-GB"/>
        </w:rPr>
        <w:t>ontext of unjust</w:t>
      </w:r>
      <w:r w:rsidRPr="0016156D">
        <w:rPr>
          <w:rFonts w:ascii="Times New Roman" w:eastAsia="Calibri" w:hAnsi="Times New Roman" w:cs="Times New Roman"/>
          <w:sz w:val="24"/>
          <w:szCs w:val="24"/>
          <w:lang w:val="en-GB"/>
        </w:rPr>
        <w:t xml:space="preserve"> policies. Whilst an anti-oppressive practice would seem the profession’s ultimate response, social work education neither appears to stimulate students’ critical consciousness nor to engage in praxis against oppression.</w:t>
      </w:r>
      <w:r w:rsidRPr="0016156D">
        <w:rPr>
          <w:rFonts w:ascii="Times New Roman" w:eastAsia="Calibri" w:hAnsi="Times New Roman" w:cs="Times New Roman"/>
          <w:sz w:val="24"/>
          <w:szCs w:val="24"/>
        </w:rPr>
        <w:t xml:space="preserve"> </w:t>
      </w:r>
      <w:r w:rsidR="006A2219" w:rsidRPr="0016156D">
        <w:rPr>
          <w:rFonts w:ascii="Times New Roman" w:hAnsi="Times New Roman"/>
          <w:sz w:val="24"/>
          <w:szCs w:val="24"/>
        </w:rPr>
        <w:t xml:space="preserve">However, this </w:t>
      </w:r>
      <w:r w:rsidR="00856141" w:rsidRPr="0016156D">
        <w:rPr>
          <w:rFonts w:ascii="Times New Roman" w:hAnsi="Times New Roman"/>
          <w:sz w:val="24"/>
          <w:szCs w:val="24"/>
        </w:rPr>
        <w:t>results in part from</w:t>
      </w:r>
      <w:r w:rsidR="006A2219" w:rsidRPr="0016156D">
        <w:rPr>
          <w:rFonts w:ascii="Times New Roman" w:hAnsi="Times New Roman"/>
          <w:sz w:val="24"/>
          <w:szCs w:val="24"/>
        </w:rPr>
        <w:t xml:space="preserve"> various underlying mechanism</w:t>
      </w:r>
      <w:r w:rsidR="00243997" w:rsidRPr="0016156D">
        <w:rPr>
          <w:rFonts w:ascii="Times New Roman" w:hAnsi="Times New Roman"/>
          <w:sz w:val="24"/>
          <w:szCs w:val="24"/>
        </w:rPr>
        <w:t>s</w:t>
      </w:r>
      <w:r w:rsidR="006A2219" w:rsidRPr="0016156D">
        <w:rPr>
          <w:rFonts w:ascii="Times New Roman" w:hAnsi="Times New Roman"/>
          <w:sz w:val="24"/>
          <w:szCs w:val="24"/>
        </w:rPr>
        <w:t xml:space="preserve"> of the wider (educational) context.</w:t>
      </w:r>
    </w:p>
    <w:p w14:paraId="54FACCE8" w14:textId="77777777" w:rsidR="00243997" w:rsidRPr="0016156D" w:rsidRDefault="006A2219" w:rsidP="00243997">
      <w:pPr>
        <w:spacing w:after="200" w:line="276" w:lineRule="auto"/>
        <w:ind w:right="184"/>
        <w:jc w:val="both"/>
        <w:rPr>
          <w:rFonts w:ascii="Times New Roman" w:hAnsi="Times New Roman"/>
          <w:sz w:val="24"/>
          <w:szCs w:val="24"/>
          <w:lang w:eastAsia="el-GR"/>
        </w:rPr>
      </w:pPr>
      <w:r w:rsidRPr="0016156D">
        <w:rPr>
          <w:rFonts w:ascii="Times New Roman" w:eastAsia="Calibri" w:hAnsi="Times New Roman" w:cs="Times New Roman"/>
          <w:sz w:val="24"/>
          <w:szCs w:val="24"/>
        </w:rPr>
        <w:t xml:space="preserve">The concept of </w:t>
      </w:r>
      <w:r w:rsidRPr="0016156D">
        <w:rPr>
          <w:rFonts w:ascii="Times New Roman" w:eastAsia="Calibri" w:hAnsi="Times New Roman" w:cs="Times New Roman"/>
          <w:i/>
          <w:sz w:val="24"/>
          <w:szCs w:val="24"/>
        </w:rPr>
        <w:t>d</w:t>
      </w:r>
      <w:r w:rsidRPr="0016156D">
        <w:rPr>
          <w:rFonts w:ascii="Times New Roman" w:hAnsi="Times New Roman"/>
          <w:i/>
          <w:sz w:val="24"/>
          <w:szCs w:val="24"/>
          <w:lang w:eastAsia="el-GR"/>
        </w:rPr>
        <w:t>iscipline</w:t>
      </w:r>
      <w:r w:rsidRPr="0016156D">
        <w:rPr>
          <w:rFonts w:ascii="Times New Roman" w:hAnsi="Times New Roman"/>
          <w:sz w:val="24"/>
          <w:szCs w:val="24"/>
          <w:lang w:eastAsia="el-GR"/>
        </w:rPr>
        <w:t xml:space="preserve"> as discussed earlier, describes the way in which power and dominant discourses are governed through institutions, such as universities, producing ‘docile’ subjects who do not challenge the</w:t>
      </w:r>
      <w:r w:rsidR="00243997" w:rsidRPr="0016156D">
        <w:rPr>
          <w:rFonts w:ascii="Times New Roman" w:hAnsi="Times New Roman"/>
          <w:sz w:val="24"/>
          <w:szCs w:val="24"/>
          <w:lang w:eastAsia="el-GR"/>
        </w:rPr>
        <w:t xml:space="preserve"> dominant norms (Foucault, 1980, 1982;</w:t>
      </w:r>
      <w:r w:rsidRPr="0016156D">
        <w:rPr>
          <w:rFonts w:ascii="Times New Roman" w:hAnsi="Times New Roman"/>
          <w:sz w:val="24"/>
          <w:szCs w:val="24"/>
          <w:lang w:eastAsia="el-GR"/>
        </w:rPr>
        <w:t xml:space="preserve"> Freire, 1993).</w:t>
      </w:r>
      <w:r w:rsidR="00243997" w:rsidRPr="0016156D">
        <w:rPr>
          <w:rFonts w:ascii="Times New Roman" w:hAnsi="Times New Roman"/>
          <w:sz w:val="24"/>
          <w:szCs w:val="24"/>
          <w:lang w:eastAsia="el-GR"/>
        </w:rPr>
        <w:t xml:space="preserve"> </w:t>
      </w:r>
      <w:r w:rsidR="00243997" w:rsidRPr="0016156D">
        <w:rPr>
          <w:rFonts w:ascii="Times New Roman" w:hAnsi="Times New Roman"/>
          <w:sz w:val="24"/>
          <w:szCs w:val="24"/>
        </w:rPr>
        <w:t>Cudd (2006) argued that oppression in institutions (education) lies in the injustices and unequal treatment of individuals. This is one of the main findings of this study too: students, educators, even service users are all subjected to an unequal and unjust system in the how of teaching, the operation of the Department and the neo</w:t>
      </w:r>
      <w:r w:rsidR="00856141" w:rsidRPr="0016156D">
        <w:rPr>
          <w:rFonts w:ascii="Times New Roman" w:hAnsi="Times New Roman"/>
          <w:sz w:val="24"/>
          <w:szCs w:val="24"/>
        </w:rPr>
        <w:t xml:space="preserve">-liberal educational policies. The university’s functionalities, </w:t>
      </w:r>
      <w:r w:rsidR="00243997" w:rsidRPr="0016156D">
        <w:rPr>
          <w:rFonts w:ascii="Times New Roman" w:hAnsi="Times New Roman"/>
          <w:sz w:val="24"/>
          <w:szCs w:val="24"/>
        </w:rPr>
        <w:t xml:space="preserve">also called the </w:t>
      </w:r>
      <w:r w:rsidR="00856141" w:rsidRPr="0016156D">
        <w:rPr>
          <w:rFonts w:ascii="Times New Roman" w:hAnsi="Times New Roman"/>
          <w:sz w:val="24"/>
          <w:szCs w:val="24"/>
        </w:rPr>
        <w:t xml:space="preserve">hidden curriculum </w:t>
      </w:r>
      <w:r w:rsidR="000F74CD" w:rsidRPr="0016156D">
        <w:rPr>
          <w:rFonts w:ascii="Times New Roman" w:hAnsi="Times New Roman"/>
          <w:sz w:val="24"/>
          <w:szCs w:val="24"/>
        </w:rPr>
        <w:t>(</w:t>
      </w:r>
      <w:r w:rsidR="00243997" w:rsidRPr="0016156D">
        <w:rPr>
          <w:rFonts w:ascii="Times New Roman" w:hAnsi="Times New Roman"/>
          <w:sz w:val="24"/>
          <w:szCs w:val="24"/>
        </w:rPr>
        <w:t>Tsang, 2011)</w:t>
      </w:r>
      <w:r w:rsidR="00856141" w:rsidRPr="0016156D">
        <w:rPr>
          <w:rFonts w:ascii="Times New Roman" w:hAnsi="Times New Roman"/>
          <w:sz w:val="24"/>
          <w:szCs w:val="24"/>
        </w:rPr>
        <w:t xml:space="preserve">, </w:t>
      </w:r>
      <w:r w:rsidR="00243997" w:rsidRPr="0016156D">
        <w:rPr>
          <w:rFonts w:ascii="Times New Roman" w:hAnsi="Times New Roman"/>
          <w:sz w:val="24"/>
          <w:szCs w:val="24"/>
        </w:rPr>
        <w:t xml:space="preserve">were found to involve inappropriate micro-policies and educators’ lack of anti-oppressive practice, as observed in their failure not only to challenge </w:t>
      </w:r>
      <w:r w:rsidR="00243997" w:rsidRPr="0016156D">
        <w:rPr>
          <w:rFonts w:ascii="Times New Roman" w:hAnsi="Times New Roman"/>
          <w:sz w:val="24"/>
          <w:szCs w:val="24"/>
        </w:rPr>
        <w:lastRenderedPageBreak/>
        <w:t>alleged inappropriate/unethical practices and inconsistencies, but also to respond collectively to the identified gaps of education. Similar observations on inappropriate policies and placements have been reported within literature (</w:t>
      </w:r>
      <w:r w:rsidR="00243997" w:rsidRPr="0016156D">
        <w:rPr>
          <w:rFonts w:ascii="Times New Roman" w:hAnsi="Times New Roman"/>
          <w:sz w:val="24"/>
          <w:szCs w:val="24"/>
          <w:lang w:eastAsia="el-GR"/>
        </w:rPr>
        <w:t xml:space="preserve">Clifford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243997" w:rsidRPr="0016156D">
        <w:rPr>
          <w:rFonts w:ascii="Times New Roman" w:hAnsi="Times New Roman"/>
          <w:sz w:val="24"/>
          <w:szCs w:val="24"/>
          <w:lang w:eastAsia="el-GR"/>
        </w:rPr>
        <w:t>Royce, 2008;</w:t>
      </w:r>
      <w:r w:rsidR="00243997" w:rsidRPr="0016156D">
        <w:rPr>
          <w:rFonts w:ascii="Times New Roman" w:hAnsi="Times New Roman"/>
          <w:sz w:val="24"/>
          <w:szCs w:val="24"/>
        </w:rPr>
        <w:t xml:space="preserve"> </w:t>
      </w:r>
      <w:r w:rsidR="00333573" w:rsidRPr="0016156D">
        <w:rPr>
          <w:rFonts w:ascii="Times New Roman" w:hAnsi="Times New Roman"/>
          <w:sz w:val="24"/>
          <w:szCs w:val="24"/>
        </w:rPr>
        <w:t>Collins</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243997" w:rsidRPr="0016156D">
        <w:rPr>
          <w:rFonts w:ascii="Times New Roman" w:hAnsi="Times New Roman"/>
          <w:sz w:val="24"/>
          <w:szCs w:val="24"/>
        </w:rPr>
        <w:t xml:space="preserve">Wilkie, 2010; </w:t>
      </w:r>
      <w:r w:rsidR="00333573" w:rsidRPr="0016156D">
        <w:rPr>
          <w:rFonts w:ascii="Times New Roman" w:hAnsi="Times New Roman"/>
          <w:sz w:val="24"/>
          <w:szCs w:val="24"/>
        </w:rPr>
        <w:t>Cox</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243997" w:rsidRPr="0016156D">
        <w:rPr>
          <w:rFonts w:ascii="Times New Roman" w:hAnsi="Times New Roman"/>
          <w:sz w:val="24"/>
          <w:szCs w:val="24"/>
        </w:rPr>
        <w:t>Hirst, 1995; Wilson, 2013</w:t>
      </w:r>
      <w:r w:rsidR="00243997" w:rsidRPr="0016156D">
        <w:rPr>
          <w:rFonts w:ascii="Times New Roman" w:hAnsi="Times New Roman"/>
          <w:sz w:val="24"/>
          <w:szCs w:val="24"/>
          <w:lang w:eastAsia="el-GR"/>
        </w:rPr>
        <w:t xml:space="preserve">) and students’ emancipatory practice is questioned. </w:t>
      </w:r>
      <w:r w:rsidR="00243997" w:rsidRPr="0016156D">
        <w:rPr>
          <w:rFonts w:ascii="Times New Roman" w:hAnsi="Times New Roman"/>
          <w:sz w:val="24"/>
          <w:szCs w:val="24"/>
        </w:rPr>
        <w:t>Yet, further inequalities and injustices were found to stem from the wider neo-liberal educational policies within which social work education is formally organised.</w:t>
      </w:r>
    </w:p>
    <w:p w14:paraId="3493BFE4" w14:textId="77777777" w:rsidR="006A2219" w:rsidRPr="0016156D" w:rsidRDefault="00243997" w:rsidP="00243997">
      <w:pPr>
        <w:spacing w:after="200" w:line="276" w:lineRule="auto"/>
        <w:ind w:right="184"/>
        <w:jc w:val="both"/>
        <w:rPr>
          <w:rFonts w:ascii="Times New Roman" w:eastAsia="Calibri" w:hAnsi="Times New Roman" w:cs="Times New Roman"/>
          <w:sz w:val="24"/>
          <w:szCs w:val="24"/>
        </w:rPr>
      </w:pPr>
      <w:r w:rsidRPr="0016156D">
        <w:rPr>
          <w:rFonts w:ascii="Times New Roman" w:hAnsi="Times New Roman"/>
          <w:sz w:val="24"/>
          <w:szCs w:val="24"/>
        </w:rPr>
        <w:t>The description of the market-</w:t>
      </w:r>
      <w:r w:rsidR="00663297" w:rsidRPr="0016156D">
        <w:rPr>
          <w:rFonts w:ascii="Times New Roman" w:hAnsi="Times New Roman"/>
          <w:sz w:val="24"/>
          <w:szCs w:val="24"/>
        </w:rPr>
        <w:t>driven context within which higher education</w:t>
      </w:r>
      <w:r w:rsidRPr="0016156D">
        <w:rPr>
          <w:rFonts w:ascii="Times New Roman" w:hAnsi="Times New Roman"/>
          <w:sz w:val="24"/>
          <w:szCs w:val="24"/>
        </w:rPr>
        <w:t xml:space="preserve"> operate</w:t>
      </w:r>
      <w:r w:rsidR="00663297" w:rsidRPr="0016156D">
        <w:rPr>
          <w:rFonts w:ascii="Times New Roman" w:hAnsi="Times New Roman"/>
          <w:sz w:val="24"/>
          <w:szCs w:val="24"/>
        </w:rPr>
        <w:t>s in Greece has</w:t>
      </w:r>
      <w:r w:rsidRPr="0016156D">
        <w:rPr>
          <w:rFonts w:ascii="Times New Roman" w:hAnsi="Times New Roman"/>
          <w:sz w:val="24"/>
          <w:szCs w:val="24"/>
        </w:rPr>
        <w:t xml:space="preserve"> similarities with the downsizing practices that prevail in the welfare and higher education arena across the Western context (Preston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C34FB9" w:rsidRPr="0016156D">
        <w:rPr>
          <w:rFonts w:ascii="Times New Roman" w:hAnsi="Times New Roman"/>
          <w:sz w:val="24"/>
          <w:szCs w:val="24"/>
        </w:rPr>
        <w:t>Aslett, 2014;</w:t>
      </w:r>
      <w:r w:rsidRPr="0016156D">
        <w:rPr>
          <w:rFonts w:ascii="Times New Roman" w:hAnsi="Times New Roman"/>
          <w:sz w:val="24"/>
          <w:szCs w:val="24"/>
        </w:rPr>
        <w:t xml:space="preserve"> </w:t>
      </w:r>
      <w:r w:rsidRPr="0016156D">
        <w:rPr>
          <w:rFonts w:ascii="Times New Roman" w:eastAsia="Times New Roman" w:hAnsi="Times New Roman"/>
          <w:sz w:val="24"/>
          <w:szCs w:val="24"/>
          <w:lang w:eastAsia="el-GR"/>
        </w:rPr>
        <w:t>Wils</w:t>
      </w:r>
      <w:r w:rsidR="00333573" w:rsidRPr="0016156D">
        <w:rPr>
          <w:rFonts w:ascii="Times New Roman" w:eastAsia="Times New Roman" w:hAnsi="Times New Roman"/>
          <w:sz w:val="24"/>
          <w:szCs w:val="24"/>
          <w:lang w:eastAsia="el-GR"/>
        </w:rPr>
        <w:t>on</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Pr="0016156D">
        <w:rPr>
          <w:rFonts w:ascii="Times New Roman" w:eastAsia="Times New Roman" w:hAnsi="Times New Roman"/>
          <w:sz w:val="24"/>
          <w:szCs w:val="24"/>
          <w:lang w:eastAsia="el-GR"/>
        </w:rPr>
        <w:t xml:space="preserve">Campbell, 2013; </w:t>
      </w:r>
      <w:r w:rsidRPr="0016156D">
        <w:rPr>
          <w:rFonts w:ascii="Times New Roman" w:hAnsi="Times New Roman"/>
          <w:sz w:val="24"/>
          <w:szCs w:val="24"/>
        </w:rPr>
        <w:t xml:space="preserve">Ying Yee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Pr="0016156D">
        <w:rPr>
          <w:rFonts w:ascii="Times New Roman" w:hAnsi="Times New Roman"/>
          <w:sz w:val="24"/>
          <w:szCs w:val="24"/>
        </w:rPr>
        <w:t>W</w:t>
      </w:r>
      <w:r w:rsidR="00C34FB9" w:rsidRPr="0016156D">
        <w:rPr>
          <w:rFonts w:ascii="Times New Roman" w:hAnsi="Times New Roman"/>
          <w:sz w:val="24"/>
          <w:szCs w:val="24"/>
        </w:rPr>
        <w:t xml:space="preserve">agner, 2013). </w:t>
      </w:r>
      <w:r w:rsidRPr="0016156D">
        <w:rPr>
          <w:rFonts w:ascii="Times New Roman" w:hAnsi="Times New Roman"/>
          <w:sz w:val="24"/>
          <w:szCs w:val="24"/>
        </w:rPr>
        <w:t>These oppressive policies within which social work education operates, have led to a demoralised (Ferguson</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Pr="0016156D">
        <w:rPr>
          <w:rFonts w:ascii="Times New Roman" w:hAnsi="Times New Roman"/>
          <w:sz w:val="24"/>
          <w:szCs w:val="24"/>
        </w:rPr>
        <w:t>Woodward, 2009) or depoliticised (Giroux, 2010) learning environment.  Yet, this learning environment can be ‘transformative’ based on the libert</w:t>
      </w:r>
      <w:r w:rsidR="00C34FB9" w:rsidRPr="0016156D">
        <w:rPr>
          <w:rFonts w:ascii="Times New Roman" w:hAnsi="Times New Roman"/>
          <w:sz w:val="24"/>
          <w:szCs w:val="24"/>
        </w:rPr>
        <w:t>arian education of Freire (1993</w:t>
      </w:r>
      <w:r w:rsidRPr="0016156D">
        <w:rPr>
          <w:rFonts w:ascii="Times New Roman" w:hAnsi="Times New Roman"/>
          <w:sz w:val="24"/>
          <w:szCs w:val="24"/>
        </w:rPr>
        <w:t xml:space="preserve">) by raising students’ critical consciousness –exposing and taking action against the oppressive reality. </w:t>
      </w:r>
    </w:p>
    <w:p w14:paraId="23355EFA" w14:textId="77777777" w:rsidR="00EB7A13" w:rsidRPr="0016156D" w:rsidRDefault="00EB7A1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lang w:eastAsia="el-GR"/>
        </w:rPr>
        <w:t>However, the findings of this study reflect that such an approach was not prioritised in this case. The</w:t>
      </w:r>
      <w:r w:rsidRPr="0016156D">
        <w:rPr>
          <w:rFonts w:ascii="Times New Roman" w:hAnsi="Times New Roman"/>
          <w:sz w:val="24"/>
          <w:szCs w:val="24"/>
        </w:rPr>
        <w:t xml:space="preserve"> absence of an anti-oppressive focus of the content of social work education was evidenced both in final year students and academic staff</w:t>
      </w:r>
      <w:r w:rsidR="00C34FB9" w:rsidRPr="0016156D">
        <w:rPr>
          <w:rFonts w:ascii="Times New Roman" w:hAnsi="Times New Roman"/>
          <w:sz w:val="24"/>
          <w:szCs w:val="24"/>
        </w:rPr>
        <w:t xml:space="preserve"> accounts. Instead, a technical and individualistic </w:t>
      </w:r>
      <w:r w:rsidRPr="0016156D">
        <w:rPr>
          <w:rFonts w:ascii="Times New Roman" w:hAnsi="Times New Roman"/>
          <w:sz w:val="24"/>
          <w:szCs w:val="24"/>
        </w:rPr>
        <w:t>approach focusing on the acquisition of skills of ‘how to work’ predominate the curriculum. Yet, uncritical approaches within the social work curricula have been identified both in the Greek context</w:t>
      </w:r>
      <w:r w:rsidRPr="0016156D">
        <w:rPr>
          <w:rFonts w:ascii="Times New Roman" w:eastAsia="Times-Roman" w:hAnsi="Times New Roman"/>
          <w:sz w:val="24"/>
          <w:szCs w:val="24"/>
          <w:lang w:eastAsia="el-GR"/>
        </w:rPr>
        <w:t xml:space="preserve"> (Ioakimidis, 2008; Papadaki</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Pr="0016156D">
        <w:rPr>
          <w:rFonts w:ascii="Times New Roman" w:eastAsia="Times-Roman" w:hAnsi="Times New Roman"/>
          <w:sz w:val="24"/>
          <w:szCs w:val="24"/>
          <w:lang w:eastAsia="el-GR"/>
        </w:rPr>
        <w:t xml:space="preserve"> Papadaki, 2008; Teloni, 201</w:t>
      </w:r>
      <w:r w:rsidR="00333573" w:rsidRPr="0016156D">
        <w:rPr>
          <w:rFonts w:ascii="Times New Roman" w:eastAsia="Times-Roman" w:hAnsi="Times New Roman"/>
          <w:sz w:val="24"/>
          <w:szCs w:val="24"/>
          <w:lang w:eastAsia="el-GR"/>
        </w:rPr>
        <w:t>1a; Teloni</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Pr="0016156D">
        <w:rPr>
          <w:rFonts w:ascii="Times New Roman" w:eastAsia="Times-Roman" w:hAnsi="Times New Roman"/>
          <w:sz w:val="24"/>
          <w:szCs w:val="24"/>
          <w:lang w:eastAsia="el-GR"/>
        </w:rPr>
        <w:t xml:space="preserve">Mantanika, 2015) </w:t>
      </w:r>
      <w:r w:rsidRPr="0016156D">
        <w:rPr>
          <w:rFonts w:ascii="Times New Roman" w:hAnsi="Times New Roman"/>
          <w:sz w:val="24"/>
          <w:szCs w:val="24"/>
        </w:rPr>
        <w:t xml:space="preserve">and the Western context where the widely debated competence-based practice (CBP) and evidence-based practice (EBP) approaches </w:t>
      </w:r>
      <w:r w:rsidR="00243997" w:rsidRPr="0016156D">
        <w:rPr>
          <w:rFonts w:ascii="Times New Roman" w:hAnsi="Times New Roman"/>
          <w:sz w:val="24"/>
          <w:szCs w:val="24"/>
        </w:rPr>
        <w:t>(Edmond et al., 2006; Gambrill, 2007)</w:t>
      </w:r>
      <w:r w:rsidR="007544DE" w:rsidRPr="0016156D">
        <w:rPr>
          <w:rFonts w:ascii="Times New Roman" w:hAnsi="Times New Roman"/>
          <w:sz w:val="24"/>
          <w:szCs w:val="24"/>
        </w:rPr>
        <w:t xml:space="preserve"> prevail</w:t>
      </w:r>
      <w:r w:rsidRPr="0016156D">
        <w:rPr>
          <w:rFonts w:ascii="Times New Roman" w:hAnsi="Times New Roman"/>
          <w:sz w:val="24"/>
          <w:szCs w:val="24"/>
        </w:rPr>
        <w:t>. Despite the importance of obtaining technical skills, the sacrifice of social justice and anti-oppressive issues discourage critical consciousness and neutral</w:t>
      </w:r>
      <w:r w:rsidR="00333573" w:rsidRPr="0016156D">
        <w:rPr>
          <w:rFonts w:ascii="Times New Roman" w:hAnsi="Times New Roman"/>
          <w:sz w:val="24"/>
          <w:szCs w:val="24"/>
        </w:rPr>
        <w:t>ise practice (Gray</w:t>
      </w:r>
      <w:r w:rsidR="00333573" w:rsidRPr="0016156D">
        <w:rPr>
          <w:rFonts w:ascii="Times New Roman" w:eastAsia="Times-Roman" w:hAnsi="Times New Roman" w:cs="Times New Roman"/>
          <w:sz w:val="24"/>
          <w:szCs w:val="24"/>
          <w:lang w:eastAsia="el-GR"/>
        </w:rPr>
        <w:t xml:space="preserve">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F12415" w:rsidRPr="0016156D">
        <w:rPr>
          <w:rFonts w:ascii="Times New Roman" w:hAnsi="Times New Roman"/>
          <w:sz w:val="24"/>
          <w:szCs w:val="24"/>
        </w:rPr>
        <w:t>Gibbons, 2007; Morley, 2008</w:t>
      </w:r>
      <w:r w:rsidRPr="0016156D">
        <w:rPr>
          <w:rFonts w:ascii="Times New Roman" w:hAnsi="Times New Roman"/>
          <w:sz w:val="24"/>
          <w:szCs w:val="24"/>
        </w:rPr>
        <w:t xml:space="preserve">). </w:t>
      </w:r>
    </w:p>
    <w:p w14:paraId="51896BCB" w14:textId="5949811C" w:rsidR="00EB7A13" w:rsidRPr="0016156D" w:rsidRDefault="00EB7A1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rPr>
        <w:t>It is therefore questionable as to whether social work students can perceive themselves as ‘ethical and political beings’</w:t>
      </w:r>
      <w:r w:rsidR="009B3D5A" w:rsidRPr="0016156D">
        <w:rPr>
          <w:rFonts w:ascii="Times New Roman" w:hAnsi="Times New Roman"/>
          <w:sz w:val="24"/>
          <w:szCs w:val="24"/>
        </w:rPr>
        <w:t xml:space="preserve"> (Freire 1989, in Moch, 2009: </w:t>
      </w:r>
      <w:r w:rsidRPr="0016156D">
        <w:rPr>
          <w:rFonts w:ascii="Times New Roman" w:hAnsi="Times New Roman"/>
          <w:sz w:val="24"/>
          <w:szCs w:val="24"/>
        </w:rPr>
        <w:t xml:space="preserve">94) as their (anti-) oppressive practice is </w:t>
      </w:r>
      <w:r w:rsidRPr="0016156D">
        <w:rPr>
          <w:rFonts w:ascii="Times New Roman" w:hAnsi="Times New Roman"/>
          <w:i/>
          <w:sz w:val="24"/>
          <w:szCs w:val="24"/>
        </w:rPr>
        <w:t>produced</w:t>
      </w:r>
      <w:r w:rsidRPr="0016156D">
        <w:rPr>
          <w:rFonts w:ascii="Times New Roman" w:hAnsi="Times New Roman"/>
          <w:sz w:val="24"/>
          <w:szCs w:val="24"/>
        </w:rPr>
        <w:t xml:space="preserve"> within a network of power relations between the </w:t>
      </w:r>
      <w:r w:rsidRPr="0016156D">
        <w:rPr>
          <w:rFonts w:ascii="Times New Roman" w:hAnsi="Times New Roman"/>
          <w:i/>
          <w:sz w:val="24"/>
          <w:szCs w:val="24"/>
        </w:rPr>
        <w:t>discipline</w:t>
      </w:r>
      <w:r w:rsidRPr="0016156D">
        <w:rPr>
          <w:rFonts w:ascii="Times New Roman" w:hAnsi="Times New Roman"/>
          <w:sz w:val="24"/>
          <w:szCs w:val="24"/>
        </w:rPr>
        <w:t xml:space="preserve"> </w:t>
      </w:r>
      <w:r w:rsidRPr="0016156D">
        <w:rPr>
          <w:rFonts w:ascii="Times New Roman" w:hAnsi="Times New Roman"/>
          <w:i/>
          <w:sz w:val="24"/>
          <w:szCs w:val="24"/>
        </w:rPr>
        <w:t>of their education</w:t>
      </w:r>
      <w:r w:rsidRPr="0016156D">
        <w:rPr>
          <w:rFonts w:ascii="Times New Roman" w:hAnsi="Times New Roman"/>
          <w:sz w:val="24"/>
          <w:szCs w:val="24"/>
        </w:rPr>
        <w:t xml:space="preserve"> (non-prioritisation of social justice and anti-oppressive content; unjust and unequal context of the Department driven by the market-driven policies by the state), the </w:t>
      </w:r>
      <w:r w:rsidRPr="0016156D">
        <w:rPr>
          <w:rFonts w:ascii="Times New Roman" w:hAnsi="Times New Roman"/>
          <w:i/>
          <w:sz w:val="24"/>
          <w:szCs w:val="24"/>
        </w:rPr>
        <w:t>structure of the social work profession</w:t>
      </w:r>
      <w:r w:rsidRPr="0016156D">
        <w:rPr>
          <w:rFonts w:ascii="Times New Roman" w:hAnsi="Times New Roman"/>
          <w:sz w:val="24"/>
          <w:szCs w:val="24"/>
        </w:rPr>
        <w:t xml:space="preserve"> in Greece (low status, uncritical approaches of the profession) and a </w:t>
      </w:r>
      <w:r w:rsidRPr="0016156D">
        <w:rPr>
          <w:rFonts w:ascii="Times New Roman" w:hAnsi="Times New Roman"/>
          <w:i/>
          <w:sz w:val="24"/>
          <w:szCs w:val="24"/>
        </w:rPr>
        <w:t>wider oppressive discourse</w:t>
      </w:r>
      <w:r w:rsidRPr="0016156D">
        <w:rPr>
          <w:rFonts w:ascii="Times New Roman" w:hAnsi="Times New Roman"/>
          <w:sz w:val="24"/>
          <w:szCs w:val="24"/>
        </w:rPr>
        <w:t xml:space="preserve"> (violation of human rights, oppressive austerity measures, rise of fascism).</w:t>
      </w:r>
    </w:p>
    <w:p w14:paraId="6D395899" w14:textId="77777777" w:rsidR="009429B8" w:rsidRPr="0016156D" w:rsidRDefault="009429B8" w:rsidP="009429B8">
      <w:pPr>
        <w:spacing w:after="200" w:line="276" w:lineRule="auto"/>
        <w:jc w:val="both"/>
        <w:rPr>
          <w:rFonts w:ascii="Times New Roman" w:hAnsi="Times New Roman" w:cs="Times New Roman"/>
          <w:sz w:val="24"/>
          <w:szCs w:val="24"/>
          <w:lang w:eastAsia="el-GR"/>
        </w:rPr>
      </w:pPr>
      <w:r w:rsidRPr="0016156D">
        <w:rPr>
          <w:rFonts w:ascii="Times New Roman" w:hAnsi="Times New Roman" w:cs="Times New Roman"/>
          <w:sz w:val="24"/>
          <w:szCs w:val="24"/>
          <w:lang w:eastAsia="el-GR"/>
        </w:rPr>
        <w:t xml:space="preserve">It needs to be acknowledged that this study’s findings refer to one Department of Social Work in Greece (the research’s case), at a specific time of period (spring 2013) and they cannot be generalised for the whole social work education in Greece, whether at that time or subsequently. However, this is the first time that research of this kind has been conducted in Greece and it is valuable as it can initiate further debate and dialogue about social work education, not only at a national level but in other countries too, especially those experiencing serious financial and </w:t>
      </w:r>
      <w:r w:rsidRPr="0016156D">
        <w:rPr>
          <w:rFonts w:ascii="Times New Roman" w:hAnsi="Times New Roman" w:cs="Times New Roman"/>
          <w:sz w:val="24"/>
          <w:szCs w:val="24"/>
          <w:lang w:eastAsia="el-GR"/>
        </w:rPr>
        <w:lastRenderedPageBreak/>
        <w:t xml:space="preserve">political crises. Flyvbjerg (2006) suggests that such generalisation is the result of the force of example – the rich understandings based on detailed descriptions interpreted in the particular context.  </w:t>
      </w:r>
    </w:p>
    <w:p w14:paraId="1FF935D2" w14:textId="77777777" w:rsidR="006A2219" w:rsidRPr="0016156D" w:rsidRDefault="00D542B0" w:rsidP="00EB7A13">
      <w:pPr>
        <w:spacing w:after="200" w:line="276" w:lineRule="auto"/>
        <w:ind w:right="184"/>
        <w:jc w:val="both"/>
        <w:rPr>
          <w:rFonts w:ascii="Times New Roman" w:hAnsi="Times New Roman"/>
          <w:i/>
          <w:sz w:val="24"/>
          <w:szCs w:val="24"/>
        </w:rPr>
      </w:pPr>
      <w:r w:rsidRPr="0016156D">
        <w:rPr>
          <w:rFonts w:ascii="Times New Roman" w:hAnsi="Times New Roman"/>
          <w:i/>
          <w:sz w:val="24"/>
          <w:szCs w:val="24"/>
        </w:rPr>
        <w:t>Implications for social work e</w:t>
      </w:r>
      <w:r w:rsidR="006A2219" w:rsidRPr="0016156D">
        <w:rPr>
          <w:rFonts w:ascii="Times New Roman" w:hAnsi="Times New Roman"/>
          <w:i/>
          <w:sz w:val="24"/>
          <w:szCs w:val="24"/>
        </w:rPr>
        <w:t>ducation</w:t>
      </w:r>
    </w:p>
    <w:p w14:paraId="3692826C" w14:textId="77777777" w:rsidR="00EB7A13" w:rsidRPr="0016156D" w:rsidRDefault="009B3D5A" w:rsidP="00EB7A13">
      <w:pPr>
        <w:spacing w:after="200" w:line="276" w:lineRule="auto"/>
        <w:ind w:right="184"/>
        <w:jc w:val="both"/>
        <w:rPr>
          <w:rFonts w:ascii="Times New Roman" w:hAnsi="Times New Roman"/>
          <w:sz w:val="24"/>
          <w:szCs w:val="24"/>
          <w:lang w:eastAsia="el-GR"/>
        </w:rPr>
      </w:pPr>
      <w:r w:rsidRPr="0016156D">
        <w:rPr>
          <w:rFonts w:ascii="Times New Roman" w:hAnsi="Times New Roman"/>
          <w:sz w:val="24"/>
          <w:szCs w:val="24"/>
        </w:rPr>
        <w:t xml:space="preserve">Freire (1993: </w:t>
      </w:r>
      <w:r w:rsidR="00EB7A13" w:rsidRPr="0016156D">
        <w:rPr>
          <w:rFonts w:ascii="Times New Roman" w:hAnsi="Times New Roman"/>
          <w:sz w:val="24"/>
          <w:szCs w:val="24"/>
        </w:rPr>
        <w:t xml:space="preserve">25) protested resistance to the ‘neo-liberal fatalism’ and anti-oppressive praxis through an existential, libertarian, dialogical education. Therefore, in the context of Greece today, </w:t>
      </w:r>
      <w:r w:rsidR="00EB7A13" w:rsidRPr="0016156D">
        <w:rPr>
          <w:rFonts w:ascii="Times New Roman" w:hAnsi="Times New Roman"/>
          <w:sz w:val="24"/>
          <w:szCs w:val="24"/>
          <w:lang w:eastAsia="el-GR"/>
        </w:rPr>
        <w:t xml:space="preserve">such an education cannot but reflect and respond to current social needs and it should be redefined and </w:t>
      </w:r>
      <w:r w:rsidR="007745A4" w:rsidRPr="0016156D">
        <w:rPr>
          <w:rFonts w:ascii="Times New Roman" w:hAnsi="Times New Roman"/>
          <w:sz w:val="24"/>
          <w:szCs w:val="24"/>
          <w:lang w:eastAsia="el-GR"/>
        </w:rPr>
        <w:t xml:space="preserve">restructured continuously. </w:t>
      </w:r>
      <w:r w:rsidR="00EB7A13" w:rsidRPr="0016156D">
        <w:rPr>
          <w:rFonts w:ascii="Times New Roman" w:hAnsi="Times New Roman"/>
          <w:sz w:val="24"/>
          <w:szCs w:val="24"/>
        </w:rPr>
        <w:t xml:space="preserve">Building on the works of Foucault and Freire, social work students can be engaged </w:t>
      </w:r>
      <w:r w:rsidR="00EB7A13" w:rsidRPr="0016156D">
        <w:rPr>
          <w:rFonts w:ascii="Times New Roman" w:hAnsi="Times New Roman"/>
          <w:sz w:val="24"/>
          <w:szCs w:val="24"/>
          <w:lang w:eastAsia="el-GR"/>
        </w:rPr>
        <w:t>in a critical and political analysis about their self and the policies of institutions in which they are situated. Such an education though needs also to be dialogical and reflexive, with the active participation of students and service users in designing and evaluating educational content and processes (Mackay</w:t>
      </w:r>
      <w:r w:rsidR="00333573" w:rsidRPr="0016156D">
        <w:rPr>
          <w:rFonts w:ascii="Times New Roman" w:hAnsi="Times New Roman"/>
          <w:sz w:val="24"/>
          <w:szCs w:val="24"/>
          <w:lang w:eastAsia="el-GR"/>
        </w:rPr>
        <w:t>, Fairclough,</w:t>
      </w:r>
      <w:r w:rsidR="00333573" w:rsidRPr="0016156D">
        <w:rPr>
          <w:rFonts w:ascii="Times New Roman" w:eastAsia="Times-Roman" w:hAnsi="Times New Roman" w:cs="Times New Roman"/>
          <w:sz w:val="24"/>
          <w:szCs w:val="24"/>
          <w:lang w:eastAsia="el-GR"/>
        </w:rPr>
        <w:t xml:space="preserve"> </w:t>
      </w:r>
      <w:r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333573" w:rsidRPr="0016156D">
        <w:rPr>
          <w:rFonts w:ascii="Times New Roman" w:eastAsiaTheme="minorEastAsia" w:hAnsi="Times New Roman" w:cs="Times New Roman"/>
          <w:sz w:val="24"/>
          <w:szCs w:val="24"/>
          <w:lang w:val="en-GB" w:eastAsia="en-GB"/>
        </w:rPr>
        <w:t>Coull,</w:t>
      </w:r>
      <w:r w:rsidR="00EB7A13" w:rsidRPr="0016156D">
        <w:rPr>
          <w:rFonts w:ascii="Times New Roman" w:hAnsi="Times New Roman"/>
          <w:sz w:val="24"/>
          <w:szCs w:val="24"/>
          <w:lang w:eastAsia="el-GR"/>
        </w:rPr>
        <w:t xml:space="preserve"> 2009; Robinson </w:t>
      </w:r>
      <w:r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00EB7A13" w:rsidRPr="0016156D">
        <w:rPr>
          <w:rFonts w:ascii="Times New Roman" w:hAnsi="Times New Roman"/>
          <w:sz w:val="24"/>
          <w:szCs w:val="24"/>
          <w:lang w:eastAsia="el-GR"/>
        </w:rPr>
        <w:t xml:space="preserve">Webber, 2013).  </w:t>
      </w:r>
    </w:p>
    <w:p w14:paraId="2DA22780" w14:textId="77777777" w:rsidR="00EB7A13" w:rsidRPr="0016156D" w:rsidRDefault="00EB7A1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lang w:eastAsia="el-GR"/>
        </w:rPr>
        <w:t xml:space="preserve">In addition, a genuine anti-oppressive education cannot be sterilised from social action. This can be achieved via collective participation of students and academics </w:t>
      </w:r>
      <w:r w:rsidR="00846EB5" w:rsidRPr="0016156D">
        <w:rPr>
          <w:rFonts w:ascii="Times New Roman" w:hAnsi="Times New Roman"/>
          <w:sz w:val="24"/>
          <w:szCs w:val="24"/>
        </w:rPr>
        <w:t xml:space="preserve">against austerity policies, violation of human </w:t>
      </w:r>
      <w:r w:rsidRPr="0016156D">
        <w:rPr>
          <w:rFonts w:ascii="Times New Roman" w:hAnsi="Times New Roman"/>
          <w:sz w:val="24"/>
          <w:szCs w:val="24"/>
        </w:rPr>
        <w:t>rights, and through social movements and professional associations. Social Work Departments can play a key role here via connecting with wider political demands for social justice an</w:t>
      </w:r>
      <w:r w:rsidR="00F12415" w:rsidRPr="0016156D">
        <w:rPr>
          <w:rFonts w:ascii="Times New Roman" w:hAnsi="Times New Roman"/>
          <w:sz w:val="24"/>
          <w:szCs w:val="24"/>
        </w:rPr>
        <w:t xml:space="preserve">d redistribution of resources. </w:t>
      </w:r>
    </w:p>
    <w:p w14:paraId="40D2312B" w14:textId="77777777" w:rsidR="00EB7A13" w:rsidRPr="0016156D" w:rsidRDefault="00EB7A1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lang w:eastAsia="el-GR"/>
        </w:rPr>
        <w:t xml:space="preserve">However, in Freire’s view, the decision to engage in anti-oppressive praxis and see oneself as </w:t>
      </w:r>
      <w:r w:rsidR="00856141" w:rsidRPr="0016156D">
        <w:rPr>
          <w:rFonts w:ascii="Times New Roman" w:hAnsi="Times New Roman"/>
          <w:sz w:val="24"/>
          <w:szCs w:val="24"/>
          <w:lang w:eastAsia="el-GR"/>
        </w:rPr>
        <w:t xml:space="preserve">a </w:t>
      </w:r>
      <w:r w:rsidRPr="0016156D">
        <w:rPr>
          <w:rFonts w:ascii="Times New Roman" w:hAnsi="Times New Roman"/>
          <w:sz w:val="24"/>
          <w:szCs w:val="24"/>
          <w:lang w:eastAsia="el-GR"/>
        </w:rPr>
        <w:t>history</w:t>
      </w:r>
      <w:r w:rsidR="00846EB5" w:rsidRPr="0016156D">
        <w:rPr>
          <w:rFonts w:ascii="Times New Roman" w:hAnsi="Times New Roman"/>
          <w:sz w:val="24"/>
          <w:szCs w:val="24"/>
          <w:lang w:eastAsia="el-GR"/>
        </w:rPr>
        <w:t xml:space="preserve"> maker</w:t>
      </w:r>
      <w:r w:rsidRPr="0016156D">
        <w:rPr>
          <w:rFonts w:ascii="Times New Roman" w:hAnsi="Times New Roman"/>
          <w:sz w:val="24"/>
          <w:szCs w:val="24"/>
          <w:lang w:eastAsia="el-GR"/>
        </w:rPr>
        <w:t xml:space="preserve"> demands </w:t>
      </w:r>
      <w:r w:rsidR="00846EB5" w:rsidRPr="0016156D">
        <w:rPr>
          <w:rFonts w:ascii="Times New Roman" w:hAnsi="Times New Roman"/>
          <w:sz w:val="24"/>
          <w:szCs w:val="24"/>
          <w:lang w:eastAsia="el-GR"/>
        </w:rPr>
        <w:t>maximum political wisdom (1970</w:t>
      </w:r>
      <w:r w:rsidRPr="0016156D">
        <w:rPr>
          <w:rFonts w:ascii="Times New Roman" w:hAnsi="Times New Roman"/>
          <w:sz w:val="24"/>
          <w:szCs w:val="24"/>
          <w:lang w:eastAsia="el-GR"/>
        </w:rPr>
        <w:t xml:space="preserve">) </w:t>
      </w:r>
      <w:r w:rsidR="00856141" w:rsidRPr="0016156D">
        <w:rPr>
          <w:rFonts w:ascii="Times New Roman" w:hAnsi="Times New Roman"/>
          <w:sz w:val="24"/>
          <w:szCs w:val="24"/>
          <w:lang w:eastAsia="el-GR"/>
        </w:rPr>
        <w:t xml:space="preserve">via a deliberate engagement in </w:t>
      </w:r>
      <w:r w:rsidRPr="0016156D">
        <w:rPr>
          <w:rFonts w:ascii="Times New Roman" w:hAnsi="Times New Roman"/>
          <w:sz w:val="24"/>
          <w:szCs w:val="24"/>
          <w:lang w:eastAsia="el-GR"/>
        </w:rPr>
        <w:t>self-deconstruction</w:t>
      </w:r>
      <w:r w:rsidR="00333573" w:rsidRPr="0016156D">
        <w:rPr>
          <w:rFonts w:ascii="Times New Roman" w:hAnsi="Times New Roman"/>
          <w:sz w:val="24"/>
          <w:szCs w:val="24"/>
          <w:lang w:eastAsia="el-GR"/>
        </w:rPr>
        <w:t>/reconstruction</w:t>
      </w:r>
      <w:r w:rsidRPr="0016156D">
        <w:rPr>
          <w:rFonts w:ascii="Times New Roman" w:hAnsi="Times New Roman"/>
          <w:sz w:val="24"/>
          <w:szCs w:val="24"/>
          <w:lang w:eastAsia="el-GR"/>
        </w:rPr>
        <w:t xml:space="preserve">. </w:t>
      </w:r>
      <w:r w:rsidRPr="0016156D">
        <w:rPr>
          <w:rFonts w:ascii="Times New Roman" w:hAnsi="Times New Roman"/>
          <w:sz w:val="24"/>
          <w:szCs w:val="24"/>
        </w:rPr>
        <w:t>Therefore, we need to critically reflect on our role in wider policies and political contexts</w:t>
      </w:r>
      <w:r w:rsidR="00856141" w:rsidRPr="0016156D">
        <w:rPr>
          <w:rFonts w:ascii="Times New Roman" w:hAnsi="Times New Roman"/>
          <w:sz w:val="24"/>
          <w:szCs w:val="24"/>
        </w:rPr>
        <w:t xml:space="preserve"> </w:t>
      </w:r>
      <w:r w:rsidRPr="0016156D">
        <w:rPr>
          <w:rFonts w:ascii="Times New Roman" w:hAnsi="Times New Roman"/>
          <w:sz w:val="24"/>
          <w:szCs w:val="24"/>
        </w:rPr>
        <w:t>and question ourselves: in times of oppression whose side are we on and what position do we take?</w:t>
      </w:r>
    </w:p>
    <w:p w14:paraId="5AB50607" w14:textId="13D7EA9F" w:rsidR="00EB7A13" w:rsidRPr="0016156D" w:rsidRDefault="00EB7A1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rPr>
        <w:t>Taking the insights of anti-oppressive theory to a new context – Greece, this research</w:t>
      </w:r>
      <w:r w:rsidR="00856141" w:rsidRPr="0016156D">
        <w:rPr>
          <w:rFonts w:ascii="Times New Roman" w:hAnsi="Times New Roman"/>
          <w:sz w:val="24"/>
          <w:szCs w:val="24"/>
        </w:rPr>
        <w:t xml:space="preserve"> has demonstrated that</w:t>
      </w:r>
      <w:r w:rsidRPr="0016156D">
        <w:rPr>
          <w:rFonts w:ascii="Times New Roman" w:hAnsi="Times New Roman"/>
          <w:sz w:val="24"/>
          <w:szCs w:val="24"/>
        </w:rPr>
        <w:t xml:space="preserve"> </w:t>
      </w:r>
      <w:r w:rsidR="00F12415" w:rsidRPr="0016156D">
        <w:rPr>
          <w:rFonts w:ascii="Times New Roman" w:hAnsi="Times New Roman"/>
          <w:sz w:val="24"/>
          <w:szCs w:val="24"/>
        </w:rPr>
        <w:t xml:space="preserve">(anti-) oppressive </w:t>
      </w:r>
      <w:r w:rsidRPr="0016156D">
        <w:rPr>
          <w:rFonts w:ascii="Times New Roman" w:hAnsi="Times New Roman"/>
          <w:sz w:val="24"/>
          <w:szCs w:val="24"/>
        </w:rPr>
        <w:t xml:space="preserve">praxis </w:t>
      </w:r>
      <w:r w:rsidR="00F12415" w:rsidRPr="0016156D">
        <w:rPr>
          <w:rFonts w:ascii="Times New Roman" w:hAnsi="Times New Roman"/>
          <w:sz w:val="24"/>
          <w:szCs w:val="24"/>
        </w:rPr>
        <w:t xml:space="preserve">is </w:t>
      </w:r>
      <w:r w:rsidRPr="0016156D">
        <w:rPr>
          <w:rFonts w:ascii="Times New Roman" w:hAnsi="Times New Roman"/>
          <w:sz w:val="24"/>
          <w:szCs w:val="24"/>
        </w:rPr>
        <w:t>(re)produced within a matrix of complex and interrelated historical, cultural, socio-eco</w:t>
      </w:r>
      <w:r w:rsidR="00F12415" w:rsidRPr="0016156D">
        <w:rPr>
          <w:rFonts w:ascii="Times New Roman" w:hAnsi="Times New Roman"/>
          <w:sz w:val="24"/>
          <w:szCs w:val="24"/>
        </w:rPr>
        <w:t xml:space="preserve">nomic and political processes. </w:t>
      </w:r>
      <w:r w:rsidRPr="0016156D">
        <w:rPr>
          <w:rFonts w:ascii="Times New Roman" w:hAnsi="Times New Roman"/>
          <w:sz w:val="24"/>
          <w:szCs w:val="24"/>
        </w:rPr>
        <w:t xml:space="preserve">Without this consciousness – </w:t>
      </w:r>
      <w:r w:rsidRPr="0016156D">
        <w:rPr>
          <w:rFonts w:ascii="Times New Roman" w:hAnsi="Times New Roman"/>
          <w:i/>
          <w:sz w:val="24"/>
          <w:szCs w:val="24"/>
        </w:rPr>
        <w:t>context related</w:t>
      </w:r>
      <w:r w:rsidRPr="0016156D">
        <w:rPr>
          <w:rFonts w:ascii="Times New Roman" w:hAnsi="Times New Roman"/>
          <w:sz w:val="24"/>
          <w:szCs w:val="24"/>
        </w:rPr>
        <w:t xml:space="preserve"> – anti-oppressive theory will only remain a top down, apolitical ‘knowledge’ as its sceptics protest (</w:t>
      </w:r>
      <w:r w:rsidR="00846EB5" w:rsidRPr="0016156D">
        <w:rPr>
          <w:rFonts w:ascii="Times New Roman" w:hAnsi="Times New Roman"/>
          <w:sz w:val="24"/>
          <w:szCs w:val="24"/>
        </w:rPr>
        <w:t xml:space="preserve">i.e. McLaughlin, 2005; </w:t>
      </w:r>
      <w:r w:rsidRPr="0016156D">
        <w:rPr>
          <w:rFonts w:ascii="Times New Roman" w:hAnsi="Times New Roman"/>
          <w:sz w:val="24"/>
          <w:szCs w:val="24"/>
        </w:rPr>
        <w:t xml:space="preserve">Wilson </w:t>
      </w:r>
      <w:r w:rsidR="009B3D5A" w:rsidRPr="0016156D">
        <w:rPr>
          <w:rFonts w:ascii="Times New Roman" w:hAnsi="Times New Roman" w:cs="Times New Roman"/>
          <w:sz w:val="24"/>
          <w:szCs w:val="24"/>
        </w:rPr>
        <w:t>and</w:t>
      </w:r>
      <w:r w:rsidR="00333573" w:rsidRPr="0016156D">
        <w:rPr>
          <w:rFonts w:ascii="Times New Roman" w:eastAsia="Times-Roman" w:hAnsi="Times New Roman" w:cs="Times New Roman"/>
          <w:sz w:val="24"/>
          <w:szCs w:val="24"/>
          <w:lang w:eastAsia="el-GR"/>
        </w:rPr>
        <w:t xml:space="preserve"> </w:t>
      </w:r>
      <w:r w:rsidRPr="0016156D">
        <w:rPr>
          <w:rFonts w:ascii="Times New Roman" w:hAnsi="Times New Roman"/>
          <w:sz w:val="24"/>
          <w:szCs w:val="24"/>
        </w:rPr>
        <w:t xml:space="preserve">Beresford, 2000). In addition, such consciousness calls for a reconceptualisation of the very definition of AOP as a </w:t>
      </w:r>
      <w:r w:rsidRPr="0016156D">
        <w:rPr>
          <w:rFonts w:ascii="Times New Roman" w:hAnsi="Times New Roman"/>
          <w:i/>
          <w:sz w:val="24"/>
          <w:szCs w:val="24"/>
        </w:rPr>
        <w:t>process</w:t>
      </w:r>
      <w:r w:rsidR="00846EB5" w:rsidRPr="0016156D">
        <w:rPr>
          <w:rFonts w:ascii="Times New Roman" w:hAnsi="Times New Roman"/>
          <w:i/>
          <w:sz w:val="24"/>
          <w:szCs w:val="24"/>
        </w:rPr>
        <w:t>,</w:t>
      </w:r>
      <w:r w:rsidRPr="0016156D">
        <w:rPr>
          <w:rFonts w:ascii="Times New Roman" w:hAnsi="Times New Roman"/>
          <w:sz w:val="24"/>
          <w:szCs w:val="24"/>
        </w:rPr>
        <w:t xml:space="preserve"> which reflects the constant transforming dynamics of the emerging social needs and unequal social relations in a given context. However, anti-oppressive praxis is not assumed to</w:t>
      </w:r>
      <w:r w:rsidR="00856141" w:rsidRPr="0016156D">
        <w:rPr>
          <w:rFonts w:ascii="Times New Roman" w:hAnsi="Times New Roman"/>
          <w:sz w:val="24"/>
          <w:szCs w:val="24"/>
        </w:rPr>
        <w:t xml:space="preserve"> be limited to the simple rejection of</w:t>
      </w:r>
      <w:r w:rsidRPr="0016156D">
        <w:rPr>
          <w:rFonts w:ascii="Times New Roman" w:hAnsi="Times New Roman"/>
          <w:sz w:val="24"/>
          <w:szCs w:val="24"/>
        </w:rPr>
        <w:t xml:space="preserve"> unjust and oppressive di</w:t>
      </w:r>
      <w:r w:rsidR="00F12415" w:rsidRPr="0016156D">
        <w:rPr>
          <w:rFonts w:ascii="Times New Roman" w:hAnsi="Times New Roman"/>
          <w:sz w:val="24"/>
          <w:szCs w:val="24"/>
        </w:rPr>
        <w:t>scourse</w:t>
      </w:r>
      <w:r w:rsidR="00856141" w:rsidRPr="0016156D">
        <w:rPr>
          <w:rFonts w:ascii="Times New Roman" w:hAnsi="Times New Roman"/>
          <w:sz w:val="24"/>
          <w:szCs w:val="24"/>
        </w:rPr>
        <w:t>s</w:t>
      </w:r>
      <w:r w:rsidR="00F12415" w:rsidRPr="0016156D">
        <w:rPr>
          <w:rFonts w:ascii="Times New Roman" w:hAnsi="Times New Roman"/>
          <w:sz w:val="24"/>
          <w:szCs w:val="24"/>
        </w:rPr>
        <w:t xml:space="preserve">. </w:t>
      </w:r>
      <w:r w:rsidR="00856141" w:rsidRPr="0016156D">
        <w:rPr>
          <w:rFonts w:ascii="Times New Roman" w:hAnsi="Times New Roman"/>
          <w:sz w:val="24"/>
          <w:szCs w:val="24"/>
        </w:rPr>
        <w:t>I</w:t>
      </w:r>
      <w:r w:rsidRPr="0016156D">
        <w:rPr>
          <w:rFonts w:ascii="Times New Roman" w:hAnsi="Times New Roman"/>
          <w:sz w:val="24"/>
          <w:szCs w:val="24"/>
        </w:rPr>
        <w:t xml:space="preserve">t involves </w:t>
      </w:r>
      <w:r w:rsidRPr="0016156D">
        <w:rPr>
          <w:rFonts w:ascii="Times New Roman" w:hAnsi="Times New Roman"/>
          <w:i/>
          <w:sz w:val="24"/>
          <w:szCs w:val="24"/>
        </w:rPr>
        <w:t xml:space="preserve">action </w:t>
      </w:r>
      <w:r w:rsidRPr="0016156D">
        <w:rPr>
          <w:rFonts w:ascii="Times New Roman" w:hAnsi="Times New Roman"/>
          <w:sz w:val="24"/>
          <w:szCs w:val="24"/>
        </w:rPr>
        <w:t>for an alternativ</w:t>
      </w:r>
      <w:r w:rsidR="00846EB5" w:rsidRPr="0016156D">
        <w:rPr>
          <w:rFonts w:ascii="Times New Roman" w:hAnsi="Times New Roman"/>
          <w:sz w:val="24"/>
          <w:szCs w:val="24"/>
        </w:rPr>
        <w:t>e discourse based on solidarity and social justice</w:t>
      </w:r>
      <w:r w:rsidRPr="0016156D">
        <w:rPr>
          <w:rFonts w:ascii="Times New Roman" w:hAnsi="Times New Roman"/>
          <w:sz w:val="24"/>
          <w:szCs w:val="24"/>
        </w:rPr>
        <w:t>.  In times of crisis, social work education – not only in Greece, but internationally – can be a crucial part of shaping such an anti-oppressive and emancipatory alternative discourse against neo-liberalism, injustice and oppression.</w:t>
      </w:r>
    </w:p>
    <w:p w14:paraId="5D509680" w14:textId="77777777" w:rsidR="009429B8" w:rsidRPr="0016156D" w:rsidRDefault="009429B8" w:rsidP="00EB7A13">
      <w:pPr>
        <w:spacing w:after="200" w:line="276" w:lineRule="auto"/>
        <w:ind w:right="184"/>
        <w:jc w:val="both"/>
        <w:rPr>
          <w:rFonts w:ascii="Times New Roman" w:hAnsi="Times New Roman"/>
          <w:sz w:val="24"/>
          <w:szCs w:val="24"/>
        </w:rPr>
      </w:pPr>
    </w:p>
    <w:p w14:paraId="6DB5185A" w14:textId="77777777" w:rsidR="00741BC3" w:rsidRPr="0016156D" w:rsidRDefault="00741BC3"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rPr>
        <w:lastRenderedPageBreak/>
        <w:t>Addendum</w:t>
      </w:r>
    </w:p>
    <w:p w14:paraId="57741E6B" w14:textId="00FF6230" w:rsidR="008A35CA" w:rsidRPr="0016156D" w:rsidRDefault="00A80A2B" w:rsidP="00EB7A13">
      <w:pPr>
        <w:spacing w:after="200" w:line="276" w:lineRule="auto"/>
        <w:ind w:right="184"/>
        <w:jc w:val="both"/>
        <w:rPr>
          <w:rFonts w:ascii="Times New Roman" w:hAnsi="Times New Roman"/>
          <w:sz w:val="24"/>
          <w:szCs w:val="24"/>
        </w:rPr>
      </w:pPr>
      <w:r w:rsidRPr="0016156D">
        <w:rPr>
          <w:rFonts w:ascii="Times New Roman" w:hAnsi="Times New Roman"/>
          <w:sz w:val="24"/>
          <w:szCs w:val="24"/>
        </w:rPr>
        <w:t xml:space="preserve">At the time of writing this paper, further </w:t>
      </w:r>
      <w:r w:rsidR="008A35CA" w:rsidRPr="0016156D">
        <w:rPr>
          <w:rFonts w:ascii="Times New Roman" w:hAnsi="Times New Roman"/>
          <w:sz w:val="24"/>
          <w:szCs w:val="24"/>
        </w:rPr>
        <w:t xml:space="preserve">developments </w:t>
      </w:r>
      <w:r w:rsidR="00741BC3" w:rsidRPr="0016156D">
        <w:rPr>
          <w:rFonts w:ascii="Times New Roman" w:hAnsi="Times New Roman"/>
          <w:sz w:val="24"/>
          <w:szCs w:val="24"/>
        </w:rPr>
        <w:t>i</w:t>
      </w:r>
      <w:r w:rsidR="008A35CA" w:rsidRPr="0016156D">
        <w:rPr>
          <w:rFonts w:ascii="Times New Roman" w:hAnsi="Times New Roman"/>
          <w:sz w:val="24"/>
          <w:szCs w:val="24"/>
        </w:rPr>
        <w:t>n social work education are taking p</w:t>
      </w:r>
      <w:r w:rsidR="00E80D76" w:rsidRPr="0016156D">
        <w:rPr>
          <w:rFonts w:ascii="Times New Roman" w:hAnsi="Times New Roman"/>
          <w:sz w:val="24"/>
          <w:szCs w:val="24"/>
        </w:rPr>
        <w:t>lace</w:t>
      </w:r>
      <w:r w:rsidR="008A35CA" w:rsidRPr="0016156D">
        <w:rPr>
          <w:rFonts w:ascii="Times New Roman" w:hAnsi="Times New Roman"/>
          <w:sz w:val="24"/>
          <w:szCs w:val="24"/>
        </w:rPr>
        <w:t xml:space="preserve">. First, </w:t>
      </w:r>
      <w:r w:rsidR="00741BC3" w:rsidRPr="0016156D">
        <w:rPr>
          <w:rFonts w:ascii="Times New Roman" w:hAnsi="Times New Roman"/>
          <w:sz w:val="24"/>
          <w:szCs w:val="24"/>
        </w:rPr>
        <w:t>i</w:t>
      </w:r>
      <w:r w:rsidR="00E80D76" w:rsidRPr="0016156D">
        <w:rPr>
          <w:rFonts w:ascii="Times New Roman" w:hAnsi="Times New Roman"/>
          <w:sz w:val="24"/>
          <w:szCs w:val="24"/>
        </w:rPr>
        <w:t xml:space="preserve">n September 2017 </w:t>
      </w:r>
      <w:r w:rsidR="008A35CA" w:rsidRPr="0016156D">
        <w:rPr>
          <w:rFonts w:ascii="Times New Roman" w:hAnsi="Times New Roman"/>
          <w:sz w:val="24"/>
          <w:szCs w:val="24"/>
        </w:rPr>
        <w:t xml:space="preserve">the Department of </w:t>
      </w:r>
      <w:r w:rsidR="00E80D76" w:rsidRPr="0016156D">
        <w:rPr>
          <w:rFonts w:ascii="Times New Roman" w:hAnsi="Times New Roman"/>
          <w:sz w:val="24"/>
          <w:szCs w:val="24"/>
        </w:rPr>
        <w:t xml:space="preserve">Social Work that </w:t>
      </w:r>
      <w:r w:rsidR="008A35CA" w:rsidRPr="0016156D">
        <w:rPr>
          <w:rFonts w:ascii="Times New Roman" w:hAnsi="Times New Roman"/>
          <w:sz w:val="24"/>
          <w:szCs w:val="24"/>
        </w:rPr>
        <w:t>was abolished under</w:t>
      </w:r>
      <w:r w:rsidR="00E80D76" w:rsidRPr="0016156D">
        <w:rPr>
          <w:rFonts w:ascii="Times New Roman" w:hAnsi="Times New Roman"/>
          <w:sz w:val="24"/>
          <w:szCs w:val="24"/>
        </w:rPr>
        <w:t xml:space="preserve"> the</w:t>
      </w:r>
      <w:r w:rsidR="008A35CA" w:rsidRPr="0016156D">
        <w:rPr>
          <w:rFonts w:ascii="Times New Roman" w:hAnsi="Times New Roman"/>
          <w:sz w:val="24"/>
          <w:szCs w:val="24"/>
        </w:rPr>
        <w:t xml:space="preserve"> ‘Athena Plan’ in 2013, was re-opened</w:t>
      </w:r>
      <w:r w:rsidR="00E80D76" w:rsidRPr="0016156D">
        <w:rPr>
          <w:rFonts w:ascii="Times New Roman" w:hAnsi="Times New Roman"/>
          <w:sz w:val="24"/>
          <w:szCs w:val="24"/>
        </w:rPr>
        <w:t xml:space="preserve"> and this is a very positive step. However, at the same time it was announced that</w:t>
      </w:r>
      <w:r w:rsidR="008A35CA" w:rsidRPr="0016156D">
        <w:rPr>
          <w:rFonts w:ascii="Times New Roman" w:hAnsi="Times New Roman"/>
          <w:sz w:val="24"/>
          <w:szCs w:val="24"/>
        </w:rPr>
        <w:t xml:space="preserve"> the Department of Social Work in the T</w:t>
      </w:r>
      <w:r w:rsidR="009429B8" w:rsidRPr="0016156D">
        <w:rPr>
          <w:rFonts w:ascii="Times New Roman" w:hAnsi="Times New Roman"/>
          <w:sz w:val="24"/>
          <w:szCs w:val="24"/>
        </w:rPr>
        <w:t xml:space="preserve">echnological </w:t>
      </w:r>
      <w:r w:rsidR="008A35CA" w:rsidRPr="0016156D">
        <w:rPr>
          <w:rFonts w:ascii="Times New Roman" w:hAnsi="Times New Roman"/>
          <w:sz w:val="24"/>
          <w:szCs w:val="24"/>
        </w:rPr>
        <w:t>E</w:t>
      </w:r>
      <w:r w:rsidR="009429B8" w:rsidRPr="0016156D">
        <w:rPr>
          <w:rFonts w:ascii="Times New Roman" w:hAnsi="Times New Roman"/>
          <w:sz w:val="24"/>
          <w:szCs w:val="24"/>
        </w:rPr>
        <w:t xml:space="preserve">ducational </w:t>
      </w:r>
      <w:r w:rsidR="008A35CA" w:rsidRPr="0016156D">
        <w:rPr>
          <w:rFonts w:ascii="Times New Roman" w:hAnsi="Times New Roman"/>
          <w:sz w:val="24"/>
          <w:szCs w:val="24"/>
        </w:rPr>
        <w:t>I</w:t>
      </w:r>
      <w:r w:rsidR="009429B8" w:rsidRPr="0016156D">
        <w:rPr>
          <w:rFonts w:ascii="Times New Roman" w:hAnsi="Times New Roman"/>
          <w:sz w:val="24"/>
          <w:szCs w:val="24"/>
        </w:rPr>
        <w:t>nstitute (TEI)</w:t>
      </w:r>
      <w:r w:rsidR="008A35CA" w:rsidRPr="0016156D">
        <w:rPr>
          <w:rFonts w:ascii="Times New Roman" w:hAnsi="Times New Roman"/>
          <w:sz w:val="24"/>
          <w:szCs w:val="24"/>
        </w:rPr>
        <w:t xml:space="preserve"> of Athens </w:t>
      </w:r>
      <w:r w:rsidR="00E80D76" w:rsidRPr="0016156D">
        <w:rPr>
          <w:rFonts w:ascii="Times New Roman" w:hAnsi="Times New Roman"/>
          <w:sz w:val="24"/>
          <w:szCs w:val="24"/>
        </w:rPr>
        <w:t>will</w:t>
      </w:r>
      <w:r w:rsidR="008A35CA" w:rsidRPr="0016156D">
        <w:rPr>
          <w:rFonts w:ascii="Times New Roman" w:hAnsi="Times New Roman"/>
          <w:sz w:val="24"/>
          <w:szCs w:val="24"/>
        </w:rPr>
        <w:t xml:space="preserve"> be merged</w:t>
      </w:r>
      <w:r w:rsidR="00E80D76" w:rsidRPr="0016156D">
        <w:rPr>
          <w:rFonts w:ascii="Times New Roman" w:hAnsi="Times New Roman"/>
          <w:sz w:val="24"/>
          <w:szCs w:val="24"/>
        </w:rPr>
        <w:t xml:space="preserve"> and blended </w:t>
      </w:r>
      <w:r w:rsidR="008A35CA" w:rsidRPr="0016156D">
        <w:rPr>
          <w:rFonts w:ascii="Times New Roman" w:hAnsi="Times New Roman"/>
          <w:sz w:val="24"/>
          <w:szCs w:val="24"/>
        </w:rPr>
        <w:t xml:space="preserve">with other educational </w:t>
      </w:r>
      <w:r w:rsidR="009429B8" w:rsidRPr="0016156D">
        <w:rPr>
          <w:rFonts w:ascii="Times New Roman" w:hAnsi="Times New Roman"/>
          <w:sz w:val="24"/>
          <w:szCs w:val="24"/>
        </w:rPr>
        <w:t>of tangential relevance</w:t>
      </w:r>
      <w:r w:rsidR="008A35CA" w:rsidRPr="0016156D">
        <w:rPr>
          <w:rFonts w:ascii="Times New Roman" w:hAnsi="Times New Roman"/>
          <w:sz w:val="24"/>
          <w:szCs w:val="24"/>
        </w:rPr>
        <w:t xml:space="preserve"> to social work (public health, community health and primary education).</w:t>
      </w:r>
      <w:r w:rsidR="00E80D76" w:rsidRPr="0016156D">
        <w:rPr>
          <w:rFonts w:ascii="Times New Roman" w:hAnsi="Times New Roman"/>
          <w:sz w:val="24"/>
          <w:szCs w:val="24"/>
        </w:rPr>
        <w:t xml:space="preserve"> These developments evidence once aga</w:t>
      </w:r>
      <w:r w:rsidR="0052405D" w:rsidRPr="0016156D">
        <w:rPr>
          <w:rFonts w:ascii="Times New Roman" w:hAnsi="Times New Roman"/>
          <w:sz w:val="24"/>
          <w:szCs w:val="24"/>
        </w:rPr>
        <w:t xml:space="preserve">in how social work education and the profession itself may be politically driven to be marginalized or even controlled by top-down and market-driven standards. Academics, students and practitioners in Greece </w:t>
      </w:r>
      <w:r w:rsidR="00741BC3" w:rsidRPr="0016156D">
        <w:rPr>
          <w:rFonts w:ascii="Times New Roman" w:hAnsi="Times New Roman"/>
          <w:sz w:val="24"/>
          <w:szCs w:val="24"/>
        </w:rPr>
        <w:t xml:space="preserve">continue to </w:t>
      </w:r>
      <w:r w:rsidR="0052405D" w:rsidRPr="0016156D">
        <w:rPr>
          <w:rFonts w:ascii="Times New Roman" w:hAnsi="Times New Roman"/>
          <w:sz w:val="24"/>
          <w:szCs w:val="24"/>
        </w:rPr>
        <w:t xml:space="preserve">resist these recent announcements </w:t>
      </w:r>
      <w:r w:rsidR="00E036D4" w:rsidRPr="0016156D">
        <w:rPr>
          <w:rFonts w:ascii="Times New Roman" w:hAnsi="Times New Roman"/>
          <w:sz w:val="24"/>
          <w:szCs w:val="24"/>
        </w:rPr>
        <w:t>whilst the action for an alternative discourse in practice and education</w:t>
      </w:r>
      <w:r w:rsidR="0052405D" w:rsidRPr="0016156D">
        <w:rPr>
          <w:rFonts w:ascii="Times New Roman" w:hAnsi="Times New Roman"/>
          <w:sz w:val="24"/>
          <w:szCs w:val="24"/>
        </w:rPr>
        <w:t xml:space="preserve"> according to the values of the profession internationally seems more urgent than ever.</w:t>
      </w:r>
    </w:p>
    <w:p w14:paraId="0638AC23" w14:textId="77777777" w:rsidR="00B3389D" w:rsidRPr="0016156D" w:rsidRDefault="00B3389D" w:rsidP="00B3389D">
      <w:pPr>
        <w:spacing w:after="200" w:line="276" w:lineRule="auto"/>
        <w:ind w:right="184"/>
        <w:jc w:val="both"/>
        <w:rPr>
          <w:rFonts w:ascii="Times New Roman" w:hAnsi="Times New Roman"/>
          <w:b/>
          <w:sz w:val="24"/>
          <w:szCs w:val="24"/>
        </w:rPr>
      </w:pPr>
      <w:r w:rsidRPr="0016156D">
        <w:rPr>
          <w:rFonts w:ascii="Times New Roman" w:hAnsi="Times New Roman"/>
          <w:b/>
          <w:sz w:val="24"/>
          <w:szCs w:val="24"/>
        </w:rPr>
        <w:t>References</w:t>
      </w:r>
    </w:p>
    <w:p w14:paraId="47306127" w14:textId="77777777" w:rsidR="00B3389D" w:rsidRPr="0016156D" w:rsidRDefault="003B6C60"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Asimopoulos C</w:t>
      </w:r>
      <w:r w:rsidR="00B3389D" w:rsidRPr="0016156D">
        <w:rPr>
          <w:rFonts w:ascii="Times New Roman" w:eastAsiaTheme="minorEastAsia" w:hAnsi="Times New Roman" w:cs="Times New Roman"/>
          <w:sz w:val="24"/>
          <w:szCs w:val="24"/>
          <w:lang w:val="en-GB" w:eastAsia="en-GB"/>
        </w:rPr>
        <w:t xml:space="preserve"> (2012) Οικονομική κρίση, ψυχική υγεία και κοινωνική εργασία [Financial crisis,</w:t>
      </w:r>
      <w:r w:rsidR="004630BB" w:rsidRPr="0016156D">
        <w:rPr>
          <w:rFonts w:ascii="Times New Roman" w:eastAsiaTheme="minorEastAsia" w:hAnsi="Times New Roman" w:cs="Times New Roman"/>
          <w:sz w:val="24"/>
          <w:szCs w:val="24"/>
          <w:lang w:val="en-GB" w:eastAsia="en-GB"/>
        </w:rPr>
        <w:t xml:space="preserve"> mental health and social work].</w:t>
      </w:r>
      <w:r w:rsidR="00B3389D" w:rsidRPr="0016156D">
        <w:rPr>
          <w:rFonts w:ascii="Times New Roman" w:eastAsiaTheme="minorEastAsia" w:hAnsi="Times New Roman" w:cs="Times New Roman"/>
          <w:sz w:val="24"/>
          <w:szCs w:val="24"/>
          <w:lang w:val="en-GB" w:eastAsia="en-GB"/>
        </w:rPr>
        <w:t xml:space="preserve"> </w:t>
      </w:r>
      <w:r w:rsidR="00B3389D" w:rsidRPr="0016156D">
        <w:rPr>
          <w:rFonts w:ascii="Times New Roman" w:eastAsiaTheme="minorEastAsia" w:hAnsi="Times New Roman" w:cs="Times New Roman"/>
          <w:i/>
          <w:sz w:val="24"/>
          <w:szCs w:val="24"/>
          <w:lang w:val="en-GB" w:eastAsia="en-GB"/>
        </w:rPr>
        <w:t>Κοινωνική Εργασία</w:t>
      </w:r>
      <w:r w:rsidR="00B3389D" w:rsidRPr="0016156D">
        <w:rPr>
          <w:rFonts w:ascii="Times New Roman" w:eastAsiaTheme="minorEastAsia" w:hAnsi="Times New Roman" w:cs="Times New Roman"/>
          <w:sz w:val="24"/>
          <w:szCs w:val="24"/>
          <w:lang w:val="en-GB" w:eastAsia="en-GB"/>
        </w:rPr>
        <w:t>, 107</w:t>
      </w:r>
      <w:r w:rsidRPr="0016156D">
        <w:rPr>
          <w:rFonts w:ascii="Times New Roman" w:eastAsiaTheme="minorEastAsia" w:hAnsi="Times New Roman" w:cs="Times New Roman"/>
          <w:sz w:val="24"/>
          <w:szCs w:val="24"/>
          <w:lang w:val="en-GB" w:eastAsia="en-GB"/>
        </w:rPr>
        <w:t>:</w:t>
      </w:r>
      <w:r w:rsidR="00B3389D" w:rsidRPr="0016156D">
        <w:rPr>
          <w:rFonts w:ascii="Times New Roman" w:eastAsiaTheme="minorEastAsia" w:hAnsi="Times New Roman" w:cs="Times New Roman"/>
          <w:sz w:val="24"/>
          <w:szCs w:val="24"/>
          <w:lang w:val="en-GB" w:eastAsia="en-GB"/>
        </w:rPr>
        <w:t xml:space="preserve"> 167-180.</w:t>
      </w:r>
    </w:p>
    <w:p w14:paraId="260BF5FA" w14:textId="77777777" w:rsidR="00B3389D" w:rsidRPr="0016156D" w:rsidRDefault="003B6C60"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Clifford D and</w:t>
      </w:r>
      <w:r w:rsidR="00FE1555"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Burke B</w:t>
      </w:r>
      <w:r w:rsidR="00B3389D" w:rsidRPr="0016156D">
        <w:rPr>
          <w:rFonts w:ascii="Times New Roman" w:eastAsiaTheme="minorEastAsia" w:hAnsi="Times New Roman" w:cs="Times New Roman"/>
          <w:sz w:val="24"/>
          <w:szCs w:val="24"/>
          <w:lang w:val="en-GB" w:eastAsia="en-GB"/>
        </w:rPr>
        <w:t xml:space="preserve"> (2005) Developing Anti-oppressiv</w:t>
      </w:r>
      <w:r w:rsidR="004630BB" w:rsidRPr="0016156D">
        <w:rPr>
          <w:rFonts w:ascii="Times New Roman" w:eastAsiaTheme="minorEastAsia" w:hAnsi="Times New Roman" w:cs="Times New Roman"/>
          <w:sz w:val="24"/>
          <w:szCs w:val="24"/>
          <w:lang w:val="en-GB" w:eastAsia="en-GB"/>
        </w:rPr>
        <w:t xml:space="preserve">e Ethics in the New Curriculum. </w:t>
      </w:r>
      <w:r w:rsidR="00B3389D" w:rsidRPr="0016156D">
        <w:rPr>
          <w:rFonts w:ascii="Times New Roman" w:eastAsiaTheme="minorEastAsia" w:hAnsi="Times New Roman" w:cs="Times New Roman"/>
          <w:i/>
          <w:sz w:val="24"/>
          <w:szCs w:val="24"/>
          <w:lang w:val="en-GB" w:eastAsia="en-GB"/>
        </w:rPr>
        <w:t>Social Work Education,</w:t>
      </w:r>
      <w:r w:rsidR="00B3389D" w:rsidRPr="0016156D">
        <w:rPr>
          <w:rFonts w:ascii="Times New Roman" w:eastAsiaTheme="minorEastAsia" w:hAnsi="Times New Roman" w:cs="Times New Roman"/>
          <w:sz w:val="24"/>
          <w:szCs w:val="24"/>
          <w:lang w:val="en-GB" w:eastAsia="en-GB"/>
        </w:rPr>
        <w:t xml:space="preserve"> 24</w:t>
      </w:r>
      <w:r w:rsidRPr="0016156D">
        <w:rPr>
          <w:rFonts w:ascii="Times New Roman" w:eastAsiaTheme="minorEastAsia" w:hAnsi="Times New Roman" w:cs="Times New Roman"/>
          <w:sz w:val="24"/>
          <w:szCs w:val="24"/>
          <w:lang w:val="en-GB" w:eastAsia="en-GB"/>
        </w:rPr>
        <w:t xml:space="preserve">(6): </w:t>
      </w:r>
      <w:r w:rsidR="004630BB" w:rsidRPr="0016156D">
        <w:rPr>
          <w:rFonts w:ascii="Times New Roman" w:eastAsiaTheme="minorEastAsia" w:hAnsi="Times New Roman" w:cs="Times New Roman"/>
          <w:sz w:val="24"/>
          <w:szCs w:val="24"/>
          <w:lang w:val="en-GB" w:eastAsia="en-GB"/>
        </w:rPr>
        <w:t>677-</w:t>
      </w:r>
      <w:r w:rsidR="00B3389D" w:rsidRPr="0016156D">
        <w:rPr>
          <w:rFonts w:ascii="Times New Roman" w:eastAsiaTheme="minorEastAsia" w:hAnsi="Times New Roman" w:cs="Times New Roman"/>
          <w:sz w:val="24"/>
          <w:szCs w:val="24"/>
          <w:lang w:val="en-GB" w:eastAsia="en-GB"/>
        </w:rPr>
        <w:t>692.</w:t>
      </w:r>
    </w:p>
    <w:p w14:paraId="33E8455F" w14:textId="77777777" w:rsidR="00B3389D" w:rsidRPr="0016156D" w:rsidRDefault="003B6C60"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Clifford</w:t>
      </w:r>
      <w:r w:rsidR="00B3389D" w:rsidRPr="0016156D">
        <w:rPr>
          <w:rFonts w:ascii="Times New Roman" w:eastAsiaTheme="minorEastAsia" w:hAnsi="Times New Roman" w:cs="Times New Roman"/>
          <w:sz w:val="24"/>
          <w:szCs w:val="24"/>
          <w:lang w:val="en-GB" w:eastAsia="en-GB"/>
        </w:rPr>
        <w:t xml:space="preserve"> D</w:t>
      </w:r>
      <w:r w:rsidRPr="0016156D">
        <w:rPr>
          <w:rFonts w:ascii="Times New Roman" w:eastAsiaTheme="minorEastAsia" w:hAnsi="Times New Roman" w:cs="Times New Roman"/>
          <w:sz w:val="24"/>
          <w:szCs w:val="24"/>
          <w:lang w:val="en-GB" w:eastAsia="en-GB"/>
        </w:rPr>
        <w:t xml:space="preserve"> and</w:t>
      </w:r>
      <w:r w:rsidR="00FE1555"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Royce M</w:t>
      </w:r>
      <w:r w:rsidR="00B3389D" w:rsidRPr="0016156D">
        <w:rPr>
          <w:rFonts w:ascii="Times New Roman" w:eastAsiaTheme="minorEastAsia" w:hAnsi="Times New Roman" w:cs="Times New Roman"/>
          <w:sz w:val="24"/>
          <w:szCs w:val="24"/>
          <w:lang w:val="en-GB" w:eastAsia="en-GB"/>
        </w:rPr>
        <w:t xml:space="preserve"> (2008)</w:t>
      </w:r>
      <w:r w:rsidRPr="0016156D">
        <w:rPr>
          <w:rFonts w:ascii="Times New Roman" w:eastAsiaTheme="minorEastAsia" w:hAnsi="Times New Roman" w:cs="Times New Roman"/>
          <w:sz w:val="24"/>
          <w:szCs w:val="24"/>
          <w:lang w:eastAsia="en-GB"/>
        </w:rPr>
        <w:t xml:space="preserve"> </w:t>
      </w:r>
      <w:r w:rsidR="00B3389D" w:rsidRPr="0016156D">
        <w:rPr>
          <w:rFonts w:ascii="Times New Roman" w:eastAsiaTheme="minorEastAsia" w:hAnsi="Times New Roman" w:cs="Times New Roman"/>
          <w:sz w:val="24"/>
          <w:szCs w:val="24"/>
          <w:lang w:val="en-GB" w:eastAsia="en-GB"/>
        </w:rPr>
        <w:t>Equality, Diversity, Ethics and Management i</w:t>
      </w:r>
      <w:r w:rsidR="004630BB" w:rsidRPr="0016156D">
        <w:rPr>
          <w:rFonts w:ascii="Times New Roman" w:eastAsiaTheme="minorEastAsia" w:hAnsi="Times New Roman" w:cs="Times New Roman"/>
          <w:sz w:val="24"/>
          <w:szCs w:val="24"/>
          <w:lang w:val="en-GB" w:eastAsia="en-GB"/>
        </w:rPr>
        <w:t>n Social Work Education.</w:t>
      </w:r>
      <w:r w:rsidR="00B3389D" w:rsidRPr="0016156D">
        <w:rPr>
          <w:rFonts w:ascii="Times New Roman" w:eastAsiaTheme="minorEastAsia" w:hAnsi="Times New Roman" w:cs="Times New Roman"/>
          <w:sz w:val="24"/>
          <w:szCs w:val="24"/>
          <w:lang w:val="en-GB" w:eastAsia="en-GB"/>
        </w:rPr>
        <w:t xml:space="preserve"> </w:t>
      </w:r>
      <w:r w:rsidR="00B3389D" w:rsidRPr="0016156D">
        <w:rPr>
          <w:rFonts w:ascii="Times New Roman" w:eastAsiaTheme="minorEastAsia" w:hAnsi="Times New Roman" w:cs="Times New Roman"/>
          <w:i/>
          <w:sz w:val="24"/>
          <w:szCs w:val="24"/>
          <w:lang w:val="en-GB" w:eastAsia="en-GB"/>
        </w:rPr>
        <w:t>Social Work Education</w:t>
      </w:r>
      <w:r w:rsidR="00B3389D" w:rsidRPr="0016156D">
        <w:rPr>
          <w:rFonts w:ascii="Times New Roman" w:eastAsiaTheme="minorEastAsia" w:hAnsi="Times New Roman" w:cs="Times New Roman"/>
          <w:sz w:val="24"/>
          <w:szCs w:val="24"/>
          <w:lang w:val="en-GB" w:eastAsia="en-GB"/>
        </w:rPr>
        <w:t>, 27</w:t>
      </w:r>
      <w:r w:rsidR="00107095" w:rsidRPr="0016156D">
        <w:rPr>
          <w:rFonts w:ascii="Times New Roman" w:eastAsiaTheme="minorEastAsia" w:hAnsi="Times New Roman" w:cs="Times New Roman"/>
          <w:sz w:val="24"/>
          <w:szCs w:val="24"/>
          <w:lang w:val="en-GB" w:eastAsia="en-GB"/>
        </w:rPr>
        <w:t xml:space="preserve">(1): </w:t>
      </w:r>
      <w:r w:rsidR="00B3389D" w:rsidRPr="0016156D">
        <w:rPr>
          <w:rFonts w:ascii="Times New Roman" w:eastAsiaTheme="minorEastAsia" w:hAnsi="Times New Roman" w:cs="Times New Roman"/>
          <w:sz w:val="24"/>
          <w:szCs w:val="24"/>
          <w:lang w:val="en-GB" w:eastAsia="en-GB"/>
        </w:rPr>
        <w:t>3-18.</w:t>
      </w:r>
    </w:p>
    <w:p w14:paraId="70BA2746" w14:textId="77777777" w:rsidR="00B3389D" w:rsidRPr="0016156D" w:rsidRDefault="00B3389D"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Co</w:t>
      </w:r>
      <w:r w:rsidR="00107095" w:rsidRPr="0016156D">
        <w:rPr>
          <w:rFonts w:ascii="Times New Roman" w:eastAsiaTheme="minorEastAsia" w:hAnsi="Times New Roman" w:cs="Times New Roman"/>
          <w:sz w:val="24"/>
          <w:szCs w:val="24"/>
          <w:lang w:val="en-GB" w:eastAsia="en-GB"/>
        </w:rPr>
        <w:t>llins S</w:t>
      </w:r>
      <w:r w:rsidR="004630BB" w:rsidRPr="0016156D">
        <w:rPr>
          <w:rFonts w:ascii="Times New Roman" w:eastAsiaTheme="minorEastAsia" w:hAnsi="Times New Roman" w:cs="Times New Roman"/>
          <w:sz w:val="24"/>
          <w:szCs w:val="24"/>
          <w:lang w:val="en-GB" w:eastAsia="en-GB"/>
        </w:rPr>
        <w:t xml:space="preserve"> </w:t>
      </w:r>
      <w:r w:rsidR="00107095" w:rsidRPr="0016156D">
        <w:rPr>
          <w:rFonts w:ascii="Times New Roman" w:hAnsi="Times New Roman" w:cs="Times New Roman"/>
          <w:sz w:val="24"/>
          <w:szCs w:val="24"/>
        </w:rPr>
        <w:t>and</w:t>
      </w:r>
      <w:r w:rsidR="00FE1555" w:rsidRPr="0016156D">
        <w:rPr>
          <w:rFonts w:ascii="Times New Roman" w:hAnsi="Times New Roman" w:cs="Times New Roman"/>
          <w:sz w:val="24"/>
          <w:szCs w:val="24"/>
        </w:rPr>
        <w:t xml:space="preserve"> </w:t>
      </w:r>
      <w:r w:rsidR="00107095" w:rsidRPr="0016156D">
        <w:rPr>
          <w:rFonts w:ascii="Times New Roman" w:eastAsiaTheme="minorEastAsia" w:hAnsi="Times New Roman" w:cs="Times New Roman"/>
          <w:sz w:val="24"/>
          <w:szCs w:val="24"/>
          <w:lang w:val="en-GB" w:eastAsia="en-GB"/>
        </w:rPr>
        <w:t>Wilkie L (2010)</w:t>
      </w:r>
      <w:r w:rsidR="004630BB"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Anti-oppressive practice and social work s</w:t>
      </w:r>
      <w:r w:rsidR="004630BB" w:rsidRPr="0016156D">
        <w:rPr>
          <w:rFonts w:ascii="Times New Roman" w:eastAsiaTheme="minorEastAsia" w:hAnsi="Times New Roman" w:cs="Times New Roman"/>
          <w:sz w:val="24"/>
          <w:szCs w:val="24"/>
          <w:lang w:val="en-GB" w:eastAsia="en-GB"/>
        </w:rPr>
        <w:t>tudents’ portfolios in Scotland.</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Social Work Education</w:t>
      </w:r>
      <w:r w:rsidRPr="0016156D">
        <w:rPr>
          <w:rFonts w:ascii="Times New Roman" w:eastAsiaTheme="minorEastAsia" w:hAnsi="Times New Roman" w:cs="Times New Roman"/>
          <w:sz w:val="24"/>
          <w:szCs w:val="24"/>
          <w:lang w:val="en-GB" w:eastAsia="en-GB"/>
        </w:rPr>
        <w:t>, 29</w:t>
      </w:r>
      <w:r w:rsidR="00107095"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760–777.</w:t>
      </w:r>
    </w:p>
    <w:p w14:paraId="3081997F" w14:textId="77777777" w:rsidR="00B3389D" w:rsidRPr="0016156D" w:rsidRDefault="00107095"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Cox P and</w:t>
      </w:r>
      <w:r w:rsidR="00FE1555" w:rsidRPr="0016156D">
        <w:rPr>
          <w:rFonts w:ascii="Times New Roman" w:hAnsi="Times New Roman" w:cs="Times New Roman"/>
          <w:sz w:val="24"/>
          <w:szCs w:val="24"/>
        </w:rPr>
        <w:t xml:space="preserve"> </w:t>
      </w:r>
      <w:r w:rsidR="00B3389D" w:rsidRPr="0016156D">
        <w:rPr>
          <w:rFonts w:ascii="Times New Roman" w:eastAsiaTheme="minorEastAsia" w:hAnsi="Times New Roman" w:cs="Times New Roman"/>
          <w:sz w:val="24"/>
          <w:szCs w:val="24"/>
          <w:lang w:val="en-GB" w:eastAsia="en-GB"/>
        </w:rPr>
        <w:t>Hirst</w:t>
      </w:r>
      <w:r w:rsidRPr="0016156D">
        <w:rPr>
          <w:rFonts w:ascii="Times New Roman" w:eastAsiaTheme="minorEastAsia" w:hAnsi="Times New Roman" w:cs="Times New Roman"/>
          <w:sz w:val="24"/>
          <w:szCs w:val="24"/>
          <w:lang w:val="en-GB" w:eastAsia="en-GB"/>
        </w:rPr>
        <w:t xml:space="preserve"> G</w:t>
      </w:r>
      <w:r w:rsidR="00B3389D" w:rsidRPr="0016156D">
        <w:rPr>
          <w:rFonts w:ascii="Times New Roman" w:eastAsiaTheme="minorEastAsia" w:hAnsi="Times New Roman" w:cs="Times New Roman"/>
          <w:sz w:val="24"/>
          <w:szCs w:val="24"/>
          <w:lang w:val="en-GB" w:eastAsia="en-GB"/>
        </w:rPr>
        <w:t xml:space="preserve"> (1995) Placements as a Site of Oppressio</w:t>
      </w:r>
      <w:r w:rsidR="004630BB" w:rsidRPr="0016156D">
        <w:rPr>
          <w:rFonts w:ascii="Times New Roman" w:eastAsiaTheme="minorEastAsia" w:hAnsi="Times New Roman" w:cs="Times New Roman"/>
          <w:sz w:val="24"/>
          <w:szCs w:val="24"/>
          <w:lang w:val="en-GB" w:eastAsia="en-GB"/>
        </w:rPr>
        <w:t>n: Some Evidence and Evaluation.</w:t>
      </w:r>
      <w:r w:rsidR="00B3389D" w:rsidRPr="0016156D">
        <w:rPr>
          <w:rFonts w:ascii="Times New Roman" w:eastAsiaTheme="minorEastAsia" w:hAnsi="Times New Roman" w:cs="Times New Roman"/>
          <w:sz w:val="24"/>
          <w:szCs w:val="24"/>
          <w:lang w:val="en-GB" w:eastAsia="en-GB"/>
        </w:rPr>
        <w:t xml:space="preserve"> </w:t>
      </w:r>
      <w:r w:rsidR="00B3389D" w:rsidRPr="0016156D">
        <w:rPr>
          <w:rFonts w:ascii="Times New Roman" w:eastAsiaTheme="minorEastAsia" w:hAnsi="Times New Roman" w:cs="Times New Roman"/>
          <w:i/>
          <w:sz w:val="24"/>
          <w:szCs w:val="24"/>
          <w:lang w:val="en-GB" w:eastAsia="en-GB"/>
        </w:rPr>
        <w:t>Social Work Education: The International Journal</w:t>
      </w:r>
      <w:r w:rsidR="00B3389D" w:rsidRPr="0016156D">
        <w:rPr>
          <w:rFonts w:ascii="Times New Roman" w:eastAsiaTheme="minorEastAsia" w:hAnsi="Times New Roman" w:cs="Times New Roman"/>
          <w:sz w:val="24"/>
          <w:szCs w:val="24"/>
          <w:lang w:val="en-GB" w:eastAsia="en-GB"/>
        </w:rPr>
        <w:t>, 14</w:t>
      </w:r>
      <w:r w:rsidRPr="0016156D">
        <w:rPr>
          <w:rFonts w:ascii="Times New Roman" w:eastAsiaTheme="minorEastAsia" w:hAnsi="Times New Roman" w:cs="Times New Roman"/>
          <w:sz w:val="24"/>
          <w:szCs w:val="24"/>
          <w:lang w:val="en-GB" w:eastAsia="en-GB"/>
        </w:rPr>
        <w:t xml:space="preserve">(1): </w:t>
      </w:r>
      <w:r w:rsidR="00B3389D" w:rsidRPr="0016156D">
        <w:rPr>
          <w:rFonts w:ascii="Times New Roman" w:eastAsiaTheme="minorEastAsia" w:hAnsi="Times New Roman" w:cs="Times New Roman"/>
          <w:sz w:val="24"/>
          <w:szCs w:val="24"/>
          <w:lang w:val="en-GB" w:eastAsia="en-GB"/>
        </w:rPr>
        <w:t>44-59.</w:t>
      </w:r>
    </w:p>
    <w:p w14:paraId="76EA7AB8" w14:textId="77777777" w:rsidR="00B3389D" w:rsidRPr="0016156D" w:rsidRDefault="00107095"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Cudd A</w:t>
      </w:r>
      <w:r w:rsidR="00B3389D" w:rsidRPr="0016156D">
        <w:rPr>
          <w:rFonts w:ascii="Times New Roman" w:eastAsiaTheme="minorEastAsia" w:hAnsi="Times New Roman" w:cs="Times New Roman"/>
          <w:sz w:val="24"/>
          <w:szCs w:val="24"/>
          <w:lang w:val="en-GB" w:eastAsia="en-GB"/>
        </w:rPr>
        <w:t xml:space="preserve"> (2006)</w:t>
      </w:r>
      <w:r w:rsidRPr="0016156D">
        <w:rPr>
          <w:rFonts w:ascii="Times New Roman" w:eastAsiaTheme="minorEastAsia" w:hAnsi="Times New Roman" w:cs="Times New Roman"/>
          <w:sz w:val="24"/>
          <w:szCs w:val="24"/>
          <w:lang w:eastAsia="en-GB"/>
        </w:rPr>
        <w:t xml:space="preserve"> </w:t>
      </w:r>
      <w:r w:rsidR="00B3389D" w:rsidRPr="0016156D">
        <w:rPr>
          <w:rFonts w:ascii="Times New Roman" w:eastAsiaTheme="minorEastAsia" w:hAnsi="Times New Roman" w:cs="Times New Roman"/>
          <w:i/>
          <w:sz w:val="24"/>
          <w:szCs w:val="24"/>
          <w:lang w:val="en-GB" w:eastAsia="en-GB"/>
        </w:rPr>
        <w:t>Analyzing Oppression</w:t>
      </w:r>
      <w:r w:rsidR="004630BB" w:rsidRPr="0016156D">
        <w:rPr>
          <w:rFonts w:ascii="Times New Roman" w:eastAsiaTheme="minorEastAsia" w:hAnsi="Times New Roman" w:cs="Times New Roman"/>
          <w:sz w:val="24"/>
          <w:szCs w:val="24"/>
          <w:lang w:val="en-GB" w:eastAsia="en-GB"/>
        </w:rPr>
        <w:t>.</w:t>
      </w:r>
      <w:r w:rsidR="00B3389D" w:rsidRPr="0016156D">
        <w:rPr>
          <w:rFonts w:ascii="Times New Roman" w:eastAsiaTheme="minorEastAsia" w:hAnsi="Times New Roman" w:cs="Times New Roman"/>
          <w:sz w:val="24"/>
          <w:szCs w:val="24"/>
          <w:lang w:val="en-GB" w:eastAsia="en-GB"/>
        </w:rPr>
        <w:t xml:space="preserve"> New York: Oxford University Press.</w:t>
      </w:r>
    </w:p>
    <w:p w14:paraId="1C72E007" w14:textId="77777777" w:rsidR="00B3389D" w:rsidRPr="0016156D" w:rsidRDefault="00107095" w:rsidP="00B3389D">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Calibri" w:hAnsi="Times New Roman" w:cs="Times New Roman"/>
          <w:sz w:val="24"/>
          <w:szCs w:val="24"/>
          <w:lang w:val="en-GB" w:eastAsia="en-GB"/>
        </w:rPr>
        <w:t>de Montigny G</w:t>
      </w:r>
      <w:r w:rsidR="00B3389D" w:rsidRPr="0016156D">
        <w:rPr>
          <w:rFonts w:ascii="Times New Roman" w:eastAsia="Calibri" w:hAnsi="Times New Roman" w:cs="Times New Roman"/>
          <w:sz w:val="24"/>
          <w:szCs w:val="24"/>
          <w:lang w:val="en-GB" w:eastAsia="en-GB"/>
        </w:rPr>
        <w:t xml:space="preserve"> (2011) Beyond Anti-Oppressive Practice: Investigating Reflexive Social Relations. </w:t>
      </w:r>
      <w:r w:rsidR="00B3389D" w:rsidRPr="0016156D">
        <w:rPr>
          <w:rFonts w:ascii="Times New Roman" w:eastAsia="Calibri" w:hAnsi="Times New Roman" w:cs="Times New Roman"/>
          <w:i/>
          <w:sz w:val="24"/>
          <w:szCs w:val="24"/>
          <w:lang w:val="en-GB" w:eastAsia="en-GB"/>
        </w:rPr>
        <w:t>Journal of Progressive Human Services,</w:t>
      </w:r>
      <w:r w:rsidR="004630BB" w:rsidRPr="0016156D">
        <w:rPr>
          <w:rFonts w:ascii="Times New Roman" w:eastAsia="Calibri" w:hAnsi="Times New Roman" w:cs="Times New Roman"/>
          <w:sz w:val="24"/>
          <w:szCs w:val="24"/>
          <w:lang w:val="en-GB" w:eastAsia="en-GB"/>
        </w:rPr>
        <w:t xml:space="preserve"> 22</w:t>
      </w:r>
      <w:r w:rsidRPr="0016156D">
        <w:rPr>
          <w:rFonts w:ascii="Times New Roman" w:eastAsia="Calibri" w:hAnsi="Times New Roman" w:cs="Times New Roman"/>
          <w:sz w:val="24"/>
          <w:szCs w:val="24"/>
          <w:lang w:val="en-GB" w:eastAsia="en-GB"/>
        </w:rPr>
        <w:t xml:space="preserve">(1): </w:t>
      </w:r>
      <w:r w:rsidR="00B3389D" w:rsidRPr="0016156D">
        <w:rPr>
          <w:rFonts w:ascii="Times New Roman" w:eastAsia="Calibri" w:hAnsi="Times New Roman" w:cs="Times New Roman"/>
          <w:sz w:val="24"/>
          <w:szCs w:val="24"/>
          <w:lang w:val="en-GB" w:eastAsia="en-GB"/>
        </w:rPr>
        <w:t>8-30.</w:t>
      </w:r>
    </w:p>
    <w:p w14:paraId="7E0937B1" w14:textId="36C1DE07" w:rsidR="00B3389D" w:rsidRPr="0016156D" w:rsidRDefault="00107095" w:rsidP="00B3389D">
      <w:pPr>
        <w:spacing w:after="200" w:line="240" w:lineRule="auto"/>
        <w:ind w:right="184"/>
        <w:rPr>
          <w:rFonts w:ascii="Times New Roman" w:eastAsia="AdvTimes" w:hAnsi="Times New Roman"/>
          <w:sz w:val="24"/>
          <w:szCs w:val="24"/>
        </w:rPr>
      </w:pPr>
      <w:r w:rsidRPr="0016156D">
        <w:rPr>
          <w:rFonts w:ascii="Times New Roman" w:eastAsiaTheme="minorEastAsia" w:hAnsi="Times New Roman" w:cs="Times New Roman"/>
          <w:sz w:val="24"/>
          <w:szCs w:val="24"/>
          <w:lang w:val="en-GB" w:eastAsia="en-GB"/>
        </w:rPr>
        <w:t>Dedotsi S, Young A and Broadhurst K</w:t>
      </w:r>
      <w:r w:rsidR="00B3389D" w:rsidRPr="0016156D">
        <w:rPr>
          <w:rFonts w:ascii="Times New Roman" w:eastAsiaTheme="minorEastAsia" w:hAnsi="Times New Roman" w:cs="Times New Roman"/>
          <w:sz w:val="24"/>
          <w:szCs w:val="24"/>
          <w:lang w:val="en-GB" w:eastAsia="en-GB"/>
        </w:rPr>
        <w:t xml:space="preserve"> (2016) Social work education in a time of national crisis in Greece:  educating the w</w:t>
      </w:r>
      <w:r w:rsidR="004630BB" w:rsidRPr="0016156D">
        <w:rPr>
          <w:rFonts w:ascii="Times New Roman" w:eastAsiaTheme="minorEastAsia" w:hAnsi="Times New Roman" w:cs="Times New Roman"/>
          <w:sz w:val="24"/>
          <w:szCs w:val="24"/>
          <w:lang w:val="en-GB" w:eastAsia="en-GB"/>
        </w:rPr>
        <w:t>orkforce to combat inequalities.</w:t>
      </w:r>
      <w:r w:rsidR="00B3389D" w:rsidRPr="0016156D">
        <w:rPr>
          <w:rFonts w:ascii="Times New Roman" w:eastAsiaTheme="minorEastAsia" w:hAnsi="Times New Roman" w:cs="Times New Roman"/>
          <w:sz w:val="24"/>
          <w:szCs w:val="24"/>
          <w:lang w:val="en-GB" w:eastAsia="en-GB"/>
        </w:rPr>
        <w:t xml:space="preserve"> </w:t>
      </w:r>
      <w:r w:rsidR="004630BB" w:rsidRPr="0016156D">
        <w:rPr>
          <w:rFonts w:ascii="Times New Roman" w:eastAsiaTheme="minorEastAsia" w:hAnsi="Times New Roman" w:cs="Times New Roman"/>
          <w:i/>
          <w:iCs/>
          <w:sz w:val="24"/>
          <w:szCs w:val="24"/>
          <w:lang w:val="en-GB" w:eastAsia="en-GB"/>
        </w:rPr>
        <w:t>European Journal of Social Work</w:t>
      </w:r>
      <w:r w:rsidR="00245CC8" w:rsidRPr="0016156D">
        <w:rPr>
          <w:rFonts w:ascii="Times New Roman" w:eastAsiaTheme="minorEastAsia" w:hAnsi="Times New Roman" w:cs="Times New Roman"/>
          <w:sz w:val="24"/>
          <w:szCs w:val="24"/>
          <w:lang w:val="en-GB" w:eastAsia="en-GB"/>
        </w:rPr>
        <w:t>,</w:t>
      </w:r>
      <w:r w:rsidR="00245CC8" w:rsidRPr="0016156D">
        <w:rPr>
          <w:rFonts w:ascii="Times New Roman" w:eastAsia="AdvTimes" w:hAnsi="Times New Roman"/>
          <w:sz w:val="24"/>
          <w:szCs w:val="24"/>
        </w:rPr>
        <w:t xml:space="preserve"> 19</w:t>
      </w:r>
      <w:r w:rsidRPr="0016156D">
        <w:rPr>
          <w:rFonts w:ascii="Times New Roman" w:eastAsia="AdvTimes" w:hAnsi="Times New Roman"/>
          <w:sz w:val="24"/>
          <w:szCs w:val="24"/>
        </w:rPr>
        <w:t xml:space="preserve"> (3-4): </w:t>
      </w:r>
      <w:r w:rsidR="00245CC8" w:rsidRPr="0016156D">
        <w:rPr>
          <w:rFonts w:ascii="Times New Roman" w:eastAsia="AdvTimes" w:hAnsi="Times New Roman"/>
          <w:sz w:val="24"/>
          <w:szCs w:val="24"/>
        </w:rPr>
        <w:t>368-384.</w:t>
      </w:r>
    </w:p>
    <w:p w14:paraId="0C54CD4A" w14:textId="77777777" w:rsidR="00166B2A" w:rsidRPr="0016156D" w:rsidRDefault="00166B2A" w:rsidP="00166B2A">
      <w:pPr>
        <w:spacing w:after="200" w:line="240" w:lineRule="auto"/>
        <w:ind w:right="184"/>
        <w:rPr>
          <w:rFonts w:ascii="Times New Roman" w:eastAsia="AdvTimes" w:hAnsi="Times New Roman"/>
          <w:sz w:val="24"/>
          <w:szCs w:val="24"/>
          <w:lang w:val="en-GB"/>
        </w:rPr>
      </w:pPr>
      <w:r w:rsidRPr="0016156D">
        <w:rPr>
          <w:rFonts w:ascii="Times New Roman" w:eastAsia="AdvTimes" w:hAnsi="Times New Roman"/>
          <w:sz w:val="24"/>
          <w:szCs w:val="24"/>
          <w:lang w:val="en-GB"/>
        </w:rPr>
        <w:t xml:space="preserve">Dominelli, L. (1994) ‘Anti-Racist Models of Social Work Education’ in Dominelli, L., Patel, N. and Thomas-Bernard, W. (Eds.), </w:t>
      </w:r>
      <w:r w:rsidRPr="0016156D">
        <w:rPr>
          <w:rFonts w:ascii="Times New Roman" w:eastAsia="AdvTimes" w:hAnsi="Times New Roman"/>
          <w:i/>
          <w:sz w:val="24"/>
          <w:szCs w:val="24"/>
          <w:lang w:val="en-GB"/>
        </w:rPr>
        <w:t>Anti-Racist Social Work Education</w:t>
      </w:r>
      <w:r w:rsidRPr="0016156D">
        <w:rPr>
          <w:rFonts w:ascii="Times New Roman" w:eastAsia="AdvTimes" w:hAnsi="Times New Roman"/>
          <w:sz w:val="24"/>
          <w:szCs w:val="24"/>
          <w:lang w:val="en-GB"/>
        </w:rPr>
        <w:t>, Sheffield: Sociological Studies.</w:t>
      </w:r>
    </w:p>
    <w:p w14:paraId="42AA889F" w14:textId="77777777" w:rsidR="000979C1" w:rsidRPr="0016156D" w:rsidRDefault="000979C1" w:rsidP="000979C1">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 xml:space="preserve">Dominelli L (2002) </w:t>
      </w:r>
      <w:r w:rsidRPr="0016156D">
        <w:rPr>
          <w:rFonts w:ascii="Times New Roman" w:hAnsi="Times New Roman" w:cs="Times New Roman"/>
          <w:i/>
          <w:sz w:val="24"/>
          <w:szCs w:val="24"/>
        </w:rPr>
        <w:t>Anti-Oppressive Social Work Theory and Practice</w:t>
      </w:r>
      <w:r w:rsidRPr="0016156D">
        <w:rPr>
          <w:rFonts w:ascii="Times New Roman" w:hAnsi="Times New Roman" w:cs="Times New Roman"/>
          <w:sz w:val="24"/>
          <w:szCs w:val="24"/>
        </w:rPr>
        <w:t>. Basingstoke: Palgrave Macmillan.</w:t>
      </w:r>
    </w:p>
    <w:p w14:paraId="23481767" w14:textId="77777777" w:rsidR="00245CC8" w:rsidRPr="0016156D" w:rsidRDefault="00107095" w:rsidP="00245CC8">
      <w:pPr>
        <w:spacing w:after="200" w:line="240" w:lineRule="auto"/>
        <w:ind w:right="184"/>
        <w:rPr>
          <w:rFonts w:ascii="Times New Roman" w:eastAsiaTheme="minorEastAsia" w:hAnsi="Times New Roman" w:cs="Times New Roman"/>
          <w:sz w:val="24"/>
          <w:szCs w:val="24"/>
          <w:lang w:eastAsia="en-GB"/>
        </w:rPr>
      </w:pPr>
      <w:r w:rsidRPr="0016156D">
        <w:rPr>
          <w:rFonts w:ascii="Times New Roman" w:eastAsiaTheme="minorEastAsia" w:hAnsi="Times New Roman" w:cs="Times New Roman"/>
          <w:sz w:val="24"/>
          <w:szCs w:val="24"/>
          <w:lang w:val="en-GB" w:eastAsia="en-GB"/>
        </w:rPr>
        <w:lastRenderedPageBreak/>
        <w:t>Edmond T, Migivern D, Williams C, Rochman E</w:t>
      </w:r>
      <w:r w:rsidR="00194743"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 xml:space="preserve">and </w:t>
      </w:r>
      <w:r w:rsidRPr="0016156D">
        <w:rPr>
          <w:rFonts w:ascii="Times New Roman" w:eastAsiaTheme="minorEastAsia" w:hAnsi="Times New Roman" w:cs="Times New Roman"/>
          <w:sz w:val="24"/>
          <w:szCs w:val="24"/>
          <w:lang w:val="en-GB" w:eastAsia="en-GB"/>
        </w:rPr>
        <w:t>Howard M</w:t>
      </w:r>
      <w:r w:rsidR="00245CC8" w:rsidRPr="0016156D">
        <w:rPr>
          <w:rFonts w:ascii="Times New Roman" w:eastAsiaTheme="minorEastAsia" w:hAnsi="Times New Roman" w:cs="Times New Roman"/>
          <w:sz w:val="24"/>
          <w:szCs w:val="24"/>
          <w:lang w:val="en-GB" w:eastAsia="en-GB"/>
        </w:rPr>
        <w:t xml:space="preserve"> (2006) Integrating evidence-based practice </w:t>
      </w:r>
      <w:r w:rsidR="004630BB" w:rsidRPr="0016156D">
        <w:rPr>
          <w:rFonts w:ascii="Times New Roman" w:eastAsiaTheme="minorEastAsia" w:hAnsi="Times New Roman" w:cs="Times New Roman"/>
          <w:sz w:val="24"/>
          <w:szCs w:val="24"/>
          <w:lang w:val="en-GB" w:eastAsia="en-GB"/>
        </w:rPr>
        <w:t>and social work field education.</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Journal of Social Work Education,</w:t>
      </w:r>
      <w:r w:rsidR="004630BB" w:rsidRPr="0016156D">
        <w:rPr>
          <w:rFonts w:ascii="Times New Roman" w:eastAsiaTheme="minorEastAsia" w:hAnsi="Times New Roman" w:cs="Times New Roman"/>
          <w:sz w:val="24"/>
          <w:szCs w:val="24"/>
          <w:lang w:val="en-GB" w:eastAsia="en-GB"/>
        </w:rPr>
        <w:t xml:space="preserve"> 42</w:t>
      </w:r>
      <w:r w:rsidRPr="0016156D">
        <w:rPr>
          <w:rFonts w:ascii="Times New Roman" w:eastAsiaTheme="minorEastAsia" w:hAnsi="Times New Roman" w:cs="Times New Roman"/>
          <w:sz w:val="24"/>
          <w:szCs w:val="24"/>
          <w:lang w:val="en-GB" w:eastAsia="en-GB"/>
        </w:rPr>
        <w:t xml:space="preserve">(2): </w:t>
      </w:r>
      <w:r w:rsidR="004630BB" w:rsidRPr="0016156D">
        <w:rPr>
          <w:rFonts w:ascii="Times New Roman" w:eastAsiaTheme="minorEastAsia" w:hAnsi="Times New Roman" w:cs="Times New Roman"/>
          <w:sz w:val="24"/>
          <w:szCs w:val="24"/>
          <w:lang w:val="en-GB" w:eastAsia="en-GB"/>
        </w:rPr>
        <w:t>377</w:t>
      </w:r>
      <w:r w:rsidR="004630BB" w:rsidRPr="0016156D">
        <w:rPr>
          <w:rFonts w:ascii="Times New Roman" w:eastAsiaTheme="minorEastAsia" w:hAnsi="Times New Roman" w:cs="Times New Roman"/>
          <w:sz w:val="24"/>
          <w:szCs w:val="24"/>
          <w:lang w:eastAsia="en-GB"/>
        </w:rPr>
        <w:t>-396.</w:t>
      </w:r>
    </w:p>
    <w:p w14:paraId="1FB68384"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European Association of</w:t>
      </w:r>
      <w:r w:rsidR="00107095" w:rsidRPr="0016156D">
        <w:rPr>
          <w:rFonts w:ascii="Times New Roman" w:eastAsiaTheme="minorEastAsia" w:hAnsi="Times New Roman" w:cs="Times New Roman"/>
          <w:sz w:val="24"/>
          <w:szCs w:val="24"/>
          <w:lang w:val="en-GB" w:eastAsia="en-GB"/>
        </w:rPr>
        <w:t xml:space="preserve"> Schools of Social Work (EASSW)</w:t>
      </w:r>
      <w:r w:rsidRPr="0016156D">
        <w:rPr>
          <w:rFonts w:ascii="Times New Roman" w:eastAsiaTheme="minorEastAsia" w:hAnsi="Times New Roman" w:cs="Times New Roman"/>
          <w:sz w:val="24"/>
          <w:szCs w:val="24"/>
          <w:lang w:val="en-GB" w:eastAsia="en-GB"/>
        </w:rPr>
        <w:t xml:space="preserve"> (2014) </w:t>
      </w:r>
      <w:r w:rsidRPr="0016156D">
        <w:rPr>
          <w:rFonts w:ascii="Times New Roman" w:eastAsiaTheme="minorEastAsia" w:hAnsi="Times New Roman" w:cs="Times New Roman"/>
          <w:i/>
          <w:sz w:val="24"/>
          <w:szCs w:val="24"/>
          <w:lang w:val="en-GB" w:eastAsia="en-GB"/>
        </w:rPr>
        <w:t>Welfare State in Crisis: Challenges and Prospects for Social Work</w:t>
      </w:r>
      <w:r w:rsidR="00FE1555" w:rsidRPr="0016156D">
        <w:rPr>
          <w:rFonts w:ascii="Times New Roman" w:eastAsiaTheme="minorEastAsia" w:hAnsi="Times New Roman" w:cs="Times New Roman"/>
          <w:sz w:val="24"/>
          <w:szCs w:val="24"/>
          <w:lang w:val="en-GB" w:eastAsia="en-GB"/>
        </w:rPr>
        <w:t xml:space="preserve">. </w:t>
      </w:r>
      <w:r w:rsidR="00107095" w:rsidRPr="0016156D">
        <w:rPr>
          <w:rFonts w:ascii="Times New Roman" w:eastAsiaTheme="minorEastAsia" w:hAnsi="Times New Roman" w:cs="Times New Roman"/>
          <w:sz w:val="24"/>
          <w:szCs w:val="24"/>
          <w:lang w:val="en-GB" w:eastAsia="en-GB"/>
        </w:rPr>
        <w:t>Available at:</w:t>
      </w:r>
      <w:r w:rsidR="00FE1555" w:rsidRPr="0016156D">
        <w:rPr>
          <w:rFonts w:ascii="Times New Roman" w:eastAsiaTheme="minorEastAsia" w:hAnsi="Times New Roman" w:cs="Times New Roman"/>
          <w:sz w:val="24"/>
          <w:szCs w:val="24"/>
          <w:lang w:eastAsia="en-GB"/>
        </w:rPr>
        <w:t xml:space="preserve"> </w:t>
      </w:r>
      <w:hyperlink r:id="rId10" w:history="1">
        <w:r w:rsidRPr="0016156D">
          <w:rPr>
            <w:rFonts w:ascii="Times New Roman" w:eastAsiaTheme="minorEastAsia" w:hAnsi="Times New Roman" w:cs="Times New Roman"/>
            <w:sz w:val="24"/>
            <w:szCs w:val="24"/>
            <w:u w:val="single"/>
            <w:lang w:val="en-GB" w:eastAsia="en-GB"/>
          </w:rPr>
          <w:t>http://www.eassw.org/news/article-140/en/welfare-state-in-crisis-challenges-and-prospects-for-social-work.html</w:t>
        </w:r>
      </w:hyperlink>
      <w:r w:rsidR="00107095" w:rsidRPr="0016156D">
        <w:rPr>
          <w:rFonts w:ascii="Times New Roman" w:eastAsiaTheme="minorEastAsia" w:hAnsi="Times New Roman" w:cs="Times New Roman"/>
          <w:sz w:val="24"/>
          <w:szCs w:val="24"/>
          <w:lang w:val="en-GB" w:eastAsia="en-GB"/>
        </w:rPr>
        <w:t xml:space="preserve"> (accessed 12 December 2014).</w:t>
      </w:r>
    </w:p>
    <w:p w14:paraId="37E0222A" w14:textId="77777777" w:rsidR="00245CC8" w:rsidRPr="0016156D" w:rsidRDefault="00107095"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Ferguson I and Woodward R</w:t>
      </w:r>
      <w:r w:rsidR="00245CC8" w:rsidRPr="0016156D">
        <w:rPr>
          <w:rFonts w:ascii="Times New Roman" w:eastAsiaTheme="minorEastAsia" w:hAnsi="Times New Roman" w:cs="Times New Roman"/>
          <w:sz w:val="24"/>
          <w:szCs w:val="24"/>
          <w:lang w:val="en-GB" w:eastAsia="en-GB"/>
        </w:rPr>
        <w:t xml:space="preserve"> (2009) </w:t>
      </w:r>
      <w:r w:rsidR="00FE1555" w:rsidRPr="0016156D">
        <w:rPr>
          <w:rFonts w:ascii="Times New Roman" w:eastAsiaTheme="minorEastAsia" w:hAnsi="Times New Roman" w:cs="Times New Roman"/>
          <w:i/>
          <w:sz w:val="24"/>
          <w:szCs w:val="24"/>
          <w:lang w:val="en-GB" w:eastAsia="en-GB"/>
        </w:rPr>
        <w:t>Radical Social Work in Practice.</w:t>
      </w:r>
      <w:r w:rsidR="00245CC8" w:rsidRPr="0016156D">
        <w:rPr>
          <w:rFonts w:ascii="Times New Roman" w:eastAsiaTheme="minorEastAsia" w:hAnsi="Times New Roman" w:cs="Times New Roman"/>
          <w:i/>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Bristol: Policy Press.</w:t>
      </w:r>
    </w:p>
    <w:p w14:paraId="2C8B7C7A"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Flyvbgerg B (2006) Five misunderstan</w:t>
      </w:r>
      <w:r w:rsidR="00FE1555" w:rsidRPr="0016156D">
        <w:rPr>
          <w:rFonts w:ascii="Times New Roman" w:eastAsiaTheme="minorEastAsia" w:hAnsi="Times New Roman" w:cs="Times New Roman"/>
          <w:sz w:val="24"/>
          <w:szCs w:val="24"/>
          <w:lang w:val="en-GB" w:eastAsia="en-GB"/>
        </w:rPr>
        <w:t>dings about case-study research.</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Qualitative Inquiry</w:t>
      </w:r>
      <w:r w:rsidRPr="0016156D">
        <w:rPr>
          <w:rFonts w:ascii="Times New Roman" w:eastAsiaTheme="minorEastAsia" w:hAnsi="Times New Roman" w:cs="Times New Roman"/>
          <w:sz w:val="24"/>
          <w:szCs w:val="24"/>
          <w:lang w:val="en-GB" w:eastAsia="en-GB"/>
        </w:rPr>
        <w:t>, 12</w:t>
      </w:r>
      <w:r w:rsidR="00107095" w:rsidRPr="0016156D">
        <w:rPr>
          <w:rFonts w:ascii="Times New Roman" w:eastAsiaTheme="minorEastAsia" w:hAnsi="Times New Roman" w:cs="Times New Roman"/>
          <w:sz w:val="24"/>
          <w:szCs w:val="24"/>
          <w:lang w:val="en-GB" w:eastAsia="en-GB"/>
        </w:rPr>
        <w:t xml:space="preserve">(2): </w:t>
      </w:r>
      <w:r w:rsidRPr="0016156D">
        <w:rPr>
          <w:rFonts w:ascii="Times New Roman" w:eastAsiaTheme="minorEastAsia" w:hAnsi="Times New Roman" w:cs="Times New Roman"/>
          <w:sz w:val="24"/>
          <w:szCs w:val="24"/>
          <w:lang w:val="en-GB" w:eastAsia="en-GB"/>
        </w:rPr>
        <w:t>219-245.</w:t>
      </w:r>
    </w:p>
    <w:p w14:paraId="7E331847"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Fragoudaki A</w:t>
      </w:r>
      <w:r w:rsidR="00245CC8" w:rsidRPr="0016156D">
        <w:rPr>
          <w:rFonts w:ascii="Times New Roman" w:eastAsiaTheme="minorEastAsia" w:hAnsi="Times New Roman" w:cs="Times New Roman"/>
          <w:sz w:val="24"/>
          <w:szCs w:val="24"/>
          <w:lang w:val="en-GB" w:eastAsia="en-GB"/>
        </w:rPr>
        <w:t xml:space="preserve"> (1985) </w:t>
      </w:r>
      <w:r w:rsidR="00245CC8" w:rsidRPr="0016156D">
        <w:rPr>
          <w:rFonts w:ascii="Times New Roman" w:eastAsiaTheme="minorEastAsia" w:hAnsi="Times New Roman" w:cs="Times New Roman"/>
          <w:i/>
          <w:sz w:val="24"/>
          <w:szCs w:val="24"/>
          <w:lang w:val="el-GR" w:eastAsia="en-GB"/>
        </w:rPr>
        <w:t>Κοινωνιολογία</w:t>
      </w:r>
      <w:r w:rsidR="00245CC8" w:rsidRPr="0016156D">
        <w:rPr>
          <w:rFonts w:ascii="Times New Roman" w:eastAsiaTheme="minorEastAsia" w:hAnsi="Times New Roman" w:cs="Times New Roman"/>
          <w:i/>
          <w:sz w:val="24"/>
          <w:szCs w:val="24"/>
          <w:lang w:eastAsia="en-GB"/>
        </w:rPr>
        <w:t xml:space="preserve"> </w:t>
      </w:r>
      <w:r w:rsidR="00245CC8" w:rsidRPr="0016156D">
        <w:rPr>
          <w:rFonts w:ascii="Times New Roman" w:eastAsiaTheme="minorEastAsia" w:hAnsi="Times New Roman" w:cs="Times New Roman"/>
          <w:i/>
          <w:sz w:val="24"/>
          <w:szCs w:val="24"/>
          <w:lang w:val="el-GR" w:eastAsia="en-GB"/>
        </w:rPr>
        <w:t>της</w:t>
      </w:r>
      <w:r w:rsidR="00245CC8" w:rsidRPr="0016156D">
        <w:rPr>
          <w:rFonts w:ascii="Times New Roman" w:eastAsiaTheme="minorEastAsia" w:hAnsi="Times New Roman" w:cs="Times New Roman"/>
          <w:i/>
          <w:sz w:val="24"/>
          <w:szCs w:val="24"/>
          <w:lang w:eastAsia="en-GB"/>
        </w:rPr>
        <w:t xml:space="preserve"> </w:t>
      </w:r>
      <w:r w:rsidR="00245CC8" w:rsidRPr="0016156D">
        <w:rPr>
          <w:rFonts w:ascii="Times New Roman" w:eastAsiaTheme="minorEastAsia" w:hAnsi="Times New Roman" w:cs="Times New Roman"/>
          <w:i/>
          <w:sz w:val="24"/>
          <w:szCs w:val="24"/>
          <w:lang w:val="el-GR" w:eastAsia="en-GB"/>
        </w:rPr>
        <w:t>Εκπαίδευσης</w:t>
      </w:r>
      <w:r w:rsidR="00FE1555" w:rsidRPr="0016156D">
        <w:rPr>
          <w:rFonts w:ascii="Times New Roman" w:eastAsiaTheme="minorEastAsia" w:hAnsi="Times New Roman" w:cs="Times New Roman"/>
          <w:sz w:val="24"/>
          <w:szCs w:val="24"/>
          <w:lang w:eastAsia="en-GB"/>
        </w:rPr>
        <w:t xml:space="preserve"> [</w:t>
      </w:r>
      <w:r w:rsidR="00FE1555" w:rsidRPr="0016156D">
        <w:rPr>
          <w:rFonts w:ascii="Times New Roman" w:eastAsiaTheme="minorEastAsia" w:hAnsi="Times New Roman" w:cs="Times New Roman"/>
          <w:sz w:val="24"/>
          <w:szCs w:val="24"/>
          <w:lang w:val="en-GB" w:eastAsia="en-GB"/>
        </w:rPr>
        <w:t>Sociology</w:t>
      </w:r>
      <w:r w:rsidR="00FE1555" w:rsidRPr="0016156D">
        <w:rPr>
          <w:rFonts w:ascii="Times New Roman" w:eastAsiaTheme="minorEastAsia" w:hAnsi="Times New Roman" w:cs="Times New Roman"/>
          <w:sz w:val="24"/>
          <w:szCs w:val="24"/>
          <w:lang w:eastAsia="en-GB"/>
        </w:rPr>
        <w:t xml:space="preserve"> </w:t>
      </w:r>
      <w:r w:rsidR="00FE1555" w:rsidRPr="0016156D">
        <w:rPr>
          <w:rFonts w:ascii="Times New Roman" w:eastAsiaTheme="minorEastAsia" w:hAnsi="Times New Roman" w:cs="Times New Roman"/>
          <w:sz w:val="24"/>
          <w:szCs w:val="24"/>
          <w:lang w:val="en-GB" w:eastAsia="en-GB"/>
        </w:rPr>
        <w:t>of</w:t>
      </w:r>
      <w:r w:rsidR="00FE1555" w:rsidRPr="0016156D">
        <w:rPr>
          <w:rFonts w:ascii="Times New Roman" w:eastAsiaTheme="minorEastAsia" w:hAnsi="Times New Roman" w:cs="Times New Roman"/>
          <w:sz w:val="24"/>
          <w:szCs w:val="24"/>
          <w:lang w:eastAsia="en-GB"/>
        </w:rPr>
        <w:t xml:space="preserve"> </w:t>
      </w:r>
      <w:r w:rsidR="00FE1555" w:rsidRPr="0016156D">
        <w:rPr>
          <w:rFonts w:ascii="Times New Roman" w:eastAsiaTheme="minorEastAsia" w:hAnsi="Times New Roman" w:cs="Times New Roman"/>
          <w:sz w:val="24"/>
          <w:szCs w:val="24"/>
          <w:lang w:val="en-GB" w:eastAsia="en-GB"/>
        </w:rPr>
        <w:t>Education</w:t>
      </w:r>
      <w:r w:rsidR="00FE1555" w:rsidRPr="0016156D">
        <w:rPr>
          <w:rFonts w:ascii="Times New Roman" w:eastAsiaTheme="minorEastAsia" w:hAnsi="Times New Roman" w:cs="Times New Roman"/>
          <w:sz w:val="24"/>
          <w:szCs w:val="24"/>
          <w:lang w:eastAsia="en-GB"/>
        </w:rPr>
        <w:t>].</w:t>
      </w:r>
      <w:r w:rsidR="00245CC8" w:rsidRPr="0016156D">
        <w:rPr>
          <w:rFonts w:ascii="Times New Roman" w:eastAsiaTheme="minorEastAsia" w:hAnsi="Times New Roman" w:cs="Times New Roman"/>
          <w:sz w:val="24"/>
          <w:szCs w:val="24"/>
          <w:lang w:eastAsia="en-GB"/>
        </w:rPr>
        <w:t xml:space="preserve"> </w:t>
      </w:r>
      <w:r w:rsidR="00245CC8" w:rsidRPr="0016156D">
        <w:rPr>
          <w:rFonts w:ascii="Times New Roman" w:eastAsiaTheme="minorEastAsia" w:hAnsi="Times New Roman" w:cs="Times New Roman"/>
          <w:sz w:val="24"/>
          <w:szCs w:val="24"/>
          <w:lang w:val="en-GB" w:eastAsia="en-GB"/>
        </w:rPr>
        <w:t>Athens: Papazisis.</w:t>
      </w:r>
    </w:p>
    <w:p w14:paraId="09375255"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Foucault M</w:t>
      </w:r>
      <w:r w:rsidR="00245CC8" w:rsidRPr="0016156D">
        <w:rPr>
          <w:rFonts w:ascii="Times New Roman" w:eastAsiaTheme="minorEastAsia" w:hAnsi="Times New Roman" w:cs="Times New Roman"/>
          <w:sz w:val="24"/>
          <w:szCs w:val="24"/>
          <w:lang w:val="en-GB" w:eastAsia="en-GB"/>
        </w:rPr>
        <w:t xml:space="preserve"> (1980) </w:t>
      </w:r>
      <w:r w:rsidR="00245CC8" w:rsidRPr="0016156D">
        <w:rPr>
          <w:rFonts w:ascii="Times New Roman" w:eastAsiaTheme="minorEastAsia" w:hAnsi="Times New Roman" w:cs="Times New Roman"/>
          <w:i/>
          <w:sz w:val="24"/>
          <w:szCs w:val="24"/>
          <w:lang w:val="en-GB" w:eastAsia="en-GB"/>
        </w:rPr>
        <w:t>Power/Knowledge: Selected Interview</w:t>
      </w:r>
      <w:r w:rsidR="00FE1555" w:rsidRPr="0016156D">
        <w:rPr>
          <w:rFonts w:ascii="Times New Roman" w:eastAsiaTheme="minorEastAsia" w:hAnsi="Times New Roman" w:cs="Times New Roman"/>
          <w:i/>
          <w:sz w:val="24"/>
          <w:szCs w:val="24"/>
          <w:lang w:val="en-GB" w:eastAsia="en-GB"/>
        </w:rPr>
        <w:t>s and Other Writings, 1972-1977.</w:t>
      </w:r>
      <w:r w:rsidR="00245CC8" w:rsidRPr="0016156D">
        <w:rPr>
          <w:rFonts w:ascii="Times New Roman" w:eastAsiaTheme="minorEastAsia" w:hAnsi="Times New Roman" w:cs="Times New Roman"/>
          <w:i/>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New York: Pantheon Books.</w:t>
      </w:r>
    </w:p>
    <w:p w14:paraId="2A5E4825"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Foucault M </w:t>
      </w:r>
      <w:r w:rsidR="00245CC8" w:rsidRPr="0016156D">
        <w:rPr>
          <w:rFonts w:ascii="Times New Roman" w:eastAsiaTheme="minorEastAsia" w:hAnsi="Times New Roman" w:cs="Times New Roman"/>
          <w:sz w:val="24"/>
          <w:szCs w:val="24"/>
          <w:lang w:val="en-GB" w:eastAsia="en-GB"/>
        </w:rPr>
        <w:t>(1982) The Subject and Power</w:t>
      </w:r>
      <w:r w:rsidR="00FE1555"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Critical Inquiry</w:t>
      </w:r>
      <w:r w:rsidR="00245CC8" w:rsidRPr="0016156D">
        <w:rPr>
          <w:rFonts w:ascii="Times New Roman" w:eastAsiaTheme="minorEastAsia" w:hAnsi="Times New Roman" w:cs="Times New Roman"/>
          <w:sz w:val="24"/>
          <w:szCs w:val="24"/>
          <w:lang w:val="en-GB" w:eastAsia="en-GB"/>
        </w:rPr>
        <w:t>, 8</w:t>
      </w:r>
      <w:r w:rsidRPr="0016156D">
        <w:rPr>
          <w:rFonts w:ascii="Times New Roman" w:eastAsiaTheme="minorEastAsia" w:hAnsi="Times New Roman" w:cs="Times New Roman"/>
          <w:sz w:val="24"/>
          <w:szCs w:val="24"/>
          <w:lang w:val="en-GB" w:eastAsia="en-GB"/>
        </w:rPr>
        <w:t xml:space="preserve">(4): </w:t>
      </w:r>
      <w:r w:rsidR="00245CC8" w:rsidRPr="0016156D">
        <w:rPr>
          <w:rFonts w:ascii="Times New Roman" w:eastAsiaTheme="minorEastAsia" w:hAnsi="Times New Roman" w:cs="Times New Roman"/>
          <w:sz w:val="24"/>
          <w:szCs w:val="24"/>
          <w:lang w:val="en-GB" w:eastAsia="en-GB"/>
        </w:rPr>
        <w:t>777-795.</w:t>
      </w:r>
    </w:p>
    <w:p w14:paraId="7E026EEE"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Freire P</w:t>
      </w:r>
      <w:r w:rsidR="00245CC8" w:rsidRPr="0016156D">
        <w:rPr>
          <w:rFonts w:ascii="Times New Roman" w:eastAsiaTheme="minorEastAsia" w:hAnsi="Times New Roman" w:cs="Times New Roman"/>
          <w:sz w:val="24"/>
          <w:szCs w:val="24"/>
          <w:lang w:val="en-GB" w:eastAsia="en-GB"/>
        </w:rPr>
        <w:t xml:space="preserve"> (1970) </w:t>
      </w:r>
      <w:r w:rsidR="00245CC8" w:rsidRPr="0016156D">
        <w:rPr>
          <w:rFonts w:ascii="Times New Roman" w:eastAsiaTheme="minorEastAsia" w:hAnsi="Times New Roman" w:cs="Times New Roman"/>
          <w:i/>
          <w:sz w:val="24"/>
          <w:szCs w:val="24"/>
          <w:lang w:val="en-GB" w:eastAsia="en-GB"/>
        </w:rPr>
        <w:t>Pedagogy of the Oppressed</w:t>
      </w:r>
      <w:r w:rsidR="00FE1555"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New York: Continuum.</w:t>
      </w:r>
    </w:p>
    <w:p w14:paraId="3E66A935"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Freire</w:t>
      </w:r>
      <w:r w:rsidR="0060351E" w:rsidRPr="0016156D">
        <w:rPr>
          <w:rFonts w:ascii="Times New Roman" w:eastAsiaTheme="minorEastAsia" w:hAnsi="Times New Roman" w:cs="Times New Roman"/>
          <w:sz w:val="24"/>
          <w:szCs w:val="24"/>
          <w:lang w:val="en-GB" w:eastAsia="en-GB"/>
        </w:rPr>
        <w:t xml:space="preserve"> P</w:t>
      </w:r>
      <w:r w:rsidRPr="0016156D">
        <w:rPr>
          <w:rFonts w:ascii="Times New Roman" w:eastAsiaTheme="minorEastAsia" w:hAnsi="Times New Roman" w:cs="Times New Roman"/>
          <w:sz w:val="24"/>
          <w:szCs w:val="24"/>
          <w:lang w:val="en-GB" w:eastAsia="en-GB"/>
        </w:rPr>
        <w:t xml:space="preserve"> (1993) </w:t>
      </w:r>
      <w:r w:rsidRPr="0016156D">
        <w:rPr>
          <w:rFonts w:ascii="Times New Roman" w:eastAsiaTheme="minorEastAsia" w:hAnsi="Times New Roman" w:cs="Times New Roman"/>
          <w:i/>
          <w:sz w:val="24"/>
          <w:szCs w:val="24"/>
          <w:lang w:val="en-GB" w:eastAsia="en-GB"/>
        </w:rPr>
        <w:t>Pedagogy of the Oppressed</w:t>
      </w:r>
      <w:r w:rsidRPr="0016156D">
        <w:rPr>
          <w:rFonts w:ascii="Times New Roman" w:eastAsiaTheme="minorEastAsia" w:hAnsi="Times New Roman" w:cs="Times New Roman"/>
          <w:sz w:val="24"/>
          <w:szCs w:val="24"/>
          <w:lang w:val="en-GB" w:eastAsia="en-GB"/>
        </w:rPr>
        <w:t>, 20</w:t>
      </w:r>
      <w:r w:rsidRPr="0016156D">
        <w:rPr>
          <w:rFonts w:ascii="Times New Roman" w:eastAsiaTheme="minorEastAsia" w:hAnsi="Times New Roman" w:cs="Times New Roman"/>
          <w:sz w:val="24"/>
          <w:szCs w:val="24"/>
          <w:vertAlign w:val="superscript"/>
          <w:lang w:val="en-GB" w:eastAsia="en-GB"/>
        </w:rPr>
        <w:t>th</w:t>
      </w:r>
      <w:r w:rsidR="00FE1555" w:rsidRPr="0016156D">
        <w:rPr>
          <w:rFonts w:ascii="Times New Roman" w:eastAsiaTheme="minorEastAsia" w:hAnsi="Times New Roman" w:cs="Times New Roman"/>
          <w:sz w:val="24"/>
          <w:szCs w:val="24"/>
          <w:lang w:val="en-GB" w:eastAsia="en-GB"/>
        </w:rPr>
        <w:t xml:space="preserve"> anniversary ed. </w:t>
      </w:r>
      <w:r w:rsidRPr="0016156D">
        <w:rPr>
          <w:rFonts w:ascii="Times New Roman" w:eastAsiaTheme="minorEastAsia" w:hAnsi="Times New Roman" w:cs="Times New Roman"/>
          <w:sz w:val="24"/>
          <w:szCs w:val="24"/>
          <w:lang w:val="en-GB" w:eastAsia="en-GB"/>
        </w:rPr>
        <w:t>London: Penguin, 1993.</w:t>
      </w:r>
    </w:p>
    <w:p w14:paraId="03761CC4"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Freire P</w:t>
      </w:r>
      <w:r w:rsidR="00245CC8" w:rsidRPr="0016156D">
        <w:rPr>
          <w:rFonts w:ascii="Times New Roman" w:eastAsiaTheme="minorEastAsia" w:hAnsi="Times New Roman" w:cs="Times New Roman"/>
          <w:sz w:val="24"/>
          <w:szCs w:val="24"/>
          <w:lang w:val="en-GB" w:eastAsia="en-GB"/>
        </w:rPr>
        <w:t xml:space="preserve"> (1994) </w:t>
      </w:r>
      <w:r w:rsidR="00245CC8" w:rsidRPr="0016156D">
        <w:rPr>
          <w:rFonts w:ascii="Times New Roman" w:eastAsiaTheme="minorEastAsia" w:hAnsi="Times New Roman" w:cs="Times New Roman"/>
          <w:i/>
          <w:sz w:val="24"/>
          <w:szCs w:val="24"/>
          <w:lang w:val="en-GB" w:eastAsia="en-GB"/>
        </w:rPr>
        <w:t>Pedagogy of Hope</w:t>
      </w:r>
      <w:r w:rsidR="00FE1555"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New York: Continuum.</w:t>
      </w:r>
    </w:p>
    <w:p w14:paraId="653A3BC1" w14:textId="77777777" w:rsidR="00245CC8" w:rsidRPr="0016156D" w:rsidRDefault="0060351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Gambrill E</w:t>
      </w:r>
      <w:r w:rsidR="00245CC8" w:rsidRPr="0016156D">
        <w:rPr>
          <w:rFonts w:ascii="Times New Roman" w:eastAsiaTheme="minorEastAsia" w:hAnsi="Times New Roman" w:cs="Times New Roman"/>
          <w:sz w:val="24"/>
          <w:szCs w:val="24"/>
          <w:lang w:val="en-GB" w:eastAsia="en-GB"/>
        </w:rPr>
        <w:t xml:space="preserve"> (2007) Views of evidence-based practice: Social workers' Code of Ethics and Accreditation</w:t>
      </w:r>
      <w:r w:rsidR="00FE1555" w:rsidRPr="0016156D">
        <w:rPr>
          <w:rFonts w:ascii="Times New Roman" w:eastAsiaTheme="minorEastAsia" w:hAnsi="Times New Roman" w:cs="Times New Roman"/>
          <w:sz w:val="24"/>
          <w:szCs w:val="24"/>
          <w:lang w:val="en-GB" w:eastAsia="en-GB"/>
        </w:rPr>
        <w:t xml:space="preserve"> Standards as guides for choice.</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Journal of Social Work Education</w:t>
      </w:r>
      <w:r w:rsidR="00245CC8" w:rsidRPr="0016156D">
        <w:rPr>
          <w:rFonts w:ascii="Times New Roman" w:eastAsiaTheme="minorEastAsia" w:hAnsi="Times New Roman" w:cs="Times New Roman"/>
          <w:sz w:val="24"/>
          <w:szCs w:val="24"/>
          <w:lang w:val="en-GB" w:eastAsia="en-GB"/>
        </w:rPr>
        <w:t>, 43</w:t>
      </w:r>
      <w:r w:rsidRPr="0016156D">
        <w:rPr>
          <w:rFonts w:ascii="Times New Roman" w:eastAsiaTheme="minorEastAsia" w:hAnsi="Times New Roman" w:cs="Times New Roman"/>
          <w:sz w:val="24"/>
          <w:szCs w:val="24"/>
          <w:lang w:val="en-GB" w:eastAsia="en-GB"/>
        </w:rPr>
        <w:t>(3):</w:t>
      </w:r>
      <w:r w:rsidR="00FE1555"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447-462.</w:t>
      </w:r>
    </w:p>
    <w:p w14:paraId="06134FEE" w14:textId="77777777" w:rsidR="00245CC8" w:rsidRPr="0016156D" w:rsidRDefault="0060351E" w:rsidP="00AE272E">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Giroux HA</w:t>
      </w:r>
      <w:r w:rsidR="00245CC8" w:rsidRPr="0016156D">
        <w:rPr>
          <w:rFonts w:ascii="Times New Roman" w:hAnsi="Times New Roman" w:cs="Times New Roman"/>
          <w:sz w:val="24"/>
          <w:szCs w:val="24"/>
        </w:rPr>
        <w:t xml:space="preserve"> (1993)</w:t>
      </w:r>
      <w:r w:rsidRPr="0016156D">
        <w:rPr>
          <w:rFonts w:ascii="Times New Roman" w:hAnsi="Times New Roman" w:cs="Times New Roman"/>
          <w:sz w:val="24"/>
          <w:szCs w:val="24"/>
        </w:rPr>
        <w:t xml:space="preserve"> </w:t>
      </w:r>
      <w:r w:rsidR="00245CC8" w:rsidRPr="0016156D">
        <w:rPr>
          <w:rFonts w:ascii="Times New Roman" w:hAnsi="Times New Roman" w:cs="Times New Roman"/>
          <w:sz w:val="24"/>
          <w:szCs w:val="24"/>
        </w:rPr>
        <w:t>Paulo Freire and t</w:t>
      </w:r>
      <w:r w:rsidR="00FE1555" w:rsidRPr="0016156D">
        <w:rPr>
          <w:rFonts w:ascii="Times New Roman" w:hAnsi="Times New Roman" w:cs="Times New Roman"/>
          <w:sz w:val="24"/>
          <w:szCs w:val="24"/>
        </w:rPr>
        <w:t>he Politics of Postcolonialis</w:t>
      </w:r>
      <w:r w:rsidRPr="0016156D">
        <w:rPr>
          <w:rFonts w:ascii="Times New Roman" w:hAnsi="Times New Roman" w:cs="Times New Roman"/>
          <w:sz w:val="24"/>
          <w:szCs w:val="24"/>
        </w:rPr>
        <w:t>m</w:t>
      </w:r>
      <w:r w:rsidR="00FE1555" w:rsidRPr="0016156D">
        <w:rPr>
          <w:rFonts w:ascii="Times New Roman" w:hAnsi="Times New Roman" w:cs="Times New Roman"/>
          <w:sz w:val="24"/>
          <w:szCs w:val="24"/>
        </w:rPr>
        <w:t>. I</w:t>
      </w:r>
      <w:r w:rsidR="00245CC8" w:rsidRPr="0016156D">
        <w:rPr>
          <w:rFonts w:ascii="Times New Roman" w:hAnsi="Times New Roman" w:cs="Times New Roman"/>
          <w:sz w:val="24"/>
          <w:szCs w:val="24"/>
        </w:rPr>
        <w:t>n M</w:t>
      </w:r>
      <w:r w:rsidRPr="0016156D">
        <w:rPr>
          <w:rFonts w:ascii="Times New Roman" w:hAnsi="Times New Roman" w:cs="Times New Roman"/>
          <w:sz w:val="24"/>
          <w:szCs w:val="24"/>
        </w:rPr>
        <w:t>cLaren P</w:t>
      </w:r>
      <w:r w:rsidR="00245CC8" w:rsidRPr="0016156D">
        <w:rPr>
          <w:rFonts w:ascii="Times New Roman" w:hAnsi="Times New Roman" w:cs="Times New Roman"/>
          <w:sz w:val="24"/>
          <w:szCs w:val="24"/>
        </w:rPr>
        <w:t xml:space="preserve"> </w:t>
      </w:r>
      <w:r w:rsidRPr="0016156D">
        <w:rPr>
          <w:rFonts w:ascii="Times New Roman" w:hAnsi="Times New Roman" w:cs="Times New Roman"/>
          <w:sz w:val="24"/>
          <w:szCs w:val="24"/>
        </w:rPr>
        <w:t>and</w:t>
      </w:r>
      <w:r w:rsidR="00FE1555" w:rsidRPr="0016156D">
        <w:rPr>
          <w:rFonts w:ascii="Times New Roman" w:hAnsi="Times New Roman" w:cs="Times New Roman"/>
          <w:sz w:val="24"/>
          <w:szCs w:val="24"/>
        </w:rPr>
        <w:t xml:space="preserve"> </w:t>
      </w:r>
      <w:r w:rsidRPr="0016156D">
        <w:rPr>
          <w:rFonts w:ascii="Times New Roman" w:hAnsi="Times New Roman" w:cs="Times New Roman"/>
          <w:sz w:val="24"/>
          <w:szCs w:val="24"/>
        </w:rPr>
        <w:t>Leonard P</w:t>
      </w:r>
      <w:r w:rsidR="00245CC8" w:rsidRPr="0016156D">
        <w:rPr>
          <w:rFonts w:ascii="Times New Roman" w:hAnsi="Times New Roman" w:cs="Times New Roman"/>
          <w:sz w:val="24"/>
          <w:szCs w:val="24"/>
        </w:rPr>
        <w:t xml:space="preserve"> </w:t>
      </w:r>
      <w:r w:rsidR="00AE272E" w:rsidRPr="0016156D">
        <w:rPr>
          <w:rFonts w:ascii="Times New Roman" w:hAnsi="Times New Roman" w:cs="Times New Roman"/>
          <w:sz w:val="24"/>
          <w:szCs w:val="24"/>
        </w:rPr>
        <w:t>(eds</w:t>
      </w:r>
      <w:r w:rsidR="00245CC8" w:rsidRPr="0016156D">
        <w:rPr>
          <w:rFonts w:ascii="Times New Roman" w:hAnsi="Times New Roman" w:cs="Times New Roman"/>
          <w:sz w:val="24"/>
          <w:szCs w:val="24"/>
        </w:rPr>
        <w:t xml:space="preserve">), </w:t>
      </w:r>
      <w:r w:rsidR="00245CC8" w:rsidRPr="0016156D">
        <w:rPr>
          <w:rFonts w:ascii="Times New Roman" w:hAnsi="Times New Roman" w:cs="Times New Roman"/>
          <w:i/>
          <w:sz w:val="24"/>
          <w:szCs w:val="24"/>
        </w:rPr>
        <w:t>Paulo Freire: A Critical Encounter</w:t>
      </w:r>
      <w:r w:rsidR="00AE272E" w:rsidRPr="0016156D">
        <w:rPr>
          <w:rFonts w:ascii="Times New Roman" w:hAnsi="Times New Roman" w:cs="Times New Roman"/>
          <w:sz w:val="24"/>
          <w:szCs w:val="24"/>
        </w:rPr>
        <w:t>. London: Routledge, pp. 177-188.</w:t>
      </w:r>
    </w:p>
    <w:p w14:paraId="2DEE17C2" w14:textId="77777777" w:rsidR="00245CC8" w:rsidRPr="0016156D" w:rsidRDefault="00AE272E"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Giroux HA</w:t>
      </w:r>
      <w:r w:rsidR="00245CC8" w:rsidRPr="0016156D">
        <w:rPr>
          <w:rFonts w:ascii="Times New Roman" w:eastAsiaTheme="minorEastAsia" w:hAnsi="Times New Roman" w:cs="Times New Roman"/>
          <w:sz w:val="24"/>
          <w:szCs w:val="24"/>
          <w:lang w:val="en-GB" w:eastAsia="en-GB"/>
        </w:rPr>
        <w:t xml:space="preserve"> (2010) Bare pedagogy and the scourge of neoliberalism: Rethinking higher educatio</w:t>
      </w:r>
      <w:r w:rsidR="00194743" w:rsidRPr="0016156D">
        <w:rPr>
          <w:rFonts w:ascii="Times New Roman" w:eastAsiaTheme="minorEastAsia" w:hAnsi="Times New Roman" w:cs="Times New Roman"/>
          <w:sz w:val="24"/>
          <w:szCs w:val="24"/>
          <w:lang w:val="en-GB" w:eastAsia="en-GB"/>
        </w:rPr>
        <w:t>n as a democratic public sphere.</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The Educational Forum</w:t>
      </w:r>
      <w:r w:rsidR="00245CC8" w:rsidRPr="0016156D">
        <w:rPr>
          <w:rFonts w:ascii="Times New Roman" w:eastAsiaTheme="minorEastAsia" w:hAnsi="Times New Roman" w:cs="Times New Roman"/>
          <w:sz w:val="24"/>
          <w:szCs w:val="24"/>
          <w:lang w:val="en-GB" w:eastAsia="en-GB"/>
        </w:rPr>
        <w:t>, 74</w:t>
      </w:r>
      <w:r w:rsidR="000A1486"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184–196.</w:t>
      </w:r>
    </w:p>
    <w:p w14:paraId="22122D18" w14:textId="77777777" w:rsidR="00245CC8"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Glaser BG</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and</w:t>
      </w:r>
      <w:r w:rsidR="00194743"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Strauss A</w:t>
      </w:r>
      <w:r w:rsidR="00245CC8" w:rsidRPr="0016156D">
        <w:rPr>
          <w:rFonts w:ascii="Times New Roman" w:eastAsiaTheme="minorEastAsia" w:hAnsi="Times New Roman" w:cs="Times New Roman"/>
          <w:sz w:val="24"/>
          <w:szCs w:val="24"/>
          <w:lang w:val="en-GB" w:eastAsia="en-GB"/>
        </w:rPr>
        <w:t xml:space="preserve"> (1967) </w:t>
      </w:r>
      <w:r w:rsidR="00245CC8" w:rsidRPr="0016156D">
        <w:rPr>
          <w:rFonts w:ascii="Times New Roman" w:eastAsiaTheme="minorEastAsia" w:hAnsi="Times New Roman" w:cs="Times New Roman"/>
          <w:i/>
          <w:sz w:val="24"/>
          <w:szCs w:val="24"/>
          <w:lang w:val="en-GB" w:eastAsia="en-GB"/>
        </w:rPr>
        <w:t>The Discovery of Grounded Theory: Strategies for Qualitative Research</w:t>
      </w:r>
      <w:r w:rsidR="00194743"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Chicago, IL: Aldine Publishing Co.</w:t>
      </w:r>
    </w:p>
    <w:p w14:paraId="2E58AD5D"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Gouvias</w:t>
      </w:r>
      <w:r w:rsidR="000A1486" w:rsidRPr="0016156D">
        <w:rPr>
          <w:rFonts w:ascii="Times New Roman" w:eastAsiaTheme="minorEastAsia" w:hAnsi="Times New Roman" w:cs="Times New Roman"/>
          <w:sz w:val="24"/>
          <w:szCs w:val="24"/>
          <w:lang w:val="en-GB" w:eastAsia="en-GB"/>
        </w:rPr>
        <w:t xml:space="preserve"> D</w:t>
      </w:r>
      <w:r w:rsidRPr="0016156D">
        <w:rPr>
          <w:rFonts w:ascii="Times New Roman" w:eastAsiaTheme="minorEastAsia" w:hAnsi="Times New Roman" w:cs="Times New Roman"/>
          <w:sz w:val="24"/>
          <w:szCs w:val="24"/>
          <w:lang w:val="en-GB" w:eastAsia="en-GB"/>
        </w:rPr>
        <w:t xml:space="preserve"> (1998) The relation between unequal access to Higher Education and Labour market structure: </w:t>
      </w:r>
      <w:r w:rsidR="00194743" w:rsidRPr="0016156D">
        <w:rPr>
          <w:rFonts w:ascii="Times New Roman" w:eastAsiaTheme="minorEastAsia" w:hAnsi="Times New Roman" w:cs="Times New Roman"/>
          <w:sz w:val="24"/>
          <w:szCs w:val="24"/>
          <w:lang w:val="en-GB" w:eastAsia="en-GB"/>
        </w:rPr>
        <w:t>the case of Greece.</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British Journal of Sociology of Education</w:t>
      </w:r>
      <w:r w:rsidRPr="0016156D">
        <w:rPr>
          <w:rFonts w:ascii="Times New Roman" w:eastAsiaTheme="minorEastAsia" w:hAnsi="Times New Roman" w:cs="Times New Roman"/>
          <w:sz w:val="24"/>
          <w:szCs w:val="24"/>
          <w:lang w:val="en-GB" w:eastAsia="en-GB"/>
        </w:rPr>
        <w:t>, 19</w:t>
      </w:r>
      <w:r w:rsidR="000A1486" w:rsidRPr="0016156D">
        <w:rPr>
          <w:rFonts w:ascii="Times New Roman" w:eastAsiaTheme="minorEastAsia" w:hAnsi="Times New Roman" w:cs="Times New Roman"/>
          <w:sz w:val="24"/>
          <w:szCs w:val="24"/>
          <w:lang w:val="en-GB" w:eastAsia="en-GB"/>
        </w:rPr>
        <w:t xml:space="preserve">(3): </w:t>
      </w:r>
      <w:r w:rsidRPr="0016156D">
        <w:rPr>
          <w:rFonts w:ascii="Times New Roman" w:eastAsiaTheme="minorEastAsia" w:hAnsi="Times New Roman" w:cs="Times New Roman"/>
          <w:sz w:val="24"/>
          <w:szCs w:val="24"/>
          <w:lang w:val="en-GB" w:eastAsia="en-GB"/>
        </w:rPr>
        <w:t>305-333.</w:t>
      </w:r>
    </w:p>
    <w:p w14:paraId="1AFF92BE"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Gray M</w:t>
      </w:r>
      <w:r w:rsidR="000A1486" w:rsidRPr="0016156D">
        <w:rPr>
          <w:rFonts w:ascii="Times New Roman" w:eastAsiaTheme="minorEastAsia" w:hAnsi="Times New Roman" w:cs="Times New Roman"/>
          <w:sz w:val="24"/>
          <w:szCs w:val="24"/>
          <w:lang w:val="en-GB" w:eastAsia="en-GB"/>
        </w:rPr>
        <w:t xml:space="preserve"> and</w:t>
      </w:r>
      <w:r w:rsidR="00194743"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Gibbons J (2007) There are no Answers, Only Choices: Teaching Ethical</w:t>
      </w:r>
      <w:r w:rsidR="00194743" w:rsidRPr="0016156D">
        <w:rPr>
          <w:rFonts w:ascii="Times New Roman" w:eastAsiaTheme="minorEastAsia" w:hAnsi="Times New Roman" w:cs="Times New Roman"/>
          <w:sz w:val="24"/>
          <w:szCs w:val="24"/>
          <w:lang w:val="en-GB" w:eastAsia="en-GB"/>
        </w:rPr>
        <w:t xml:space="preserve"> Decision Making in Social Work.</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Australian Social Work</w:t>
      </w:r>
      <w:r w:rsidRPr="0016156D">
        <w:rPr>
          <w:rFonts w:ascii="Times New Roman" w:eastAsiaTheme="minorEastAsia" w:hAnsi="Times New Roman" w:cs="Times New Roman"/>
          <w:sz w:val="24"/>
          <w:szCs w:val="24"/>
          <w:lang w:val="en-GB" w:eastAsia="en-GB"/>
        </w:rPr>
        <w:t>, 60</w:t>
      </w:r>
      <w:r w:rsidR="000A1486" w:rsidRPr="0016156D">
        <w:rPr>
          <w:rFonts w:ascii="Times New Roman" w:eastAsiaTheme="minorEastAsia" w:hAnsi="Times New Roman" w:cs="Times New Roman"/>
          <w:sz w:val="24"/>
          <w:szCs w:val="24"/>
          <w:lang w:val="en-GB" w:eastAsia="en-GB"/>
        </w:rPr>
        <w:t xml:space="preserve">(2): </w:t>
      </w:r>
      <w:r w:rsidRPr="0016156D">
        <w:rPr>
          <w:rFonts w:ascii="Times New Roman" w:eastAsiaTheme="minorEastAsia" w:hAnsi="Times New Roman" w:cs="Times New Roman"/>
          <w:sz w:val="24"/>
          <w:szCs w:val="24"/>
          <w:lang w:val="en-GB" w:eastAsia="en-GB"/>
        </w:rPr>
        <w:t>222-238.</w:t>
      </w:r>
    </w:p>
    <w:p w14:paraId="59AD4136" w14:textId="77777777" w:rsidR="000F74CD"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hAnsi="Times New Roman" w:cs="Times New Roman"/>
          <w:sz w:val="24"/>
          <w:szCs w:val="24"/>
        </w:rPr>
        <w:t>Hamilton T and Sharma S</w:t>
      </w:r>
      <w:r w:rsidR="000F74CD" w:rsidRPr="0016156D">
        <w:rPr>
          <w:rFonts w:ascii="Times New Roman" w:hAnsi="Times New Roman" w:cs="Times New Roman"/>
          <w:sz w:val="24"/>
          <w:szCs w:val="24"/>
        </w:rPr>
        <w:t xml:space="preserve"> (1997) The violence an</w:t>
      </w:r>
      <w:r w:rsidR="00194743" w:rsidRPr="0016156D">
        <w:rPr>
          <w:rFonts w:ascii="Times New Roman" w:hAnsi="Times New Roman" w:cs="Times New Roman"/>
          <w:sz w:val="24"/>
          <w:szCs w:val="24"/>
        </w:rPr>
        <w:t>d oppression of power relations.</w:t>
      </w:r>
      <w:r w:rsidR="000F74CD" w:rsidRPr="0016156D">
        <w:rPr>
          <w:rFonts w:ascii="Times New Roman" w:hAnsi="Times New Roman" w:cs="Times New Roman"/>
          <w:sz w:val="24"/>
          <w:szCs w:val="24"/>
        </w:rPr>
        <w:t xml:space="preserve"> </w:t>
      </w:r>
      <w:r w:rsidR="000F74CD" w:rsidRPr="0016156D">
        <w:rPr>
          <w:rFonts w:ascii="Times New Roman" w:hAnsi="Times New Roman" w:cs="Times New Roman"/>
          <w:i/>
          <w:sz w:val="24"/>
          <w:szCs w:val="24"/>
        </w:rPr>
        <w:t>Peace Review: A Jounral of Social Justice</w:t>
      </w:r>
      <w:r w:rsidR="000F74CD" w:rsidRPr="0016156D">
        <w:rPr>
          <w:rFonts w:ascii="Times New Roman" w:hAnsi="Times New Roman" w:cs="Times New Roman"/>
          <w:sz w:val="24"/>
          <w:szCs w:val="24"/>
        </w:rPr>
        <w:t>, 9</w:t>
      </w:r>
      <w:r w:rsidRPr="0016156D">
        <w:rPr>
          <w:rFonts w:ascii="Times New Roman" w:hAnsi="Times New Roman" w:cs="Times New Roman"/>
          <w:sz w:val="24"/>
          <w:szCs w:val="24"/>
        </w:rPr>
        <w:t xml:space="preserve">(4): </w:t>
      </w:r>
      <w:r w:rsidR="000F74CD" w:rsidRPr="0016156D">
        <w:rPr>
          <w:rFonts w:ascii="Times New Roman" w:hAnsi="Times New Roman" w:cs="Times New Roman"/>
          <w:sz w:val="24"/>
          <w:szCs w:val="24"/>
        </w:rPr>
        <w:t>555-561.</w:t>
      </w:r>
    </w:p>
    <w:p w14:paraId="66ABABAD"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lastRenderedPageBreak/>
        <w:t>IASSW</w:t>
      </w:r>
      <w:r w:rsidR="00194743" w:rsidRPr="0016156D">
        <w:rPr>
          <w:rFonts w:ascii="Times New Roman" w:eastAsiaTheme="minorEastAsia" w:hAnsi="Times New Roman" w:cs="Times New Roman"/>
          <w:sz w:val="24"/>
          <w:szCs w:val="24"/>
          <w:lang w:val="en-GB" w:eastAsia="en-GB"/>
        </w:rPr>
        <w:t xml:space="preserve"> </w:t>
      </w:r>
      <w:r w:rsidR="000A1486" w:rsidRPr="0016156D">
        <w:rPr>
          <w:rFonts w:ascii="Times New Roman" w:hAnsi="Times New Roman" w:cs="Times New Roman"/>
          <w:sz w:val="24"/>
          <w:szCs w:val="24"/>
        </w:rPr>
        <w:t>and</w:t>
      </w:r>
      <w:r w:rsidRPr="0016156D">
        <w:rPr>
          <w:rFonts w:ascii="Times New Roman" w:eastAsiaTheme="minorEastAsia" w:hAnsi="Times New Roman" w:cs="Times New Roman"/>
          <w:sz w:val="24"/>
          <w:szCs w:val="24"/>
          <w:lang w:val="en-GB" w:eastAsia="en-GB"/>
        </w:rPr>
        <w:t xml:space="preserve"> IFSW (2004) </w:t>
      </w:r>
      <w:r w:rsidRPr="0016156D">
        <w:rPr>
          <w:rFonts w:ascii="Times New Roman" w:eastAsiaTheme="minorEastAsia" w:hAnsi="Times New Roman" w:cs="Times New Roman"/>
          <w:i/>
          <w:sz w:val="24"/>
          <w:szCs w:val="24"/>
          <w:lang w:val="en-GB" w:eastAsia="en-GB"/>
        </w:rPr>
        <w:t>Global Standards for the Education and Training of the Social Work Profession</w:t>
      </w:r>
      <w:r w:rsidR="00194743" w:rsidRPr="0016156D">
        <w:rPr>
          <w:rFonts w:ascii="Times New Roman" w:eastAsiaTheme="minorEastAsia" w:hAnsi="Times New Roman" w:cs="Times New Roman"/>
          <w:sz w:val="24"/>
          <w:szCs w:val="24"/>
          <w:lang w:val="en-GB" w:eastAsia="en-GB"/>
        </w:rPr>
        <w:t xml:space="preserve">. </w:t>
      </w:r>
      <w:r w:rsidR="000A1486" w:rsidRPr="0016156D">
        <w:rPr>
          <w:rFonts w:ascii="Times New Roman" w:eastAsiaTheme="minorEastAsia" w:hAnsi="Times New Roman" w:cs="Times New Roman"/>
          <w:sz w:val="24"/>
          <w:szCs w:val="24"/>
          <w:lang w:val="en-GB" w:eastAsia="en-GB"/>
        </w:rPr>
        <w:t>Available at</w:t>
      </w:r>
      <w:r w:rsidRPr="0016156D">
        <w:rPr>
          <w:rFonts w:ascii="Times New Roman" w:eastAsiaTheme="minorEastAsia" w:hAnsi="Times New Roman" w:cs="Times New Roman"/>
          <w:sz w:val="24"/>
          <w:szCs w:val="24"/>
          <w:lang w:val="en-GB" w:eastAsia="en-GB"/>
        </w:rPr>
        <w:t xml:space="preserve">: </w:t>
      </w:r>
      <w:hyperlink r:id="rId11" w:history="1">
        <w:r w:rsidRPr="0016156D">
          <w:rPr>
            <w:rFonts w:ascii="Times New Roman" w:eastAsiaTheme="minorEastAsia" w:hAnsi="Times New Roman" w:cs="Times New Roman"/>
            <w:sz w:val="24"/>
            <w:szCs w:val="24"/>
            <w:u w:val="single"/>
            <w:lang w:val="en-GB" w:eastAsia="en-GB"/>
          </w:rPr>
          <w:t>http://cdn.ifsw.org/assets/ifsw_65044-3.pdf</w:t>
        </w:r>
      </w:hyperlink>
      <w:r w:rsidR="000A1486" w:rsidRPr="0016156D">
        <w:rPr>
          <w:rFonts w:ascii="Times New Roman" w:eastAsiaTheme="minorEastAsia" w:hAnsi="Times New Roman" w:cs="Times New Roman"/>
          <w:sz w:val="24"/>
          <w:szCs w:val="24"/>
          <w:lang w:val="en-GB" w:eastAsia="en-GB"/>
        </w:rPr>
        <w:t xml:space="preserve"> (accessed 20 July 2012).</w:t>
      </w:r>
    </w:p>
    <w:p w14:paraId="62E5FDBD"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IFSW </w:t>
      </w:r>
      <w:r w:rsidR="000A1486" w:rsidRPr="0016156D">
        <w:rPr>
          <w:rFonts w:ascii="Times New Roman" w:hAnsi="Times New Roman" w:cs="Times New Roman"/>
          <w:sz w:val="24"/>
          <w:szCs w:val="24"/>
        </w:rPr>
        <w:t>and</w:t>
      </w:r>
      <w:r w:rsidR="00194743"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 xml:space="preserve">IASSW (2014) </w:t>
      </w:r>
      <w:r w:rsidRPr="0016156D">
        <w:rPr>
          <w:rFonts w:ascii="Times New Roman" w:eastAsiaTheme="minorEastAsia" w:hAnsi="Times New Roman" w:cs="Times New Roman"/>
          <w:i/>
          <w:sz w:val="24"/>
          <w:szCs w:val="24"/>
          <w:lang w:val="en-GB" w:eastAsia="en-GB"/>
        </w:rPr>
        <w:t>G</w:t>
      </w:r>
      <w:r w:rsidR="00194743" w:rsidRPr="0016156D">
        <w:rPr>
          <w:rFonts w:ascii="Times New Roman" w:eastAsiaTheme="minorEastAsia" w:hAnsi="Times New Roman" w:cs="Times New Roman"/>
          <w:i/>
          <w:sz w:val="24"/>
          <w:szCs w:val="24"/>
          <w:lang w:val="en-GB" w:eastAsia="en-GB"/>
        </w:rPr>
        <w:t xml:space="preserve">lobal Definition of Social Work. </w:t>
      </w:r>
      <w:r w:rsidR="000A1486" w:rsidRPr="0016156D">
        <w:rPr>
          <w:rFonts w:ascii="Times New Roman" w:eastAsiaTheme="minorEastAsia" w:hAnsi="Times New Roman" w:cs="Times New Roman"/>
          <w:sz w:val="24"/>
          <w:szCs w:val="24"/>
          <w:lang w:val="en-GB" w:eastAsia="en-GB"/>
        </w:rPr>
        <w:t>Available at:</w:t>
      </w:r>
      <w:r w:rsidR="00194743" w:rsidRPr="0016156D">
        <w:rPr>
          <w:rFonts w:ascii="Times New Roman" w:eastAsiaTheme="minorEastAsia" w:hAnsi="Times New Roman" w:cs="Times New Roman"/>
          <w:sz w:val="24"/>
          <w:szCs w:val="24"/>
          <w:lang w:val="en-GB" w:eastAsia="en-GB"/>
        </w:rPr>
        <w:t xml:space="preserve"> </w:t>
      </w:r>
      <w:hyperlink r:id="rId12" w:history="1">
        <w:r w:rsidR="00194743" w:rsidRPr="0016156D">
          <w:rPr>
            <w:rStyle w:val="Hyperlink"/>
            <w:rFonts w:ascii="Times New Roman" w:eastAsiaTheme="minorEastAsia" w:hAnsi="Times New Roman" w:cs="Times New Roman"/>
            <w:color w:val="auto"/>
            <w:sz w:val="24"/>
            <w:szCs w:val="24"/>
            <w:lang w:val="en-GB" w:eastAsia="en-GB"/>
          </w:rPr>
          <w:t>http://ifsw.org/get-involved/global-definition-of-social-work/</w:t>
        </w:r>
      </w:hyperlink>
      <w:r w:rsidR="00194743" w:rsidRPr="0016156D">
        <w:rPr>
          <w:rFonts w:ascii="Times New Roman" w:eastAsiaTheme="minorEastAsia" w:hAnsi="Times New Roman" w:cs="Times New Roman"/>
          <w:sz w:val="24"/>
          <w:szCs w:val="24"/>
          <w:lang w:val="en-GB" w:eastAsia="en-GB"/>
        </w:rPr>
        <w:t xml:space="preserve"> </w:t>
      </w:r>
      <w:r w:rsidR="000A1486" w:rsidRPr="0016156D">
        <w:rPr>
          <w:rFonts w:ascii="Times New Roman" w:eastAsiaTheme="minorEastAsia" w:hAnsi="Times New Roman" w:cs="Times New Roman"/>
          <w:sz w:val="24"/>
          <w:szCs w:val="24"/>
          <w:lang w:val="en-GB" w:eastAsia="en-GB"/>
        </w:rPr>
        <w:t>(accessed 15 August 2014).</w:t>
      </w:r>
    </w:p>
    <w:p w14:paraId="2C441919"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IFSW</w:t>
      </w:r>
      <w:r w:rsidR="000A1486"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 xml:space="preserve">(2016) </w:t>
      </w:r>
      <w:r w:rsidR="00194743" w:rsidRPr="0016156D">
        <w:rPr>
          <w:rFonts w:ascii="Times New Roman" w:eastAsiaTheme="minorEastAsia" w:hAnsi="Times New Roman" w:cs="Times New Roman"/>
          <w:i/>
          <w:sz w:val="24"/>
          <w:szCs w:val="24"/>
          <w:lang w:val="en-GB" w:eastAsia="en-GB"/>
        </w:rPr>
        <w:t xml:space="preserve">World Social Work Day 2016. </w:t>
      </w:r>
      <w:r w:rsidR="000A1486" w:rsidRPr="0016156D">
        <w:rPr>
          <w:rFonts w:ascii="Times New Roman" w:eastAsiaTheme="minorEastAsia" w:hAnsi="Times New Roman" w:cs="Times New Roman"/>
          <w:sz w:val="24"/>
          <w:szCs w:val="24"/>
          <w:lang w:val="en-GB" w:eastAsia="en-GB"/>
        </w:rPr>
        <w:t>Available at</w:t>
      </w:r>
      <w:r w:rsidR="00194743" w:rsidRPr="0016156D">
        <w:rPr>
          <w:rFonts w:ascii="Times New Roman" w:eastAsiaTheme="minorEastAsia" w:hAnsi="Times New Roman" w:cs="Times New Roman"/>
          <w:sz w:val="24"/>
          <w:szCs w:val="24"/>
          <w:lang w:val="en-GB" w:eastAsia="en-GB"/>
        </w:rPr>
        <w:t xml:space="preserve"> </w:t>
      </w:r>
      <w:hyperlink r:id="rId13" w:history="1">
        <w:r w:rsidRPr="0016156D">
          <w:rPr>
            <w:rFonts w:ascii="Times New Roman" w:eastAsiaTheme="minorEastAsia" w:hAnsi="Times New Roman" w:cs="Times New Roman"/>
            <w:i/>
            <w:sz w:val="24"/>
            <w:szCs w:val="24"/>
            <w:u w:val="single"/>
            <w:lang w:val="en-GB" w:eastAsia="en-GB"/>
          </w:rPr>
          <w:t>http://ifsw.org/world-social-work-day-2016/</w:t>
        </w:r>
      </w:hyperlink>
      <w:r w:rsidR="000A1486" w:rsidRPr="0016156D">
        <w:rPr>
          <w:rFonts w:ascii="Times New Roman" w:eastAsiaTheme="minorEastAsia" w:hAnsi="Times New Roman" w:cs="Times New Roman"/>
          <w:sz w:val="24"/>
          <w:szCs w:val="24"/>
          <w:lang w:val="en-GB" w:eastAsia="en-GB"/>
        </w:rPr>
        <w:t xml:space="preserve"> (accessed 10 February 2016).</w:t>
      </w:r>
    </w:p>
    <w:p w14:paraId="4B839AF7" w14:textId="77777777" w:rsidR="00245CC8"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Ioakimidis V</w:t>
      </w:r>
      <w:r w:rsidR="00245CC8" w:rsidRPr="0016156D">
        <w:rPr>
          <w:rFonts w:ascii="Times New Roman" w:eastAsiaTheme="minorEastAsia" w:hAnsi="Times New Roman" w:cs="Times New Roman"/>
          <w:sz w:val="24"/>
          <w:szCs w:val="24"/>
          <w:lang w:val="en-GB" w:eastAsia="en-GB"/>
        </w:rPr>
        <w:t xml:space="preserve"> (2008) </w:t>
      </w:r>
      <w:r w:rsidR="00245CC8" w:rsidRPr="0016156D">
        <w:rPr>
          <w:rFonts w:ascii="Times New Roman" w:eastAsiaTheme="minorEastAsia" w:hAnsi="Times New Roman" w:cs="Times New Roman"/>
          <w:i/>
          <w:sz w:val="24"/>
          <w:szCs w:val="24"/>
          <w:lang w:val="en-GB" w:eastAsia="en-GB"/>
        </w:rPr>
        <w:t>A Critical Examination of the Political Construction and Function of Greek Social Work</w:t>
      </w:r>
      <w:r w:rsidR="00194743"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PhD thesis,</w:t>
      </w:r>
      <w:r w:rsidR="00245CC8" w:rsidRPr="0016156D">
        <w:rPr>
          <w:rFonts w:ascii="Times New Roman" w:eastAsiaTheme="minorEastAsia" w:hAnsi="Times New Roman" w:cs="Times New Roman"/>
          <w:sz w:val="24"/>
          <w:szCs w:val="24"/>
          <w:lang w:val="en-GB" w:eastAsia="en-GB"/>
        </w:rPr>
        <w:t xml:space="preserve"> University of Liverpool, UK.</w:t>
      </w:r>
    </w:p>
    <w:p w14:paraId="12DCC921" w14:textId="77777777" w:rsidR="00245CC8"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Ioakimidis V</w:t>
      </w:r>
      <w:r w:rsidR="00245CC8" w:rsidRPr="0016156D">
        <w:rPr>
          <w:rFonts w:ascii="Times New Roman" w:eastAsiaTheme="minorEastAsia" w:hAnsi="Times New Roman" w:cs="Times New Roman"/>
          <w:sz w:val="24"/>
          <w:szCs w:val="24"/>
          <w:lang w:val="en-GB" w:eastAsia="en-GB"/>
        </w:rPr>
        <w:t xml:space="preserve"> (2011) Expanding imperialism, exporting expertise; International social work an</w:t>
      </w:r>
      <w:r w:rsidR="00194743" w:rsidRPr="0016156D">
        <w:rPr>
          <w:rFonts w:ascii="Times New Roman" w:eastAsiaTheme="minorEastAsia" w:hAnsi="Times New Roman" w:cs="Times New Roman"/>
          <w:sz w:val="24"/>
          <w:szCs w:val="24"/>
          <w:lang w:val="en-GB" w:eastAsia="en-GB"/>
        </w:rPr>
        <w:t>d the Greek project (1946-1974).</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International Social Work</w:t>
      </w:r>
      <w:r w:rsidR="00245CC8" w:rsidRPr="0016156D">
        <w:rPr>
          <w:rFonts w:ascii="Times New Roman" w:eastAsiaTheme="minorEastAsia" w:hAnsi="Times New Roman" w:cs="Times New Roman"/>
          <w:sz w:val="24"/>
          <w:szCs w:val="24"/>
          <w:lang w:val="en-GB" w:eastAsia="en-GB"/>
        </w:rPr>
        <w:t>, 54</w:t>
      </w:r>
      <w:r w:rsidRPr="0016156D">
        <w:rPr>
          <w:rFonts w:ascii="Times New Roman" w:eastAsiaTheme="minorEastAsia" w:hAnsi="Times New Roman" w:cs="Times New Roman"/>
          <w:sz w:val="24"/>
          <w:szCs w:val="24"/>
          <w:lang w:val="en-GB" w:eastAsia="en-GB"/>
        </w:rPr>
        <w:t xml:space="preserve">(4): </w:t>
      </w:r>
      <w:r w:rsidR="00245CC8" w:rsidRPr="0016156D">
        <w:rPr>
          <w:rFonts w:ascii="Times New Roman" w:eastAsiaTheme="minorEastAsia" w:hAnsi="Times New Roman" w:cs="Times New Roman"/>
          <w:sz w:val="24"/>
          <w:szCs w:val="24"/>
          <w:lang w:val="en-GB" w:eastAsia="en-GB"/>
        </w:rPr>
        <w:t>505-519.</w:t>
      </w:r>
    </w:p>
    <w:p w14:paraId="3B1CB0D5" w14:textId="77777777" w:rsidR="00245CC8"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Ioakimidis V</w:t>
      </w:r>
      <w:r w:rsidRPr="0016156D">
        <w:rPr>
          <w:rFonts w:ascii="Times New Roman" w:hAnsi="Times New Roman" w:cs="Times New Roman"/>
          <w:sz w:val="24"/>
          <w:szCs w:val="24"/>
        </w:rPr>
        <w:t xml:space="preserve"> and</w:t>
      </w:r>
      <w:r w:rsidR="00194743"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Teloni DD</w:t>
      </w:r>
      <w:r w:rsidR="00245CC8" w:rsidRPr="0016156D">
        <w:rPr>
          <w:rFonts w:ascii="Times New Roman" w:eastAsiaTheme="minorEastAsia" w:hAnsi="Times New Roman" w:cs="Times New Roman"/>
          <w:sz w:val="24"/>
          <w:szCs w:val="24"/>
          <w:lang w:val="en-GB" w:eastAsia="en-GB"/>
        </w:rPr>
        <w:t xml:space="preserve"> (2013) Greek social work and the never-end</w:t>
      </w:r>
      <w:r w:rsidR="00194743" w:rsidRPr="0016156D">
        <w:rPr>
          <w:rFonts w:ascii="Times New Roman" w:eastAsiaTheme="minorEastAsia" w:hAnsi="Times New Roman" w:cs="Times New Roman"/>
          <w:sz w:val="24"/>
          <w:szCs w:val="24"/>
          <w:lang w:val="en-GB" w:eastAsia="en-GB"/>
        </w:rPr>
        <w:t>ing crisis of the welfare state.</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Critical and Radical Social Work</w:t>
      </w:r>
      <w:r w:rsidR="00245CC8" w:rsidRPr="0016156D">
        <w:rPr>
          <w:rFonts w:ascii="Times New Roman" w:eastAsiaTheme="minorEastAsia" w:hAnsi="Times New Roman" w:cs="Times New Roman"/>
          <w:sz w:val="24"/>
          <w:szCs w:val="24"/>
          <w:lang w:val="en-GB" w:eastAsia="en-GB"/>
        </w:rPr>
        <w:t>, 1</w:t>
      </w:r>
      <w:r w:rsidRPr="0016156D">
        <w:rPr>
          <w:rFonts w:ascii="Times New Roman" w:eastAsiaTheme="minorEastAsia" w:hAnsi="Times New Roman" w:cs="Times New Roman"/>
          <w:sz w:val="24"/>
          <w:szCs w:val="24"/>
          <w:lang w:val="en-GB" w:eastAsia="en-GB"/>
        </w:rPr>
        <w:t xml:space="preserve">(1): </w:t>
      </w:r>
      <w:r w:rsidR="00245CC8" w:rsidRPr="0016156D">
        <w:rPr>
          <w:rFonts w:ascii="Times New Roman" w:eastAsiaTheme="minorEastAsia" w:hAnsi="Times New Roman" w:cs="Times New Roman"/>
          <w:sz w:val="24"/>
          <w:szCs w:val="24"/>
          <w:lang w:val="en-GB" w:eastAsia="en-GB"/>
        </w:rPr>
        <w:t>31-49.</w:t>
      </w:r>
    </w:p>
    <w:p w14:paraId="56B8BDE9"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KANEP – GSEE (2014)</w:t>
      </w:r>
      <w:r w:rsidR="000A1486"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Ετήσια Έκθεση Για την Εκπαίδευση 2014</w:t>
      </w:r>
      <w:r w:rsidRPr="0016156D">
        <w:rPr>
          <w:rFonts w:ascii="Times New Roman" w:eastAsiaTheme="minorEastAsia" w:hAnsi="Times New Roman" w:cs="Times New Roman"/>
          <w:sz w:val="24"/>
          <w:szCs w:val="24"/>
          <w:lang w:val="en-GB" w:eastAsia="en-GB"/>
        </w:rPr>
        <w:t xml:space="preserve"> [An</w:t>
      </w:r>
      <w:r w:rsidR="00194743" w:rsidRPr="0016156D">
        <w:rPr>
          <w:rFonts w:ascii="Times New Roman" w:eastAsiaTheme="minorEastAsia" w:hAnsi="Times New Roman" w:cs="Times New Roman"/>
          <w:sz w:val="24"/>
          <w:szCs w:val="24"/>
          <w:lang w:val="en-GB" w:eastAsia="en-GB"/>
        </w:rPr>
        <w:t>nual Report for Education 2014].</w:t>
      </w:r>
      <w:r w:rsidRPr="0016156D">
        <w:rPr>
          <w:rFonts w:ascii="Times New Roman" w:eastAsiaTheme="minorEastAsia" w:hAnsi="Times New Roman" w:cs="Times New Roman"/>
          <w:sz w:val="24"/>
          <w:szCs w:val="24"/>
          <w:lang w:val="en-GB" w:eastAsia="en-GB"/>
        </w:rPr>
        <w:t xml:space="preserve"> Athens: KANEP - GSEE.</w:t>
      </w:r>
    </w:p>
    <w:p w14:paraId="085A6804"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Koukouli</w:t>
      </w:r>
      <w:r w:rsidR="000A1486" w:rsidRPr="0016156D">
        <w:rPr>
          <w:rFonts w:ascii="Times New Roman" w:eastAsiaTheme="minorEastAsia" w:hAnsi="Times New Roman" w:cs="Times New Roman"/>
          <w:sz w:val="24"/>
          <w:szCs w:val="24"/>
          <w:lang w:val="en-GB" w:eastAsia="en-GB"/>
        </w:rPr>
        <w:t xml:space="preserve"> S, Papadaki E</w:t>
      </w:r>
      <w:r w:rsidRPr="0016156D">
        <w:rPr>
          <w:rFonts w:ascii="Times New Roman" w:eastAsiaTheme="minorEastAsia" w:hAnsi="Times New Roman" w:cs="Times New Roman"/>
          <w:sz w:val="24"/>
          <w:szCs w:val="24"/>
          <w:lang w:val="en-GB" w:eastAsia="en-GB"/>
        </w:rPr>
        <w:t xml:space="preserve"> </w:t>
      </w:r>
      <w:r w:rsidR="000A1486" w:rsidRPr="0016156D">
        <w:rPr>
          <w:rFonts w:ascii="Times New Roman" w:hAnsi="Times New Roman" w:cs="Times New Roman"/>
          <w:sz w:val="24"/>
          <w:szCs w:val="24"/>
        </w:rPr>
        <w:t>and</w:t>
      </w:r>
      <w:r w:rsidR="00194743" w:rsidRPr="0016156D">
        <w:rPr>
          <w:rFonts w:ascii="Times New Roman" w:hAnsi="Times New Roman" w:cs="Times New Roman"/>
          <w:sz w:val="24"/>
          <w:szCs w:val="24"/>
        </w:rPr>
        <w:t xml:space="preserve"> </w:t>
      </w:r>
      <w:r w:rsidR="000A1486" w:rsidRPr="0016156D">
        <w:rPr>
          <w:rFonts w:ascii="Times New Roman" w:eastAsiaTheme="minorEastAsia" w:hAnsi="Times New Roman" w:cs="Times New Roman"/>
          <w:sz w:val="24"/>
          <w:szCs w:val="24"/>
          <w:lang w:val="en-GB" w:eastAsia="en-GB"/>
        </w:rPr>
        <w:t>Philalithis A</w:t>
      </w:r>
      <w:r w:rsidRPr="0016156D">
        <w:rPr>
          <w:rFonts w:ascii="Times New Roman" w:eastAsiaTheme="minorEastAsia" w:hAnsi="Times New Roman" w:cs="Times New Roman"/>
          <w:sz w:val="24"/>
          <w:szCs w:val="24"/>
          <w:lang w:val="en-GB" w:eastAsia="en-GB"/>
        </w:rPr>
        <w:t xml:space="preserve"> (2008) Factors affecting social work and its professionalisat</w:t>
      </w:r>
      <w:r w:rsidR="00194743" w:rsidRPr="0016156D">
        <w:rPr>
          <w:rFonts w:ascii="Times New Roman" w:eastAsiaTheme="minorEastAsia" w:hAnsi="Times New Roman" w:cs="Times New Roman"/>
          <w:sz w:val="24"/>
          <w:szCs w:val="24"/>
          <w:lang w:val="en-GB" w:eastAsia="en-GB"/>
        </w:rPr>
        <w:t>ion process: the case of Greece.</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International Journal of Social Welfare,</w:t>
      </w:r>
      <w:r w:rsidRPr="0016156D">
        <w:rPr>
          <w:rFonts w:ascii="Times New Roman" w:eastAsiaTheme="minorEastAsia" w:hAnsi="Times New Roman" w:cs="Times New Roman"/>
          <w:sz w:val="24"/>
          <w:szCs w:val="24"/>
          <w:lang w:val="en-GB" w:eastAsia="en-GB"/>
        </w:rPr>
        <w:t xml:space="preserve"> 17</w:t>
      </w:r>
      <w:r w:rsidR="000A1486"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216-224.</w:t>
      </w:r>
    </w:p>
    <w:p w14:paraId="0F55292A"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Calibri" w:hAnsi="Times New Roman" w:cs="Times New Roman"/>
          <w:sz w:val="24"/>
          <w:szCs w:val="24"/>
          <w:lang w:val="en-GB"/>
        </w:rPr>
        <w:t>Kumashiro</w:t>
      </w:r>
      <w:r w:rsidR="000A1486" w:rsidRPr="0016156D">
        <w:rPr>
          <w:rFonts w:ascii="Times New Roman" w:eastAsia="Calibri" w:hAnsi="Times New Roman" w:cs="Times New Roman"/>
          <w:sz w:val="24"/>
          <w:szCs w:val="24"/>
          <w:lang w:val="en-GB"/>
        </w:rPr>
        <w:t xml:space="preserve"> KK (2000)</w:t>
      </w:r>
      <w:r w:rsidRPr="0016156D">
        <w:rPr>
          <w:rFonts w:ascii="Times New Roman" w:eastAsia="Calibri" w:hAnsi="Times New Roman" w:cs="Times New Roman"/>
          <w:sz w:val="24"/>
          <w:szCs w:val="24"/>
          <w:lang w:val="en-GB"/>
        </w:rPr>
        <w:t xml:space="preserve"> Toward a Theory of Anti-Oppressive Education. </w:t>
      </w:r>
      <w:r w:rsidRPr="0016156D">
        <w:rPr>
          <w:rFonts w:ascii="Times New Roman" w:eastAsia="Calibri" w:hAnsi="Times New Roman" w:cs="Times New Roman"/>
          <w:i/>
          <w:sz w:val="24"/>
          <w:szCs w:val="24"/>
          <w:lang w:val="en-GB"/>
        </w:rPr>
        <w:t>Review of Educational Research,</w:t>
      </w:r>
      <w:r w:rsidRPr="0016156D">
        <w:rPr>
          <w:rFonts w:ascii="Times New Roman" w:eastAsia="Calibri" w:hAnsi="Times New Roman" w:cs="Times New Roman"/>
          <w:sz w:val="24"/>
          <w:szCs w:val="24"/>
          <w:lang w:val="en-GB"/>
        </w:rPr>
        <w:t xml:space="preserve"> 70</w:t>
      </w:r>
      <w:r w:rsidR="000A1486" w:rsidRPr="0016156D">
        <w:rPr>
          <w:rFonts w:ascii="Times New Roman" w:eastAsia="Calibri" w:hAnsi="Times New Roman" w:cs="Times New Roman"/>
          <w:sz w:val="24"/>
          <w:szCs w:val="24"/>
          <w:lang w:val="en-GB"/>
        </w:rPr>
        <w:t xml:space="preserve">(1): </w:t>
      </w:r>
      <w:r w:rsidRPr="0016156D">
        <w:rPr>
          <w:rFonts w:ascii="Times New Roman" w:eastAsia="Calibri" w:hAnsi="Times New Roman" w:cs="Times New Roman"/>
          <w:sz w:val="24"/>
          <w:szCs w:val="24"/>
          <w:lang w:val="en-GB"/>
        </w:rPr>
        <w:t>25-53.</w:t>
      </w:r>
    </w:p>
    <w:p w14:paraId="5118DD37" w14:textId="77777777" w:rsidR="00245CC8" w:rsidRPr="0016156D" w:rsidRDefault="000A1486"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Mackay </w:t>
      </w:r>
      <w:r w:rsidR="00245CC8" w:rsidRPr="0016156D">
        <w:rPr>
          <w:rFonts w:ascii="Times New Roman" w:eastAsiaTheme="minorEastAsia" w:hAnsi="Times New Roman" w:cs="Times New Roman"/>
          <w:sz w:val="24"/>
          <w:szCs w:val="24"/>
          <w:lang w:val="en-GB" w:eastAsia="en-GB"/>
        </w:rPr>
        <w:t xml:space="preserve">K. </w:t>
      </w:r>
      <w:r w:rsidRPr="0016156D">
        <w:rPr>
          <w:rFonts w:ascii="Times New Roman" w:hAnsi="Times New Roman" w:cs="Times New Roman"/>
          <w:sz w:val="24"/>
          <w:szCs w:val="24"/>
        </w:rPr>
        <w:t>and</w:t>
      </w:r>
      <w:r w:rsidR="0089025D"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Woodward R</w:t>
      </w:r>
      <w:r w:rsidR="00245CC8" w:rsidRPr="0016156D">
        <w:rPr>
          <w:rFonts w:ascii="Times New Roman" w:eastAsiaTheme="minorEastAsia" w:hAnsi="Times New Roman" w:cs="Times New Roman"/>
          <w:sz w:val="24"/>
          <w:szCs w:val="24"/>
          <w:lang w:val="en-GB" w:eastAsia="en-GB"/>
        </w:rPr>
        <w:t xml:space="preserve"> (2010) Exploring the Place of Values in the New</w:t>
      </w:r>
      <w:r w:rsidR="0089025D" w:rsidRPr="0016156D">
        <w:rPr>
          <w:rFonts w:ascii="Times New Roman" w:eastAsiaTheme="minorEastAsia" w:hAnsi="Times New Roman" w:cs="Times New Roman"/>
          <w:sz w:val="24"/>
          <w:szCs w:val="24"/>
          <w:lang w:val="en-GB" w:eastAsia="en-GB"/>
        </w:rPr>
        <w:t xml:space="preserve"> Social Work Degree in Scotland.</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Social Work Education</w:t>
      </w:r>
      <w:r w:rsidR="00245CC8" w:rsidRPr="0016156D">
        <w:rPr>
          <w:rFonts w:ascii="Times New Roman" w:eastAsiaTheme="minorEastAsia" w:hAnsi="Times New Roman" w:cs="Times New Roman"/>
          <w:sz w:val="24"/>
          <w:szCs w:val="24"/>
          <w:lang w:val="en-GB" w:eastAsia="en-GB"/>
        </w:rPr>
        <w:t>, 29</w:t>
      </w:r>
      <w:r w:rsidRPr="0016156D">
        <w:rPr>
          <w:rFonts w:ascii="Times New Roman" w:eastAsiaTheme="minorEastAsia" w:hAnsi="Times New Roman" w:cs="Times New Roman"/>
          <w:sz w:val="24"/>
          <w:szCs w:val="24"/>
          <w:lang w:val="en-GB" w:eastAsia="en-GB"/>
        </w:rPr>
        <w:t xml:space="preserve">(6): </w:t>
      </w:r>
      <w:r w:rsidR="00245CC8" w:rsidRPr="0016156D">
        <w:rPr>
          <w:rFonts w:ascii="Times New Roman" w:eastAsiaTheme="minorEastAsia" w:hAnsi="Times New Roman" w:cs="Times New Roman"/>
          <w:sz w:val="24"/>
          <w:szCs w:val="24"/>
          <w:lang w:val="en-GB" w:eastAsia="en-GB"/>
        </w:rPr>
        <w:t>633-645.</w:t>
      </w:r>
    </w:p>
    <w:p w14:paraId="41EB6038"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Mackay</w:t>
      </w:r>
      <w:r w:rsidR="000A1486" w:rsidRPr="0016156D">
        <w:rPr>
          <w:rFonts w:ascii="Times New Roman" w:eastAsiaTheme="minorEastAsia" w:hAnsi="Times New Roman" w:cs="Times New Roman"/>
          <w:sz w:val="24"/>
          <w:szCs w:val="24"/>
          <w:lang w:val="en-GB" w:eastAsia="en-GB"/>
        </w:rPr>
        <w:t xml:space="preserve"> R, Fairclough M</w:t>
      </w:r>
      <w:r w:rsidRPr="0016156D">
        <w:rPr>
          <w:rFonts w:ascii="Times New Roman" w:eastAsiaTheme="minorEastAsia" w:hAnsi="Times New Roman" w:cs="Times New Roman"/>
          <w:sz w:val="24"/>
          <w:szCs w:val="24"/>
          <w:lang w:val="en-GB" w:eastAsia="en-GB"/>
        </w:rPr>
        <w:t xml:space="preserve"> </w:t>
      </w:r>
      <w:r w:rsidR="000A1486" w:rsidRPr="0016156D">
        <w:rPr>
          <w:rFonts w:ascii="Times New Roman" w:hAnsi="Times New Roman" w:cs="Times New Roman"/>
          <w:sz w:val="24"/>
          <w:szCs w:val="24"/>
        </w:rPr>
        <w:t>and</w:t>
      </w:r>
      <w:r w:rsidR="0089025D" w:rsidRPr="0016156D">
        <w:rPr>
          <w:rFonts w:ascii="Times New Roman" w:hAnsi="Times New Roman" w:cs="Times New Roman"/>
          <w:sz w:val="24"/>
          <w:szCs w:val="24"/>
        </w:rPr>
        <w:t xml:space="preserve"> </w:t>
      </w:r>
      <w:r w:rsidR="000A1486" w:rsidRPr="0016156D">
        <w:rPr>
          <w:rFonts w:ascii="Times New Roman" w:eastAsiaTheme="minorEastAsia" w:hAnsi="Times New Roman" w:cs="Times New Roman"/>
          <w:sz w:val="24"/>
          <w:szCs w:val="24"/>
          <w:lang w:val="en-GB" w:eastAsia="en-GB"/>
        </w:rPr>
        <w:t>Coull M</w:t>
      </w:r>
      <w:r w:rsidRPr="0016156D">
        <w:rPr>
          <w:rFonts w:ascii="Times New Roman" w:eastAsiaTheme="minorEastAsia" w:hAnsi="Times New Roman" w:cs="Times New Roman"/>
          <w:sz w:val="24"/>
          <w:szCs w:val="24"/>
          <w:lang w:val="en-GB" w:eastAsia="en-GB"/>
        </w:rPr>
        <w:t xml:space="preserve"> (2009) Service users and carers as co-educators of social work students</w:t>
      </w:r>
      <w:r w:rsidR="0089025D" w:rsidRPr="0016156D">
        <w:rPr>
          <w:rFonts w:ascii="Times New Roman" w:eastAsiaTheme="minorEastAsia" w:hAnsi="Times New Roman" w:cs="Times New Roman"/>
          <w:sz w:val="24"/>
          <w:szCs w:val="24"/>
          <w:lang w:val="en-GB" w:eastAsia="en-GB"/>
        </w:rPr>
        <w:t>.</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Journal of Practice Teaching in Health and Social Work</w:t>
      </w:r>
      <w:r w:rsidRPr="0016156D">
        <w:rPr>
          <w:rFonts w:ascii="Times New Roman" w:eastAsiaTheme="minorEastAsia" w:hAnsi="Times New Roman" w:cs="Times New Roman"/>
          <w:sz w:val="24"/>
          <w:szCs w:val="24"/>
          <w:lang w:val="en-GB" w:eastAsia="en-GB"/>
        </w:rPr>
        <w:t>, 9</w:t>
      </w:r>
      <w:r w:rsidR="000A1486" w:rsidRPr="0016156D">
        <w:rPr>
          <w:rFonts w:ascii="Times New Roman" w:eastAsiaTheme="minorEastAsia" w:hAnsi="Times New Roman" w:cs="Times New Roman"/>
          <w:sz w:val="24"/>
          <w:szCs w:val="24"/>
          <w:lang w:val="en-GB" w:eastAsia="en-GB"/>
        </w:rPr>
        <w:t>(1):</w:t>
      </w:r>
      <w:r w:rsidR="0089025D"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95-112.</w:t>
      </w:r>
    </w:p>
    <w:p w14:paraId="7DD72AFE" w14:textId="77777777" w:rsidR="00245CC8" w:rsidRPr="0016156D" w:rsidRDefault="00245CC8"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M</w:t>
      </w:r>
      <w:r w:rsidR="000A1486" w:rsidRPr="0016156D">
        <w:rPr>
          <w:rFonts w:ascii="Times New Roman" w:hAnsi="Times New Roman" w:cs="Times New Roman"/>
          <w:sz w:val="24"/>
          <w:szCs w:val="24"/>
        </w:rPr>
        <w:t>cLaren</w:t>
      </w:r>
      <w:r w:rsidR="00AB6BDF" w:rsidRPr="0016156D">
        <w:rPr>
          <w:rFonts w:ascii="Times New Roman" w:hAnsi="Times New Roman" w:cs="Times New Roman"/>
          <w:sz w:val="24"/>
          <w:szCs w:val="24"/>
        </w:rPr>
        <w:t xml:space="preserve"> P</w:t>
      </w:r>
      <w:r w:rsidRPr="0016156D">
        <w:rPr>
          <w:rFonts w:ascii="Times New Roman" w:hAnsi="Times New Roman" w:cs="Times New Roman"/>
          <w:sz w:val="24"/>
          <w:szCs w:val="24"/>
        </w:rPr>
        <w:t xml:space="preserve"> (1999)</w:t>
      </w:r>
      <w:r w:rsidR="00AB6BDF" w:rsidRPr="0016156D">
        <w:rPr>
          <w:rFonts w:ascii="Times New Roman" w:hAnsi="Times New Roman" w:cs="Times New Roman"/>
          <w:sz w:val="24"/>
          <w:szCs w:val="24"/>
        </w:rPr>
        <w:t xml:space="preserve"> </w:t>
      </w:r>
      <w:r w:rsidRPr="0016156D">
        <w:rPr>
          <w:rFonts w:ascii="Times New Roman" w:hAnsi="Times New Roman" w:cs="Times New Roman"/>
          <w:sz w:val="24"/>
          <w:szCs w:val="24"/>
        </w:rPr>
        <w:t>A Pedagogy of Possibility: Reflecting upon Paulo Freire's Politics of Educa</w:t>
      </w:r>
      <w:r w:rsidR="0089025D" w:rsidRPr="0016156D">
        <w:rPr>
          <w:rFonts w:ascii="Times New Roman" w:hAnsi="Times New Roman" w:cs="Times New Roman"/>
          <w:sz w:val="24"/>
          <w:szCs w:val="24"/>
        </w:rPr>
        <w:t>tion: In Memory of Paulo Freire.</w:t>
      </w:r>
      <w:r w:rsidRPr="0016156D">
        <w:rPr>
          <w:rFonts w:ascii="Times New Roman" w:hAnsi="Times New Roman" w:cs="Times New Roman"/>
          <w:sz w:val="24"/>
          <w:szCs w:val="24"/>
        </w:rPr>
        <w:t xml:space="preserve"> </w:t>
      </w:r>
      <w:r w:rsidRPr="0016156D">
        <w:rPr>
          <w:rFonts w:ascii="Times New Roman" w:hAnsi="Times New Roman" w:cs="Times New Roman"/>
          <w:i/>
          <w:sz w:val="24"/>
          <w:szCs w:val="24"/>
        </w:rPr>
        <w:t>Educational Researcher,</w:t>
      </w:r>
      <w:r w:rsidRPr="0016156D">
        <w:rPr>
          <w:rFonts w:ascii="Times New Roman" w:hAnsi="Times New Roman" w:cs="Times New Roman"/>
          <w:sz w:val="24"/>
          <w:szCs w:val="24"/>
        </w:rPr>
        <w:t xml:space="preserve"> 28</w:t>
      </w:r>
      <w:r w:rsidR="00AB6BDF" w:rsidRPr="0016156D">
        <w:rPr>
          <w:rFonts w:ascii="Times New Roman" w:hAnsi="Times New Roman" w:cs="Times New Roman"/>
          <w:sz w:val="24"/>
          <w:szCs w:val="24"/>
        </w:rPr>
        <w:t xml:space="preserve">(2): </w:t>
      </w:r>
      <w:r w:rsidRPr="0016156D">
        <w:rPr>
          <w:rFonts w:ascii="Times New Roman" w:hAnsi="Times New Roman" w:cs="Times New Roman"/>
          <w:sz w:val="24"/>
          <w:szCs w:val="24"/>
        </w:rPr>
        <w:t>49-56.</w:t>
      </w:r>
    </w:p>
    <w:p w14:paraId="42994CA2" w14:textId="77777777" w:rsidR="00245CC8" w:rsidRPr="0016156D" w:rsidRDefault="00AB6BDF"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McLaughlin K</w:t>
      </w:r>
      <w:r w:rsidR="00245CC8" w:rsidRPr="0016156D">
        <w:rPr>
          <w:rFonts w:ascii="Times New Roman" w:eastAsiaTheme="minorEastAsia" w:hAnsi="Times New Roman" w:cs="Times New Roman"/>
          <w:sz w:val="24"/>
          <w:szCs w:val="24"/>
          <w:lang w:val="en-GB" w:eastAsia="en-GB"/>
        </w:rPr>
        <w:t xml:space="preserve"> (2005) From ridicule to institutionalization: anti-oppression, the state and social work</w:t>
      </w:r>
      <w:r w:rsidR="0089025D"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Critical Social Policy</w:t>
      </w:r>
      <w:r w:rsidR="00245CC8" w:rsidRPr="0016156D">
        <w:rPr>
          <w:rFonts w:ascii="Times New Roman" w:eastAsiaTheme="minorEastAsia" w:hAnsi="Times New Roman" w:cs="Times New Roman"/>
          <w:sz w:val="24"/>
          <w:szCs w:val="24"/>
          <w:lang w:val="en-GB" w:eastAsia="en-GB"/>
        </w:rPr>
        <w:t>, 25</w:t>
      </w:r>
      <w:r w:rsidRPr="0016156D">
        <w:rPr>
          <w:rFonts w:ascii="Times New Roman" w:eastAsiaTheme="minorEastAsia" w:hAnsi="Times New Roman" w:cs="Times New Roman"/>
          <w:sz w:val="24"/>
          <w:szCs w:val="24"/>
          <w:lang w:val="en-GB" w:eastAsia="en-GB"/>
        </w:rPr>
        <w:t xml:space="preserve">(3): </w:t>
      </w:r>
      <w:r w:rsidR="00245CC8" w:rsidRPr="0016156D">
        <w:rPr>
          <w:rFonts w:ascii="Times New Roman" w:eastAsiaTheme="minorEastAsia" w:hAnsi="Times New Roman" w:cs="Times New Roman"/>
          <w:sz w:val="24"/>
          <w:szCs w:val="24"/>
          <w:lang w:val="en-GB" w:eastAsia="en-GB"/>
        </w:rPr>
        <w:t>283-305.</w:t>
      </w:r>
    </w:p>
    <w:p w14:paraId="0E1DAE28" w14:textId="77777777" w:rsidR="00AB6BDF" w:rsidRPr="0016156D" w:rsidRDefault="00AB6BDF" w:rsidP="00AB6BDF">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Matsaganis M (2012) Social policy in hard times: the case of Greece. </w:t>
      </w:r>
      <w:r w:rsidRPr="0016156D">
        <w:rPr>
          <w:rFonts w:ascii="Times New Roman" w:eastAsiaTheme="minorEastAsia" w:hAnsi="Times New Roman" w:cs="Times New Roman"/>
          <w:i/>
          <w:sz w:val="24"/>
          <w:szCs w:val="24"/>
          <w:lang w:val="en-GB" w:eastAsia="en-GB"/>
        </w:rPr>
        <w:t>Critical Social Policy</w:t>
      </w:r>
      <w:r w:rsidRPr="0016156D">
        <w:rPr>
          <w:rFonts w:ascii="Times New Roman" w:eastAsiaTheme="minorEastAsia" w:hAnsi="Times New Roman" w:cs="Times New Roman"/>
          <w:sz w:val="24"/>
          <w:szCs w:val="24"/>
          <w:lang w:val="en-GB" w:eastAsia="en-GB"/>
        </w:rPr>
        <w:t>, 32: 406-421.</w:t>
      </w:r>
    </w:p>
    <w:p w14:paraId="23AEFD10" w14:textId="77777777" w:rsidR="00AB6BDF" w:rsidRPr="0016156D" w:rsidRDefault="00AB6BDF"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Matsaganis M</w:t>
      </w:r>
      <w:r w:rsidRPr="0016156D">
        <w:rPr>
          <w:rFonts w:ascii="Times New Roman" w:hAnsi="Times New Roman" w:cs="Times New Roman"/>
          <w:sz w:val="24"/>
          <w:szCs w:val="24"/>
        </w:rPr>
        <w:t xml:space="preserve"> and </w:t>
      </w:r>
      <w:r w:rsidRPr="0016156D">
        <w:rPr>
          <w:rFonts w:ascii="Times New Roman" w:eastAsiaTheme="minorEastAsia" w:hAnsi="Times New Roman" w:cs="Times New Roman"/>
          <w:sz w:val="24"/>
          <w:szCs w:val="24"/>
          <w:lang w:val="en-GB" w:eastAsia="en-GB"/>
        </w:rPr>
        <w:t xml:space="preserve">Leventi C (2014) Poverty and Inequality during the Great Recession in Greece. </w:t>
      </w:r>
      <w:r w:rsidRPr="0016156D">
        <w:rPr>
          <w:rFonts w:ascii="Times New Roman" w:eastAsiaTheme="minorEastAsia" w:hAnsi="Times New Roman" w:cs="Times New Roman"/>
          <w:i/>
          <w:sz w:val="24"/>
          <w:szCs w:val="24"/>
          <w:lang w:val="en-GB" w:eastAsia="en-GB"/>
        </w:rPr>
        <w:t>Political Studies Review</w:t>
      </w:r>
      <w:r w:rsidRPr="0016156D">
        <w:rPr>
          <w:rFonts w:ascii="Times New Roman" w:eastAsiaTheme="minorEastAsia" w:hAnsi="Times New Roman" w:cs="Times New Roman"/>
          <w:sz w:val="24"/>
          <w:szCs w:val="24"/>
          <w:lang w:val="en-GB" w:eastAsia="en-GB"/>
        </w:rPr>
        <w:t>, 12(2): 209-223.</w:t>
      </w:r>
    </w:p>
    <w:p w14:paraId="0B2F2210" w14:textId="77777777" w:rsidR="00245CC8" w:rsidRPr="0016156D" w:rsidRDefault="00AB6BDF"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Merriam SB</w:t>
      </w:r>
      <w:r w:rsidR="00245CC8" w:rsidRPr="0016156D">
        <w:rPr>
          <w:rFonts w:ascii="Times New Roman" w:eastAsiaTheme="minorEastAsia" w:hAnsi="Times New Roman" w:cs="Times New Roman"/>
          <w:sz w:val="24"/>
          <w:szCs w:val="24"/>
          <w:lang w:val="en-GB" w:eastAsia="en-GB"/>
        </w:rPr>
        <w:t xml:space="preserve"> (1998) </w:t>
      </w:r>
      <w:r w:rsidR="00245CC8" w:rsidRPr="0016156D">
        <w:rPr>
          <w:rFonts w:ascii="Times New Roman" w:eastAsiaTheme="minorEastAsia" w:hAnsi="Times New Roman" w:cs="Times New Roman"/>
          <w:i/>
          <w:sz w:val="24"/>
          <w:szCs w:val="24"/>
          <w:lang w:val="en-GB" w:eastAsia="en-GB"/>
        </w:rPr>
        <w:t>Qualitative Research and Case Study Applications in Education</w:t>
      </w:r>
      <w:r w:rsidR="0089025D" w:rsidRPr="0016156D">
        <w:rPr>
          <w:rFonts w:ascii="Times New Roman" w:eastAsiaTheme="minorEastAsia" w:hAnsi="Times New Roman" w:cs="Times New Roman"/>
          <w:sz w:val="24"/>
          <w:szCs w:val="24"/>
          <w:lang w:val="en-GB" w:eastAsia="en-GB"/>
        </w:rPr>
        <w:t>.</w:t>
      </w:r>
      <w:r w:rsidR="00245CC8" w:rsidRPr="0016156D">
        <w:rPr>
          <w:rFonts w:ascii="Times New Roman" w:eastAsiaTheme="minorEastAsia" w:hAnsi="Times New Roman" w:cs="Times New Roman"/>
          <w:sz w:val="24"/>
          <w:szCs w:val="24"/>
          <w:lang w:val="en-GB" w:eastAsia="en-GB"/>
        </w:rPr>
        <w:t xml:space="preserve"> San Francisco: Jossey-Bass.</w:t>
      </w:r>
    </w:p>
    <w:p w14:paraId="2A3A6BB9" w14:textId="77777777" w:rsidR="00245CC8" w:rsidRPr="0016156D" w:rsidRDefault="00AB6BDF"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Moch M</w:t>
      </w:r>
      <w:r w:rsidR="00245CC8" w:rsidRPr="0016156D">
        <w:rPr>
          <w:rFonts w:ascii="Times New Roman" w:eastAsiaTheme="minorEastAsia" w:hAnsi="Times New Roman" w:cs="Times New Roman"/>
          <w:sz w:val="24"/>
          <w:szCs w:val="24"/>
          <w:lang w:val="en-GB" w:eastAsia="en-GB"/>
        </w:rPr>
        <w:t xml:space="preserve"> (2009) A Critical Understanding</w:t>
      </w:r>
      <w:r w:rsidR="0089025D" w:rsidRPr="0016156D">
        <w:rPr>
          <w:rFonts w:ascii="Times New Roman" w:eastAsiaTheme="minorEastAsia" w:hAnsi="Times New Roman" w:cs="Times New Roman"/>
          <w:sz w:val="24"/>
          <w:szCs w:val="24"/>
          <w:lang w:val="en-GB" w:eastAsia="en-GB"/>
        </w:rPr>
        <w:t xml:space="preserve"> of Social Work by Paolo Freire.</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Journal of Progressive Human Services,</w:t>
      </w:r>
      <w:r w:rsidR="00245CC8" w:rsidRPr="0016156D">
        <w:rPr>
          <w:rFonts w:ascii="Times New Roman" w:eastAsiaTheme="minorEastAsia" w:hAnsi="Times New Roman" w:cs="Times New Roman"/>
          <w:sz w:val="24"/>
          <w:szCs w:val="24"/>
          <w:lang w:val="en-GB" w:eastAsia="en-GB"/>
        </w:rPr>
        <w:t xml:space="preserve"> 20</w:t>
      </w:r>
      <w:r w:rsidRPr="0016156D">
        <w:rPr>
          <w:rFonts w:ascii="Times New Roman" w:eastAsiaTheme="minorEastAsia" w:hAnsi="Times New Roman" w:cs="Times New Roman"/>
          <w:sz w:val="24"/>
          <w:szCs w:val="24"/>
          <w:lang w:val="en-GB" w:eastAsia="en-GB"/>
        </w:rPr>
        <w:t xml:space="preserve">(1): </w:t>
      </w:r>
      <w:r w:rsidR="00245CC8" w:rsidRPr="0016156D">
        <w:rPr>
          <w:rFonts w:ascii="Times New Roman" w:eastAsiaTheme="minorEastAsia" w:hAnsi="Times New Roman" w:cs="Times New Roman"/>
          <w:sz w:val="24"/>
          <w:szCs w:val="24"/>
          <w:lang w:val="en-GB" w:eastAsia="en-GB"/>
        </w:rPr>
        <w:t>92-97.</w:t>
      </w:r>
    </w:p>
    <w:p w14:paraId="1E435C9E"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lastRenderedPageBreak/>
        <w:t>Morley</w:t>
      </w:r>
      <w:r w:rsidR="00AB6BDF" w:rsidRPr="0016156D">
        <w:rPr>
          <w:rFonts w:ascii="Times New Roman" w:eastAsiaTheme="minorEastAsia" w:hAnsi="Times New Roman" w:cs="Times New Roman"/>
          <w:sz w:val="24"/>
          <w:szCs w:val="24"/>
          <w:lang w:val="en-GB" w:eastAsia="en-GB"/>
        </w:rPr>
        <w:t xml:space="preserve"> C</w:t>
      </w:r>
      <w:r w:rsidRPr="0016156D">
        <w:rPr>
          <w:rFonts w:ascii="Times New Roman" w:eastAsiaTheme="minorEastAsia" w:hAnsi="Times New Roman" w:cs="Times New Roman"/>
          <w:sz w:val="24"/>
          <w:szCs w:val="24"/>
          <w:lang w:val="en-GB" w:eastAsia="en-GB"/>
        </w:rPr>
        <w:t xml:space="preserve"> (2008) Teaching Critical Practice: Resisting Structural Dominat</w:t>
      </w:r>
      <w:r w:rsidR="0089025D" w:rsidRPr="0016156D">
        <w:rPr>
          <w:rFonts w:ascii="Times New Roman" w:eastAsiaTheme="minorEastAsia" w:hAnsi="Times New Roman" w:cs="Times New Roman"/>
          <w:sz w:val="24"/>
          <w:szCs w:val="24"/>
          <w:lang w:val="en-GB" w:eastAsia="en-GB"/>
        </w:rPr>
        <w:t>ion through Critical Reflection.</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Social Work Education,</w:t>
      </w:r>
      <w:r w:rsidRPr="0016156D">
        <w:rPr>
          <w:rFonts w:ascii="Times New Roman" w:eastAsiaTheme="minorEastAsia" w:hAnsi="Times New Roman" w:cs="Times New Roman"/>
          <w:sz w:val="24"/>
          <w:szCs w:val="24"/>
          <w:lang w:val="en-GB" w:eastAsia="en-GB"/>
        </w:rPr>
        <w:t xml:space="preserve"> 27</w:t>
      </w:r>
      <w:r w:rsidR="00AB6BDF" w:rsidRPr="0016156D">
        <w:rPr>
          <w:rFonts w:ascii="Times New Roman" w:eastAsiaTheme="minorEastAsia" w:hAnsi="Times New Roman" w:cs="Times New Roman"/>
          <w:sz w:val="24"/>
          <w:szCs w:val="24"/>
          <w:lang w:val="en-GB" w:eastAsia="en-GB"/>
        </w:rPr>
        <w:t>(4):</w:t>
      </w:r>
      <w:r w:rsidR="0089025D"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407-421.</w:t>
      </w:r>
    </w:p>
    <w:p w14:paraId="1944ED05" w14:textId="77777777" w:rsidR="00FC5FC8" w:rsidRPr="0016156D" w:rsidRDefault="008B6882"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Morrow RA</w:t>
      </w:r>
      <w:r w:rsidR="00FC5FC8" w:rsidRPr="0016156D">
        <w:rPr>
          <w:rFonts w:ascii="Times New Roman" w:hAnsi="Times New Roman" w:cs="Times New Roman"/>
          <w:sz w:val="24"/>
          <w:szCs w:val="24"/>
        </w:rPr>
        <w:t xml:space="preserve"> </w:t>
      </w:r>
      <w:r w:rsidRPr="0016156D">
        <w:rPr>
          <w:rFonts w:ascii="Times New Roman" w:hAnsi="Times New Roman" w:cs="Times New Roman"/>
          <w:sz w:val="24"/>
          <w:szCs w:val="24"/>
        </w:rPr>
        <w:t>and</w:t>
      </w:r>
      <w:r w:rsidR="0089025D" w:rsidRPr="0016156D">
        <w:rPr>
          <w:rFonts w:ascii="Times New Roman" w:hAnsi="Times New Roman" w:cs="Times New Roman"/>
          <w:sz w:val="24"/>
          <w:szCs w:val="24"/>
        </w:rPr>
        <w:t xml:space="preserve"> </w:t>
      </w:r>
      <w:r w:rsidRPr="0016156D">
        <w:rPr>
          <w:rFonts w:ascii="Times New Roman" w:hAnsi="Times New Roman" w:cs="Times New Roman"/>
          <w:sz w:val="24"/>
          <w:szCs w:val="24"/>
        </w:rPr>
        <w:t>Torres CA</w:t>
      </w:r>
      <w:r w:rsidR="00FC5FC8" w:rsidRPr="0016156D">
        <w:rPr>
          <w:rFonts w:ascii="Times New Roman" w:hAnsi="Times New Roman" w:cs="Times New Roman"/>
          <w:sz w:val="24"/>
          <w:szCs w:val="24"/>
        </w:rPr>
        <w:t xml:space="preserve"> (2002) </w:t>
      </w:r>
      <w:r w:rsidR="00FC5FC8" w:rsidRPr="0016156D">
        <w:rPr>
          <w:rFonts w:ascii="Times New Roman" w:hAnsi="Times New Roman" w:cs="Times New Roman"/>
          <w:i/>
          <w:sz w:val="24"/>
          <w:szCs w:val="24"/>
        </w:rPr>
        <w:t>Reading Freire and Habermas: Critical Pedagogy and Transformative Social Change</w:t>
      </w:r>
      <w:r w:rsidR="0089025D" w:rsidRPr="0016156D">
        <w:rPr>
          <w:rFonts w:ascii="Times New Roman" w:hAnsi="Times New Roman" w:cs="Times New Roman"/>
          <w:sz w:val="24"/>
          <w:szCs w:val="24"/>
        </w:rPr>
        <w:t>.</w:t>
      </w:r>
      <w:r w:rsidR="00FC5FC8" w:rsidRPr="0016156D">
        <w:rPr>
          <w:rFonts w:ascii="Times New Roman" w:hAnsi="Times New Roman" w:cs="Times New Roman"/>
          <w:sz w:val="24"/>
          <w:szCs w:val="24"/>
        </w:rPr>
        <w:t xml:space="preserve"> New York: Teachers College Press.</w:t>
      </w:r>
    </w:p>
    <w:p w14:paraId="0445A792" w14:textId="77777777" w:rsidR="000F792C" w:rsidRPr="0016156D" w:rsidRDefault="008B6882"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Narayan L</w:t>
      </w:r>
      <w:r w:rsidR="000F792C" w:rsidRPr="0016156D">
        <w:rPr>
          <w:rFonts w:ascii="Times New Roman" w:hAnsi="Times New Roman" w:cs="Times New Roman"/>
          <w:sz w:val="24"/>
          <w:szCs w:val="24"/>
        </w:rPr>
        <w:t xml:space="preserve"> (2000) Freire and Gandhi: Their relev</w:t>
      </w:r>
      <w:r w:rsidR="0089025D" w:rsidRPr="0016156D">
        <w:rPr>
          <w:rFonts w:ascii="Times New Roman" w:hAnsi="Times New Roman" w:cs="Times New Roman"/>
          <w:sz w:val="24"/>
          <w:szCs w:val="24"/>
        </w:rPr>
        <w:t xml:space="preserve">ance for social work education. </w:t>
      </w:r>
      <w:r w:rsidR="000F792C" w:rsidRPr="0016156D">
        <w:rPr>
          <w:rFonts w:ascii="Times New Roman" w:hAnsi="Times New Roman" w:cs="Times New Roman"/>
          <w:i/>
          <w:sz w:val="24"/>
          <w:szCs w:val="24"/>
        </w:rPr>
        <w:t>International Social Work</w:t>
      </w:r>
      <w:r w:rsidR="000F792C" w:rsidRPr="0016156D">
        <w:rPr>
          <w:rFonts w:ascii="Times New Roman" w:hAnsi="Times New Roman" w:cs="Times New Roman"/>
          <w:sz w:val="24"/>
          <w:szCs w:val="24"/>
        </w:rPr>
        <w:t>, 43</w:t>
      </w:r>
      <w:r w:rsidRPr="0016156D">
        <w:rPr>
          <w:rFonts w:ascii="Times New Roman" w:hAnsi="Times New Roman" w:cs="Times New Roman"/>
          <w:sz w:val="24"/>
          <w:szCs w:val="24"/>
        </w:rPr>
        <w:t xml:space="preserve">(2): </w:t>
      </w:r>
      <w:r w:rsidR="000F792C" w:rsidRPr="0016156D">
        <w:rPr>
          <w:rFonts w:ascii="Times New Roman" w:hAnsi="Times New Roman" w:cs="Times New Roman"/>
          <w:sz w:val="24"/>
          <w:szCs w:val="24"/>
        </w:rPr>
        <w:t>193-204.</w:t>
      </w:r>
    </w:p>
    <w:p w14:paraId="7F3A3BD7"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Papadaki E</w:t>
      </w:r>
      <w:r w:rsidR="00245CC8" w:rsidRPr="0016156D">
        <w:rPr>
          <w:rFonts w:ascii="Times New Roman" w:eastAsiaTheme="minorEastAsia" w:hAnsi="Times New Roman" w:cs="Times New Roman"/>
          <w:sz w:val="24"/>
          <w:szCs w:val="24"/>
          <w:lang w:val="en-GB" w:eastAsia="en-GB"/>
        </w:rPr>
        <w:t xml:space="preserve"> (2005)</w:t>
      </w:r>
      <w:r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High Job Demands, Low Job Control, Low Support: Social Work Practices Realities in Public Social Services in Crete</w:t>
      </w:r>
      <w:r w:rsidR="0089025D" w:rsidRPr="0016156D">
        <w:rPr>
          <w:rFonts w:ascii="Times New Roman" w:eastAsiaTheme="minorEastAsia" w:hAnsi="Times New Roman" w:cs="Times New Roman"/>
          <w:sz w:val="24"/>
          <w:szCs w:val="24"/>
          <w:lang w:val="en-GB" w:eastAsia="en-GB"/>
        </w:rPr>
        <w:t>.</w:t>
      </w:r>
      <w:r w:rsidRPr="0016156D">
        <w:rPr>
          <w:rFonts w:ascii="Times New Roman" w:eastAsiaTheme="minorEastAsia" w:hAnsi="Times New Roman" w:cs="Times New Roman"/>
          <w:sz w:val="24"/>
          <w:szCs w:val="24"/>
          <w:lang w:val="en-GB" w:eastAsia="en-GB"/>
        </w:rPr>
        <w:t xml:space="preserve"> PhD thesis, </w:t>
      </w:r>
      <w:r w:rsidR="00245CC8" w:rsidRPr="0016156D">
        <w:rPr>
          <w:rFonts w:ascii="Times New Roman" w:eastAsiaTheme="minorEastAsia" w:hAnsi="Times New Roman" w:cs="Times New Roman"/>
          <w:sz w:val="24"/>
          <w:szCs w:val="24"/>
          <w:lang w:val="en-GB" w:eastAsia="en-GB"/>
        </w:rPr>
        <w:t>Umea University, Sweden.</w:t>
      </w:r>
    </w:p>
    <w:p w14:paraId="7816A2F5"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Papadaki E</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and</w:t>
      </w:r>
      <w:r w:rsidR="0089025D"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Papadaki V</w:t>
      </w:r>
      <w:r w:rsidR="00245CC8" w:rsidRPr="0016156D">
        <w:rPr>
          <w:rFonts w:ascii="Times New Roman" w:eastAsiaTheme="minorEastAsia" w:hAnsi="Times New Roman" w:cs="Times New Roman"/>
          <w:sz w:val="24"/>
          <w:szCs w:val="24"/>
          <w:lang w:val="en-GB" w:eastAsia="en-GB"/>
        </w:rPr>
        <w:t xml:space="preserve"> (2008) Ethically difficult situations related to organizational conditions: Social worker</w:t>
      </w:r>
      <w:r w:rsidR="0089025D" w:rsidRPr="0016156D">
        <w:rPr>
          <w:rFonts w:ascii="Times New Roman" w:eastAsiaTheme="minorEastAsia" w:hAnsi="Times New Roman" w:cs="Times New Roman"/>
          <w:sz w:val="24"/>
          <w:szCs w:val="24"/>
          <w:lang w:val="en-GB" w:eastAsia="en-GB"/>
        </w:rPr>
        <w:t>s’ experiences in Crete, Greece.</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Journal of Social Work,</w:t>
      </w:r>
      <w:r w:rsidR="00245CC8" w:rsidRPr="0016156D">
        <w:rPr>
          <w:rFonts w:ascii="Times New Roman" w:eastAsiaTheme="minorEastAsia" w:hAnsi="Times New Roman" w:cs="Times New Roman"/>
          <w:sz w:val="24"/>
          <w:szCs w:val="24"/>
          <w:lang w:val="en-GB" w:eastAsia="en-GB"/>
        </w:rPr>
        <w:t xml:space="preserve"> 8</w:t>
      </w:r>
      <w:r w:rsidRPr="0016156D">
        <w:rPr>
          <w:rFonts w:ascii="Times New Roman" w:eastAsiaTheme="minorEastAsia" w:hAnsi="Times New Roman" w:cs="Times New Roman"/>
          <w:sz w:val="24"/>
          <w:szCs w:val="24"/>
          <w:lang w:val="en-GB" w:eastAsia="en-GB"/>
        </w:rPr>
        <w:t xml:space="preserve">(2): </w:t>
      </w:r>
      <w:r w:rsidR="00245CC8" w:rsidRPr="0016156D">
        <w:rPr>
          <w:rFonts w:ascii="Times New Roman" w:eastAsiaTheme="minorEastAsia" w:hAnsi="Times New Roman" w:cs="Times New Roman"/>
          <w:sz w:val="24"/>
          <w:szCs w:val="24"/>
          <w:lang w:val="en-GB" w:eastAsia="en-GB"/>
        </w:rPr>
        <w:t>163-180.</w:t>
      </w:r>
    </w:p>
    <w:p w14:paraId="17769AF3"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Papadaki V </w:t>
      </w:r>
      <w:r w:rsidR="00245CC8" w:rsidRPr="0016156D">
        <w:rPr>
          <w:rFonts w:ascii="Times New Roman" w:eastAsiaTheme="minorEastAsia" w:hAnsi="Times New Roman" w:cs="Times New Roman"/>
          <w:sz w:val="24"/>
          <w:szCs w:val="24"/>
          <w:lang w:val="en-GB" w:eastAsia="en-GB"/>
        </w:rPr>
        <w:t xml:space="preserve">(2004) </w:t>
      </w:r>
      <w:r w:rsidR="00245CC8" w:rsidRPr="0016156D">
        <w:rPr>
          <w:rFonts w:ascii="Times New Roman" w:eastAsiaTheme="minorEastAsia" w:hAnsi="Times New Roman" w:cs="Times New Roman"/>
          <w:i/>
          <w:sz w:val="24"/>
          <w:szCs w:val="24"/>
          <w:lang w:val="en-GB" w:eastAsia="en-GB"/>
        </w:rPr>
        <w:t>Making Their Minds Up: Students’ Choice to Study Social Work in Iraklio, Greece</w:t>
      </w:r>
      <w:r w:rsidRPr="0016156D">
        <w:rPr>
          <w:rFonts w:ascii="Times New Roman" w:eastAsiaTheme="minorEastAsia" w:hAnsi="Times New Roman" w:cs="Times New Roman"/>
          <w:sz w:val="24"/>
          <w:szCs w:val="24"/>
          <w:lang w:val="en-GB" w:eastAsia="en-GB"/>
        </w:rPr>
        <w:t xml:space="preserve">. PhD thesis, </w:t>
      </w:r>
      <w:r w:rsidR="00245CC8" w:rsidRPr="0016156D">
        <w:rPr>
          <w:rFonts w:ascii="Times New Roman" w:eastAsiaTheme="minorEastAsia" w:hAnsi="Times New Roman" w:cs="Times New Roman"/>
          <w:sz w:val="24"/>
          <w:szCs w:val="24"/>
          <w:lang w:val="en-GB" w:eastAsia="en-GB"/>
        </w:rPr>
        <w:t>Umea University, Sweden.</w:t>
      </w:r>
    </w:p>
    <w:p w14:paraId="3C231F30"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Papadopoulos</w:t>
      </w:r>
      <w:r w:rsidR="008B6882" w:rsidRPr="0016156D">
        <w:rPr>
          <w:rFonts w:ascii="Times New Roman" w:eastAsiaTheme="minorEastAsia" w:hAnsi="Times New Roman" w:cs="Times New Roman"/>
          <w:sz w:val="24"/>
          <w:szCs w:val="24"/>
          <w:lang w:val="en-GB" w:eastAsia="en-GB"/>
        </w:rPr>
        <w:t xml:space="preserve"> T</w:t>
      </w:r>
      <w:r w:rsidRPr="0016156D">
        <w:rPr>
          <w:rFonts w:ascii="Times New Roman" w:eastAsiaTheme="minorEastAsia" w:hAnsi="Times New Roman" w:cs="Times New Roman"/>
          <w:sz w:val="24"/>
          <w:szCs w:val="24"/>
          <w:lang w:val="en-GB" w:eastAsia="en-GB"/>
        </w:rPr>
        <w:t xml:space="preserve"> </w:t>
      </w:r>
      <w:r w:rsidR="008B6882" w:rsidRPr="0016156D">
        <w:rPr>
          <w:rFonts w:ascii="Times New Roman" w:hAnsi="Times New Roman" w:cs="Times New Roman"/>
          <w:sz w:val="24"/>
          <w:szCs w:val="24"/>
        </w:rPr>
        <w:t>and</w:t>
      </w:r>
      <w:r w:rsidR="0089025D" w:rsidRPr="0016156D">
        <w:rPr>
          <w:rFonts w:ascii="Times New Roman" w:hAnsi="Times New Roman" w:cs="Times New Roman"/>
          <w:sz w:val="24"/>
          <w:szCs w:val="24"/>
        </w:rPr>
        <w:t xml:space="preserve"> </w:t>
      </w:r>
      <w:r w:rsidR="008B6882" w:rsidRPr="0016156D">
        <w:rPr>
          <w:rFonts w:ascii="Times New Roman" w:eastAsiaTheme="minorEastAsia" w:hAnsi="Times New Roman" w:cs="Times New Roman"/>
          <w:sz w:val="24"/>
          <w:szCs w:val="24"/>
          <w:lang w:val="en-GB" w:eastAsia="en-GB"/>
        </w:rPr>
        <w:t>Roumpakis A</w:t>
      </w:r>
      <w:r w:rsidRPr="0016156D">
        <w:rPr>
          <w:rFonts w:ascii="Times New Roman" w:eastAsiaTheme="minorEastAsia" w:hAnsi="Times New Roman" w:cs="Times New Roman"/>
          <w:sz w:val="24"/>
          <w:szCs w:val="24"/>
          <w:lang w:val="en-GB" w:eastAsia="en-GB"/>
        </w:rPr>
        <w:t xml:space="preserve"> (2012) The Greek welfare state in the age of austerity: anti-social policy a</w:t>
      </w:r>
      <w:r w:rsidR="0089025D" w:rsidRPr="0016156D">
        <w:rPr>
          <w:rFonts w:ascii="Times New Roman" w:eastAsiaTheme="minorEastAsia" w:hAnsi="Times New Roman" w:cs="Times New Roman"/>
          <w:sz w:val="24"/>
          <w:szCs w:val="24"/>
          <w:lang w:val="en-GB" w:eastAsia="en-GB"/>
        </w:rPr>
        <w:t>nd the politico-economic crisis.</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Social Policy Review</w:t>
      </w:r>
      <w:r w:rsidRPr="0016156D">
        <w:rPr>
          <w:rFonts w:ascii="Times New Roman" w:eastAsiaTheme="minorEastAsia" w:hAnsi="Times New Roman" w:cs="Times New Roman"/>
          <w:sz w:val="24"/>
          <w:szCs w:val="24"/>
          <w:lang w:val="en-GB" w:eastAsia="en-GB"/>
        </w:rPr>
        <w:t>, 24</w:t>
      </w:r>
      <w:r w:rsidR="008B6882" w:rsidRPr="0016156D">
        <w:rPr>
          <w:rFonts w:ascii="Times New Roman" w:eastAsiaTheme="minorEastAsia" w:hAnsi="Times New Roman" w:cs="Times New Roman"/>
          <w:sz w:val="24"/>
          <w:szCs w:val="24"/>
          <w:lang w:val="en-GB" w:eastAsia="en-GB"/>
        </w:rPr>
        <w:t>:</w:t>
      </w:r>
      <w:r w:rsidRPr="0016156D">
        <w:rPr>
          <w:rFonts w:ascii="Times New Roman" w:eastAsiaTheme="minorEastAsia" w:hAnsi="Times New Roman" w:cs="Times New Roman"/>
          <w:sz w:val="24"/>
          <w:szCs w:val="24"/>
          <w:lang w:val="en-GB" w:eastAsia="en-GB"/>
        </w:rPr>
        <w:t>203-227.</w:t>
      </w:r>
    </w:p>
    <w:p w14:paraId="2A705625" w14:textId="77777777" w:rsidR="00245CC8" w:rsidRPr="0016156D" w:rsidRDefault="008B6882"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Power M</w:t>
      </w:r>
      <w:r w:rsidR="00245CC8" w:rsidRPr="0016156D">
        <w:rPr>
          <w:rFonts w:ascii="Times New Roman" w:hAnsi="Times New Roman" w:cs="Times New Roman"/>
          <w:sz w:val="24"/>
          <w:szCs w:val="24"/>
        </w:rPr>
        <w:t xml:space="preserve"> (2011)</w:t>
      </w:r>
      <w:r w:rsidR="00470DA9" w:rsidRPr="0016156D">
        <w:rPr>
          <w:rFonts w:ascii="Times New Roman" w:hAnsi="Times New Roman" w:cs="Times New Roman"/>
          <w:sz w:val="24"/>
          <w:szCs w:val="24"/>
        </w:rPr>
        <w:t xml:space="preserve"> Foucault and Sociology. </w:t>
      </w:r>
      <w:r w:rsidR="00245CC8" w:rsidRPr="0016156D">
        <w:rPr>
          <w:rFonts w:ascii="Times New Roman" w:hAnsi="Times New Roman" w:cs="Times New Roman"/>
          <w:i/>
          <w:sz w:val="24"/>
          <w:szCs w:val="24"/>
        </w:rPr>
        <w:t>Annual Review of Sociology,</w:t>
      </w:r>
      <w:r w:rsidR="00245CC8" w:rsidRPr="0016156D">
        <w:rPr>
          <w:rFonts w:ascii="Times New Roman" w:hAnsi="Times New Roman" w:cs="Times New Roman"/>
          <w:sz w:val="24"/>
          <w:szCs w:val="24"/>
        </w:rPr>
        <w:t xml:space="preserve"> 37</w:t>
      </w:r>
      <w:r w:rsidRPr="0016156D">
        <w:rPr>
          <w:rFonts w:ascii="Times New Roman" w:hAnsi="Times New Roman" w:cs="Times New Roman"/>
          <w:sz w:val="24"/>
          <w:szCs w:val="24"/>
        </w:rPr>
        <w:t xml:space="preserve">: </w:t>
      </w:r>
      <w:r w:rsidR="00245CC8" w:rsidRPr="0016156D">
        <w:rPr>
          <w:rFonts w:ascii="Times New Roman" w:hAnsi="Times New Roman" w:cs="Times New Roman"/>
          <w:sz w:val="24"/>
          <w:szCs w:val="24"/>
        </w:rPr>
        <w:t>35-56.</w:t>
      </w:r>
    </w:p>
    <w:p w14:paraId="32A59DE3"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Preston S</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and</w:t>
      </w:r>
      <w:r w:rsidR="00470DA9"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Aslett J</w:t>
      </w:r>
      <w:r w:rsidR="00245CC8" w:rsidRPr="0016156D">
        <w:rPr>
          <w:rFonts w:ascii="Times New Roman" w:eastAsiaTheme="minorEastAsia" w:hAnsi="Times New Roman" w:cs="Times New Roman"/>
          <w:sz w:val="24"/>
          <w:szCs w:val="24"/>
          <w:lang w:val="en-GB" w:eastAsia="en-GB"/>
        </w:rPr>
        <w:t xml:space="preserve"> (2014) Resisting Neoliberalism from within the Academy: Subversi</w:t>
      </w:r>
      <w:r w:rsidR="00470DA9" w:rsidRPr="0016156D">
        <w:rPr>
          <w:rFonts w:ascii="Times New Roman" w:eastAsiaTheme="minorEastAsia" w:hAnsi="Times New Roman" w:cs="Times New Roman"/>
          <w:sz w:val="24"/>
          <w:szCs w:val="24"/>
          <w:lang w:val="en-GB" w:eastAsia="en-GB"/>
        </w:rPr>
        <w:t>on through an Activist Pedagogy.</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Social Work Education: The International Journal</w:t>
      </w:r>
      <w:r w:rsidR="00245CC8" w:rsidRPr="0016156D">
        <w:rPr>
          <w:rFonts w:ascii="Times New Roman" w:eastAsiaTheme="minorEastAsia" w:hAnsi="Times New Roman" w:cs="Times New Roman"/>
          <w:sz w:val="24"/>
          <w:szCs w:val="24"/>
          <w:lang w:val="en-GB" w:eastAsia="en-GB"/>
        </w:rPr>
        <w:t>, 33</w:t>
      </w:r>
      <w:r w:rsidRPr="0016156D">
        <w:rPr>
          <w:rFonts w:ascii="Times New Roman" w:eastAsiaTheme="minorEastAsia" w:hAnsi="Times New Roman" w:cs="Times New Roman"/>
          <w:sz w:val="24"/>
          <w:szCs w:val="24"/>
          <w:lang w:val="en-GB" w:eastAsia="en-GB"/>
        </w:rPr>
        <w:t>(4):</w:t>
      </w:r>
      <w:r w:rsidR="00470DA9"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502-518.</w:t>
      </w:r>
    </w:p>
    <w:p w14:paraId="16A6DC24"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Calibri" w:hAnsi="Times New Roman" w:cs="Times New Roman"/>
          <w:sz w:val="24"/>
          <w:szCs w:val="24"/>
          <w:lang w:val="en-GB" w:eastAsia="en-GB"/>
        </w:rPr>
        <w:t>Pugh R (1998)</w:t>
      </w:r>
      <w:r w:rsidR="00245CC8" w:rsidRPr="0016156D">
        <w:rPr>
          <w:rFonts w:ascii="Times New Roman" w:eastAsia="Calibri" w:hAnsi="Times New Roman" w:cs="Times New Roman"/>
          <w:sz w:val="24"/>
          <w:szCs w:val="24"/>
          <w:lang w:val="en-GB" w:eastAsia="en-GB"/>
        </w:rPr>
        <w:t xml:space="preserve"> Attitudes, stereotypes and anti- discriminatory education: Developing themes from Sullivan. </w:t>
      </w:r>
      <w:r w:rsidR="00245CC8" w:rsidRPr="0016156D">
        <w:rPr>
          <w:rFonts w:ascii="Times New Roman" w:eastAsia="Calibri" w:hAnsi="Times New Roman" w:cs="Times New Roman"/>
          <w:i/>
          <w:sz w:val="24"/>
          <w:szCs w:val="24"/>
          <w:lang w:val="en-GB" w:eastAsia="en-GB"/>
        </w:rPr>
        <w:t>British Journal of Social Work</w:t>
      </w:r>
      <w:r w:rsidR="00245CC8" w:rsidRPr="0016156D">
        <w:rPr>
          <w:rFonts w:ascii="Times New Roman" w:eastAsia="Calibri" w:hAnsi="Times New Roman" w:cs="Times New Roman"/>
          <w:sz w:val="24"/>
          <w:szCs w:val="24"/>
          <w:lang w:val="en-GB" w:eastAsia="en-GB"/>
        </w:rPr>
        <w:t>, 28</w:t>
      </w:r>
      <w:r w:rsidRPr="0016156D">
        <w:rPr>
          <w:rFonts w:ascii="Times New Roman" w:eastAsia="Calibri" w:hAnsi="Times New Roman" w:cs="Times New Roman"/>
          <w:sz w:val="24"/>
          <w:szCs w:val="24"/>
          <w:lang w:val="en-GB" w:eastAsia="en-GB"/>
        </w:rPr>
        <w:t xml:space="preserve">: </w:t>
      </w:r>
      <w:r w:rsidR="00245CC8" w:rsidRPr="0016156D">
        <w:rPr>
          <w:rFonts w:ascii="Times New Roman" w:eastAsia="Calibri" w:hAnsi="Times New Roman" w:cs="Times New Roman"/>
          <w:sz w:val="24"/>
          <w:szCs w:val="24"/>
          <w:lang w:val="en-GB" w:eastAsia="en-GB"/>
        </w:rPr>
        <w:t>939–959.</w:t>
      </w:r>
    </w:p>
    <w:p w14:paraId="1A582048" w14:textId="77777777" w:rsidR="00245CC8" w:rsidRPr="0016156D" w:rsidRDefault="008B6882"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Robinson K and Webber M</w:t>
      </w:r>
      <w:r w:rsidR="00245CC8" w:rsidRPr="0016156D">
        <w:rPr>
          <w:rFonts w:ascii="Times New Roman" w:eastAsiaTheme="minorEastAsia" w:hAnsi="Times New Roman" w:cs="Times New Roman"/>
          <w:sz w:val="24"/>
          <w:szCs w:val="24"/>
          <w:lang w:val="en-GB" w:eastAsia="en-GB"/>
        </w:rPr>
        <w:t xml:space="preserve"> (2013) Models and Effectiveness of Service User and Carer Involvement in Social Work</w:t>
      </w:r>
      <w:r w:rsidR="00470DA9" w:rsidRPr="0016156D">
        <w:rPr>
          <w:rFonts w:ascii="Times New Roman" w:eastAsiaTheme="minorEastAsia" w:hAnsi="Times New Roman" w:cs="Times New Roman"/>
          <w:sz w:val="24"/>
          <w:szCs w:val="24"/>
          <w:lang w:val="en-GB" w:eastAsia="en-GB"/>
        </w:rPr>
        <w:t xml:space="preserve"> Education: A Literature Review.</w:t>
      </w:r>
      <w:r w:rsidR="00245CC8" w:rsidRPr="0016156D">
        <w:rPr>
          <w:rFonts w:ascii="Times New Roman" w:eastAsiaTheme="minorEastAsia" w:hAnsi="Times New Roman" w:cs="Times New Roman"/>
          <w:sz w:val="24"/>
          <w:szCs w:val="24"/>
          <w:lang w:val="en-GB" w:eastAsia="en-GB"/>
        </w:rPr>
        <w:t xml:space="preserve"> </w:t>
      </w:r>
      <w:r w:rsidR="00470DA9" w:rsidRPr="0016156D">
        <w:rPr>
          <w:rFonts w:ascii="Times New Roman" w:eastAsiaTheme="minorEastAsia" w:hAnsi="Times New Roman" w:cs="Times New Roman"/>
          <w:i/>
          <w:sz w:val="24"/>
          <w:szCs w:val="24"/>
          <w:lang w:val="en-GB" w:eastAsia="en-GB"/>
        </w:rPr>
        <w:t>British Journal</w:t>
      </w:r>
      <w:r w:rsidR="00A8367D" w:rsidRPr="0016156D">
        <w:rPr>
          <w:rFonts w:ascii="Times New Roman" w:eastAsiaTheme="minorEastAsia" w:hAnsi="Times New Roman" w:cs="Times New Roman"/>
          <w:i/>
          <w:sz w:val="24"/>
          <w:szCs w:val="24"/>
          <w:lang w:val="en-GB" w:eastAsia="en-GB"/>
        </w:rPr>
        <w:t xml:space="preserve"> of Social </w:t>
      </w:r>
      <w:r w:rsidR="00245CC8" w:rsidRPr="0016156D">
        <w:rPr>
          <w:rFonts w:ascii="Times New Roman" w:eastAsiaTheme="minorEastAsia" w:hAnsi="Times New Roman" w:cs="Times New Roman"/>
          <w:i/>
          <w:sz w:val="24"/>
          <w:szCs w:val="24"/>
          <w:lang w:val="en-GB" w:eastAsia="en-GB"/>
        </w:rPr>
        <w:t xml:space="preserve">Work, </w:t>
      </w:r>
      <w:r w:rsidR="00245CC8" w:rsidRPr="0016156D">
        <w:rPr>
          <w:rFonts w:ascii="Times New Roman" w:eastAsiaTheme="minorEastAsia" w:hAnsi="Times New Roman" w:cs="Times New Roman"/>
          <w:sz w:val="24"/>
          <w:szCs w:val="24"/>
          <w:lang w:val="en-GB" w:eastAsia="en-GB"/>
        </w:rPr>
        <w:t>43</w:t>
      </w:r>
      <w:r w:rsidR="00B55379"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925-944.</w:t>
      </w:r>
    </w:p>
    <w:p w14:paraId="41DB1D68"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Rush M </w:t>
      </w:r>
      <w:r w:rsidRPr="0016156D">
        <w:rPr>
          <w:rFonts w:ascii="Times New Roman" w:hAnsi="Times New Roman" w:cs="Times New Roman"/>
          <w:sz w:val="24"/>
          <w:szCs w:val="24"/>
        </w:rPr>
        <w:t xml:space="preserve">and </w:t>
      </w:r>
      <w:r w:rsidRPr="0016156D">
        <w:rPr>
          <w:rFonts w:ascii="Times New Roman" w:eastAsiaTheme="minorEastAsia" w:hAnsi="Times New Roman" w:cs="Times New Roman"/>
          <w:sz w:val="24"/>
          <w:szCs w:val="24"/>
          <w:lang w:val="en-GB" w:eastAsia="en-GB"/>
        </w:rPr>
        <w:t>Keenan M</w:t>
      </w:r>
      <w:r w:rsidR="0003716E" w:rsidRPr="0016156D">
        <w:rPr>
          <w:rFonts w:ascii="Times New Roman" w:eastAsiaTheme="minorEastAsia" w:hAnsi="Times New Roman" w:cs="Times New Roman"/>
          <w:sz w:val="24"/>
          <w:szCs w:val="24"/>
          <w:lang w:val="en-GB" w:eastAsia="en-GB"/>
        </w:rPr>
        <w:t xml:space="preserve"> (2014</w:t>
      </w:r>
      <w:r w:rsidR="00245CC8" w:rsidRPr="0016156D">
        <w:rPr>
          <w:rFonts w:ascii="Times New Roman" w:eastAsiaTheme="minorEastAsia" w:hAnsi="Times New Roman" w:cs="Times New Roman"/>
          <w:sz w:val="24"/>
          <w:szCs w:val="24"/>
          <w:lang w:val="en-GB" w:eastAsia="en-GB"/>
        </w:rPr>
        <w:t>) The Social Politics of Social Work: Anti-Oppressive Social Work Dilemmas in Twent</w:t>
      </w:r>
      <w:r w:rsidR="00470DA9" w:rsidRPr="0016156D">
        <w:rPr>
          <w:rFonts w:ascii="Times New Roman" w:eastAsiaTheme="minorEastAsia" w:hAnsi="Times New Roman" w:cs="Times New Roman"/>
          <w:sz w:val="24"/>
          <w:szCs w:val="24"/>
          <w:lang w:val="en-GB" w:eastAsia="en-GB"/>
        </w:rPr>
        <w:t>y-First-Century Welfare Regimes.</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British Journal of Social Work,</w:t>
      </w:r>
      <w:r w:rsidR="0003716E" w:rsidRPr="0016156D">
        <w:rPr>
          <w:rFonts w:ascii="Times New Roman" w:eastAsiaTheme="minorEastAsia" w:hAnsi="Times New Roman" w:cs="Times New Roman"/>
          <w:sz w:val="24"/>
          <w:szCs w:val="24"/>
          <w:lang w:val="en-GB" w:eastAsia="en-GB"/>
        </w:rPr>
        <w:t xml:space="preserve"> 44</w:t>
      </w:r>
      <w:r w:rsidRPr="0016156D">
        <w:rPr>
          <w:rFonts w:ascii="Times New Roman" w:eastAsiaTheme="minorEastAsia" w:hAnsi="Times New Roman" w:cs="Times New Roman"/>
          <w:sz w:val="24"/>
          <w:szCs w:val="24"/>
          <w:lang w:val="en-GB" w:eastAsia="en-GB"/>
        </w:rPr>
        <w:t>(6):</w:t>
      </w:r>
      <w:r w:rsidR="0003716E" w:rsidRPr="0016156D">
        <w:rPr>
          <w:rFonts w:ascii="Times New Roman" w:eastAsiaTheme="minorEastAsia" w:hAnsi="Times New Roman" w:cs="Times New Roman"/>
          <w:sz w:val="24"/>
          <w:szCs w:val="24"/>
          <w:lang w:val="en-GB" w:eastAsia="en-GB"/>
        </w:rPr>
        <w:t>1436-1453.</w:t>
      </w:r>
    </w:p>
    <w:p w14:paraId="0E0401EA"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Spolander</w:t>
      </w:r>
      <w:r w:rsidR="00B55379" w:rsidRPr="0016156D">
        <w:rPr>
          <w:rFonts w:ascii="Times New Roman" w:eastAsiaTheme="minorEastAsia" w:hAnsi="Times New Roman" w:cs="Times New Roman"/>
          <w:sz w:val="24"/>
          <w:szCs w:val="24"/>
          <w:lang w:val="en-GB" w:eastAsia="en-GB"/>
        </w:rPr>
        <w:t xml:space="preserve"> G,</w:t>
      </w:r>
      <w:r w:rsidRPr="0016156D">
        <w:rPr>
          <w:rFonts w:ascii="Times New Roman" w:eastAsiaTheme="minorEastAsia" w:hAnsi="Times New Roman" w:cs="Times New Roman"/>
          <w:sz w:val="24"/>
          <w:szCs w:val="24"/>
          <w:lang w:val="en-GB" w:eastAsia="en-GB"/>
        </w:rPr>
        <w:t xml:space="preserve"> Engelbrecht</w:t>
      </w:r>
      <w:r w:rsidR="00B55379" w:rsidRPr="0016156D">
        <w:rPr>
          <w:rFonts w:ascii="Times New Roman" w:eastAsiaTheme="minorEastAsia" w:hAnsi="Times New Roman" w:cs="Times New Roman"/>
          <w:sz w:val="24"/>
          <w:szCs w:val="24"/>
          <w:lang w:val="en-GB" w:eastAsia="en-GB"/>
        </w:rPr>
        <w:t xml:space="preserve"> L, Martin L, Strydom M, Pervova I, Marjanen P, Tani P, Sicora A and</w:t>
      </w:r>
      <w:r w:rsidR="0003716E" w:rsidRPr="0016156D">
        <w:rPr>
          <w:rFonts w:ascii="Times New Roman" w:eastAsiaTheme="minorEastAsia" w:hAnsi="Times New Roman" w:cs="Times New Roman"/>
          <w:sz w:val="24"/>
          <w:szCs w:val="24"/>
          <w:lang w:val="en-GB" w:eastAsia="en-GB"/>
        </w:rPr>
        <w:t xml:space="preserve"> </w:t>
      </w:r>
      <w:r w:rsidR="00B55379" w:rsidRPr="0016156D">
        <w:rPr>
          <w:rFonts w:ascii="Times New Roman" w:eastAsiaTheme="minorEastAsia" w:hAnsi="Times New Roman" w:cs="Times New Roman"/>
          <w:sz w:val="24"/>
          <w:szCs w:val="24"/>
          <w:lang w:val="en-GB" w:eastAsia="en-GB"/>
        </w:rPr>
        <w:t>Adaikalam F</w:t>
      </w:r>
      <w:r w:rsidRPr="0016156D">
        <w:rPr>
          <w:rFonts w:ascii="Times New Roman" w:eastAsiaTheme="minorEastAsia" w:hAnsi="Times New Roman" w:cs="Times New Roman"/>
          <w:sz w:val="24"/>
          <w:szCs w:val="24"/>
          <w:lang w:val="en-GB" w:eastAsia="en-GB"/>
        </w:rPr>
        <w:t xml:space="preserve"> (2014) The implications of neoliberalism for social work: Reflections from a six-country inter</w:t>
      </w:r>
      <w:r w:rsidR="0003716E" w:rsidRPr="0016156D">
        <w:rPr>
          <w:rFonts w:ascii="Times New Roman" w:eastAsiaTheme="minorEastAsia" w:hAnsi="Times New Roman" w:cs="Times New Roman"/>
          <w:sz w:val="24"/>
          <w:szCs w:val="24"/>
          <w:lang w:val="en-GB" w:eastAsia="en-GB"/>
        </w:rPr>
        <w:t>national research collaboration.</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International Social Work</w:t>
      </w:r>
      <w:r w:rsidRPr="0016156D">
        <w:rPr>
          <w:rFonts w:ascii="Times New Roman" w:eastAsiaTheme="minorEastAsia" w:hAnsi="Times New Roman" w:cs="Times New Roman"/>
          <w:sz w:val="24"/>
          <w:szCs w:val="24"/>
          <w:lang w:val="en-GB" w:eastAsia="en-GB"/>
        </w:rPr>
        <w:t>, 57</w:t>
      </w:r>
      <w:r w:rsidR="00B55379" w:rsidRPr="0016156D">
        <w:rPr>
          <w:rFonts w:ascii="Times New Roman" w:eastAsiaTheme="minorEastAsia" w:hAnsi="Times New Roman" w:cs="Times New Roman"/>
          <w:sz w:val="24"/>
          <w:szCs w:val="24"/>
          <w:lang w:val="en-GB" w:eastAsia="en-GB"/>
        </w:rPr>
        <w:t xml:space="preserve">(4): </w:t>
      </w:r>
      <w:r w:rsidRPr="0016156D">
        <w:rPr>
          <w:rFonts w:ascii="Times New Roman" w:eastAsiaTheme="minorEastAsia" w:hAnsi="Times New Roman" w:cs="Times New Roman"/>
          <w:sz w:val="24"/>
          <w:szCs w:val="24"/>
          <w:lang w:val="en-GB" w:eastAsia="en-GB"/>
        </w:rPr>
        <w:t>301-312.</w:t>
      </w:r>
    </w:p>
    <w:p w14:paraId="4ACA2D66"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Teloni DD</w:t>
      </w:r>
      <w:r w:rsidR="00245CC8" w:rsidRPr="0016156D">
        <w:rPr>
          <w:rFonts w:ascii="Times New Roman" w:eastAsiaTheme="minorEastAsia" w:hAnsi="Times New Roman" w:cs="Times New Roman"/>
          <w:sz w:val="24"/>
          <w:szCs w:val="24"/>
          <w:lang w:val="en-GB" w:eastAsia="en-GB"/>
        </w:rPr>
        <w:t xml:space="preserve"> (2011a) </w:t>
      </w:r>
      <w:r w:rsidR="00245CC8" w:rsidRPr="0016156D">
        <w:rPr>
          <w:rFonts w:ascii="Times New Roman" w:eastAsiaTheme="minorEastAsia" w:hAnsi="Times New Roman" w:cs="Times New Roman"/>
          <w:i/>
          <w:sz w:val="24"/>
          <w:szCs w:val="24"/>
          <w:lang w:val="en-GB" w:eastAsia="en-GB"/>
        </w:rPr>
        <w:t>Contemporary Social Work Practice in Greece: The Perspectives of Social Workers and Users in County Welfare</w:t>
      </w:r>
      <w:r w:rsidR="0089025D" w:rsidRPr="0016156D">
        <w:rPr>
          <w:rFonts w:ascii="Times New Roman" w:eastAsiaTheme="minorEastAsia" w:hAnsi="Times New Roman" w:cs="Times New Roman"/>
          <w:i/>
          <w:sz w:val="24"/>
          <w:szCs w:val="24"/>
          <w:lang w:val="en-GB" w:eastAsia="en-GB"/>
        </w:rPr>
        <w:t xml:space="preserve"> Departments and Municipalities. </w:t>
      </w:r>
      <w:r w:rsidRPr="0016156D">
        <w:rPr>
          <w:rFonts w:ascii="Times New Roman" w:eastAsiaTheme="minorEastAsia" w:hAnsi="Times New Roman" w:cs="Times New Roman"/>
          <w:sz w:val="24"/>
          <w:szCs w:val="24"/>
          <w:lang w:val="en-GB" w:eastAsia="en-GB"/>
        </w:rPr>
        <w:t>PhD thesis,</w:t>
      </w:r>
      <w:r w:rsidR="00245CC8" w:rsidRPr="0016156D">
        <w:rPr>
          <w:rFonts w:ascii="Times New Roman" w:eastAsiaTheme="minorEastAsia" w:hAnsi="Times New Roman" w:cs="Times New Roman"/>
          <w:sz w:val="24"/>
          <w:szCs w:val="24"/>
          <w:lang w:val="en-GB" w:eastAsia="en-GB"/>
        </w:rPr>
        <w:t xml:space="preserve"> University of Liverpool, UK.</w:t>
      </w:r>
    </w:p>
    <w:p w14:paraId="493C6F28"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Teloni DD and</w:t>
      </w:r>
      <w:r w:rsidR="0089025D"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Mantanika R</w:t>
      </w:r>
      <w:r w:rsidR="00245CC8" w:rsidRPr="0016156D">
        <w:rPr>
          <w:rFonts w:ascii="Times New Roman" w:eastAsiaTheme="minorEastAsia" w:hAnsi="Times New Roman" w:cs="Times New Roman"/>
          <w:sz w:val="24"/>
          <w:szCs w:val="24"/>
          <w:lang w:val="en-GB" w:eastAsia="en-GB"/>
        </w:rPr>
        <w:t xml:space="preserve"> (2015) 'This is a cage for migrants': The rise of racism and challenges for s</w:t>
      </w:r>
      <w:r w:rsidR="0003716E" w:rsidRPr="0016156D">
        <w:rPr>
          <w:rFonts w:ascii="Times New Roman" w:eastAsiaTheme="minorEastAsia" w:hAnsi="Times New Roman" w:cs="Times New Roman"/>
          <w:sz w:val="24"/>
          <w:szCs w:val="24"/>
          <w:lang w:val="en-GB" w:eastAsia="en-GB"/>
        </w:rPr>
        <w:t>ocial work in the Greek context.</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Critical and Radical Social Work,</w:t>
      </w:r>
      <w:r w:rsidR="00245CC8" w:rsidRPr="0016156D">
        <w:rPr>
          <w:rFonts w:ascii="Times New Roman" w:eastAsiaTheme="minorEastAsia" w:hAnsi="Times New Roman" w:cs="Times New Roman"/>
          <w:sz w:val="24"/>
          <w:szCs w:val="24"/>
          <w:lang w:val="en-GB" w:eastAsia="en-GB"/>
        </w:rPr>
        <w:t xml:space="preserve"> 3</w:t>
      </w:r>
      <w:r w:rsidRPr="0016156D">
        <w:rPr>
          <w:rFonts w:ascii="Times New Roman" w:eastAsiaTheme="minorEastAsia" w:hAnsi="Times New Roman" w:cs="Times New Roman"/>
          <w:sz w:val="24"/>
          <w:szCs w:val="24"/>
          <w:lang w:val="en-GB" w:eastAsia="en-GB"/>
        </w:rPr>
        <w:t>(2):</w:t>
      </w:r>
      <w:r w:rsidR="00245CC8" w:rsidRPr="0016156D">
        <w:rPr>
          <w:rFonts w:ascii="Times New Roman" w:eastAsiaTheme="minorEastAsia" w:hAnsi="Times New Roman" w:cs="Times New Roman"/>
          <w:sz w:val="24"/>
          <w:szCs w:val="24"/>
          <w:lang w:val="en-GB" w:eastAsia="en-GB"/>
        </w:rPr>
        <w:t>189-206.</w:t>
      </w:r>
    </w:p>
    <w:p w14:paraId="2E8127DA"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lastRenderedPageBreak/>
        <w:t>Trachana V</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and</w:t>
      </w:r>
      <w:r w:rsidR="0003716E" w:rsidRPr="0016156D">
        <w:rPr>
          <w:rFonts w:ascii="Times New Roman" w:hAnsi="Times New Roman" w:cs="Times New Roman"/>
          <w:sz w:val="24"/>
          <w:szCs w:val="24"/>
        </w:rPr>
        <w:t xml:space="preserve"> </w:t>
      </w:r>
      <w:r w:rsidRPr="0016156D">
        <w:rPr>
          <w:rFonts w:ascii="Times New Roman" w:eastAsiaTheme="minorEastAsia" w:hAnsi="Times New Roman" w:cs="Times New Roman"/>
          <w:sz w:val="24"/>
          <w:szCs w:val="24"/>
          <w:lang w:val="en-GB" w:eastAsia="en-GB"/>
        </w:rPr>
        <w:t>Gialis S (2013</w:t>
      </w:r>
      <w:r w:rsidR="00245CC8" w:rsidRPr="0016156D">
        <w:rPr>
          <w:rFonts w:ascii="Times New Roman" w:eastAsiaTheme="minorEastAsia" w:hAnsi="Times New Roman" w:cs="Times New Roman"/>
          <w:sz w:val="24"/>
          <w:szCs w:val="24"/>
          <w:lang w:val="en-GB" w:eastAsia="en-GB"/>
        </w:rPr>
        <w:t>) Hundreds of Young Scholars Are Being 'He</w:t>
      </w:r>
      <w:r w:rsidR="0003716E" w:rsidRPr="0016156D">
        <w:rPr>
          <w:rFonts w:ascii="Times New Roman" w:eastAsiaTheme="minorEastAsia" w:hAnsi="Times New Roman" w:cs="Times New Roman"/>
          <w:sz w:val="24"/>
          <w:szCs w:val="24"/>
          <w:lang w:val="en-GB" w:eastAsia="en-GB"/>
        </w:rPr>
        <w:t xml:space="preserve">ld Hostage' by the Greek State. </w:t>
      </w:r>
      <w:r w:rsidR="00245CC8" w:rsidRPr="0016156D">
        <w:rPr>
          <w:rFonts w:ascii="Times New Roman" w:eastAsiaTheme="minorEastAsia" w:hAnsi="Times New Roman" w:cs="Times New Roman"/>
          <w:i/>
          <w:sz w:val="24"/>
          <w:szCs w:val="24"/>
          <w:lang w:val="en-GB" w:eastAsia="en-GB"/>
        </w:rPr>
        <w:t>The Guardian</w:t>
      </w:r>
      <w:r w:rsidR="00245CC8"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sz w:val="24"/>
          <w:szCs w:val="24"/>
          <w:lang w:val="en-GB" w:eastAsia="en-GB"/>
        </w:rPr>
        <w:t xml:space="preserve">20 June, 2013. Available at: </w:t>
      </w:r>
      <w:hyperlink r:id="rId14" w:history="1">
        <w:r w:rsidR="00245CC8" w:rsidRPr="0016156D">
          <w:rPr>
            <w:rFonts w:ascii="Times New Roman" w:eastAsiaTheme="minorEastAsia" w:hAnsi="Times New Roman" w:cs="Times New Roman"/>
            <w:sz w:val="24"/>
            <w:szCs w:val="24"/>
            <w:u w:val="single"/>
            <w:lang w:val="en-GB" w:eastAsia="en-GB"/>
          </w:rPr>
          <w:t>http://www.theguardian.com/world/2014/apr/21/austerity-greece-male-suicides-spending-cuts?CMP=twt_gu</w:t>
        </w:r>
      </w:hyperlink>
      <w:r w:rsidR="00245CC8" w:rsidRPr="0016156D">
        <w:rPr>
          <w:rFonts w:ascii="Times New Roman" w:eastAsiaTheme="minorEastAsia" w:hAnsi="Times New Roman" w:cs="Times New Roman"/>
          <w:sz w:val="24"/>
          <w:szCs w:val="24"/>
          <w:lang w:val="en-GB" w:eastAsia="en-GB"/>
        </w:rPr>
        <w:t>.</w:t>
      </w:r>
    </w:p>
    <w:p w14:paraId="2BE29343"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Tsang AKL</w:t>
      </w:r>
      <w:r w:rsidR="00245CC8" w:rsidRPr="0016156D">
        <w:rPr>
          <w:rFonts w:ascii="Times New Roman" w:eastAsiaTheme="minorEastAsia" w:hAnsi="Times New Roman" w:cs="Times New Roman"/>
          <w:sz w:val="24"/>
          <w:szCs w:val="24"/>
          <w:lang w:val="en-GB" w:eastAsia="en-GB"/>
        </w:rPr>
        <w:t xml:space="preserve"> (2011) Students as Evolving Professionals: Turning the hidden curriculum around through</w:t>
      </w:r>
      <w:r w:rsidR="0003716E" w:rsidRPr="0016156D">
        <w:rPr>
          <w:rFonts w:ascii="Times New Roman" w:eastAsiaTheme="minorEastAsia" w:hAnsi="Times New Roman" w:cs="Times New Roman"/>
          <w:sz w:val="24"/>
          <w:szCs w:val="24"/>
          <w:lang w:val="en-GB" w:eastAsia="en-GB"/>
        </w:rPr>
        <w:t xml:space="preserve"> the threshold concept pedagogy.</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Transformative Dialogues: Teaching and Learning Journal,</w:t>
      </w:r>
      <w:r w:rsidR="00245CC8" w:rsidRPr="0016156D">
        <w:rPr>
          <w:rFonts w:ascii="Times New Roman" w:eastAsiaTheme="minorEastAsia" w:hAnsi="Times New Roman" w:cs="Times New Roman"/>
          <w:sz w:val="24"/>
          <w:szCs w:val="24"/>
          <w:lang w:val="en-GB" w:eastAsia="en-GB"/>
        </w:rPr>
        <w:t xml:space="preserve"> 4</w:t>
      </w:r>
      <w:r w:rsidRPr="0016156D">
        <w:rPr>
          <w:rFonts w:ascii="Times New Roman" w:eastAsiaTheme="minorEastAsia" w:hAnsi="Times New Roman" w:cs="Times New Roman"/>
          <w:sz w:val="24"/>
          <w:szCs w:val="24"/>
          <w:lang w:val="en-GB" w:eastAsia="en-GB"/>
        </w:rPr>
        <w:t>(3):</w:t>
      </w:r>
      <w:r w:rsidR="00245CC8" w:rsidRPr="0016156D">
        <w:rPr>
          <w:rFonts w:ascii="Times New Roman" w:eastAsiaTheme="minorEastAsia" w:hAnsi="Times New Roman" w:cs="Times New Roman"/>
          <w:sz w:val="24"/>
          <w:szCs w:val="24"/>
          <w:lang w:val="en-GB" w:eastAsia="en-GB"/>
        </w:rPr>
        <w:t>1-11.</w:t>
      </w:r>
    </w:p>
    <w:p w14:paraId="2E384C9B" w14:textId="77777777" w:rsidR="00245CC8" w:rsidRPr="0016156D" w:rsidRDefault="00B55379"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Vinson KD</w:t>
      </w:r>
      <w:r w:rsidR="00245CC8" w:rsidRPr="0016156D">
        <w:rPr>
          <w:rFonts w:ascii="Times New Roman" w:hAnsi="Times New Roman" w:cs="Times New Roman"/>
          <w:sz w:val="24"/>
          <w:szCs w:val="24"/>
        </w:rPr>
        <w:t xml:space="preserve"> (1999) National Curriculum Standards and Social Studies Education: Dewey, Freire, Foucault, and the Construction of a Radical Critique</w:t>
      </w:r>
      <w:r w:rsidR="00910FC4" w:rsidRPr="0016156D">
        <w:rPr>
          <w:rFonts w:ascii="Times New Roman" w:hAnsi="Times New Roman" w:cs="Times New Roman"/>
          <w:sz w:val="24"/>
          <w:szCs w:val="24"/>
        </w:rPr>
        <w:t>.</w:t>
      </w:r>
      <w:r w:rsidR="00245CC8" w:rsidRPr="0016156D">
        <w:rPr>
          <w:rFonts w:ascii="Times New Roman" w:hAnsi="Times New Roman" w:cs="Times New Roman"/>
          <w:sz w:val="24"/>
          <w:szCs w:val="24"/>
        </w:rPr>
        <w:t xml:space="preserve"> </w:t>
      </w:r>
      <w:r w:rsidR="00245CC8" w:rsidRPr="0016156D">
        <w:rPr>
          <w:rFonts w:ascii="Times New Roman" w:hAnsi="Times New Roman" w:cs="Times New Roman"/>
          <w:i/>
          <w:sz w:val="24"/>
          <w:szCs w:val="24"/>
        </w:rPr>
        <w:t>Theory and Research in Social Education,</w:t>
      </w:r>
      <w:r w:rsidR="00245CC8" w:rsidRPr="0016156D">
        <w:rPr>
          <w:rFonts w:ascii="Times New Roman" w:hAnsi="Times New Roman" w:cs="Times New Roman"/>
          <w:sz w:val="24"/>
          <w:szCs w:val="24"/>
        </w:rPr>
        <w:t xml:space="preserve"> 27(3)</w:t>
      </w:r>
      <w:r w:rsidRPr="0016156D">
        <w:rPr>
          <w:rFonts w:ascii="Times New Roman" w:hAnsi="Times New Roman" w:cs="Times New Roman"/>
          <w:sz w:val="24"/>
          <w:szCs w:val="24"/>
        </w:rPr>
        <w:t>:</w:t>
      </w:r>
      <w:r w:rsidR="00245CC8" w:rsidRPr="0016156D">
        <w:rPr>
          <w:rFonts w:ascii="Times New Roman" w:hAnsi="Times New Roman" w:cs="Times New Roman"/>
          <w:sz w:val="24"/>
          <w:szCs w:val="24"/>
        </w:rPr>
        <w:t>296-328.</w:t>
      </w:r>
    </w:p>
    <w:p w14:paraId="40DF92ED" w14:textId="77777777" w:rsidR="00245CC8" w:rsidRPr="0016156D" w:rsidRDefault="00245CC8"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Walker</w:t>
      </w:r>
      <w:r w:rsidR="00B55379" w:rsidRPr="0016156D">
        <w:rPr>
          <w:rFonts w:ascii="Times New Roman" w:eastAsiaTheme="minorEastAsia" w:hAnsi="Times New Roman" w:cs="Times New Roman"/>
          <w:sz w:val="24"/>
          <w:szCs w:val="24"/>
          <w:lang w:val="en-GB" w:eastAsia="en-GB"/>
        </w:rPr>
        <w:t xml:space="preserve"> D and</w:t>
      </w:r>
      <w:r w:rsidR="00521EA4" w:rsidRPr="0016156D">
        <w:rPr>
          <w:rFonts w:ascii="Times New Roman" w:hAnsi="Times New Roman" w:cs="Times New Roman"/>
          <w:sz w:val="24"/>
          <w:szCs w:val="24"/>
        </w:rPr>
        <w:t xml:space="preserve"> </w:t>
      </w:r>
      <w:r w:rsidR="00B55379" w:rsidRPr="0016156D">
        <w:rPr>
          <w:rFonts w:ascii="Times New Roman" w:eastAsiaTheme="minorEastAsia" w:hAnsi="Times New Roman" w:cs="Times New Roman"/>
          <w:sz w:val="24"/>
          <w:szCs w:val="24"/>
          <w:lang w:val="en-GB" w:eastAsia="en-GB"/>
        </w:rPr>
        <w:t>Myrick F</w:t>
      </w:r>
      <w:r w:rsidRPr="0016156D">
        <w:rPr>
          <w:rFonts w:ascii="Times New Roman" w:eastAsiaTheme="minorEastAsia" w:hAnsi="Times New Roman" w:cs="Times New Roman"/>
          <w:sz w:val="24"/>
          <w:szCs w:val="24"/>
          <w:lang w:val="en-GB" w:eastAsia="en-GB"/>
        </w:rPr>
        <w:t xml:space="preserve"> (2006) Grounded Theory: An Exploration of Process and Procedure</w:t>
      </w:r>
      <w:r w:rsidR="00910FC4" w:rsidRPr="0016156D">
        <w:rPr>
          <w:rFonts w:ascii="Times New Roman" w:eastAsiaTheme="minorEastAsia" w:hAnsi="Times New Roman" w:cs="Times New Roman"/>
          <w:sz w:val="24"/>
          <w:szCs w:val="24"/>
          <w:lang w:val="en-GB" w:eastAsia="en-GB"/>
        </w:rPr>
        <w:t>.</w:t>
      </w:r>
      <w:r w:rsidRPr="0016156D">
        <w:rPr>
          <w:rFonts w:ascii="Times New Roman" w:eastAsiaTheme="minorEastAsia" w:hAnsi="Times New Roman" w:cs="Times New Roman"/>
          <w:sz w:val="24"/>
          <w:szCs w:val="24"/>
          <w:lang w:val="en-GB" w:eastAsia="en-GB"/>
        </w:rPr>
        <w:t xml:space="preserve"> </w:t>
      </w:r>
      <w:r w:rsidRPr="0016156D">
        <w:rPr>
          <w:rFonts w:ascii="Times New Roman" w:eastAsiaTheme="minorEastAsia" w:hAnsi="Times New Roman" w:cs="Times New Roman"/>
          <w:i/>
          <w:sz w:val="24"/>
          <w:szCs w:val="24"/>
          <w:lang w:val="en-GB" w:eastAsia="en-GB"/>
        </w:rPr>
        <w:t>Qualitative Health Research,</w:t>
      </w:r>
      <w:r w:rsidRPr="0016156D">
        <w:rPr>
          <w:rFonts w:ascii="Times New Roman" w:eastAsiaTheme="minorEastAsia" w:hAnsi="Times New Roman" w:cs="Times New Roman"/>
          <w:sz w:val="24"/>
          <w:szCs w:val="24"/>
          <w:lang w:val="en-GB" w:eastAsia="en-GB"/>
        </w:rPr>
        <w:t xml:space="preserve"> 16</w:t>
      </w:r>
      <w:r w:rsidR="00B55379" w:rsidRPr="0016156D">
        <w:rPr>
          <w:rFonts w:ascii="Times New Roman" w:eastAsiaTheme="minorEastAsia" w:hAnsi="Times New Roman" w:cs="Times New Roman"/>
          <w:sz w:val="24"/>
          <w:szCs w:val="24"/>
          <w:lang w:val="en-GB" w:eastAsia="en-GB"/>
        </w:rPr>
        <w:t>(4):</w:t>
      </w:r>
      <w:r w:rsidRPr="0016156D">
        <w:rPr>
          <w:rFonts w:ascii="Times New Roman" w:eastAsiaTheme="minorEastAsia" w:hAnsi="Times New Roman" w:cs="Times New Roman"/>
          <w:sz w:val="24"/>
          <w:szCs w:val="24"/>
          <w:lang w:val="en-GB" w:eastAsia="en-GB"/>
        </w:rPr>
        <w:t>547-559.</w:t>
      </w:r>
    </w:p>
    <w:p w14:paraId="5C1465EA"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 xml:space="preserve">Wilson G </w:t>
      </w:r>
      <w:r w:rsidR="00245CC8" w:rsidRPr="0016156D">
        <w:rPr>
          <w:rFonts w:ascii="Times New Roman" w:eastAsiaTheme="minorEastAsia" w:hAnsi="Times New Roman" w:cs="Times New Roman"/>
          <w:sz w:val="24"/>
          <w:szCs w:val="24"/>
          <w:lang w:val="en-GB" w:eastAsia="en-GB"/>
        </w:rPr>
        <w:t>(2013) Evidencing Reflective Practice in Social Work Education: Theoretical Uncertainties and Prac</w:t>
      </w:r>
      <w:r w:rsidR="00910FC4" w:rsidRPr="0016156D">
        <w:rPr>
          <w:rFonts w:ascii="Times New Roman" w:eastAsiaTheme="minorEastAsia" w:hAnsi="Times New Roman" w:cs="Times New Roman"/>
          <w:sz w:val="24"/>
          <w:szCs w:val="24"/>
          <w:lang w:val="en-GB" w:eastAsia="en-GB"/>
        </w:rPr>
        <w:t>tical Challenges.</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British Journal of Social Work</w:t>
      </w:r>
      <w:r w:rsidRPr="0016156D">
        <w:rPr>
          <w:rFonts w:ascii="Times New Roman" w:eastAsiaTheme="minorEastAsia" w:hAnsi="Times New Roman" w:cs="Times New Roman"/>
          <w:sz w:val="24"/>
          <w:szCs w:val="24"/>
          <w:lang w:val="en-GB" w:eastAsia="en-GB"/>
        </w:rPr>
        <w:t>, 43:</w:t>
      </w:r>
      <w:r w:rsidR="00245CC8" w:rsidRPr="0016156D">
        <w:rPr>
          <w:rFonts w:ascii="Times New Roman" w:eastAsiaTheme="minorEastAsia" w:hAnsi="Times New Roman" w:cs="Times New Roman"/>
          <w:sz w:val="24"/>
          <w:szCs w:val="24"/>
          <w:lang w:val="en-GB" w:eastAsia="en-GB"/>
        </w:rPr>
        <w:t>154-172.</w:t>
      </w:r>
    </w:p>
    <w:p w14:paraId="1596975B"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Wilson A and Beresford P</w:t>
      </w:r>
      <w:r w:rsidR="00245CC8" w:rsidRPr="0016156D">
        <w:rPr>
          <w:rFonts w:ascii="Times New Roman" w:eastAsiaTheme="minorEastAsia" w:hAnsi="Times New Roman" w:cs="Times New Roman"/>
          <w:sz w:val="24"/>
          <w:szCs w:val="24"/>
          <w:lang w:val="en-GB" w:eastAsia="en-GB"/>
        </w:rPr>
        <w:t xml:space="preserve"> (2000)</w:t>
      </w:r>
      <w:r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 xml:space="preserve">AOP: </w:t>
      </w:r>
      <w:r w:rsidR="00910FC4" w:rsidRPr="0016156D">
        <w:rPr>
          <w:rFonts w:ascii="Times New Roman" w:eastAsiaTheme="minorEastAsia" w:hAnsi="Times New Roman" w:cs="Times New Roman"/>
          <w:sz w:val="24"/>
          <w:szCs w:val="24"/>
          <w:lang w:val="en-GB" w:eastAsia="en-GB"/>
        </w:rPr>
        <w:t xml:space="preserve">Emancipation or Appropriation? </w:t>
      </w:r>
      <w:r w:rsidR="00245CC8" w:rsidRPr="0016156D">
        <w:rPr>
          <w:rFonts w:ascii="Times New Roman" w:eastAsiaTheme="minorEastAsia" w:hAnsi="Times New Roman" w:cs="Times New Roman"/>
          <w:i/>
          <w:sz w:val="24"/>
          <w:szCs w:val="24"/>
          <w:lang w:val="en-GB" w:eastAsia="en-GB"/>
        </w:rPr>
        <w:t>British Journal of Social Work,</w:t>
      </w:r>
      <w:r w:rsidR="00245CC8" w:rsidRPr="0016156D">
        <w:rPr>
          <w:rFonts w:ascii="Times New Roman" w:eastAsiaTheme="minorEastAsia" w:hAnsi="Times New Roman" w:cs="Times New Roman"/>
          <w:sz w:val="24"/>
          <w:szCs w:val="24"/>
          <w:lang w:val="en-GB" w:eastAsia="en-GB"/>
        </w:rPr>
        <w:t xml:space="preserve"> 30</w:t>
      </w:r>
      <w:r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sz w:val="24"/>
          <w:szCs w:val="24"/>
          <w:lang w:val="en-GB" w:eastAsia="en-GB"/>
        </w:rPr>
        <w:t>553-573.</w:t>
      </w:r>
    </w:p>
    <w:p w14:paraId="4D392D43" w14:textId="77777777" w:rsidR="000F74CD" w:rsidRPr="0016156D" w:rsidRDefault="00B55379" w:rsidP="00245CC8">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Wilson G and Campbell A</w:t>
      </w:r>
      <w:r w:rsidR="000F74CD" w:rsidRPr="0016156D">
        <w:rPr>
          <w:rFonts w:ascii="Times New Roman" w:hAnsi="Times New Roman" w:cs="Times New Roman"/>
          <w:sz w:val="24"/>
          <w:szCs w:val="24"/>
        </w:rPr>
        <w:t xml:space="preserve"> (2013) Developing Social Work Education: Academic Perspectives</w:t>
      </w:r>
      <w:r w:rsidR="00C32FD0" w:rsidRPr="0016156D">
        <w:rPr>
          <w:rFonts w:ascii="Times New Roman" w:hAnsi="Times New Roman" w:cs="Times New Roman"/>
          <w:sz w:val="24"/>
          <w:szCs w:val="24"/>
        </w:rPr>
        <w:t>.</w:t>
      </w:r>
      <w:r w:rsidR="000F74CD" w:rsidRPr="0016156D">
        <w:rPr>
          <w:rFonts w:ascii="Times New Roman" w:hAnsi="Times New Roman" w:cs="Times New Roman"/>
          <w:sz w:val="24"/>
          <w:szCs w:val="24"/>
        </w:rPr>
        <w:t xml:space="preserve"> </w:t>
      </w:r>
      <w:r w:rsidR="000F74CD" w:rsidRPr="0016156D">
        <w:rPr>
          <w:rFonts w:ascii="Times New Roman" w:hAnsi="Times New Roman" w:cs="Times New Roman"/>
          <w:i/>
          <w:sz w:val="24"/>
          <w:szCs w:val="24"/>
        </w:rPr>
        <w:t>British Journal of Social Work,</w:t>
      </w:r>
      <w:r w:rsidR="00C32FD0" w:rsidRPr="0016156D">
        <w:rPr>
          <w:rFonts w:ascii="Times New Roman" w:hAnsi="Times New Roman" w:cs="Times New Roman"/>
          <w:sz w:val="24"/>
          <w:szCs w:val="24"/>
        </w:rPr>
        <w:t xml:space="preserve"> 43</w:t>
      </w:r>
      <w:r w:rsidRPr="0016156D">
        <w:rPr>
          <w:rFonts w:ascii="Times New Roman" w:hAnsi="Times New Roman" w:cs="Times New Roman"/>
          <w:sz w:val="24"/>
          <w:szCs w:val="24"/>
        </w:rPr>
        <w:t xml:space="preserve">: </w:t>
      </w:r>
      <w:r w:rsidR="000F74CD" w:rsidRPr="0016156D">
        <w:rPr>
          <w:rFonts w:ascii="Times New Roman" w:hAnsi="Times New Roman" w:cs="Times New Roman"/>
          <w:sz w:val="24"/>
          <w:szCs w:val="24"/>
        </w:rPr>
        <w:t>1005-1023.</w:t>
      </w:r>
    </w:p>
    <w:p w14:paraId="258A4DD1" w14:textId="77777777" w:rsidR="005474DD" w:rsidRPr="0016156D" w:rsidRDefault="005474DD" w:rsidP="005474DD">
      <w:pPr>
        <w:spacing w:line="240" w:lineRule="auto"/>
        <w:ind w:right="184"/>
        <w:rPr>
          <w:rFonts w:ascii="Times New Roman" w:hAnsi="Times New Roman" w:cs="Times New Roman"/>
          <w:sz w:val="24"/>
          <w:szCs w:val="24"/>
        </w:rPr>
      </w:pPr>
      <w:r w:rsidRPr="0016156D">
        <w:rPr>
          <w:rFonts w:ascii="Times New Roman" w:hAnsi="Times New Roman" w:cs="Times New Roman"/>
          <w:sz w:val="24"/>
          <w:szCs w:val="24"/>
        </w:rPr>
        <w:t>Yin</w:t>
      </w:r>
      <w:r w:rsidR="00B55379" w:rsidRPr="0016156D">
        <w:rPr>
          <w:rFonts w:ascii="Times New Roman" w:hAnsi="Times New Roman" w:cs="Times New Roman"/>
          <w:sz w:val="24"/>
          <w:szCs w:val="24"/>
        </w:rPr>
        <w:t xml:space="preserve"> R</w:t>
      </w:r>
      <w:r w:rsidRPr="0016156D">
        <w:rPr>
          <w:rFonts w:ascii="Times New Roman" w:hAnsi="Times New Roman" w:cs="Times New Roman"/>
          <w:sz w:val="24"/>
          <w:szCs w:val="24"/>
        </w:rPr>
        <w:t xml:space="preserve"> (1994) </w:t>
      </w:r>
      <w:r w:rsidRPr="0016156D">
        <w:rPr>
          <w:rFonts w:ascii="Times New Roman" w:hAnsi="Times New Roman" w:cs="Times New Roman"/>
          <w:i/>
          <w:sz w:val="24"/>
          <w:szCs w:val="24"/>
        </w:rPr>
        <w:t>Case Study Research, Design and Methods</w:t>
      </w:r>
      <w:r w:rsidRPr="0016156D">
        <w:rPr>
          <w:rFonts w:ascii="Times New Roman" w:hAnsi="Times New Roman" w:cs="Times New Roman"/>
          <w:sz w:val="24"/>
          <w:szCs w:val="24"/>
        </w:rPr>
        <w:t xml:space="preserve"> (2nd ed.), London: Sage.</w:t>
      </w:r>
    </w:p>
    <w:p w14:paraId="45D802AC" w14:textId="77777777" w:rsidR="00245CC8" w:rsidRPr="0016156D" w:rsidRDefault="00B55379" w:rsidP="00245CC8">
      <w:pPr>
        <w:spacing w:after="200" w:line="240" w:lineRule="auto"/>
        <w:ind w:right="184"/>
        <w:rPr>
          <w:rFonts w:ascii="Times New Roman" w:eastAsiaTheme="minorEastAsia" w:hAnsi="Times New Roman" w:cs="Times New Roman"/>
          <w:sz w:val="24"/>
          <w:szCs w:val="24"/>
          <w:lang w:val="en-GB" w:eastAsia="en-GB"/>
        </w:rPr>
      </w:pPr>
      <w:r w:rsidRPr="0016156D">
        <w:rPr>
          <w:rFonts w:ascii="Times New Roman" w:eastAsiaTheme="minorEastAsia" w:hAnsi="Times New Roman" w:cs="Times New Roman"/>
          <w:sz w:val="24"/>
          <w:szCs w:val="24"/>
          <w:lang w:val="en-GB" w:eastAsia="en-GB"/>
        </w:rPr>
        <w:t>Ying Yee J</w:t>
      </w:r>
      <w:r w:rsidR="00C32FD0" w:rsidRPr="0016156D">
        <w:rPr>
          <w:rFonts w:ascii="Times New Roman" w:eastAsiaTheme="minorEastAsia" w:hAnsi="Times New Roman" w:cs="Times New Roman"/>
          <w:sz w:val="24"/>
          <w:szCs w:val="24"/>
          <w:lang w:val="en-GB" w:eastAsia="en-GB"/>
        </w:rPr>
        <w:t xml:space="preserve"> </w:t>
      </w:r>
      <w:r w:rsidRPr="0016156D">
        <w:rPr>
          <w:rFonts w:ascii="Times New Roman" w:hAnsi="Times New Roman" w:cs="Times New Roman"/>
          <w:sz w:val="24"/>
          <w:szCs w:val="24"/>
        </w:rPr>
        <w:t xml:space="preserve">and </w:t>
      </w:r>
      <w:r w:rsidRPr="0016156D">
        <w:rPr>
          <w:rFonts w:ascii="Times New Roman" w:eastAsiaTheme="minorEastAsia" w:hAnsi="Times New Roman" w:cs="Times New Roman"/>
          <w:sz w:val="24"/>
          <w:szCs w:val="24"/>
          <w:lang w:val="en-GB" w:eastAsia="en-GB"/>
        </w:rPr>
        <w:t>Wagner AE</w:t>
      </w:r>
      <w:r w:rsidR="00245CC8" w:rsidRPr="0016156D">
        <w:rPr>
          <w:rFonts w:ascii="Times New Roman" w:eastAsiaTheme="minorEastAsia" w:hAnsi="Times New Roman" w:cs="Times New Roman"/>
          <w:sz w:val="24"/>
          <w:szCs w:val="24"/>
          <w:lang w:val="en-GB" w:eastAsia="en-GB"/>
        </w:rPr>
        <w:t xml:space="preserve"> (2013) Is Anti-Oppression Teaching in Canadian Social Work Class</w:t>
      </w:r>
      <w:r w:rsidR="00C32FD0" w:rsidRPr="0016156D">
        <w:rPr>
          <w:rFonts w:ascii="Times New Roman" w:eastAsiaTheme="minorEastAsia" w:hAnsi="Times New Roman" w:cs="Times New Roman"/>
          <w:sz w:val="24"/>
          <w:szCs w:val="24"/>
          <w:lang w:val="en-GB" w:eastAsia="en-GB"/>
        </w:rPr>
        <w:t>rooms a Form of Neo-Liberalism?</w:t>
      </w:r>
      <w:r w:rsidR="00245CC8" w:rsidRPr="0016156D">
        <w:rPr>
          <w:rFonts w:ascii="Times New Roman" w:eastAsiaTheme="minorEastAsia" w:hAnsi="Times New Roman" w:cs="Times New Roman"/>
          <w:sz w:val="24"/>
          <w:szCs w:val="24"/>
          <w:lang w:val="en-GB" w:eastAsia="en-GB"/>
        </w:rPr>
        <w:t xml:space="preserve"> </w:t>
      </w:r>
      <w:r w:rsidR="00245CC8" w:rsidRPr="0016156D">
        <w:rPr>
          <w:rFonts w:ascii="Times New Roman" w:eastAsiaTheme="minorEastAsia" w:hAnsi="Times New Roman" w:cs="Times New Roman"/>
          <w:i/>
          <w:sz w:val="24"/>
          <w:szCs w:val="24"/>
          <w:lang w:val="en-GB" w:eastAsia="en-GB"/>
        </w:rPr>
        <w:t>Social Work Education: The International Journal</w:t>
      </w:r>
      <w:r w:rsidR="00245CC8" w:rsidRPr="0016156D">
        <w:rPr>
          <w:rFonts w:ascii="Times New Roman" w:eastAsiaTheme="minorEastAsia" w:hAnsi="Times New Roman" w:cs="Times New Roman"/>
          <w:sz w:val="24"/>
          <w:szCs w:val="24"/>
          <w:lang w:val="en-GB" w:eastAsia="en-GB"/>
        </w:rPr>
        <w:t>, 32</w:t>
      </w:r>
      <w:r w:rsidRPr="0016156D">
        <w:rPr>
          <w:rFonts w:ascii="Times New Roman" w:eastAsiaTheme="minorEastAsia" w:hAnsi="Times New Roman" w:cs="Times New Roman"/>
          <w:sz w:val="24"/>
          <w:szCs w:val="24"/>
          <w:lang w:val="en-GB" w:eastAsia="en-GB"/>
        </w:rPr>
        <w:t>(3):</w:t>
      </w:r>
      <w:r w:rsidR="00245CC8" w:rsidRPr="0016156D">
        <w:rPr>
          <w:rFonts w:ascii="Times New Roman" w:eastAsiaTheme="minorEastAsia" w:hAnsi="Times New Roman" w:cs="Times New Roman"/>
          <w:sz w:val="24"/>
          <w:szCs w:val="24"/>
          <w:lang w:val="en-GB" w:eastAsia="en-GB"/>
        </w:rPr>
        <w:t>331-348.</w:t>
      </w:r>
    </w:p>
    <w:p w14:paraId="0AEB5FB9" w14:textId="77777777" w:rsidR="006A4688" w:rsidRPr="0016156D" w:rsidRDefault="006A4688" w:rsidP="003E2F3A">
      <w:pPr>
        <w:spacing w:line="276" w:lineRule="auto"/>
        <w:ind w:right="184"/>
        <w:jc w:val="both"/>
        <w:rPr>
          <w:rFonts w:ascii="Times New Roman" w:eastAsia="Times-Roman" w:hAnsi="Times New Roman" w:cs="Times New Roman"/>
          <w:sz w:val="24"/>
          <w:szCs w:val="24"/>
          <w:lang w:val="en-GB" w:eastAsia="el-GR"/>
        </w:rPr>
      </w:pPr>
    </w:p>
    <w:p w14:paraId="02C3EA84" w14:textId="77777777" w:rsidR="00CE6BFD" w:rsidRPr="0016156D" w:rsidRDefault="00CE6BFD" w:rsidP="003E2F3A">
      <w:pPr>
        <w:spacing w:line="276" w:lineRule="auto"/>
        <w:ind w:right="184"/>
        <w:jc w:val="both"/>
        <w:rPr>
          <w:rFonts w:ascii="Times New Roman" w:eastAsia="Times-Roman" w:hAnsi="Times New Roman" w:cs="Times New Roman"/>
          <w:sz w:val="24"/>
          <w:szCs w:val="24"/>
          <w:lang w:eastAsia="el-GR"/>
        </w:rPr>
      </w:pPr>
    </w:p>
    <w:sectPr w:rsidR="00CE6BFD" w:rsidRPr="0016156D" w:rsidSect="00F6103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B8D1" w14:textId="77777777" w:rsidR="00B91C7E" w:rsidRDefault="00B91C7E" w:rsidP="00A725A2">
      <w:pPr>
        <w:spacing w:after="0" w:line="240" w:lineRule="auto"/>
      </w:pPr>
      <w:r>
        <w:separator/>
      </w:r>
    </w:p>
  </w:endnote>
  <w:endnote w:type="continuationSeparator" w:id="0">
    <w:p w14:paraId="2E6B6E45" w14:textId="77777777" w:rsidR="00B91C7E" w:rsidRDefault="00B91C7E" w:rsidP="00A7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31427"/>
      <w:docPartObj>
        <w:docPartGallery w:val="Page Numbers (Bottom of Page)"/>
        <w:docPartUnique/>
      </w:docPartObj>
    </w:sdtPr>
    <w:sdtEndPr>
      <w:rPr>
        <w:noProof/>
      </w:rPr>
    </w:sdtEndPr>
    <w:sdtContent>
      <w:p w14:paraId="5DD5F1F0" w14:textId="66AEBD95" w:rsidR="00E5171F" w:rsidRDefault="00B91C7E">
        <w:pPr>
          <w:pStyle w:val="Footer"/>
          <w:jc w:val="center"/>
        </w:pPr>
        <w:r>
          <w:fldChar w:fldCharType="begin"/>
        </w:r>
        <w:r>
          <w:instrText xml:space="preserve"> PAGE   \* MERGEFORMAT </w:instrText>
        </w:r>
        <w:r>
          <w:fldChar w:fldCharType="separate"/>
        </w:r>
        <w:r w:rsidR="0016156D">
          <w:rPr>
            <w:noProof/>
          </w:rPr>
          <w:t>1</w:t>
        </w:r>
        <w:r>
          <w:rPr>
            <w:noProof/>
          </w:rPr>
          <w:fldChar w:fldCharType="end"/>
        </w:r>
      </w:p>
    </w:sdtContent>
  </w:sdt>
  <w:p w14:paraId="73AF66A4" w14:textId="77777777" w:rsidR="00E5171F" w:rsidRDefault="00E5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C8FA" w14:textId="77777777" w:rsidR="00B91C7E" w:rsidRDefault="00B91C7E" w:rsidP="00A725A2">
      <w:pPr>
        <w:spacing w:after="0" w:line="240" w:lineRule="auto"/>
      </w:pPr>
      <w:r>
        <w:separator/>
      </w:r>
    </w:p>
  </w:footnote>
  <w:footnote w:type="continuationSeparator" w:id="0">
    <w:p w14:paraId="54B500F2" w14:textId="77777777" w:rsidR="00B91C7E" w:rsidRDefault="00B91C7E" w:rsidP="00A725A2">
      <w:pPr>
        <w:spacing w:after="0" w:line="240" w:lineRule="auto"/>
      </w:pPr>
      <w:r>
        <w:continuationSeparator/>
      </w:r>
    </w:p>
  </w:footnote>
  <w:footnote w:id="1">
    <w:p w14:paraId="691F70EC" w14:textId="77777777" w:rsidR="00E5171F" w:rsidRPr="002B7594" w:rsidRDefault="00E5171F" w:rsidP="0081409C">
      <w:pPr>
        <w:pStyle w:val="FootnoteText"/>
        <w:ind w:right="368"/>
        <w:rPr>
          <w:rFonts w:ascii="Times New Roman" w:hAnsi="Times New Roman" w:cs="Times New Roman"/>
          <w:sz w:val="24"/>
          <w:szCs w:val="24"/>
        </w:rPr>
      </w:pPr>
      <w:r>
        <w:rPr>
          <w:rStyle w:val="FootnoteReference"/>
        </w:rPr>
        <w:footnoteRef/>
      </w:r>
      <w:r w:rsidRPr="005E1D8A">
        <w:t xml:space="preserve"> </w:t>
      </w:r>
      <w:r w:rsidRPr="000649C3">
        <w:rPr>
          <w:rFonts w:ascii="Times New Roman" w:hAnsi="Times New Roman" w:cs="Times New Roman"/>
        </w:rPr>
        <w:t>These can be accessed on the following link:</w:t>
      </w:r>
      <w:r w:rsidRPr="000649C3">
        <w:t xml:space="preserve"> </w:t>
      </w:r>
      <w:hyperlink r:id="rId1" w:history="1">
        <w:r w:rsidRPr="000649C3">
          <w:rPr>
            <w:rStyle w:val="Hyperlink"/>
            <w:rFonts w:ascii="Times New Roman" w:hAnsi="Times New Roman" w:cs="Times New Roman"/>
          </w:rPr>
          <w:t>http://cdn.ifsw.org/assets/ifsw_65044-3.pdf</w:t>
        </w:r>
      </w:hyperlink>
      <w:r w:rsidRPr="000649C3">
        <w:rPr>
          <w:rFonts w:ascii="Times New Roman" w:hAnsi="Times New Roman" w:cs="Times New Roman"/>
        </w:rPr>
        <w:t>.</w:t>
      </w:r>
      <w:r w:rsidRPr="002B7594">
        <w:rPr>
          <w:rFonts w:ascii="Times New Roman" w:hAnsi="Times New Roman" w:cs="Times New Roman"/>
          <w:sz w:val="24"/>
          <w:szCs w:val="24"/>
        </w:rPr>
        <w:t xml:space="preserve"> </w:t>
      </w:r>
    </w:p>
  </w:footnote>
  <w:footnote w:id="2">
    <w:p w14:paraId="763C0CBC" w14:textId="77777777" w:rsidR="00E5171F" w:rsidRPr="00984911" w:rsidRDefault="00E5171F" w:rsidP="00A34413">
      <w:pPr>
        <w:pStyle w:val="FootnoteText"/>
        <w:rPr>
          <w:rFonts w:ascii="Times New Roman" w:hAnsi="Times New Roman"/>
        </w:rPr>
      </w:pPr>
      <w:r w:rsidRPr="00984911">
        <w:rPr>
          <w:rStyle w:val="FootnoteReference"/>
          <w:rFonts w:ascii="Times New Roman" w:hAnsi="Times New Roman" w:cs="Times New Roman"/>
        </w:rPr>
        <w:footnoteRef/>
      </w:r>
      <w:r w:rsidRPr="00984911">
        <w:rPr>
          <w:rFonts w:ascii="Times New Roman" w:hAnsi="Times New Roman" w:cs="Times New Roman"/>
        </w:rPr>
        <w:t xml:space="preserve"> It</w:t>
      </w:r>
      <w:r w:rsidRPr="000649C3">
        <w:rPr>
          <w:rFonts w:ascii="Times New Roman" w:hAnsi="Times New Roman" w:cs="Times New Roman"/>
        </w:rPr>
        <w:t xml:space="preserve"> is beyond the scope of this paper to discuss the social impact of the financial crisis in Greece.</w:t>
      </w:r>
      <w:r w:rsidRPr="000A0794">
        <w:t xml:space="preserve"> </w:t>
      </w:r>
      <w:r w:rsidRPr="000649C3">
        <w:rPr>
          <w:rFonts w:ascii="Times New Roman" w:hAnsi="Times New Roman"/>
        </w:rPr>
        <w:t xml:space="preserve">For such an analysis please see Asimopoulos (2012), Matsaganis and Leventi (2014), Papadopoulos and Roumpakis </w:t>
      </w:r>
      <w:r>
        <w:rPr>
          <w:rFonts w:ascii="Times New Roman" w:hAnsi="Times New Roman"/>
        </w:rPr>
        <w:t>(2012)</w:t>
      </w:r>
      <w:r w:rsidRPr="000649C3">
        <w:rPr>
          <w:rFonts w:ascii="Times New Roman" w:hAnsi="Times New Roman"/>
        </w:rPr>
        <w:t>.</w:t>
      </w:r>
    </w:p>
  </w:footnote>
  <w:footnote w:id="3">
    <w:p w14:paraId="78C183ED" w14:textId="77777777" w:rsidR="00E5171F" w:rsidRPr="000649C3" w:rsidRDefault="00E5171F" w:rsidP="00A34413">
      <w:pPr>
        <w:pStyle w:val="BodyText"/>
        <w:tabs>
          <w:tab w:val="left" w:pos="567"/>
        </w:tabs>
        <w:jc w:val="left"/>
        <w:rPr>
          <w:sz w:val="20"/>
          <w:szCs w:val="20"/>
        </w:rPr>
      </w:pPr>
      <w:r w:rsidRPr="000649C3">
        <w:rPr>
          <w:rStyle w:val="FootnoteReference"/>
          <w:sz w:val="20"/>
          <w:szCs w:val="20"/>
        </w:rPr>
        <w:footnoteRef/>
      </w:r>
      <w:r w:rsidRPr="000649C3">
        <w:rPr>
          <w:sz w:val="20"/>
          <w:szCs w:val="20"/>
        </w:rPr>
        <w:t xml:space="preserve"> </w:t>
      </w:r>
      <w:r w:rsidRPr="000649C3">
        <w:rPr>
          <w:sz w:val="20"/>
          <w:szCs w:val="20"/>
          <w:lang w:val="en-US"/>
        </w:rPr>
        <w:t xml:space="preserve">The TEIs have lower status and are considerably unprivileged compared to Greek universities (AEIs) resembling the divide between the ex-polytechnics (now referred to as new universities) and the older more elite and longer established universities in UK. </w:t>
      </w:r>
    </w:p>
  </w:footnote>
  <w:footnote w:id="4">
    <w:p w14:paraId="32EF1036" w14:textId="77777777" w:rsidR="00E5171F" w:rsidRPr="000649C3" w:rsidRDefault="00E5171F" w:rsidP="00A34413">
      <w:pPr>
        <w:pStyle w:val="FootnoteText"/>
      </w:pPr>
      <w:r w:rsidRPr="000649C3">
        <w:rPr>
          <w:rStyle w:val="FootnoteReference"/>
        </w:rPr>
        <w:footnoteRef/>
      </w:r>
      <w:r w:rsidRPr="000649C3">
        <w:t xml:space="preserve"> </w:t>
      </w:r>
      <w:r w:rsidRPr="000649C3">
        <w:rPr>
          <w:rFonts w:ascii="Times New Roman" w:hAnsi="Times New Roman"/>
        </w:rPr>
        <w:t>Current system is based on the high school students’ performance on nationwide examinations. For an analysis of this system please see Papadaki (2004).</w:t>
      </w:r>
    </w:p>
  </w:footnote>
  <w:footnote w:id="5">
    <w:p w14:paraId="184DBDDD" w14:textId="77777777" w:rsidR="00E5171F" w:rsidRPr="000649C3" w:rsidRDefault="00E5171F" w:rsidP="00A34413">
      <w:pPr>
        <w:pStyle w:val="FootnoteText"/>
        <w:jc w:val="both"/>
        <w:rPr>
          <w:rFonts w:ascii="Times New Roman" w:hAnsi="Times New Roman"/>
        </w:rPr>
      </w:pPr>
      <w:r w:rsidRPr="000649C3">
        <w:rPr>
          <w:rStyle w:val="FootnoteReference"/>
        </w:rPr>
        <w:footnoteRef/>
      </w:r>
      <w:r w:rsidRPr="000649C3">
        <w:rPr>
          <w:rFonts w:ascii="Times New Roman" w:hAnsi="Times New Roman"/>
        </w:rPr>
        <w:t>An aver</w:t>
      </w:r>
      <w:r>
        <w:rPr>
          <w:rFonts w:ascii="Times New Roman" w:hAnsi="Times New Roman"/>
        </w:rPr>
        <w:t>age salary of a contract academic</w:t>
      </w:r>
      <w:r w:rsidRPr="000649C3">
        <w:rPr>
          <w:rFonts w:ascii="Times New Roman" w:hAnsi="Times New Roman"/>
        </w:rPr>
        <w:t xml:space="preserve"> is approximately £300 per month depending on given teaching hours and their qualifications. Permanent staff’s salaries have been reduced too but reach approximately £900-1000 per month (</w:t>
      </w:r>
      <w:r w:rsidRPr="000649C3">
        <w:rPr>
          <w:rFonts w:ascii="Times New Roman" w:hAnsi="Times New Roman"/>
          <w:i/>
        </w:rPr>
        <w:t>The Guardian</w:t>
      </w:r>
      <w:r w:rsidRPr="000649C3">
        <w:rPr>
          <w:rFonts w:ascii="Times New Roman" w:hAnsi="Times New Roman"/>
        </w:rPr>
        <w:t>, 20/06/2013).</w:t>
      </w:r>
    </w:p>
  </w:footnote>
  <w:footnote w:id="6">
    <w:p w14:paraId="79797D61" w14:textId="77777777" w:rsidR="00E5171F" w:rsidRPr="006E1849" w:rsidRDefault="00E5171F" w:rsidP="00CE6BFD">
      <w:pPr>
        <w:pStyle w:val="FootnoteText"/>
        <w:jc w:val="both"/>
        <w:rPr>
          <w:rFonts w:ascii="Times New Roman" w:hAnsi="Times New Roman"/>
        </w:rPr>
      </w:pPr>
      <w:r w:rsidRPr="006E1849">
        <w:rPr>
          <w:rStyle w:val="FootnoteReference"/>
        </w:rPr>
        <w:footnoteRef/>
      </w:r>
      <w:r w:rsidRPr="006E1849">
        <w:t xml:space="preserve"> </w:t>
      </w:r>
      <w:r w:rsidRPr="006E1849">
        <w:rPr>
          <w:rFonts w:ascii="Times New Roman" w:hAnsi="Times New Roman"/>
        </w:rPr>
        <w:t xml:space="preserve">In the past, the required maximum number of attendants in such workshops/seminars (in Greek: </w:t>
      </w:r>
      <w:r w:rsidRPr="006E1849">
        <w:rPr>
          <w:rFonts w:ascii="Times New Roman" w:hAnsi="Times New Roman"/>
          <w:i/>
        </w:rPr>
        <w:t>εργαστήρια)</w:t>
      </w:r>
      <w:r w:rsidRPr="006E1849">
        <w:rPr>
          <w:rFonts w:ascii="Times New Roman" w:hAnsi="Times New Roman"/>
        </w:rPr>
        <w:t xml:space="preserve"> by law was 20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125"/>
    <w:multiLevelType w:val="hybridMultilevel"/>
    <w:tmpl w:val="950699EE"/>
    <w:lvl w:ilvl="0" w:tplc="361EA9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2"/>
    <w:rsid w:val="00005D49"/>
    <w:rsid w:val="00006998"/>
    <w:rsid w:val="00010960"/>
    <w:rsid w:val="00032E1E"/>
    <w:rsid w:val="0003512D"/>
    <w:rsid w:val="0003716E"/>
    <w:rsid w:val="000443CC"/>
    <w:rsid w:val="000649C3"/>
    <w:rsid w:val="00075B14"/>
    <w:rsid w:val="000928C6"/>
    <w:rsid w:val="000979C1"/>
    <w:rsid w:val="00097E0E"/>
    <w:rsid w:val="000A0794"/>
    <w:rsid w:val="000A1486"/>
    <w:rsid w:val="000C3609"/>
    <w:rsid w:val="000D0EC3"/>
    <w:rsid w:val="000D11FF"/>
    <w:rsid w:val="000E4E67"/>
    <w:rsid w:val="000E658C"/>
    <w:rsid w:val="000F62FA"/>
    <w:rsid w:val="000F74CD"/>
    <w:rsid w:val="000F792C"/>
    <w:rsid w:val="00105589"/>
    <w:rsid w:val="00107095"/>
    <w:rsid w:val="00111A6C"/>
    <w:rsid w:val="00130A39"/>
    <w:rsid w:val="00141AB1"/>
    <w:rsid w:val="0014256A"/>
    <w:rsid w:val="00150673"/>
    <w:rsid w:val="001611F0"/>
    <w:rsid w:val="0016156D"/>
    <w:rsid w:val="00166B2A"/>
    <w:rsid w:val="00185B35"/>
    <w:rsid w:val="00194743"/>
    <w:rsid w:val="00194F4A"/>
    <w:rsid w:val="00196A07"/>
    <w:rsid w:val="00197DA7"/>
    <w:rsid w:val="001B68B1"/>
    <w:rsid w:val="001C58C1"/>
    <w:rsid w:val="001F2A8B"/>
    <w:rsid w:val="00200FF8"/>
    <w:rsid w:val="002153C7"/>
    <w:rsid w:val="00217FC7"/>
    <w:rsid w:val="00220708"/>
    <w:rsid w:val="0023504E"/>
    <w:rsid w:val="00235961"/>
    <w:rsid w:val="00240EAB"/>
    <w:rsid w:val="00243997"/>
    <w:rsid w:val="00245CC8"/>
    <w:rsid w:val="002473A8"/>
    <w:rsid w:val="00255CFA"/>
    <w:rsid w:val="00264645"/>
    <w:rsid w:val="00272A5B"/>
    <w:rsid w:val="00282E0D"/>
    <w:rsid w:val="0029299C"/>
    <w:rsid w:val="002B2FB8"/>
    <w:rsid w:val="002B3F6D"/>
    <w:rsid w:val="002D2195"/>
    <w:rsid w:val="002E4E43"/>
    <w:rsid w:val="002E4E69"/>
    <w:rsid w:val="002F438E"/>
    <w:rsid w:val="002F4F9F"/>
    <w:rsid w:val="0032319E"/>
    <w:rsid w:val="00333573"/>
    <w:rsid w:val="00345D89"/>
    <w:rsid w:val="00352350"/>
    <w:rsid w:val="00371827"/>
    <w:rsid w:val="00372314"/>
    <w:rsid w:val="00387F54"/>
    <w:rsid w:val="0039241B"/>
    <w:rsid w:val="0039603D"/>
    <w:rsid w:val="00396BAC"/>
    <w:rsid w:val="003A1187"/>
    <w:rsid w:val="003A17CD"/>
    <w:rsid w:val="003B211C"/>
    <w:rsid w:val="003B6C60"/>
    <w:rsid w:val="003C3D22"/>
    <w:rsid w:val="003C4836"/>
    <w:rsid w:val="003D2D55"/>
    <w:rsid w:val="003E2F3A"/>
    <w:rsid w:val="003E7A8C"/>
    <w:rsid w:val="003F56C9"/>
    <w:rsid w:val="004000B7"/>
    <w:rsid w:val="00402DFE"/>
    <w:rsid w:val="00404CAE"/>
    <w:rsid w:val="00421959"/>
    <w:rsid w:val="00431CC6"/>
    <w:rsid w:val="004469E3"/>
    <w:rsid w:val="0046080D"/>
    <w:rsid w:val="004610FA"/>
    <w:rsid w:val="004630BB"/>
    <w:rsid w:val="00465A4A"/>
    <w:rsid w:val="00470DA9"/>
    <w:rsid w:val="004825E4"/>
    <w:rsid w:val="00487806"/>
    <w:rsid w:val="004B689F"/>
    <w:rsid w:val="004D3BDE"/>
    <w:rsid w:val="004D5E19"/>
    <w:rsid w:val="004E6DDC"/>
    <w:rsid w:val="004F1788"/>
    <w:rsid w:val="004F422D"/>
    <w:rsid w:val="00521EA4"/>
    <w:rsid w:val="0052405D"/>
    <w:rsid w:val="0053610B"/>
    <w:rsid w:val="00536437"/>
    <w:rsid w:val="005474DD"/>
    <w:rsid w:val="00550F24"/>
    <w:rsid w:val="00571456"/>
    <w:rsid w:val="0057222C"/>
    <w:rsid w:val="00572A64"/>
    <w:rsid w:val="00577D08"/>
    <w:rsid w:val="0058209C"/>
    <w:rsid w:val="0058304F"/>
    <w:rsid w:val="0058314F"/>
    <w:rsid w:val="00590F02"/>
    <w:rsid w:val="005922BC"/>
    <w:rsid w:val="0059441C"/>
    <w:rsid w:val="00596ABA"/>
    <w:rsid w:val="00597B3C"/>
    <w:rsid w:val="005A79D5"/>
    <w:rsid w:val="005B3D81"/>
    <w:rsid w:val="005D06CF"/>
    <w:rsid w:val="005D06D2"/>
    <w:rsid w:val="005D4204"/>
    <w:rsid w:val="005D5807"/>
    <w:rsid w:val="005E2717"/>
    <w:rsid w:val="005F450C"/>
    <w:rsid w:val="00602311"/>
    <w:rsid w:val="0060351E"/>
    <w:rsid w:val="00607110"/>
    <w:rsid w:val="006148DE"/>
    <w:rsid w:val="00627A37"/>
    <w:rsid w:val="00636C0A"/>
    <w:rsid w:val="00636DC9"/>
    <w:rsid w:val="00637078"/>
    <w:rsid w:val="006372C6"/>
    <w:rsid w:val="00637E65"/>
    <w:rsid w:val="006400EA"/>
    <w:rsid w:val="00640BDD"/>
    <w:rsid w:val="00646D04"/>
    <w:rsid w:val="00650153"/>
    <w:rsid w:val="0065102D"/>
    <w:rsid w:val="006544DA"/>
    <w:rsid w:val="00663297"/>
    <w:rsid w:val="00684BC6"/>
    <w:rsid w:val="00692FEB"/>
    <w:rsid w:val="006A2219"/>
    <w:rsid w:val="006A3AC7"/>
    <w:rsid w:val="006A4688"/>
    <w:rsid w:val="006C25B6"/>
    <w:rsid w:val="006C5D5D"/>
    <w:rsid w:val="006D4FA7"/>
    <w:rsid w:val="006E1849"/>
    <w:rsid w:val="006E1F9B"/>
    <w:rsid w:val="006E3F24"/>
    <w:rsid w:val="006E45B6"/>
    <w:rsid w:val="006E4FB0"/>
    <w:rsid w:val="006F1274"/>
    <w:rsid w:val="006F29BD"/>
    <w:rsid w:val="00741BC3"/>
    <w:rsid w:val="0074454B"/>
    <w:rsid w:val="0074704A"/>
    <w:rsid w:val="00747BA7"/>
    <w:rsid w:val="00750BE6"/>
    <w:rsid w:val="007544DE"/>
    <w:rsid w:val="00755785"/>
    <w:rsid w:val="00760463"/>
    <w:rsid w:val="00760FDD"/>
    <w:rsid w:val="0077198C"/>
    <w:rsid w:val="007745A4"/>
    <w:rsid w:val="00792B09"/>
    <w:rsid w:val="007B207D"/>
    <w:rsid w:val="007D1169"/>
    <w:rsid w:val="007D245F"/>
    <w:rsid w:val="007E482E"/>
    <w:rsid w:val="007E54B9"/>
    <w:rsid w:val="007E59D3"/>
    <w:rsid w:val="0081409C"/>
    <w:rsid w:val="00835235"/>
    <w:rsid w:val="00835E82"/>
    <w:rsid w:val="00840B79"/>
    <w:rsid w:val="008442E5"/>
    <w:rsid w:val="00846EB5"/>
    <w:rsid w:val="00856141"/>
    <w:rsid w:val="008671B6"/>
    <w:rsid w:val="00870355"/>
    <w:rsid w:val="008742C1"/>
    <w:rsid w:val="008776A4"/>
    <w:rsid w:val="0089025D"/>
    <w:rsid w:val="008A35CA"/>
    <w:rsid w:val="008B0389"/>
    <w:rsid w:val="008B1097"/>
    <w:rsid w:val="008B6882"/>
    <w:rsid w:val="008D40AB"/>
    <w:rsid w:val="008D5746"/>
    <w:rsid w:val="008E01FF"/>
    <w:rsid w:val="008E2C98"/>
    <w:rsid w:val="008E3077"/>
    <w:rsid w:val="008F091F"/>
    <w:rsid w:val="00907C05"/>
    <w:rsid w:val="00910FC4"/>
    <w:rsid w:val="00930479"/>
    <w:rsid w:val="00937CD8"/>
    <w:rsid w:val="009429B8"/>
    <w:rsid w:val="009577AD"/>
    <w:rsid w:val="00966AFC"/>
    <w:rsid w:val="00970B84"/>
    <w:rsid w:val="00984911"/>
    <w:rsid w:val="009B3D5A"/>
    <w:rsid w:val="009C285E"/>
    <w:rsid w:val="009C2D25"/>
    <w:rsid w:val="009D352D"/>
    <w:rsid w:val="009D6CE9"/>
    <w:rsid w:val="00A13FC1"/>
    <w:rsid w:val="00A34413"/>
    <w:rsid w:val="00A3724A"/>
    <w:rsid w:val="00A50EF3"/>
    <w:rsid w:val="00A70D69"/>
    <w:rsid w:val="00A725A2"/>
    <w:rsid w:val="00A80A2B"/>
    <w:rsid w:val="00A81193"/>
    <w:rsid w:val="00A8367D"/>
    <w:rsid w:val="00A86883"/>
    <w:rsid w:val="00A917F2"/>
    <w:rsid w:val="00AA5092"/>
    <w:rsid w:val="00AB6BDF"/>
    <w:rsid w:val="00AC3F60"/>
    <w:rsid w:val="00AD27D6"/>
    <w:rsid w:val="00AE272E"/>
    <w:rsid w:val="00B00BE3"/>
    <w:rsid w:val="00B155AB"/>
    <w:rsid w:val="00B3389D"/>
    <w:rsid w:val="00B41B02"/>
    <w:rsid w:val="00B50720"/>
    <w:rsid w:val="00B55379"/>
    <w:rsid w:val="00B65DC4"/>
    <w:rsid w:val="00B70DAD"/>
    <w:rsid w:val="00B720D4"/>
    <w:rsid w:val="00B74A37"/>
    <w:rsid w:val="00B74BA1"/>
    <w:rsid w:val="00B91C7E"/>
    <w:rsid w:val="00B92470"/>
    <w:rsid w:val="00B928F1"/>
    <w:rsid w:val="00BA24FA"/>
    <w:rsid w:val="00BA5EA8"/>
    <w:rsid w:val="00BA644C"/>
    <w:rsid w:val="00BB1C27"/>
    <w:rsid w:val="00BB5DA1"/>
    <w:rsid w:val="00BD4169"/>
    <w:rsid w:val="00BE3D3F"/>
    <w:rsid w:val="00C32FD0"/>
    <w:rsid w:val="00C33637"/>
    <w:rsid w:val="00C34FB9"/>
    <w:rsid w:val="00C3715C"/>
    <w:rsid w:val="00C428AC"/>
    <w:rsid w:val="00C45709"/>
    <w:rsid w:val="00C525AF"/>
    <w:rsid w:val="00C7783C"/>
    <w:rsid w:val="00C81A8C"/>
    <w:rsid w:val="00CA09B4"/>
    <w:rsid w:val="00CA148A"/>
    <w:rsid w:val="00CC06A1"/>
    <w:rsid w:val="00CC0D7F"/>
    <w:rsid w:val="00CC4BCE"/>
    <w:rsid w:val="00CC6398"/>
    <w:rsid w:val="00CC7051"/>
    <w:rsid w:val="00CE21A9"/>
    <w:rsid w:val="00CE6BFD"/>
    <w:rsid w:val="00D00BB8"/>
    <w:rsid w:val="00D121C2"/>
    <w:rsid w:val="00D236B3"/>
    <w:rsid w:val="00D25676"/>
    <w:rsid w:val="00D35CA9"/>
    <w:rsid w:val="00D41835"/>
    <w:rsid w:val="00D521DD"/>
    <w:rsid w:val="00D53287"/>
    <w:rsid w:val="00D542B0"/>
    <w:rsid w:val="00D5580E"/>
    <w:rsid w:val="00D71B83"/>
    <w:rsid w:val="00D71D54"/>
    <w:rsid w:val="00D7426D"/>
    <w:rsid w:val="00D7721A"/>
    <w:rsid w:val="00D815D3"/>
    <w:rsid w:val="00DA6BA0"/>
    <w:rsid w:val="00DC181D"/>
    <w:rsid w:val="00DC2384"/>
    <w:rsid w:val="00DC4232"/>
    <w:rsid w:val="00DD33B9"/>
    <w:rsid w:val="00DE42B9"/>
    <w:rsid w:val="00DF7E50"/>
    <w:rsid w:val="00E036D4"/>
    <w:rsid w:val="00E101CF"/>
    <w:rsid w:val="00E126D4"/>
    <w:rsid w:val="00E16625"/>
    <w:rsid w:val="00E2108E"/>
    <w:rsid w:val="00E367A5"/>
    <w:rsid w:val="00E37821"/>
    <w:rsid w:val="00E42B00"/>
    <w:rsid w:val="00E44254"/>
    <w:rsid w:val="00E5171F"/>
    <w:rsid w:val="00E72BB0"/>
    <w:rsid w:val="00E804FE"/>
    <w:rsid w:val="00E80D76"/>
    <w:rsid w:val="00E9359B"/>
    <w:rsid w:val="00EA0A9A"/>
    <w:rsid w:val="00EB7A13"/>
    <w:rsid w:val="00EE0E7D"/>
    <w:rsid w:val="00EE3E80"/>
    <w:rsid w:val="00EE6733"/>
    <w:rsid w:val="00EF0B96"/>
    <w:rsid w:val="00EF182F"/>
    <w:rsid w:val="00EF3EED"/>
    <w:rsid w:val="00F01EF9"/>
    <w:rsid w:val="00F12415"/>
    <w:rsid w:val="00F15852"/>
    <w:rsid w:val="00F27623"/>
    <w:rsid w:val="00F36D3B"/>
    <w:rsid w:val="00F44925"/>
    <w:rsid w:val="00F507AA"/>
    <w:rsid w:val="00F568CA"/>
    <w:rsid w:val="00F60D22"/>
    <w:rsid w:val="00F6103F"/>
    <w:rsid w:val="00F74A07"/>
    <w:rsid w:val="00F817D0"/>
    <w:rsid w:val="00F956EF"/>
    <w:rsid w:val="00F95C25"/>
    <w:rsid w:val="00FA264F"/>
    <w:rsid w:val="00FB0594"/>
    <w:rsid w:val="00FB198F"/>
    <w:rsid w:val="00FB2E75"/>
    <w:rsid w:val="00FB423D"/>
    <w:rsid w:val="00FB5C5A"/>
    <w:rsid w:val="00FC51D3"/>
    <w:rsid w:val="00FC5FC8"/>
    <w:rsid w:val="00FD0BF0"/>
    <w:rsid w:val="00FD30DC"/>
    <w:rsid w:val="00FD4979"/>
    <w:rsid w:val="00FE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FE72"/>
  <w15:docId w15:val="{216590E6-76C6-43B9-927B-22DC2CE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725A2"/>
    <w:rPr>
      <w:vertAlign w:val="superscript"/>
    </w:rPr>
  </w:style>
  <w:style w:type="paragraph" w:styleId="FootnoteText">
    <w:name w:val="footnote text"/>
    <w:basedOn w:val="Normal"/>
    <w:link w:val="FootnoteTextChar"/>
    <w:uiPriority w:val="99"/>
    <w:unhideWhenUsed/>
    <w:rsid w:val="00A725A2"/>
    <w:pPr>
      <w:spacing w:after="0" w:line="240" w:lineRule="auto"/>
    </w:pPr>
    <w:rPr>
      <w:sz w:val="20"/>
      <w:szCs w:val="20"/>
    </w:rPr>
  </w:style>
  <w:style w:type="character" w:customStyle="1" w:styleId="FootnoteTextChar">
    <w:name w:val="Footnote Text Char"/>
    <w:basedOn w:val="DefaultParagraphFont"/>
    <w:link w:val="FootnoteText"/>
    <w:uiPriority w:val="99"/>
    <w:rsid w:val="00A725A2"/>
    <w:rPr>
      <w:sz w:val="20"/>
      <w:szCs w:val="20"/>
    </w:rPr>
  </w:style>
  <w:style w:type="character" w:styleId="Hyperlink">
    <w:name w:val="Hyperlink"/>
    <w:basedOn w:val="DefaultParagraphFont"/>
    <w:uiPriority w:val="99"/>
    <w:unhideWhenUsed/>
    <w:rsid w:val="00A725A2"/>
    <w:rPr>
      <w:color w:val="0000FF"/>
      <w:u w:val="single"/>
    </w:rPr>
  </w:style>
  <w:style w:type="character" w:customStyle="1" w:styleId="FootnoteTextChar1">
    <w:name w:val="Footnote Text Char1"/>
    <w:basedOn w:val="DefaultParagraphFont"/>
    <w:uiPriority w:val="99"/>
    <w:semiHidden/>
    <w:rsid w:val="003D2D55"/>
    <w:rPr>
      <w:sz w:val="20"/>
      <w:szCs w:val="20"/>
    </w:rPr>
  </w:style>
  <w:style w:type="paragraph" w:styleId="BodyText">
    <w:name w:val="Body Text"/>
    <w:basedOn w:val="Normal"/>
    <w:link w:val="BodyTextChar"/>
    <w:qFormat/>
    <w:rsid w:val="00760463"/>
    <w:pPr>
      <w:spacing w:after="0" w:line="240" w:lineRule="auto"/>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60463"/>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7721A"/>
    <w:rPr>
      <w:sz w:val="16"/>
      <w:szCs w:val="16"/>
    </w:rPr>
  </w:style>
  <w:style w:type="paragraph" w:styleId="CommentText">
    <w:name w:val="annotation text"/>
    <w:basedOn w:val="Normal"/>
    <w:link w:val="CommentTextChar"/>
    <w:uiPriority w:val="99"/>
    <w:semiHidden/>
    <w:unhideWhenUsed/>
    <w:rsid w:val="00D7721A"/>
    <w:pPr>
      <w:spacing w:line="240" w:lineRule="auto"/>
    </w:pPr>
    <w:rPr>
      <w:sz w:val="20"/>
      <w:szCs w:val="20"/>
    </w:rPr>
  </w:style>
  <w:style w:type="character" w:customStyle="1" w:styleId="CommentTextChar">
    <w:name w:val="Comment Text Char"/>
    <w:basedOn w:val="DefaultParagraphFont"/>
    <w:link w:val="CommentText"/>
    <w:uiPriority w:val="99"/>
    <w:semiHidden/>
    <w:rsid w:val="00D7721A"/>
    <w:rPr>
      <w:sz w:val="20"/>
      <w:szCs w:val="20"/>
    </w:rPr>
  </w:style>
  <w:style w:type="paragraph" w:styleId="CommentSubject">
    <w:name w:val="annotation subject"/>
    <w:basedOn w:val="CommentText"/>
    <w:next w:val="CommentText"/>
    <w:link w:val="CommentSubjectChar"/>
    <w:uiPriority w:val="99"/>
    <w:semiHidden/>
    <w:unhideWhenUsed/>
    <w:rsid w:val="00D7721A"/>
    <w:rPr>
      <w:b/>
      <w:bCs/>
    </w:rPr>
  </w:style>
  <w:style w:type="character" w:customStyle="1" w:styleId="CommentSubjectChar">
    <w:name w:val="Comment Subject Char"/>
    <w:basedOn w:val="CommentTextChar"/>
    <w:link w:val="CommentSubject"/>
    <w:uiPriority w:val="99"/>
    <w:semiHidden/>
    <w:rsid w:val="00D7721A"/>
    <w:rPr>
      <w:b/>
      <w:bCs/>
      <w:sz w:val="20"/>
      <w:szCs w:val="20"/>
    </w:rPr>
  </w:style>
  <w:style w:type="paragraph" w:styleId="BalloonText">
    <w:name w:val="Balloon Text"/>
    <w:basedOn w:val="Normal"/>
    <w:link w:val="BalloonTextChar"/>
    <w:uiPriority w:val="99"/>
    <w:semiHidden/>
    <w:unhideWhenUsed/>
    <w:rsid w:val="00D7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1A"/>
    <w:rPr>
      <w:rFonts w:ascii="Tahoma" w:hAnsi="Tahoma" w:cs="Tahoma"/>
      <w:sz w:val="16"/>
      <w:szCs w:val="16"/>
    </w:rPr>
  </w:style>
  <w:style w:type="character" w:styleId="LineNumber">
    <w:name w:val="line number"/>
    <w:basedOn w:val="DefaultParagraphFont"/>
    <w:uiPriority w:val="99"/>
    <w:semiHidden/>
    <w:unhideWhenUsed/>
    <w:rsid w:val="00C81A8C"/>
  </w:style>
  <w:style w:type="paragraph" w:styleId="Header">
    <w:name w:val="header"/>
    <w:basedOn w:val="Normal"/>
    <w:link w:val="HeaderChar"/>
    <w:uiPriority w:val="99"/>
    <w:unhideWhenUsed/>
    <w:rsid w:val="00AC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60"/>
  </w:style>
  <w:style w:type="paragraph" w:styleId="Footer">
    <w:name w:val="footer"/>
    <w:basedOn w:val="Normal"/>
    <w:link w:val="FooterChar"/>
    <w:uiPriority w:val="99"/>
    <w:unhideWhenUsed/>
    <w:rsid w:val="00AC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60"/>
  </w:style>
  <w:style w:type="paragraph" w:styleId="NormalWeb">
    <w:name w:val="Normal (Web)"/>
    <w:basedOn w:val="Normal"/>
    <w:uiPriority w:val="99"/>
    <w:semiHidden/>
    <w:unhideWhenUsed/>
    <w:rsid w:val="00E80D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30A3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A39"/>
    <w:pPr>
      <w:spacing w:after="200" w:line="276" w:lineRule="auto"/>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sw.org/get-involved/global-definition-of-social-work/" TargetMode="External"/><Relationship Id="rId13" Type="http://schemas.openxmlformats.org/officeDocument/2006/relationships/hyperlink" Target="http://ifsw.org/world-social-work-day-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fsw.org/get-involved/global-definition-of-social-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n.ifsw.org/assets/ifsw_65044-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ssw.org/news/article-140/en/welfare-state-in-crisis-challenges-and-prospects-for-social-work.html" TargetMode="External"/><Relationship Id="rId4" Type="http://schemas.openxmlformats.org/officeDocument/2006/relationships/settings" Target="settings.xml"/><Relationship Id="rId9" Type="http://schemas.openxmlformats.org/officeDocument/2006/relationships/hyperlink" Target="http://www.eassw.org/news/article-140/en/welfare-state-in-crisis-challenges-and-prospects-for-social-work.html" TargetMode="External"/><Relationship Id="rId14" Type="http://schemas.openxmlformats.org/officeDocument/2006/relationships/hyperlink" Target="http://www.theguardian.com/world/2014/apr/21/austerity-greece-male-suicides-spending-cuts?CMP=twt_g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dn.ifsw.org/assets/ifsw_6504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2645-973F-4D36-BA31-AA829E9A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7661</Words>
  <Characters>43669</Characters>
  <Application>Microsoft Office Word</Application>
  <DocSecurity>4</DocSecurity>
  <Lines>363</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Sofaki</dc:creator>
  <cp:lastModifiedBy>Sofia Dedotsi</cp:lastModifiedBy>
  <cp:revision>2</cp:revision>
  <dcterms:created xsi:type="dcterms:W3CDTF">2018-01-16T10:58:00Z</dcterms:created>
  <dcterms:modified xsi:type="dcterms:W3CDTF">2018-01-16T10:58:00Z</dcterms:modified>
</cp:coreProperties>
</file>