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4F439" w14:textId="119467C4" w:rsidR="00266243" w:rsidRDefault="00266243" w:rsidP="00B4099A">
      <w:pPr>
        <w:spacing w:line="360" w:lineRule="auto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 xml:space="preserve">Title: </w:t>
      </w:r>
      <w:r w:rsidR="008F579C">
        <w:rPr>
          <w:rFonts w:cs="Arial"/>
          <w:b/>
        </w:rPr>
        <w:t>A</w:t>
      </w:r>
      <w:r w:rsidR="00DA6571">
        <w:rPr>
          <w:rFonts w:cs="Arial"/>
          <w:b/>
        </w:rPr>
        <w:t xml:space="preserve"> qualitative exploration</w:t>
      </w:r>
      <w:r w:rsidRPr="00FD7F82">
        <w:rPr>
          <w:rFonts w:cs="Arial"/>
          <w:b/>
        </w:rPr>
        <w:t xml:space="preserve"> of stakeholder perceptions of the implementation of </w:t>
      </w:r>
      <w:r w:rsidR="003038C6">
        <w:rPr>
          <w:rFonts w:cs="Arial"/>
          <w:b/>
        </w:rPr>
        <w:t>place-based</w:t>
      </w:r>
      <w:r w:rsidRPr="00FD7F82">
        <w:rPr>
          <w:rFonts w:cs="Arial"/>
          <w:b/>
        </w:rPr>
        <w:t xml:space="preserve"> working and its potential to </w:t>
      </w:r>
      <w:r w:rsidR="006959AB">
        <w:rPr>
          <w:rFonts w:cs="Arial"/>
          <w:b/>
        </w:rPr>
        <w:t>reduce health inequality</w:t>
      </w:r>
      <w:r w:rsidRPr="00FD7F82">
        <w:rPr>
          <w:rFonts w:cs="Arial"/>
          <w:b/>
        </w:rPr>
        <w:t>.</w:t>
      </w:r>
      <w:r w:rsidR="00492A8B">
        <w:rPr>
          <w:rFonts w:cs="Arial"/>
          <w:b/>
        </w:rPr>
        <w:t xml:space="preserve"> </w:t>
      </w:r>
    </w:p>
    <w:p w14:paraId="3709F178" w14:textId="77777777" w:rsidR="00266243" w:rsidRDefault="00266243" w:rsidP="00B4099A">
      <w:pPr>
        <w:spacing w:line="360" w:lineRule="auto"/>
        <w:rPr>
          <w:rFonts w:cs="Arial"/>
          <w:b/>
        </w:rPr>
      </w:pPr>
    </w:p>
    <w:p w14:paraId="13815C5E" w14:textId="1DEC1B62" w:rsidR="00266243" w:rsidRDefault="009B0EF1" w:rsidP="00B4099A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Author 1: </w:t>
      </w:r>
      <w:proofErr w:type="spellStart"/>
      <w:r>
        <w:rPr>
          <w:rFonts w:cs="Arial"/>
          <w:b/>
        </w:rPr>
        <w:t>Dr</w:t>
      </w:r>
      <w:r w:rsidR="000813DE">
        <w:rPr>
          <w:rFonts w:cs="Arial"/>
          <w:b/>
        </w:rPr>
        <w:t>.</w:t>
      </w:r>
      <w:proofErr w:type="spellEnd"/>
      <w:r>
        <w:rPr>
          <w:rFonts w:cs="Arial"/>
          <w:b/>
        </w:rPr>
        <w:t xml:space="preserve"> M</w:t>
      </w:r>
      <w:r w:rsidR="00266243">
        <w:rPr>
          <w:rFonts w:cs="Arial"/>
          <w:b/>
        </w:rPr>
        <w:t xml:space="preserve"> </w:t>
      </w:r>
      <w:r w:rsidR="000813DE">
        <w:rPr>
          <w:rFonts w:cs="Arial"/>
          <w:b/>
        </w:rPr>
        <w:t>.</w:t>
      </w:r>
      <w:r w:rsidR="006F73BF">
        <w:rPr>
          <w:rFonts w:cs="Arial"/>
          <w:b/>
        </w:rPr>
        <w:t>Steer, Research Fellow</w:t>
      </w:r>
    </w:p>
    <w:p w14:paraId="64C13878" w14:textId="77777777" w:rsidR="006C05D0" w:rsidRPr="006C05D0" w:rsidRDefault="00010018" w:rsidP="00B4099A">
      <w:pPr>
        <w:pStyle w:val="PlainText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Newcastle University </w:t>
      </w:r>
      <w:r w:rsidR="006C05D0" w:rsidRPr="006C05D0">
        <w:rPr>
          <w:rFonts w:ascii="Arial" w:hAnsi="Arial" w:cs="Arial"/>
          <w:b/>
        </w:rPr>
        <w:t xml:space="preserve">Institute </w:t>
      </w:r>
      <w:r>
        <w:rPr>
          <w:rFonts w:ascii="Arial" w:hAnsi="Arial" w:cs="Arial"/>
          <w:b/>
        </w:rPr>
        <w:t>for Social Renewal</w:t>
      </w:r>
      <w:r w:rsidR="006C05D0" w:rsidRPr="006C05D0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Claremont Tower</w:t>
      </w:r>
      <w:r w:rsidR="006C05D0" w:rsidRPr="006C05D0">
        <w:rPr>
          <w:rFonts w:ascii="Arial" w:hAnsi="Arial" w:cs="Arial"/>
          <w:b/>
        </w:rPr>
        <w:t>,</w:t>
      </w:r>
      <w:r w:rsidR="00CD6ECF">
        <w:rPr>
          <w:rFonts w:ascii="Arial" w:hAnsi="Arial" w:cs="Arial"/>
          <w:b/>
        </w:rPr>
        <w:t xml:space="preserve"> </w:t>
      </w:r>
      <w:r w:rsidR="00C45320">
        <w:rPr>
          <w:rFonts w:ascii="Arial" w:hAnsi="Arial" w:cs="Arial"/>
          <w:b/>
        </w:rPr>
        <w:t xml:space="preserve">Claremont Road, </w:t>
      </w:r>
      <w:r w:rsidR="006C05D0" w:rsidRPr="006C05D0">
        <w:rPr>
          <w:rFonts w:ascii="Arial" w:hAnsi="Arial" w:cs="Arial"/>
          <w:b/>
        </w:rPr>
        <w:t>Newcastle upon Tyne NE</w:t>
      </w:r>
      <w:r>
        <w:rPr>
          <w:rFonts w:ascii="Arial" w:hAnsi="Arial" w:cs="Arial"/>
          <w:b/>
        </w:rPr>
        <w:t>1</w:t>
      </w:r>
      <w:r w:rsidR="006C05D0" w:rsidRPr="006C05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7RU</w:t>
      </w:r>
      <w:r w:rsidR="007A1CA0">
        <w:rPr>
          <w:rFonts w:ascii="Arial" w:hAnsi="Arial" w:cs="Arial"/>
          <w:b/>
        </w:rPr>
        <w:t>, England</w:t>
      </w:r>
    </w:p>
    <w:p w14:paraId="63A047E1" w14:textId="77777777" w:rsidR="00266243" w:rsidRDefault="00266243" w:rsidP="00B4099A">
      <w:pPr>
        <w:spacing w:line="360" w:lineRule="auto"/>
        <w:rPr>
          <w:rFonts w:cs="Arial"/>
          <w:b/>
        </w:rPr>
      </w:pPr>
    </w:p>
    <w:p w14:paraId="16F27F59" w14:textId="77777777" w:rsidR="00266243" w:rsidRDefault="00266243" w:rsidP="00B4099A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Corresponding Author: </w:t>
      </w:r>
      <w:hyperlink r:id="rId8" w:history="1">
        <w:r w:rsidR="006C05D0" w:rsidRPr="006B74C1">
          <w:rPr>
            <w:rStyle w:val="Hyperlink"/>
            <w:rFonts w:cs="Arial"/>
            <w:b/>
          </w:rPr>
          <w:t>Mel.Steer@newcastle.ac.uk</w:t>
        </w:r>
      </w:hyperlink>
    </w:p>
    <w:p w14:paraId="700C2F6D" w14:textId="77777777" w:rsidR="006C05D0" w:rsidRDefault="006C05D0" w:rsidP="00B4099A">
      <w:pPr>
        <w:spacing w:line="360" w:lineRule="auto"/>
        <w:rPr>
          <w:rFonts w:cs="Arial"/>
          <w:b/>
        </w:rPr>
      </w:pPr>
    </w:p>
    <w:p w14:paraId="1E846E59" w14:textId="33C5CC16" w:rsidR="00186300" w:rsidRPr="00186300" w:rsidRDefault="009B0EF1" w:rsidP="00B4099A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Author 2: </w:t>
      </w:r>
      <w:r w:rsidR="00157338">
        <w:rPr>
          <w:rFonts w:cs="Arial"/>
          <w:b/>
        </w:rPr>
        <w:t xml:space="preserve">Professor </w:t>
      </w:r>
      <w:r>
        <w:rPr>
          <w:rFonts w:cs="Arial"/>
          <w:b/>
        </w:rPr>
        <w:t>A.</w:t>
      </w:r>
      <w:r w:rsidR="00FB63E4">
        <w:rPr>
          <w:rFonts w:cs="Arial"/>
          <w:b/>
        </w:rPr>
        <w:t xml:space="preserve"> I. Machin, Professor</w:t>
      </w:r>
      <w:r w:rsidR="00157338">
        <w:rPr>
          <w:rFonts w:cs="Arial"/>
          <w:b/>
        </w:rPr>
        <w:t xml:space="preserve"> of Nursing and Interprofessional Education</w:t>
      </w:r>
      <w:r w:rsidR="00CD6ECF">
        <w:rPr>
          <w:rFonts w:cs="Arial"/>
          <w:b/>
        </w:rPr>
        <w:br/>
      </w:r>
      <w:r w:rsidR="009C0DCD">
        <w:rPr>
          <w:rFonts w:cs="Arial"/>
          <w:b/>
        </w:rPr>
        <w:t>Department of Nursing, Midwifery and Health</w:t>
      </w:r>
      <w:r w:rsidR="00C621F6">
        <w:rPr>
          <w:rFonts w:cs="Arial"/>
          <w:b/>
        </w:rPr>
        <w:t xml:space="preserve">, Faculty of Health and Life Sciences, </w:t>
      </w:r>
      <w:r w:rsidR="005B0447">
        <w:rPr>
          <w:rFonts w:cs="Arial"/>
          <w:b/>
        </w:rPr>
        <w:t xml:space="preserve"> </w:t>
      </w:r>
      <w:r w:rsidR="00C621F6">
        <w:rPr>
          <w:rFonts w:cs="Arial"/>
          <w:b/>
        </w:rPr>
        <w:t>Northumbria Uni</w:t>
      </w:r>
      <w:r w:rsidR="00186300">
        <w:rPr>
          <w:rFonts w:cs="Arial"/>
          <w:b/>
        </w:rPr>
        <w:t>versity, Coach La</w:t>
      </w:r>
      <w:r w:rsidR="00CE6087">
        <w:rPr>
          <w:rFonts w:cs="Arial"/>
          <w:b/>
        </w:rPr>
        <w:t>ne Campus, Newcastle upon Tyne</w:t>
      </w:r>
      <w:r w:rsidR="00186300">
        <w:rPr>
          <w:rFonts w:cs="Arial"/>
          <w:b/>
        </w:rPr>
        <w:t>, NE7 7XA</w:t>
      </w:r>
      <w:r w:rsidR="007A1CA0">
        <w:rPr>
          <w:rFonts w:cs="Arial"/>
          <w:b/>
        </w:rPr>
        <w:t>, England</w:t>
      </w:r>
    </w:p>
    <w:p w14:paraId="598A08A6" w14:textId="77777777" w:rsidR="00E64813" w:rsidRDefault="00E64813" w:rsidP="00B4099A">
      <w:pPr>
        <w:spacing w:line="360" w:lineRule="auto"/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br w:type="page"/>
      </w:r>
    </w:p>
    <w:p w14:paraId="1F7AAA9D" w14:textId="77777777" w:rsidR="00E64813" w:rsidRDefault="00E64813" w:rsidP="00B4099A">
      <w:pPr>
        <w:spacing w:line="360" w:lineRule="auto"/>
        <w:rPr>
          <w:b/>
        </w:rPr>
      </w:pPr>
      <w:r>
        <w:rPr>
          <w:b/>
        </w:rPr>
        <w:lastRenderedPageBreak/>
        <w:t>Abstract</w:t>
      </w:r>
    </w:p>
    <w:p w14:paraId="3FF00880" w14:textId="00E121B9" w:rsidR="00E64813" w:rsidRPr="00FD7F82" w:rsidRDefault="00E64813" w:rsidP="00B4099A">
      <w:pPr>
        <w:spacing w:line="360" w:lineRule="auto"/>
        <w:rPr>
          <w:rFonts w:cs="Arial"/>
          <w:b/>
        </w:rPr>
      </w:pPr>
      <w:r w:rsidRPr="00FD7F82">
        <w:rPr>
          <w:rFonts w:cs="Arial"/>
          <w:b/>
        </w:rPr>
        <w:t xml:space="preserve">Background: </w:t>
      </w:r>
      <w:r w:rsidRPr="00FD7F82">
        <w:rPr>
          <w:rFonts w:cs="Arial"/>
          <w:b/>
        </w:rPr>
        <w:br/>
      </w:r>
      <w:r w:rsidRPr="00FD7F82">
        <w:rPr>
          <w:rFonts w:cs="Arial"/>
        </w:rPr>
        <w:t xml:space="preserve">Local Authorities </w:t>
      </w:r>
      <w:r w:rsidR="00377353">
        <w:rPr>
          <w:rFonts w:cs="Arial"/>
        </w:rPr>
        <w:t xml:space="preserve">(LAs) </w:t>
      </w:r>
      <w:r w:rsidRPr="00FD7F82">
        <w:rPr>
          <w:rFonts w:cs="Arial"/>
        </w:rPr>
        <w:t xml:space="preserve">have </w:t>
      </w:r>
      <w:r w:rsidR="004E35CE">
        <w:rPr>
          <w:rFonts w:cs="Arial"/>
        </w:rPr>
        <w:t xml:space="preserve">statutory </w:t>
      </w:r>
      <w:r w:rsidR="00090F65">
        <w:rPr>
          <w:rFonts w:cs="Arial"/>
        </w:rPr>
        <w:t>responsibility</w:t>
      </w:r>
      <w:r w:rsidRPr="00FD7F82">
        <w:rPr>
          <w:rFonts w:cs="Arial"/>
        </w:rPr>
        <w:t xml:space="preserve"> </w:t>
      </w:r>
      <w:r w:rsidR="00090F65">
        <w:rPr>
          <w:rFonts w:cs="Arial"/>
        </w:rPr>
        <w:t>to reduce</w:t>
      </w:r>
      <w:r w:rsidRPr="00FD7F82">
        <w:rPr>
          <w:rFonts w:cs="Arial"/>
        </w:rPr>
        <w:t xml:space="preserve"> health inequalities and improve public health. </w:t>
      </w:r>
      <w:r w:rsidR="00090F65">
        <w:rPr>
          <w:rFonts w:cs="Arial"/>
        </w:rPr>
        <w:t xml:space="preserve"> </w:t>
      </w:r>
      <w:r w:rsidR="00090F65" w:rsidRPr="00503992">
        <w:rPr>
          <w:rFonts w:cs="Arial"/>
        </w:rPr>
        <w:t xml:space="preserve">Place-based approaches </w:t>
      </w:r>
      <w:r w:rsidR="00696A34">
        <w:rPr>
          <w:rFonts w:cs="Arial"/>
        </w:rPr>
        <w:t xml:space="preserve">may </w:t>
      </w:r>
      <w:r w:rsidR="0033258E">
        <w:rPr>
          <w:rFonts w:cs="Arial"/>
        </w:rPr>
        <w:t>positively influence</w:t>
      </w:r>
      <w:r w:rsidR="00503992">
        <w:rPr>
          <w:rFonts w:cs="Arial"/>
        </w:rPr>
        <w:t xml:space="preserve"> </w:t>
      </w:r>
      <w:r w:rsidR="00503992" w:rsidRPr="00503992">
        <w:rPr>
          <w:rFonts w:cs="Arial"/>
        </w:rPr>
        <w:t>service provision</w:t>
      </w:r>
      <w:r w:rsidR="00696A34">
        <w:rPr>
          <w:rFonts w:cs="Arial"/>
        </w:rPr>
        <w:t xml:space="preserve"> yet l</w:t>
      </w:r>
      <w:r w:rsidR="009B0EF1">
        <w:rPr>
          <w:rFonts w:cs="Arial"/>
        </w:rPr>
        <w:t>ittle</w:t>
      </w:r>
      <w:r w:rsidR="00090F65">
        <w:rPr>
          <w:rFonts w:cs="Arial"/>
        </w:rPr>
        <w:t xml:space="preserve"> </w:t>
      </w:r>
      <w:proofErr w:type="gramStart"/>
      <w:r w:rsidR="00090F65">
        <w:rPr>
          <w:rFonts w:cs="Arial"/>
        </w:rPr>
        <w:t>is known</w:t>
      </w:r>
      <w:proofErr w:type="gramEnd"/>
      <w:r w:rsidR="00090F65">
        <w:rPr>
          <w:rFonts w:cs="Arial"/>
        </w:rPr>
        <w:t xml:space="preserve"> about their implementation and potential for </w:t>
      </w:r>
      <w:r w:rsidR="00E47D3A">
        <w:rPr>
          <w:rFonts w:cs="Arial"/>
        </w:rPr>
        <w:t xml:space="preserve">reducing inequality through </w:t>
      </w:r>
      <w:r w:rsidR="00090F65">
        <w:rPr>
          <w:rFonts w:cs="Arial"/>
        </w:rPr>
        <w:t xml:space="preserve">health </w:t>
      </w:r>
      <w:r w:rsidR="009B0EF1">
        <w:rPr>
          <w:rFonts w:cs="Arial"/>
        </w:rPr>
        <w:t>and wellbeing improvement</w:t>
      </w:r>
      <w:r w:rsidR="005D17CE">
        <w:rPr>
          <w:rFonts w:cs="Arial"/>
        </w:rPr>
        <w:t>s</w:t>
      </w:r>
      <w:r w:rsidR="009B0EF1">
        <w:rPr>
          <w:rFonts w:cs="Arial"/>
        </w:rPr>
        <w:t>.  A</w:t>
      </w:r>
      <w:r w:rsidR="00C93CB2">
        <w:rPr>
          <w:rFonts w:cs="Arial"/>
        </w:rPr>
        <w:t>n English</w:t>
      </w:r>
      <w:r w:rsidR="009B0EF1">
        <w:rPr>
          <w:rFonts w:cs="Arial"/>
        </w:rPr>
        <w:t xml:space="preserve"> </w:t>
      </w:r>
      <w:r w:rsidR="00431601">
        <w:rPr>
          <w:rFonts w:cs="Arial"/>
        </w:rPr>
        <w:t>LA</w:t>
      </w:r>
      <w:r w:rsidR="00090F65">
        <w:rPr>
          <w:rFonts w:cs="Arial"/>
        </w:rPr>
        <w:t xml:space="preserve"> implemented </w:t>
      </w:r>
      <w:r w:rsidR="00FF3ABE">
        <w:rPr>
          <w:rFonts w:cs="Arial"/>
        </w:rPr>
        <w:t>a</w:t>
      </w:r>
      <w:r w:rsidR="00090F65">
        <w:rPr>
          <w:rFonts w:cs="Arial"/>
        </w:rPr>
        <w:t xml:space="preserve"> place-based working </w:t>
      </w:r>
      <w:r w:rsidR="007E14FC">
        <w:rPr>
          <w:rFonts w:cs="Arial"/>
        </w:rPr>
        <w:t xml:space="preserve">(PBW) </w:t>
      </w:r>
      <w:r w:rsidR="00090F65">
        <w:rPr>
          <w:rFonts w:cs="Arial"/>
        </w:rPr>
        <w:t>pilot</w:t>
      </w:r>
      <w:r w:rsidR="00FF3ABE">
        <w:rPr>
          <w:rFonts w:cs="Arial"/>
        </w:rPr>
        <w:t xml:space="preserve"> </w:t>
      </w:r>
      <w:r w:rsidR="007E2925">
        <w:rPr>
          <w:rFonts w:cs="Arial"/>
        </w:rPr>
        <w:t>in a small geograph</w:t>
      </w:r>
      <w:r w:rsidR="007A7319">
        <w:rPr>
          <w:rFonts w:cs="Arial"/>
        </w:rPr>
        <w:t>y</w:t>
      </w:r>
      <w:r w:rsidR="007E2925">
        <w:rPr>
          <w:rFonts w:cs="Arial"/>
        </w:rPr>
        <w:t xml:space="preserve"> </w:t>
      </w:r>
      <w:r w:rsidR="00FF3ABE">
        <w:rPr>
          <w:rFonts w:cs="Arial"/>
        </w:rPr>
        <w:t>during austerity</w:t>
      </w:r>
      <w:r w:rsidR="00141C8A">
        <w:rPr>
          <w:rFonts w:cs="Arial"/>
        </w:rPr>
        <w:t xml:space="preserve"> </w:t>
      </w:r>
      <w:r w:rsidR="000E7455">
        <w:rPr>
          <w:rFonts w:cs="Arial"/>
        </w:rPr>
        <w:t xml:space="preserve">measures </w:t>
      </w:r>
      <w:r w:rsidR="00141C8A">
        <w:rPr>
          <w:rFonts w:cs="Arial"/>
        </w:rPr>
        <w:t>in the north of England</w:t>
      </w:r>
      <w:r w:rsidR="009B0EF1">
        <w:rPr>
          <w:rFonts w:cs="Arial"/>
        </w:rPr>
        <w:t xml:space="preserve">. </w:t>
      </w:r>
      <w:r w:rsidR="00090F65">
        <w:rPr>
          <w:rFonts w:cs="Arial"/>
        </w:rPr>
        <w:t xml:space="preserve"> </w:t>
      </w:r>
      <w:r w:rsidR="009B0EF1">
        <w:rPr>
          <w:rFonts w:cs="Arial"/>
        </w:rPr>
        <w:t>This involved</w:t>
      </w:r>
      <w:r w:rsidR="00090F65">
        <w:rPr>
          <w:rFonts w:cs="Arial"/>
        </w:rPr>
        <w:t xml:space="preserve"> three strands</w:t>
      </w:r>
      <w:r w:rsidR="009B0EF1">
        <w:rPr>
          <w:rFonts w:cs="Arial"/>
        </w:rPr>
        <w:t xml:space="preserve"> (Early </w:t>
      </w:r>
      <w:r w:rsidR="008C3C9D">
        <w:rPr>
          <w:rFonts w:cs="Arial"/>
        </w:rPr>
        <w:t>Intervention,</w:t>
      </w:r>
      <w:r w:rsidR="009B0EF1">
        <w:rPr>
          <w:rFonts w:cs="Arial"/>
        </w:rPr>
        <w:t xml:space="preserve"> Estate Services and Community Intelligence) which </w:t>
      </w:r>
      <w:proofErr w:type="gramStart"/>
      <w:r w:rsidR="009B0EF1">
        <w:rPr>
          <w:rFonts w:cs="Arial"/>
        </w:rPr>
        <w:t>were introduced</w:t>
      </w:r>
      <w:proofErr w:type="gramEnd"/>
      <w:r w:rsidR="009B0EF1">
        <w:rPr>
          <w:rFonts w:cs="Arial"/>
        </w:rPr>
        <w:t xml:space="preserve"> </w:t>
      </w:r>
      <w:r w:rsidR="004D702C">
        <w:rPr>
          <w:rFonts w:cs="Arial"/>
        </w:rPr>
        <w:t>separately</w:t>
      </w:r>
      <w:r w:rsidR="008417ED">
        <w:rPr>
          <w:rFonts w:cs="Arial"/>
        </w:rPr>
        <w:t xml:space="preserve"> and covered overlapping geographies</w:t>
      </w:r>
      <w:r w:rsidR="00090F65">
        <w:rPr>
          <w:rFonts w:cs="Arial"/>
        </w:rPr>
        <w:t xml:space="preserve">.  </w:t>
      </w:r>
      <w:r w:rsidR="00141C8A">
        <w:rPr>
          <w:rFonts w:cs="Arial"/>
        </w:rPr>
        <w:t>Predominantly f</w:t>
      </w:r>
      <w:r w:rsidR="008417ED">
        <w:rPr>
          <w:rFonts w:cs="Arial"/>
        </w:rPr>
        <w:t xml:space="preserve">ocusing on </w:t>
      </w:r>
      <w:proofErr w:type="spellStart"/>
      <w:r w:rsidR="004E4072">
        <w:rPr>
          <w:rFonts w:cs="Arial"/>
        </w:rPr>
        <w:t>E</w:t>
      </w:r>
      <w:r w:rsidR="00141C8A">
        <w:rPr>
          <w:rFonts w:cs="Arial"/>
        </w:rPr>
        <w:t>ar</w:t>
      </w:r>
      <w:r w:rsidR="004E4072">
        <w:rPr>
          <w:rFonts w:cs="Arial"/>
        </w:rPr>
        <w:t>I</w:t>
      </w:r>
      <w:r w:rsidR="00141C8A">
        <w:rPr>
          <w:rFonts w:cs="Arial"/>
        </w:rPr>
        <w:t>y</w:t>
      </w:r>
      <w:proofErr w:type="spellEnd"/>
      <w:r w:rsidR="00141C8A">
        <w:rPr>
          <w:rFonts w:cs="Arial"/>
        </w:rPr>
        <w:t xml:space="preserve"> Intervention</w:t>
      </w:r>
      <w:r w:rsidR="008417ED">
        <w:rPr>
          <w:rFonts w:cs="Arial"/>
        </w:rPr>
        <w:t>, t</w:t>
      </w:r>
      <w:r w:rsidR="00090F65">
        <w:rPr>
          <w:rFonts w:cs="Arial"/>
        </w:rPr>
        <w:t xml:space="preserve">his </w:t>
      </w:r>
      <w:r w:rsidR="005D17CE">
        <w:rPr>
          <w:rFonts w:cs="Arial"/>
        </w:rPr>
        <w:t xml:space="preserve">qualitative </w:t>
      </w:r>
      <w:r w:rsidR="00FF3ABE">
        <w:rPr>
          <w:rFonts w:cs="Arial"/>
        </w:rPr>
        <w:t>study investigates</w:t>
      </w:r>
      <w:r w:rsidR="00EB7C59">
        <w:rPr>
          <w:rFonts w:cs="Arial"/>
        </w:rPr>
        <w:t xml:space="preserve"> stakeholders’ perceptions of the pilot</w:t>
      </w:r>
      <w:r w:rsidR="008417ED">
        <w:rPr>
          <w:rFonts w:cs="Arial"/>
        </w:rPr>
        <w:t xml:space="preserve"> </w:t>
      </w:r>
      <w:r w:rsidR="00EB7C59">
        <w:rPr>
          <w:rFonts w:cs="Arial"/>
        </w:rPr>
        <w:t>and its potential to improve health and wellbeing</w:t>
      </w:r>
      <w:r w:rsidR="00B263B3">
        <w:rPr>
          <w:rFonts w:cs="Arial"/>
        </w:rPr>
        <w:t xml:space="preserve"> by reducing inequality</w:t>
      </w:r>
      <w:r w:rsidR="00EB7C59">
        <w:rPr>
          <w:rFonts w:cs="Arial"/>
        </w:rPr>
        <w:t xml:space="preserve">. </w:t>
      </w:r>
      <w:r w:rsidR="00090F65">
        <w:rPr>
          <w:rFonts w:cs="Arial"/>
        </w:rPr>
        <w:t xml:space="preserve"> </w:t>
      </w:r>
    </w:p>
    <w:p w14:paraId="7682EA91" w14:textId="0B571AC5" w:rsidR="00E64813" w:rsidRPr="00FD7F82" w:rsidRDefault="00E64813" w:rsidP="00862A93">
      <w:pPr>
        <w:tabs>
          <w:tab w:val="left" w:pos="2310"/>
        </w:tabs>
        <w:spacing w:line="360" w:lineRule="auto"/>
        <w:rPr>
          <w:rFonts w:cs="Arial"/>
        </w:rPr>
      </w:pPr>
      <w:r w:rsidRPr="00FD7F82">
        <w:rPr>
          <w:rFonts w:cs="Arial"/>
          <w:b/>
        </w:rPr>
        <w:t xml:space="preserve">Methods: </w:t>
      </w:r>
      <w:r w:rsidR="00467DBD">
        <w:rPr>
          <w:rFonts w:cs="Arial"/>
          <w:b/>
        </w:rPr>
        <w:tab/>
      </w:r>
      <w:r w:rsidRPr="00FD7F82">
        <w:rPr>
          <w:rFonts w:cs="Arial"/>
        </w:rPr>
        <w:br/>
      </w:r>
      <w:r>
        <w:rPr>
          <w:rFonts w:cs="Arial"/>
        </w:rPr>
        <w:t xml:space="preserve">Fifteen </w:t>
      </w:r>
      <w:r w:rsidR="00B263B3">
        <w:rPr>
          <w:rFonts w:cs="Arial"/>
        </w:rPr>
        <w:t>face-to-face</w:t>
      </w:r>
      <w:r w:rsidR="00CC19EC">
        <w:rPr>
          <w:rFonts w:cs="Arial"/>
        </w:rPr>
        <w:t xml:space="preserve"> qualitative</w:t>
      </w:r>
      <w:r w:rsidRPr="00FD7F82">
        <w:rPr>
          <w:rFonts w:cs="Arial"/>
        </w:rPr>
        <w:t xml:space="preserve"> interviews </w:t>
      </w:r>
      <w:r w:rsidR="00576D8A">
        <w:rPr>
          <w:rFonts w:cs="Arial"/>
        </w:rPr>
        <w:t>with</w:t>
      </w:r>
      <w:r w:rsidR="0005144A">
        <w:rPr>
          <w:rFonts w:cs="Arial"/>
        </w:rPr>
        <w:t xml:space="preserve"> stakeholders</w:t>
      </w:r>
      <w:r w:rsidR="008417ED">
        <w:rPr>
          <w:rFonts w:cs="Arial"/>
        </w:rPr>
        <w:t xml:space="preserve"> were completed</w:t>
      </w:r>
      <w:r w:rsidRPr="00FD7F82">
        <w:rPr>
          <w:rFonts w:cs="Arial"/>
        </w:rPr>
        <w:t xml:space="preserve">.  </w:t>
      </w:r>
      <w:r w:rsidR="009C0DCD">
        <w:rPr>
          <w:rFonts w:cs="Arial"/>
        </w:rPr>
        <w:t>Thematic analysis produced c</w:t>
      </w:r>
      <w:r w:rsidR="00CC19EC" w:rsidRPr="00FD7F82">
        <w:rPr>
          <w:rFonts w:cs="Arial"/>
        </w:rPr>
        <w:t xml:space="preserve">ontext, mechanism and outcome configurations </w:t>
      </w:r>
      <w:r w:rsidR="009C0DCD">
        <w:rPr>
          <w:rFonts w:cs="Arial"/>
        </w:rPr>
        <w:t>(CMOs) in a process</w:t>
      </w:r>
      <w:r w:rsidR="00672465">
        <w:rPr>
          <w:rFonts w:cs="Arial"/>
        </w:rPr>
        <w:t xml:space="preserve"> </w:t>
      </w:r>
      <w:r w:rsidR="00B263B3">
        <w:rPr>
          <w:rFonts w:cs="Arial"/>
        </w:rPr>
        <w:t xml:space="preserve">adapted from </w:t>
      </w:r>
      <w:r w:rsidR="00B51727">
        <w:rPr>
          <w:rFonts w:cs="Arial"/>
        </w:rPr>
        <w:t>realist evaluation</w:t>
      </w:r>
      <w:r w:rsidR="00681E73">
        <w:rPr>
          <w:rFonts w:cs="Arial"/>
        </w:rPr>
        <w:t xml:space="preserve"> methodology</w:t>
      </w:r>
      <w:r w:rsidR="00CC19EC" w:rsidRPr="00FD7F82">
        <w:rPr>
          <w:rFonts w:cs="Arial"/>
        </w:rPr>
        <w:t>.</w:t>
      </w:r>
    </w:p>
    <w:p w14:paraId="176DB53D" w14:textId="46333B9D" w:rsidR="00E64813" w:rsidRPr="00FD7F82" w:rsidRDefault="00E64813" w:rsidP="00B4099A">
      <w:pPr>
        <w:spacing w:line="360" w:lineRule="auto"/>
        <w:rPr>
          <w:rFonts w:cs="Arial"/>
        </w:rPr>
      </w:pPr>
      <w:r w:rsidRPr="00FD7F82">
        <w:rPr>
          <w:rFonts w:cs="Arial"/>
          <w:b/>
        </w:rPr>
        <w:t xml:space="preserve">Results: </w:t>
      </w:r>
      <w:r w:rsidRPr="00FD7F82">
        <w:rPr>
          <w:rFonts w:cs="Arial"/>
        </w:rPr>
        <w:br/>
        <w:t xml:space="preserve">Stakeholders described </w:t>
      </w:r>
      <w:r w:rsidR="00124552">
        <w:rPr>
          <w:rFonts w:cs="Arial"/>
        </w:rPr>
        <w:t>PBW</w:t>
      </w:r>
      <w:r w:rsidR="00FF3ABE">
        <w:rPr>
          <w:rFonts w:cs="Arial"/>
        </w:rPr>
        <w:t xml:space="preserve"> </w:t>
      </w:r>
      <w:r w:rsidR="002C661D">
        <w:rPr>
          <w:rFonts w:cs="Arial"/>
        </w:rPr>
        <w:t xml:space="preserve">as </w:t>
      </w:r>
      <w:r w:rsidR="00ED3A67">
        <w:rPr>
          <w:rFonts w:cs="Arial"/>
        </w:rPr>
        <w:t xml:space="preserve">holistic, upstream and </w:t>
      </w:r>
      <w:r w:rsidR="00792187">
        <w:rPr>
          <w:rFonts w:cs="Arial"/>
        </w:rPr>
        <w:t>cutting</w:t>
      </w:r>
      <w:r w:rsidRPr="00FD7F82">
        <w:rPr>
          <w:rFonts w:cs="Arial"/>
        </w:rPr>
        <w:t xml:space="preserve"> across departmental boundaries</w:t>
      </w:r>
      <w:r w:rsidR="002C661D">
        <w:rPr>
          <w:rFonts w:cs="Arial"/>
        </w:rPr>
        <w:t xml:space="preserve"> </w:t>
      </w:r>
      <w:r w:rsidR="008D6CF6">
        <w:rPr>
          <w:rFonts w:cs="Arial"/>
        </w:rPr>
        <w:t>to engage</w:t>
      </w:r>
      <w:r w:rsidR="002C661D">
        <w:rPr>
          <w:rFonts w:cs="Arial"/>
        </w:rPr>
        <w:t xml:space="preserve"> </w:t>
      </w:r>
      <w:r w:rsidR="00792187">
        <w:rPr>
          <w:rFonts w:cs="Arial"/>
        </w:rPr>
        <w:t>staff and</w:t>
      </w:r>
      <w:r w:rsidR="002C661D">
        <w:rPr>
          <w:rFonts w:cs="Arial"/>
        </w:rPr>
        <w:t xml:space="preserve"> </w:t>
      </w:r>
      <w:r w:rsidR="00792187">
        <w:rPr>
          <w:rFonts w:cs="Arial"/>
        </w:rPr>
        <w:t xml:space="preserve">the </w:t>
      </w:r>
      <w:r w:rsidR="002C661D">
        <w:rPr>
          <w:rFonts w:cs="Arial"/>
        </w:rPr>
        <w:t>community</w:t>
      </w:r>
      <w:r w:rsidRPr="00FD7F82">
        <w:rPr>
          <w:rFonts w:cs="Arial"/>
        </w:rPr>
        <w:t xml:space="preserve">.  </w:t>
      </w:r>
      <w:r w:rsidR="00FE0271" w:rsidRPr="00FD7F82">
        <w:rPr>
          <w:rFonts w:cs="Arial"/>
        </w:rPr>
        <w:t>C</w:t>
      </w:r>
      <w:r w:rsidR="00FE0271">
        <w:rPr>
          <w:rFonts w:cs="Arial"/>
        </w:rPr>
        <w:t>o</w:t>
      </w:r>
      <w:r w:rsidR="00FE0271" w:rsidRPr="00FD7F82">
        <w:rPr>
          <w:rFonts w:cs="Arial"/>
        </w:rPr>
        <w:t>l</w:t>
      </w:r>
      <w:r w:rsidR="00FE0271">
        <w:rPr>
          <w:rFonts w:cs="Arial"/>
        </w:rPr>
        <w:t>laborative</w:t>
      </w:r>
      <w:r w:rsidR="00EE709A">
        <w:rPr>
          <w:rFonts w:cs="Arial"/>
        </w:rPr>
        <w:t xml:space="preserve"> working </w:t>
      </w:r>
      <w:proofErr w:type="gramStart"/>
      <w:r w:rsidR="00EE709A">
        <w:rPr>
          <w:rFonts w:cs="Arial"/>
        </w:rPr>
        <w:t>was</w:t>
      </w:r>
      <w:r w:rsidR="006122E1">
        <w:rPr>
          <w:rFonts w:cs="Arial"/>
        </w:rPr>
        <w:t xml:space="preserve"> </w:t>
      </w:r>
      <w:r w:rsidR="00FE0271">
        <w:rPr>
          <w:rFonts w:cs="Arial"/>
        </w:rPr>
        <w:t>considered</w:t>
      </w:r>
      <w:proofErr w:type="gramEnd"/>
      <w:r w:rsidR="00FE0271">
        <w:rPr>
          <w:rFonts w:cs="Arial"/>
        </w:rPr>
        <w:t xml:space="preserve"> </w:t>
      </w:r>
      <w:r w:rsidR="00141C8A">
        <w:rPr>
          <w:rFonts w:cs="Arial"/>
        </w:rPr>
        <w:t>important</w:t>
      </w:r>
      <w:r w:rsidR="004C202A">
        <w:rPr>
          <w:rFonts w:cs="Arial"/>
        </w:rPr>
        <w:t xml:space="preserve"> and</w:t>
      </w:r>
      <w:r w:rsidR="008D7273">
        <w:rPr>
          <w:rFonts w:cs="Arial"/>
        </w:rPr>
        <w:t xml:space="preserve"> </w:t>
      </w:r>
      <w:r w:rsidR="00696A34">
        <w:rPr>
          <w:rFonts w:cs="Arial"/>
        </w:rPr>
        <w:t>was</w:t>
      </w:r>
      <w:r w:rsidR="007E2925">
        <w:rPr>
          <w:rFonts w:cs="Arial"/>
        </w:rPr>
        <w:t xml:space="preserve"> </w:t>
      </w:r>
      <w:r w:rsidR="00FE0271">
        <w:rPr>
          <w:rFonts w:cs="Arial"/>
        </w:rPr>
        <w:t>aided</w:t>
      </w:r>
      <w:r w:rsidR="00FE0271" w:rsidRPr="00FD7F82">
        <w:rPr>
          <w:rFonts w:cs="Arial"/>
        </w:rPr>
        <w:t xml:space="preserve"> </w:t>
      </w:r>
      <w:r w:rsidRPr="00FD7F82">
        <w:rPr>
          <w:rFonts w:cs="Arial"/>
        </w:rPr>
        <w:t xml:space="preserve">by </w:t>
      </w:r>
      <w:r w:rsidR="00431601">
        <w:rPr>
          <w:rFonts w:cs="Arial"/>
        </w:rPr>
        <w:t>PBW</w:t>
      </w:r>
      <w:r w:rsidR="00FE0271">
        <w:rPr>
          <w:rFonts w:cs="Arial"/>
        </w:rPr>
        <w:t xml:space="preserve"> in our study</w:t>
      </w:r>
      <w:r w:rsidRPr="00FD7F82">
        <w:rPr>
          <w:rFonts w:cs="Arial"/>
        </w:rPr>
        <w:t xml:space="preserve">. </w:t>
      </w:r>
      <w:r w:rsidR="00CC19EC">
        <w:rPr>
          <w:rFonts w:cs="Arial"/>
        </w:rPr>
        <w:t xml:space="preserve"> </w:t>
      </w:r>
    </w:p>
    <w:p w14:paraId="66CEA2AD" w14:textId="634956C4" w:rsidR="00EE709A" w:rsidRDefault="00E64813" w:rsidP="00B4099A">
      <w:pPr>
        <w:spacing w:line="360" w:lineRule="auto"/>
        <w:rPr>
          <w:rFonts w:cs="Arial"/>
        </w:rPr>
      </w:pPr>
      <w:r w:rsidRPr="00FD7F82">
        <w:rPr>
          <w:rFonts w:cs="Arial"/>
          <w:b/>
        </w:rPr>
        <w:t>Conclusion</w:t>
      </w:r>
      <w:r w:rsidR="00BD3B55">
        <w:rPr>
          <w:rFonts w:cs="Arial"/>
          <w:b/>
        </w:rPr>
        <w:t>s</w:t>
      </w:r>
      <w:r w:rsidRPr="00FD7F82">
        <w:rPr>
          <w:rFonts w:cs="Arial"/>
          <w:b/>
        </w:rPr>
        <w:br/>
      </w:r>
      <w:r w:rsidR="00FF3ABE">
        <w:rPr>
          <w:rFonts w:cs="Arial"/>
        </w:rPr>
        <w:t>PBW</w:t>
      </w:r>
      <w:r w:rsidR="0005144A">
        <w:rPr>
          <w:rFonts w:cs="Arial"/>
        </w:rPr>
        <w:t xml:space="preserve"> </w:t>
      </w:r>
      <w:r w:rsidR="00FF3ABE">
        <w:rPr>
          <w:rFonts w:cs="Arial"/>
        </w:rPr>
        <w:t>has</w:t>
      </w:r>
      <w:r w:rsidR="0005144A">
        <w:rPr>
          <w:rFonts w:cs="Arial"/>
        </w:rPr>
        <w:t xml:space="preserve"> the potential to reduce health inequali</w:t>
      </w:r>
      <w:r w:rsidR="00FF3ABE">
        <w:rPr>
          <w:rFonts w:cs="Arial"/>
        </w:rPr>
        <w:t xml:space="preserve">ties </w:t>
      </w:r>
      <w:r w:rsidR="003A37E1">
        <w:rPr>
          <w:rFonts w:cs="Arial"/>
        </w:rPr>
        <w:t xml:space="preserve">by </w:t>
      </w:r>
      <w:r w:rsidR="00FF3ABE">
        <w:rPr>
          <w:rFonts w:cs="Arial"/>
        </w:rPr>
        <w:t>improv</w:t>
      </w:r>
      <w:r w:rsidR="003A37E1">
        <w:rPr>
          <w:rFonts w:cs="Arial"/>
        </w:rPr>
        <w:t>ing</w:t>
      </w:r>
      <w:r w:rsidR="00FF3ABE">
        <w:rPr>
          <w:rFonts w:cs="Arial"/>
        </w:rPr>
        <w:t xml:space="preserve"> </w:t>
      </w:r>
      <w:r w:rsidR="004C5135">
        <w:rPr>
          <w:rFonts w:cs="Arial"/>
        </w:rPr>
        <w:t xml:space="preserve">health and </w:t>
      </w:r>
      <w:r w:rsidR="00FF3ABE">
        <w:rPr>
          <w:rFonts w:cs="Arial"/>
        </w:rPr>
        <w:t xml:space="preserve">wellbeing.  </w:t>
      </w:r>
      <w:r w:rsidR="00377353">
        <w:rPr>
          <w:rFonts w:cs="Arial"/>
        </w:rPr>
        <w:t xml:space="preserve">LAs </w:t>
      </w:r>
      <w:r w:rsidR="00FE0271">
        <w:rPr>
          <w:rFonts w:cs="Arial"/>
        </w:rPr>
        <w:t>deliver</w:t>
      </w:r>
      <w:r w:rsidR="00377353">
        <w:rPr>
          <w:rFonts w:cs="Arial"/>
        </w:rPr>
        <w:t xml:space="preserve"> services that affect health and wellbeing</w:t>
      </w:r>
      <w:r w:rsidR="00E47D3A">
        <w:rPr>
          <w:rFonts w:cs="Arial"/>
        </w:rPr>
        <w:t xml:space="preserve"> and </w:t>
      </w:r>
      <w:r w:rsidR="006122E1">
        <w:rPr>
          <w:rFonts w:cs="Arial"/>
        </w:rPr>
        <w:t>place-based working</w:t>
      </w:r>
      <w:r w:rsidR="00377353">
        <w:rPr>
          <w:rFonts w:cs="Arial"/>
        </w:rPr>
        <w:t xml:space="preserve"> </w:t>
      </w:r>
      <w:r w:rsidR="00FE0271">
        <w:rPr>
          <w:rFonts w:cs="Arial"/>
        </w:rPr>
        <w:t>may help</w:t>
      </w:r>
      <w:r w:rsidR="00377353">
        <w:rPr>
          <w:rFonts w:cs="Arial"/>
        </w:rPr>
        <w:t xml:space="preserve"> develop a </w:t>
      </w:r>
      <w:r w:rsidR="00FE0271">
        <w:rPr>
          <w:rFonts w:cs="Arial"/>
        </w:rPr>
        <w:t xml:space="preserve">more </w:t>
      </w:r>
      <w:r w:rsidR="00377353">
        <w:rPr>
          <w:rFonts w:cs="Arial"/>
        </w:rPr>
        <w:t xml:space="preserve">coordinated response to improve outcomes and </w:t>
      </w:r>
      <w:r w:rsidR="00141C8A">
        <w:rPr>
          <w:rFonts w:cs="Arial"/>
        </w:rPr>
        <w:t xml:space="preserve">potentially </w:t>
      </w:r>
      <w:r w:rsidR="00377353">
        <w:rPr>
          <w:rFonts w:cs="Arial"/>
        </w:rPr>
        <w:t xml:space="preserve">save money. </w:t>
      </w:r>
    </w:p>
    <w:p w14:paraId="2043A58F" w14:textId="77777777" w:rsidR="00266243" w:rsidRPr="009B1957" w:rsidRDefault="00266243" w:rsidP="00B4099A">
      <w:pPr>
        <w:spacing w:line="360" w:lineRule="auto"/>
        <w:rPr>
          <w:b/>
        </w:rPr>
      </w:pPr>
      <w:r>
        <w:rPr>
          <w:b/>
          <w:i/>
        </w:rPr>
        <w:br w:type="page"/>
      </w:r>
    </w:p>
    <w:p w14:paraId="5E332934" w14:textId="6ED44973" w:rsidR="009B15E5" w:rsidRDefault="002731B4" w:rsidP="00B4099A">
      <w:pPr>
        <w:spacing w:line="360" w:lineRule="auto"/>
        <w:rPr>
          <w:b/>
        </w:rPr>
      </w:pPr>
      <w:r>
        <w:rPr>
          <w:b/>
        </w:rPr>
        <w:lastRenderedPageBreak/>
        <w:t xml:space="preserve">A qualitative </w:t>
      </w:r>
      <w:r w:rsidR="009B15E5">
        <w:rPr>
          <w:b/>
        </w:rPr>
        <w:t>exploration</w:t>
      </w:r>
      <w:r>
        <w:rPr>
          <w:b/>
        </w:rPr>
        <w:t xml:space="preserve"> of stakeholder perceptions of </w:t>
      </w:r>
      <w:r w:rsidR="009B15E5">
        <w:rPr>
          <w:b/>
        </w:rPr>
        <w:t xml:space="preserve">the implementation of </w:t>
      </w:r>
      <w:r w:rsidR="003038C6">
        <w:rPr>
          <w:b/>
        </w:rPr>
        <w:t>place-based</w:t>
      </w:r>
      <w:r>
        <w:rPr>
          <w:b/>
        </w:rPr>
        <w:t xml:space="preserve"> working and its potential </w:t>
      </w:r>
      <w:r w:rsidR="00982CBA">
        <w:rPr>
          <w:b/>
        </w:rPr>
        <w:t>to reduce</w:t>
      </w:r>
      <w:r w:rsidR="00930587">
        <w:rPr>
          <w:b/>
        </w:rPr>
        <w:t xml:space="preserve"> h</w:t>
      </w:r>
      <w:r w:rsidR="00982CBA">
        <w:rPr>
          <w:b/>
        </w:rPr>
        <w:t>ealth inequality</w:t>
      </w:r>
    </w:p>
    <w:p w14:paraId="6BC089F4" w14:textId="77777777" w:rsidR="00E611FC" w:rsidRPr="009B15E5" w:rsidRDefault="00EA60CE" w:rsidP="00B4099A">
      <w:pPr>
        <w:spacing w:line="360" w:lineRule="auto"/>
        <w:rPr>
          <w:b/>
        </w:rPr>
      </w:pPr>
      <w:r w:rsidRPr="009B15E5">
        <w:rPr>
          <w:b/>
        </w:rPr>
        <w:t>Introduction</w:t>
      </w:r>
      <w:r w:rsidR="001E7C3B">
        <w:rPr>
          <w:b/>
        </w:rPr>
        <w:t xml:space="preserve"> </w:t>
      </w:r>
    </w:p>
    <w:p w14:paraId="69739724" w14:textId="56AE7626" w:rsidR="00141C8A" w:rsidRDefault="00506C23" w:rsidP="00B4099A">
      <w:pPr>
        <w:spacing w:line="360" w:lineRule="auto"/>
      </w:pPr>
      <w:r>
        <w:t>H</w:t>
      </w:r>
      <w:r w:rsidR="007D076E" w:rsidRPr="009B15E5">
        <w:t xml:space="preserve">ealth </w:t>
      </w:r>
      <w:r w:rsidR="007274BF" w:rsidRPr="009B15E5">
        <w:t xml:space="preserve">and life expectancy are </w:t>
      </w:r>
      <w:r w:rsidR="007D076E" w:rsidRPr="009B15E5">
        <w:t xml:space="preserve">not </w:t>
      </w:r>
      <w:r w:rsidR="007274BF" w:rsidRPr="009B15E5">
        <w:t>solely</w:t>
      </w:r>
      <w:r w:rsidR="00EA60CE" w:rsidRPr="009B15E5">
        <w:t xml:space="preserve"> consequence</w:t>
      </w:r>
      <w:r w:rsidR="007274BF" w:rsidRPr="009B15E5">
        <w:t>s</w:t>
      </w:r>
      <w:r w:rsidR="00B47971">
        <w:t xml:space="preserve"> of </w:t>
      </w:r>
      <w:r w:rsidR="00DC4F75">
        <w:t xml:space="preserve">medical </w:t>
      </w:r>
      <w:r w:rsidR="00A9711D">
        <w:t xml:space="preserve">or genetic </w:t>
      </w:r>
      <w:r w:rsidR="00DC4F75">
        <w:t>factor</w:t>
      </w:r>
      <w:r w:rsidR="004152CE">
        <w:t>s</w:t>
      </w:r>
      <w:r w:rsidR="003C07B1">
        <w:t xml:space="preserve"> </w:t>
      </w:r>
      <w:r w:rsidR="00DC4F75">
        <w:t>and reflect wider social and environmental issues</w:t>
      </w:r>
      <w:r w:rsidR="00496968">
        <w:t xml:space="preserve"> </w:t>
      </w:r>
      <w:r w:rsidR="00210DDD">
        <w:fldChar w:fldCharType="begin"/>
      </w:r>
      <w:r w:rsidR="00862A93">
        <w:instrText xml:space="preserve"> ADDIN EN.CITE &lt;EndNote&gt;&lt;Cite&gt;&lt;Author&gt;Nettleton&lt;/Author&gt;&lt;Year&gt;2013&lt;/Year&gt;&lt;RecNum&gt;46&lt;/RecNum&gt;&lt;DisplayText&gt;(1, 2)&lt;/DisplayText&gt;&lt;record&gt;&lt;rec-number&gt;46&lt;/rec-number&gt;&lt;foreign-keys&gt;&lt;key app="EN" db-id="pvfpwfsz7dff21edtv0xfrxfze9dzex259pa" timestamp="1462535101"&gt;46&lt;/key&gt;&lt;/foreign-keys&gt;&lt;ref-type name="Book"&gt;6&lt;/ref-type&gt;&lt;contributors&gt;&lt;authors&gt;&lt;author&gt;Nettleton, S.&lt;/author&gt;&lt;/authors&gt;&lt;/contributors&gt;&lt;titles&gt;&lt;title&gt;The Sociology of Health and Illness&lt;/title&gt;&lt;/titles&gt;&lt;edition&gt;3rd&lt;/edition&gt;&lt;dates&gt;&lt;year&gt;2013&lt;/year&gt;&lt;/dates&gt;&lt;pub-location&gt;Cambridge&lt;/pub-location&gt;&lt;publisher&gt;Polity Press&lt;/publisher&gt;&lt;urls&gt;&lt;/urls&gt;&lt;/record&gt;&lt;/Cite&gt;&lt;Cite&gt;&lt;Author&gt;Shaw&lt;/Author&gt;&lt;Year&gt;2008&lt;/Year&gt;&lt;RecNum&gt;45&lt;/RecNum&gt;&lt;record&gt;&lt;rec-number&gt;45&lt;/rec-number&gt;&lt;foreign-keys&gt;&lt;key app="EN" db-id="pvfpwfsz7dff21edtv0xfrxfze9dzex259pa" timestamp="1462533607"&gt;45&lt;/key&gt;&lt;/foreign-keys&gt;&lt;ref-type name="Book"&gt;6&lt;/ref-type&gt;&lt;contributors&gt;&lt;authors&gt;&lt;author&gt;Shaw, M.&lt;/author&gt;&lt;author&gt;Thomas, B.&lt;/author&gt;&lt;author&gt;Davey Smith, G.&lt;/author&gt;&lt;author&gt;Dorling, D. &lt;/author&gt;&lt;/authors&gt;&lt;/contributors&gt;&lt;titles&gt;&lt;title&gt;The Grim reaper&amp;apos;s roadmap: An atlas of mortality in Britain&lt;/title&gt;&lt;/titles&gt;&lt;dates&gt;&lt;year&gt;2008&lt;/year&gt;&lt;/dates&gt;&lt;pub-location&gt;Bristol&lt;/pub-location&gt;&lt;publisher&gt;Policy Press&lt;/publisher&gt;&lt;urls&gt;&lt;/urls&gt;&lt;/record&gt;&lt;/Cite&gt;&lt;/EndNote&gt;</w:instrText>
      </w:r>
      <w:r w:rsidR="00210DDD">
        <w:fldChar w:fldCharType="separate"/>
      </w:r>
      <w:r w:rsidR="00862A93">
        <w:rPr>
          <w:noProof/>
        </w:rPr>
        <w:t>(1, 2)</w:t>
      </w:r>
      <w:r w:rsidR="00210DDD">
        <w:fldChar w:fldCharType="end"/>
      </w:r>
      <w:r w:rsidR="0004685C" w:rsidRPr="009B15E5">
        <w:t xml:space="preserve">. </w:t>
      </w:r>
      <w:r w:rsidR="00EA60CE" w:rsidRPr="009B15E5">
        <w:t xml:space="preserve">Social </w:t>
      </w:r>
      <w:r w:rsidR="00F139EA">
        <w:t xml:space="preserve">issues </w:t>
      </w:r>
      <w:r w:rsidR="00EA60CE" w:rsidRPr="009B15E5">
        <w:t xml:space="preserve"> </w:t>
      </w:r>
      <w:r w:rsidR="00696A34">
        <w:t>affect</w:t>
      </w:r>
      <w:r w:rsidR="00EA60CE" w:rsidRPr="009B15E5">
        <w:t xml:space="preserve"> the likelihood of ill health</w:t>
      </w:r>
      <w:r w:rsidR="003A3971">
        <w:t>, premature death</w:t>
      </w:r>
      <w:r w:rsidR="00EA60CE" w:rsidRPr="009B15E5">
        <w:t xml:space="preserve"> and the number of years of healthy life expe</w:t>
      </w:r>
      <w:r w:rsidR="0004685C" w:rsidRPr="009B15E5">
        <w:t>ctancy</w:t>
      </w:r>
      <w:r w:rsidR="00A9711D">
        <w:t xml:space="preserve"> </w:t>
      </w:r>
      <w:r w:rsidR="00930587">
        <w:t>with people</w:t>
      </w:r>
      <w:r w:rsidR="006E53B5">
        <w:t xml:space="preserve"> on</w:t>
      </w:r>
      <w:r w:rsidR="00A315DF">
        <w:t xml:space="preserve"> </w:t>
      </w:r>
      <w:r w:rsidR="00F139EA">
        <w:t xml:space="preserve"> </w:t>
      </w:r>
      <w:r w:rsidR="00A315DF" w:rsidRPr="009B15E5">
        <w:t xml:space="preserve">low incomes </w:t>
      </w:r>
      <w:r w:rsidR="00F139EA">
        <w:t>being</w:t>
      </w:r>
      <w:r w:rsidR="00F139EA" w:rsidRPr="009B15E5">
        <w:t xml:space="preserve"> </w:t>
      </w:r>
      <w:r w:rsidR="00A315DF" w:rsidRPr="009B15E5">
        <w:t>more likely to suffer ill-health</w:t>
      </w:r>
      <w:r w:rsidR="00A315DF">
        <w:t xml:space="preserve">, experience </w:t>
      </w:r>
      <w:r w:rsidR="006E53B5">
        <w:t xml:space="preserve">declining </w:t>
      </w:r>
      <w:r w:rsidR="00A315DF">
        <w:t xml:space="preserve">health </w:t>
      </w:r>
      <w:r w:rsidR="008154CD">
        <w:t xml:space="preserve">at a younger age </w:t>
      </w:r>
      <w:r w:rsidR="00A315DF" w:rsidRPr="009B15E5">
        <w:t xml:space="preserve">and die sooner </w:t>
      </w:r>
      <w:r w:rsidR="00210DDD">
        <w:fldChar w:fldCharType="begin">
          <w:fldData xml:space="preserve">PEVuZE5vdGU+PENpdGU+PEF1dGhvcj5CYWJvbmVzPC9BdXRob3I+PFllYXI+MjAwOTwvWWVhcj48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</w:fldData>
        </w:fldChar>
      </w:r>
      <w:r w:rsidR="00862A93">
        <w:instrText xml:space="preserve"> ADDIN EN.CITE </w:instrText>
      </w:r>
      <w:r w:rsidR="00862A93">
        <w:fldChar w:fldCharType="begin">
          <w:fldData xml:space="preserve">PEVuZE5vdGU+PENpdGU+PEF1dGhvcj5CYWJvbmVzPC9BdXRob3I+PFllYXI+MjAwOTwvWWVhcj48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</w:fldData>
        </w:fldChar>
      </w:r>
      <w:r w:rsidR="00862A93">
        <w:instrText xml:space="preserve"> ADDIN EN.CITE.DATA </w:instrText>
      </w:r>
      <w:r w:rsidR="00862A93">
        <w:fldChar w:fldCharType="end"/>
      </w:r>
      <w:r w:rsidR="00210DDD">
        <w:fldChar w:fldCharType="separate"/>
      </w:r>
      <w:r w:rsidR="00862A93">
        <w:rPr>
          <w:noProof/>
        </w:rPr>
        <w:t>(1, 3, 4)</w:t>
      </w:r>
      <w:r w:rsidR="00210DDD">
        <w:fldChar w:fldCharType="end"/>
      </w:r>
      <w:r w:rsidR="00EA60CE" w:rsidRPr="009B15E5">
        <w:t xml:space="preserve">. </w:t>
      </w:r>
      <w:r w:rsidR="00F139EA">
        <w:t>These b</w:t>
      </w:r>
      <w:r w:rsidR="007D076E" w:rsidRPr="009B15E5">
        <w:t>roader social factors</w:t>
      </w:r>
      <w:r w:rsidR="00DA5E1C" w:rsidRPr="009B15E5">
        <w:t xml:space="preserve"> </w:t>
      </w:r>
      <w:r w:rsidR="00696A34">
        <w:t xml:space="preserve">such as </w:t>
      </w:r>
      <w:r w:rsidR="00DA5E1C" w:rsidRPr="009B15E5">
        <w:t>poverty, poor housing</w:t>
      </w:r>
      <w:r w:rsidR="00696A34">
        <w:t xml:space="preserve"> and</w:t>
      </w:r>
      <w:r w:rsidR="007D076E" w:rsidRPr="009B15E5">
        <w:t xml:space="preserve"> </w:t>
      </w:r>
      <w:r w:rsidR="00DA5E1C" w:rsidRPr="009B15E5">
        <w:t xml:space="preserve">unemployment </w:t>
      </w:r>
      <w:r w:rsidR="00696A34">
        <w:t>may negatively</w:t>
      </w:r>
      <w:r w:rsidR="00004F8E" w:rsidRPr="009B15E5">
        <w:t xml:space="preserve"> influence health outcomes</w:t>
      </w:r>
      <w:r w:rsidR="005F009C">
        <w:t xml:space="preserve"> </w:t>
      </w:r>
      <w:r w:rsidR="00210DDD">
        <w:fldChar w:fldCharType="begin"/>
      </w:r>
      <w:r w:rsidR="00862A93">
        <w:instrText xml:space="preserve"> ADDIN EN.CITE &lt;EndNote&gt;&lt;Cite&gt;&lt;Author&gt;Marmot&lt;/Author&gt;&lt;Year&gt;2010&lt;/Year&gt;&lt;RecNum&gt;29&lt;/RecNum&gt;&lt;DisplayText&gt;(1, 4)&lt;/DisplayText&gt;&lt;record&gt;&lt;rec-number&gt;29&lt;/rec-number&gt;&lt;foreign-keys&gt;&lt;key app="EN" db-id="pvfpwfsz7dff21edtv0xfrxfze9dzex259pa" timestamp="0"&gt;29&lt;/key&gt;&lt;/foreign-keys&gt;&lt;ref-type name="Report"&gt;27&lt;/ref-type&gt;&lt;contributors&gt;&lt;authors&gt;&lt;author&gt;Marmot, M.&lt;/author&gt;&lt;author&gt;Allen, J.&lt;/author&gt;&lt;author&gt;Goldblatt, P.&lt;/author&gt;&lt;author&gt;Mcneish, M.&lt;/author&gt;&lt;author&gt;Geddes, I.&lt;/author&gt;&lt;/authors&gt;&lt;tertiary-authors&gt;&lt;author&gt;UCL&lt;/author&gt;&lt;/tertiary-authors&gt;&lt;/contributors&gt;&lt;titles&gt;&lt;title&gt;Fair society, healthy lives: strategic review of health inequalities post 2010&lt;/title&gt;&lt;/titles&gt;&lt;dates&gt;&lt;year&gt;2010&lt;/year&gt;&lt;/dates&gt;&lt;pub-location&gt;London&lt;/pub-location&gt;&lt;urls&gt;&lt;related-urls&gt;&lt;url&gt;http://www.instituteofhealthequity.org/projects/fair-society-healthy-lives-the-marmot-review&lt;/url&gt;&lt;/related-urls&gt;&lt;/urls&gt;&lt;access-date&gt;26 Januaty 2016 (date last accessed0&lt;/access-date&gt;&lt;/record&gt;&lt;/Cite&gt;&lt;Cite&gt;&lt;Author&gt;Nettleton&lt;/Author&gt;&lt;Year&gt;2013&lt;/Year&gt;&lt;RecNum&gt;46&lt;/RecNum&gt;&lt;record&gt;&lt;rec-number&gt;46&lt;/rec-number&gt;&lt;foreign-keys&gt;&lt;key app="EN" db-id="pvfpwfsz7dff21edtv0xfrxfze9dzex259pa" timestamp="1462535101"&gt;46&lt;/key&gt;&lt;/foreign-keys&gt;&lt;ref-type name="Book"&gt;6&lt;/ref-type&gt;&lt;contributors&gt;&lt;authors&gt;&lt;author&gt;Nettleton, S.&lt;/author&gt;&lt;/authors&gt;&lt;/contributors&gt;&lt;titles&gt;&lt;title&gt;The Sociology of Health and Illness&lt;/title&gt;&lt;/titles&gt;&lt;edition&gt;3rd&lt;/edition&gt;&lt;dates&gt;&lt;year&gt;2013&lt;/year&gt;&lt;/dates&gt;&lt;pub-location&gt;Cambridge&lt;/pub-location&gt;&lt;publisher&gt;Polity Press&lt;/publisher&gt;&lt;urls&gt;&lt;/urls&gt;&lt;/record&gt;&lt;/Cite&gt;&lt;/EndNote&gt;</w:instrText>
      </w:r>
      <w:r w:rsidR="00210DDD">
        <w:fldChar w:fldCharType="separate"/>
      </w:r>
      <w:r w:rsidR="00862A93">
        <w:rPr>
          <w:noProof/>
        </w:rPr>
        <w:t>(1, 4)</w:t>
      </w:r>
      <w:r w:rsidR="00210DDD">
        <w:fldChar w:fldCharType="end"/>
      </w:r>
      <w:r w:rsidR="00C8284D">
        <w:t xml:space="preserve">. </w:t>
      </w:r>
      <w:r w:rsidR="00141C8A">
        <w:t>People</w:t>
      </w:r>
      <w:r w:rsidR="002731B4" w:rsidRPr="009B15E5">
        <w:t xml:space="preserve"> experiencing the worst health outcomes are often c</w:t>
      </w:r>
      <w:r w:rsidR="0004685C" w:rsidRPr="009B15E5">
        <w:t>lustered in defined geographic</w:t>
      </w:r>
      <w:r w:rsidR="002D2154">
        <w:t xml:space="preserve"> areas </w:t>
      </w:r>
      <w:r w:rsidR="00210DDD">
        <w:fldChar w:fldCharType="begin"/>
      </w:r>
      <w:r w:rsidR="00862A93">
        <w:instrText xml:space="preserve"> ADDIN EN.CITE &lt;EndNote&gt;&lt;Cite&gt;&lt;Author&gt;Shaw&lt;/Author&gt;&lt;Year&gt;2008&lt;/Year&gt;&lt;RecNum&gt;45&lt;/RecNum&gt;&lt;DisplayText&gt;(2)&lt;/DisplayText&gt;&lt;record&gt;&lt;rec-number&gt;45&lt;/rec-number&gt;&lt;foreign-keys&gt;&lt;key app="EN" db-id="pvfpwfsz7dff21edtv0xfrxfze9dzex259pa" timestamp="1462533607"&gt;45&lt;/key&gt;&lt;/foreign-keys&gt;&lt;ref-type name="Book"&gt;6&lt;/ref-type&gt;&lt;contributors&gt;&lt;authors&gt;&lt;author&gt;Shaw, M.&lt;/author&gt;&lt;author&gt;Thomas, B.&lt;/author&gt;&lt;author&gt;Davey Smith, G.&lt;/author&gt;&lt;author&gt;Dorling, D. &lt;/author&gt;&lt;/authors&gt;&lt;/contributors&gt;&lt;titles&gt;&lt;title&gt;The Grim reaper&amp;apos;s roadmap: An atlas of mortality in Britain&lt;/title&gt;&lt;/titles&gt;&lt;dates&gt;&lt;year&gt;2008&lt;/year&gt;&lt;/dates&gt;&lt;pub-location&gt;Bristol&lt;/pub-location&gt;&lt;publisher&gt;Policy Press&lt;/publisher&gt;&lt;urls&gt;&lt;/urls&gt;&lt;/record&gt;&lt;/Cite&gt;&lt;/EndNote&gt;</w:instrText>
      </w:r>
      <w:r w:rsidR="00210DDD">
        <w:fldChar w:fldCharType="separate"/>
      </w:r>
      <w:r w:rsidR="00862A93">
        <w:rPr>
          <w:noProof/>
        </w:rPr>
        <w:t>(2)</w:t>
      </w:r>
      <w:r w:rsidR="00210DDD">
        <w:fldChar w:fldCharType="end"/>
      </w:r>
      <w:r w:rsidR="003A3971">
        <w:t xml:space="preserve"> </w:t>
      </w:r>
      <w:r w:rsidR="002D2154">
        <w:t>and d</w:t>
      </w:r>
      <w:r w:rsidR="00EA60CE" w:rsidRPr="009B15E5">
        <w:t xml:space="preserve">isadvantage in early life is associated with </w:t>
      </w:r>
      <w:r w:rsidR="002D2154">
        <w:t>poorer outcomes</w:t>
      </w:r>
      <w:r w:rsidR="00EA60CE" w:rsidRPr="009B15E5">
        <w:t xml:space="preserve"> </w:t>
      </w:r>
      <w:r w:rsidR="007D076E" w:rsidRPr="009B15E5">
        <w:t xml:space="preserve">throughout </w:t>
      </w:r>
      <w:r w:rsidR="004C2777">
        <w:t>life</w:t>
      </w:r>
      <w:r w:rsidR="007F211D">
        <w:t xml:space="preserve"> </w:t>
      </w:r>
      <w:r w:rsidR="00210DDD">
        <w:fldChar w:fldCharType="begin"/>
      </w:r>
      <w:r w:rsidR="00862A93">
        <w:instrText xml:space="preserve"> ADDIN EN.CITE &lt;EndNote&gt;&lt;Cite&gt;&lt;Author&gt;Lloyd-Jones&lt;/Author&gt;&lt;Year&gt;2012&lt;/Year&gt;&lt;RecNum&gt;54&lt;/RecNum&gt;&lt;DisplayText&gt;(5)&lt;/DisplayText&gt;&lt;record&gt;&lt;rec-number&gt;54&lt;/rec-number&gt;&lt;foreign-keys&gt;&lt;key app="EN" db-id="pvfpwfsz7dff21edtv0xfrxfze9dzex259pa" timestamp="1462905877"&gt;54&lt;/key&gt;&lt;/foreign-keys&gt;&lt;ref-type name="Book Section"&gt;5&lt;/ref-type&gt;&lt;contributors&gt;&lt;authors&gt;&lt;author&gt;Lloyd-Jones, S.&lt;/author&gt;&lt;author&gt;Holtom, D.&lt;/author&gt;&lt;/authors&gt;&lt;secondary-authors&gt;&lt;author&gt;Walker, P.&lt;/author&gt;&lt;author&gt;John, M.&lt;/author&gt;&lt;/secondary-authors&gt;&lt;/contributors&gt;&lt;titles&gt;&lt;title&gt;Wellbeing and Children and Young People&lt;/title&gt;&lt;secondary-title&gt;From Public Health to Wellbeing: the new driver for policy and action&lt;/secondary-title&gt;&lt;/titles&gt;&lt;dates&gt;&lt;year&gt;2012&lt;/year&gt;&lt;/dates&gt;&lt;pub-location&gt;Basingstoke&lt;/pub-location&gt;&lt;publisher&gt;Palgrave&lt;/publisher&gt;&lt;urls&gt;&lt;/urls&gt;&lt;/record&gt;&lt;/Cite&gt;&lt;/EndNote&gt;</w:instrText>
      </w:r>
      <w:r w:rsidR="00210DDD">
        <w:fldChar w:fldCharType="separate"/>
      </w:r>
      <w:r w:rsidR="00862A93">
        <w:rPr>
          <w:noProof/>
        </w:rPr>
        <w:t>(5)</w:t>
      </w:r>
      <w:r w:rsidR="00210DDD">
        <w:fldChar w:fldCharType="end"/>
      </w:r>
      <w:r w:rsidR="007F211D">
        <w:t xml:space="preserve">. </w:t>
      </w:r>
      <w:r w:rsidR="003A0477">
        <w:t xml:space="preserve"> </w:t>
      </w:r>
    </w:p>
    <w:p w14:paraId="4A07FD72" w14:textId="0085EE9F" w:rsidR="00EA60CE" w:rsidRDefault="00070419" w:rsidP="00B4099A">
      <w:pPr>
        <w:spacing w:line="360" w:lineRule="auto"/>
      </w:pPr>
      <w:r w:rsidRPr="009B15E5">
        <w:t xml:space="preserve">Health </w:t>
      </w:r>
      <w:r w:rsidR="00696A34">
        <w:t>inequality is</w:t>
      </w:r>
      <w:r w:rsidR="00141C8A">
        <w:t xml:space="preserve"> an entrenched and</w:t>
      </w:r>
      <w:r w:rsidRPr="009B15E5">
        <w:t xml:space="preserve"> “wicked issue” </w:t>
      </w:r>
      <w:r w:rsidR="00210DDD">
        <w:fldChar w:fldCharType="begin"/>
      </w:r>
      <w:r w:rsidR="00862A93">
        <w:instrText xml:space="preserve"> ADDIN EN.CITE &lt;EndNote&gt;&lt;Cite&gt;&lt;Author&gt;Blackman&lt;/Author&gt;&lt;Year&gt;2006&lt;/Year&gt;&lt;RecNum&gt;49&lt;/RecNum&gt;&lt;DisplayText&gt;(6, 7)&lt;/DisplayText&gt;&lt;record&gt;&lt;rec-number&gt;49&lt;/rec-number&gt;&lt;foreign-keys&gt;&lt;key app="EN" db-id="pvfpwfsz7dff21edtv0xfrxfze9dzex259pa" timestamp="1462801175"&gt;49&lt;/key&gt;&lt;/foreign-keys&gt;&lt;ref-type name="Book"&gt;6&lt;/ref-type&gt;&lt;contributors&gt;&lt;authors&gt;&lt;author&gt;Blackman, T.&lt;/author&gt;&lt;/authors&gt;&lt;/contributors&gt;&lt;titles&gt;&lt;title&gt;Placing health: neighbourhood renewal, health improvement and complexity&lt;/title&gt;&lt;/titles&gt;&lt;dates&gt;&lt;year&gt;2006&lt;/year&gt;&lt;/dates&gt;&lt;pub-location&gt;Bristol&lt;/pub-location&gt;&lt;publisher&gt;Policy Press&lt;/publisher&gt;&lt;urls&gt;&lt;/urls&gt;&lt;/record&gt;&lt;/Cite&gt;&lt;Cite&gt;&lt;Author&gt;Service&lt;/Author&gt;&lt;Year&gt;2007&lt;/Year&gt;&lt;RecNum&gt;40&lt;/RecNum&gt;&lt;record&gt;&lt;rec-number&gt;40&lt;/rec-number&gt;&lt;foreign-keys&gt;&lt;key app="EN" db-id="pvfpwfsz7dff21edtv0xfrxfze9dzex259pa" timestamp="0"&gt;40&lt;/key&gt;&lt;/foreign-keys&gt;&lt;ref-type name="Web Page"&gt;12&lt;/ref-type&gt;&lt;contributors&gt;&lt;authors&gt;&lt;author&gt;Australian Public Service&lt;/author&gt;&lt;/authors&gt;&lt;/contributors&gt;&lt;titles&gt;&lt;title&gt;Tackling wicked problems: A public policy perspective&lt;/title&gt;&lt;/titles&gt;&lt;dates&gt;&lt;year&gt;2007&lt;/year&gt;&lt;/dates&gt;&lt;pub-location&gt;On line&lt;/pub-location&gt;&lt;publisher&gt;Canberra: Commonwealth of Australia&lt;/publisher&gt;&lt;urls&gt;&lt;related-urls&gt;&lt;url&gt;http://www.apsc.gov.au/publications-and-media/archive/publications-archive/tackling-wicked-problems&lt;/url&gt;&lt;/related-urls&gt;&lt;/urls&gt;&lt;access-date&gt;6/2/2016&lt;/access-date&gt;&lt;/record&gt;&lt;/Cite&gt;&lt;/EndNote&gt;</w:instrText>
      </w:r>
      <w:r w:rsidR="00210DDD">
        <w:fldChar w:fldCharType="separate"/>
      </w:r>
      <w:r w:rsidR="00862A93">
        <w:rPr>
          <w:noProof/>
        </w:rPr>
        <w:t>(6, 7)</w:t>
      </w:r>
      <w:r w:rsidR="00210DDD">
        <w:fldChar w:fldCharType="end"/>
      </w:r>
      <w:r w:rsidR="00BE2476">
        <w:t xml:space="preserve"> </w:t>
      </w:r>
      <w:r w:rsidR="001A30C2">
        <w:t>because</w:t>
      </w:r>
      <w:r w:rsidR="00696A34">
        <w:t xml:space="preserve"> improving popu</w:t>
      </w:r>
      <w:r w:rsidR="004262D8">
        <w:t>lation health</w:t>
      </w:r>
      <w:r w:rsidR="00696A34">
        <w:t xml:space="preserve"> </w:t>
      </w:r>
      <w:r w:rsidR="004262D8">
        <w:t xml:space="preserve">outcomes </w:t>
      </w:r>
      <w:r w:rsidR="00696A34">
        <w:t>and</w:t>
      </w:r>
      <w:r w:rsidR="001A30C2">
        <w:t xml:space="preserve"> finding solutions are </w:t>
      </w:r>
      <w:r w:rsidR="00F139EA">
        <w:t xml:space="preserve">difficult and </w:t>
      </w:r>
      <w:r w:rsidR="00B47971">
        <w:t xml:space="preserve">contested </w:t>
      </w:r>
      <w:r w:rsidR="00210DDD">
        <w:fldChar w:fldCharType="begin"/>
      </w:r>
      <w:r w:rsidR="00862A93">
        <w:instrText xml:space="preserve"> ADDIN EN.CITE &lt;EndNote&gt;&lt;Cite&gt;&lt;Author&gt;Nettleton&lt;/Author&gt;&lt;Year&gt;2013&lt;/Year&gt;&lt;RecNum&gt;46&lt;/RecNum&gt;&lt;DisplayText&gt;(1)&lt;/DisplayText&gt;&lt;record&gt;&lt;rec-number&gt;46&lt;/rec-number&gt;&lt;foreign-keys&gt;&lt;key app="EN" db-id="pvfpwfsz7dff21edtv0xfrxfze9dzex259pa" timestamp="1462535101"&gt;46&lt;/key&gt;&lt;/foreign-keys&gt;&lt;ref-type name="Book"&gt;6&lt;/ref-type&gt;&lt;contributors&gt;&lt;authors&gt;&lt;author&gt;Nettleton, S.&lt;/author&gt;&lt;/authors&gt;&lt;/contributors&gt;&lt;titles&gt;&lt;title&gt;The Sociology of Health and Illness&lt;/title&gt;&lt;/titles&gt;&lt;edition&gt;3rd&lt;/edition&gt;&lt;dates&gt;&lt;year&gt;2013&lt;/year&gt;&lt;/dates&gt;&lt;pub-location&gt;Cambridge&lt;/pub-location&gt;&lt;publisher&gt;Polity Press&lt;/publisher&gt;&lt;urls&gt;&lt;/urls&gt;&lt;/record&gt;&lt;/Cite&gt;&lt;/EndNote&gt;</w:instrText>
      </w:r>
      <w:r w:rsidR="00210DDD">
        <w:fldChar w:fldCharType="separate"/>
      </w:r>
      <w:r w:rsidR="00862A93">
        <w:rPr>
          <w:noProof/>
        </w:rPr>
        <w:t>(1)</w:t>
      </w:r>
      <w:r w:rsidR="00210DDD">
        <w:fldChar w:fldCharType="end"/>
      </w:r>
      <w:r w:rsidRPr="009B15E5">
        <w:t xml:space="preserve">. </w:t>
      </w:r>
      <w:r w:rsidR="0067680A">
        <w:t>H</w:t>
      </w:r>
      <w:r w:rsidR="00EA60CE" w:rsidRPr="009B15E5">
        <w:t xml:space="preserve">ealth </w:t>
      </w:r>
      <w:r w:rsidR="00264ED2">
        <w:t>inequality place</w:t>
      </w:r>
      <w:r w:rsidR="0067680A">
        <w:t>s</w:t>
      </w:r>
      <w:r w:rsidR="00264ED2">
        <w:t xml:space="preserve"> a burden </w:t>
      </w:r>
      <w:r w:rsidR="002A186E" w:rsidRPr="009B15E5">
        <w:t xml:space="preserve">on </w:t>
      </w:r>
      <w:r w:rsidR="0067680A">
        <w:t xml:space="preserve">individuals and their families as well as on </w:t>
      </w:r>
      <w:r w:rsidR="002A186E" w:rsidRPr="009B15E5">
        <w:t>public expenditure</w:t>
      </w:r>
      <w:r w:rsidR="007274BF" w:rsidRPr="009B15E5">
        <w:t xml:space="preserve">. </w:t>
      </w:r>
      <w:r w:rsidR="003B17DF" w:rsidRPr="009B15E5">
        <w:t>UK</w:t>
      </w:r>
      <w:r w:rsidR="00930587">
        <w:t xml:space="preserve"> (United Kingdom)</w:t>
      </w:r>
      <w:r w:rsidR="003B17DF" w:rsidRPr="009B15E5">
        <w:t xml:space="preserve"> </w:t>
      </w:r>
      <w:r w:rsidR="0001185A">
        <w:t xml:space="preserve">government concern over </w:t>
      </w:r>
      <w:r w:rsidR="003B17DF" w:rsidRPr="009B15E5">
        <w:t>p</w:t>
      </w:r>
      <w:r w:rsidR="007274BF" w:rsidRPr="009B15E5">
        <w:t>ublic expenditure</w:t>
      </w:r>
      <w:r w:rsidR="008E27B7" w:rsidRPr="009B15E5">
        <w:t xml:space="preserve"> </w:t>
      </w:r>
      <w:proofErr w:type="gramStart"/>
      <w:r w:rsidR="007274BF" w:rsidRPr="009B15E5">
        <w:t xml:space="preserve">is </w:t>
      </w:r>
      <w:r w:rsidR="008E27B7" w:rsidRPr="009B15E5">
        <w:t>heightened</w:t>
      </w:r>
      <w:proofErr w:type="gramEnd"/>
      <w:r w:rsidR="008E27B7" w:rsidRPr="009B15E5">
        <w:t xml:space="preserve"> during</w:t>
      </w:r>
      <w:r w:rsidR="002A186E" w:rsidRPr="009B15E5">
        <w:t xml:space="preserve"> </w:t>
      </w:r>
      <w:r w:rsidR="007274BF" w:rsidRPr="009B15E5">
        <w:t xml:space="preserve">times of austerity. </w:t>
      </w:r>
      <w:r w:rsidR="001F5280">
        <w:t>I</w:t>
      </w:r>
      <w:r w:rsidR="003B17DF" w:rsidRPr="009B15E5">
        <w:t xml:space="preserve">ndividuals are increasingly </w:t>
      </w:r>
      <w:r w:rsidR="00FB0F73">
        <w:t xml:space="preserve">presented as </w:t>
      </w:r>
      <w:r w:rsidR="00360AAD">
        <w:t xml:space="preserve">being </w:t>
      </w:r>
      <w:r w:rsidR="003B17DF" w:rsidRPr="009B15E5">
        <w:t>accountable for their own health outcomes</w:t>
      </w:r>
      <w:r w:rsidR="00360AAD">
        <w:t xml:space="preserve"> </w:t>
      </w:r>
      <w:r w:rsidR="00210DDD">
        <w:fldChar w:fldCharType="begin"/>
      </w:r>
      <w:r w:rsidR="00862A93">
        <w:instrText xml:space="preserve"> ADDIN EN.CITE &lt;EndNote&gt;&lt;Cite&gt;&lt;Author&gt;Barry&lt;/Author&gt;&lt;Year&gt;2005&lt;/Year&gt;&lt;RecNum&gt;63&lt;/RecNum&gt;&lt;DisplayText&gt;(8)&lt;/DisplayText&gt;&lt;record&gt;&lt;rec-number&gt;63&lt;/rec-number&gt;&lt;foreign-keys&gt;&lt;key app="EN" db-id="pvfpwfsz7dff21edtv0xfrxfze9dzex259pa" timestamp="1471342729"&gt;63&lt;/key&gt;&lt;/foreign-keys&gt;&lt;ref-type name="Book"&gt;6&lt;/ref-type&gt;&lt;contributors&gt;&lt;authors&gt;&lt;author&gt;Barry, B.&lt;/author&gt;&lt;/authors&gt;&lt;/contributors&gt;&lt;titles&gt;&lt;title&gt;Why Social Justice Matters&lt;/title&gt;&lt;/titles&gt;&lt;dates&gt;&lt;year&gt;2005&lt;/year&gt;&lt;/dates&gt;&lt;pub-location&gt;Cambridge&lt;/pub-location&gt;&lt;publisher&gt;Polity Press&lt;/publisher&gt;&lt;urls&gt;&lt;/urls&gt;&lt;/record&gt;&lt;/Cite&gt;&lt;/EndNote&gt;</w:instrText>
      </w:r>
      <w:r w:rsidR="00210DDD">
        <w:fldChar w:fldCharType="separate"/>
      </w:r>
      <w:r w:rsidR="00862A93">
        <w:rPr>
          <w:noProof/>
        </w:rPr>
        <w:t>(8)</w:t>
      </w:r>
      <w:r w:rsidR="00210DDD">
        <w:fldChar w:fldCharType="end"/>
      </w:r>
      <w:r w:rsidR="00360AAD">
        <w:t xml:space="preserve"> and there is a focus on </w:t>
      </w:r>
      <w:r w:rsidR="00360AAD" w:rsidRPr="009B15E5">
        <w:t xml:space="preserve">the financial burden </w:t>
      </w:r>
      <w:r w:rsidR="00360AAD">
        <w:t>of ill-health and finite</w:t>
      </w:r>
      <w:r w:rsidR="00360AAD" w:rsidRPr="009B15E5">
        <w:t xml:space="preserve"> NHS </w:t>
      </w:r>
      <w:r w:rsidR="009E4BD9">
        <w:t xml:space="preserve">(National Health Service) </w:t>
      </w:r>
      <w:r w:rsidR="00360AAD" w:rsidRPr="009B15E5">
        <w:t>budgets</w:t>
      </w:r>
      <w:r w:rsidR="003B17DF" w:rsidRPr="009B15E5">
        <w:t xml:space="preserve">. This has coincided with </w:t>
      </w:r>
      <w:r w:rsidR="004262D8">
        <w:t xml:space="preserve">a decline in the numbers of </w:t>
      </w:r>
      <w:r w:rsidR="003B17DF" w:rsidRPr="009B15E5">
        <w:t xml:space="preserve">deaths in the UK </w:t>
      </w:r>
      <w:r w:rsidR="00185B8E" w:rsidRPr="009B15E5">
        <w:t xml:space="preserve">due to infectious, communicable diseases </w:t>
      </w:r>
      <w:r w:rsidR="003B17DF" w:rsidRPr="009B15E5">
        <w:t xml:space="preserve">and </w:t>
      </w:r>
      <w:r w:rsidR="004262D8">
        <w:t xml:space="preserve">an </w:t>
      </w:r>
      <w:r w:rsidR="003B17DF" w:rsidRPr="009B15E5">
        <w:t xml:space="preserve">increase in </w:t>
      </w:r>
      <w:r w:rsidR="004262D8">
        <w:t xml:space="preserve">morbidity and mortality in </w:t>
      </w:r>
      <w:r w:rsidR="003B17DF" w:rsidRPr="009B15E5">
        <w:t xml:space="preserve">diseases </w:t>
      </w:r>
      <w:r w:rsidR="0067680A">
        <w:t>associated with ‘lifestyle’</w:t>
      </w:r>
      <w:r w:rsidR="009F2926">
        <w:t xml:space="preserve"> </w:t>
      </w:r>
      <w:r w:rsidR="00210DDD">
        <w:fldChar w:fldCharType="begin"/>
      </w:r>
      <w:r w:rsidR="00862A93">
        <w:instrText xml:space="preserve"> ADDIN EN.CITE &lt;EndNote&gt;&lt;Cite&gt;&lt;Author&gt;Nettleton&lt;/Author&gt;&lt;Year&gt;2013&lt;/Year&gt;&lt;RecNum&gt;46&lt;/RecNum&gt;&lt;DisplayText&gt;(1)&lt;/DisplayText&gt;&lt;record&gt;&lt;rec-number&gt;46&lt;/rec-number&gt;&lt;foreign-keys&gt;&lt;key app="EN" db-id="pvfpwfsz7dff21edtv0xfrxfze9dzex259pa" timestamp="1462535101"&gt;46&lt;/key&gt;&lt;/foreign-keys&gt;&lt;ref-type name="Book"&gt;6&lt;/ref-type&gt;&lt;contributors&gt;&lt;authors&gt;&lt;author&gt;Nettleton, S.&lt;/author&gt;&lt;/authors&gt;&lt;/contributors&gt;&lt;titles&gt;&lt;title&gt;The Sociology of Health and Illness&lt;/title&gt;&lt;/titles&gt;&lt;edition&gt;3rd&lt;/edition&gt;&lt;dates&gt;&lt;year&gt;2013&lt;/year&gt;&lt;/dates&gt;&lt;pub-location&gt;Cambridge&lt;/pub-location&gt;&lt;publisher&gt;Polity Press&lt;/publisher&gt;&lt;urls&gt;&lt;/urls&gt;&lt;/record&gt;&lt;/Cite&gt;&lt;/EndNote&gt;</w:instrText>
      </w:r>
      <w:r w:rsidR="00210DDD">
        <w:fldChar w:fldCharType="separate"/>
      </w:r>
      <w:r w:rsidR="00862A93">
        <w:rPr>
          <w:noProof/>
        </w:rPr>
        <w:t>(1)</w:t>
      </w:r>
      <w:r w:rsidR="00210DDD">
        <w:fldChar w:fldCharType="end"/>
      </w:r>
      <w:r w:rsidR="004262D8">
        <w:t xml:space="preserve">. Indeed, </w:t>
      </w:r>
      <w:r w:rsidR="00BC0BC5">
        <w:t>over</w:t>
      </w:r>
      <w:r w:rsidR="00956B7B">
        <w:t xml:space="preserve"> half of the global burden of disease</w:t>
      </w:r>
      <w:r w:rsidR="00BC0BC5" w:rsidRPr="00BC0BC5">
        <w:t xml:space="preserve"> </w:t>
      </w:r>
      <w:r w:rsidR="00843CC7">
        <w:t>consists of</w:t>
      </w:r>
      <w:r w:rsidR="00BC0BC5">
        <w:t xml:space="preserve"> non-communicable diseases</w:t>
      </w:r>
      <w:r w:rsidR="00956B7B">
        <w:t xml:space="preserve"> </w:t>
      </w:r>
      <w:r w:rsidR="00210DDD">
        <w:fldChar w:fldCharType="begin"/>
      </w:r>
      <w:r w:rsidR="00862A93">
        <w:instrText xml:space="preserve"> ADDIN EN.CITE &lt;EndNote&gt;&lt;Cite&gt;&lt;Author&gt;Benziger&lt;/Author&gt;&lt;Year&gt;2016&lt;/Year&gt;&lt;RecNum&gt;101&lt;/RecNum&gt;&lt;DisplayText&gt;(9)&lt;/DisplayText&gt;&lt;record&gt;&lt;rec-number&gt;101&lt;/rec-number&gt;&lt;foreign-keys&gt;&lt;key app="EN" db-id="pvfpwfsz7dff21edtv0xfrxfze9dzex259pa" timestamp="1497604187"&gt;101&lt;/key&gt;&lt;/foreign-keys&gt;&lt;ref-type name="Journal Article"&gt;17&lt;/ref-type&gt;&lt;contributors&gt;&lt;authors&gt;&lt;author&gt;Benziger, C. P.&lt;/author&gt;&lt;author&gt;Roth, G. A.&lt;/author&gt;&lt;author&gt;Moran, A. E.&lt;/author&gt;&lt;/authors&gt;&lt;/contributors&gt;&lt;titles&gt;&lt;title&gt;The Global Burden of Disease Study and the Preventable Burden of NCD&lt;/title&gt;&lt;secondary-title&gt;Global Heart&lt;/secondary-title&gt;&lt;/titles&gt;&lt;periodical&gt;&lt;full-title&gt;Global Heart&lt;/full-title&gt;&lt;/periodical&gt;&lt;pages&gt;393-397&lt;/pages&gt;&lt;volume&gt;11&lt;/volume&gt;&lt;number&gt;4&lt;/number&gt;&lt;dates&gt;&lt;year&gt;2016&lt;/year&gt;&lt;pub-dates&gt;&lt;date&gt;Dec&lt;/date&gt;&lt;/pub-dates&gt;&lt;/dates&gt;&lt;isbn&gt;2211-8160&lt;/isbn&gt;&lt;accession-num&gt;WOS:000390453700006&lt;/accession-num&gt;&lt;urls&gt;&lt;related-urls&gt;&lt;url&gt;&amp;lt;Go to ISI&amp;gt;://WOS:000390453700006&lt;/url&gt;&lt;/related-urls&gt;&lt;/urls&gt;&lt;electronic-resource-num&gt;10.1016/j.gheart.2016.10.024&lt;/electronic-resource-num&gt;&lt;/record&gt;&lt;/Cite&gt;&lt;/EndNote&gt;</w:instrText>
      </w:r>
      <w:r w:rsidR="00210DDD">
        <w:fldChar w:fldCharType="separate"/>
      </w:r>
      <w:r w:rsidR="00862A93">
        <w:rPr>
          <w:noProof/>
        </w:rPr>
        <w:t>(9)</w:t>
      </w:r>
      <w:r w:rsidR="00210DDD">
        <w:fldChar w:fldCharType="end"/>
      </w:r>
      <w:r w:rsidR="0061660E">
        <w:t xml:space="preserve">. </w:t>
      </w:r>
    </w:p>
    <w:p w14:paraId="5080B4D9" w14:textId="59A27F70" w:rsidR="00A22A39" w:rsidRDefault="00DF4E13" w:rsidP="00B4099A">
      <w:pPr>
        <w:spacing w:line="360" w:lineRule="auto"/>
        <w:rPr>
          <w:rFonts w:cs="Arial"/>
        </w:rPr>
      </w:pPr>
      <w:r>
        <w:t xml:space="preserve">Reducing health inequality involves a consideration of wider social factors that affect health </w:t>
      </w:r>
      <w:r w:rsidR="007908FC">
        <w:t>that</w:t>
      </w:r>
      <w:r>
        <w:t xml:space="preserve"> extend</w:t>
      </w:r>
      <w:r w:rsidR="007908FC">
        <w:t>s</w:t>
      </w:r>
      <w:r>
        <w:t xml:space="preserve"> beyond </w:t>
      </w:r>
      <w:r w:rsidR="005C5149">
        <w:t>health service delivery</w:t>
      </w:r>
      <w:r w:rsidR="00700A63">
        <w:t xml:space="preserve"> and uptake</w:t>
      </w:r>
      <w:r w:rsidR="00C12E32">
        <w:t xml:space="preserve"> </w:t>
      </w:r>
      <w:r w:rsidR="00210DDD">
        <w:fldChar w:fldCharType="begin">
          <w:fldData xml:space="preserve">PEVuZE5vdGU+PENpdGU+PEF1dGhvcj5LaXJhbjwvQXV0aG9yPjxZZWFyPjIwMTY8L1llYXI+PFJl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</w:fldData>
        </w:fldChar>
      </w:r>
      <w:r w:rsidR="00862A93">
        <w:instrText xml:space="preserve"> ADDIN EN.CITE </w:instrText>
      </w:r>
      <w:r w:rsidR="00862A93">
        <w:fldChar w:fldCharType="begin">
          <w:fldData xml:space="preserve">PEVuZE5vdGU+PENpdGU+PEF1dGhvcj5LaXJhbjwvQXV0aG9yPjxZZWFyPjIwMTY8L1llYXI+PFJl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</w:fldData>
        </w:fldChar>
      </w:r>
      <w:r w:rsidR="00862A93">
        <w:instrText xml:space="preserve"> ADDIN EN.CITE.DATA </w:instrText>
      </w:r>
      <w:r w:rsidR="00862A93">
        <w:fldChar w:fldCharType="end"/>
      </w:r>
      <w:r w:rsidR="00210DDD">
        <w:fldChar w:fldCharType="separate"/>
      </w:r>
      <w:r w:rsidR="00862A93">
        <w:rPr>
          <w:noProof/>
        </w:rPr>
        <w:t>(10, 11)</w:t>
      </w:r>
      <w:r w:rsidR="00210DDD">
        <w:fldChar w:fldCharType="end"/>
      </w:r>
      <w:r w:rsidR="00360AAD">
        <w:t xml:space="preserve">.  It </w:t>
      </w:r>
      <w:r w:rsidR="003B23B0">
        <w:t>requires a coordinated policy response across government</w:t>
      </w:r>
      <w:r w:rsidR="003C0829">
        <w:t xml:space="preserve"> departments</w:t>
      </w:r>
      <w:r w:rsidR="003B23B0">
        <w:t xml:space="preserve"> and their delivery partners </w:t>
      </w:r>
      <w:r w:rsidR="00210DDD">
        <w:fldChar w:fldCharType="begin"/>
      </w:r>
      <w:r w:rsidR="00862A93">
        <w:instrText xml:space="preserve"> ADDIN EN.CITE &lt;EndNote&gt;&lt;Cite&gt;&lt;Author&gt;CSDH&lt;/Author&gt;&lt;Year&gt;2008&lt;/Year&gt;&lt;RecNum&gt;62&lt;/RecNum&gt;&lt;DisplayText&gt;(12)&lt;/DisplayText&gt;&lt;record&gt;&lt;rec-number&gt;62&lt;/rec-number&gt;&lt;foreign-keys&gt;&lt;key app="EN" db-id="pvfpwfsz7dff21edtv0xfrxfze9dzex259pa" timestamp="1471341659"&gt;62&lt;/key&gt;&lt;/foreign-keys&gt;&lt;ref-type name="Report"&gt;27&lt;/ref-type&gt;&lt;contributors&gt;&lt;authors&gt;&lt;author&gt;CSDH&lt;/author&gt;&lt;/authors&gt;&lt;/contributors&gt;&lt;titles&gt;&lt;title&gt;Closing the gap in a generation: Health equity through action on the social determinants of health. Final report of the Commission on the Social Determinants of Health.&lt;/title&gt;&lt;/titles&gt;&lt;dates&gt;&lt;year&gt;2008&lt;/year&gt;&lt;/dates&gt;&lt;pub-location&gt;Geneva&lt;/pub-location&gt;&lt;publisher&gt;World Health Organization&lt;/publisher&gt;&lt;urls&gt;&lt;/urls&gt;&lt;/record&gt;&lt;/Cite&gt;&lt;/EndNote&gt;</w:instrText>
      </w:r>
      <w:r w:rsidR="00210DDD">
        <w:fldChar w:fldCharType="separate"/>
      </w:r>
      <w:r w:rsidR="00862A93">
        <w:rPr>
          <w:noProof/>
        </w:rPr>
        <w:t>(12)</w:t>
      </w:r>
      <w:r w:rsidR="00210DDD">
        <w:fldChar w:fldCharType="end"/>
      </w:r>
      <w:r>
        <w:t>.</w:t>
      </w:r>
      <w:r w:rsidR="005D13AE">
        <w:t xml:space="preserve"> </w:t>
      </w:r>
      <w:r w:rsidR="00FA2682">
        <w:t>Local Authorities (</w:t>
      </w:r>
      <w:r w:rsidR="001279B2" w:rsidRPr="009B15E5">
        <w:t>LAs</w:t>
      </w:r>
      <w:r w:rsidR="00FA2682">
        <w:t>)</w:t>
      </w:r>
      <w:r w:rsidR="001279B2" w:rsidRPr="009B15E5">
        <w:t xml:space="preserve"> </w:t>
      </w:r>
      <w:r w:rsidR="003C0829">
        <w:t xml:space="preserve">have statutory responsibility for </w:t>
      </w:r>
      <w:r w:rsidR="008C528D">
        <w:t xml:space="preserve">public </w:t>
      </w:r>
      <w:proofErr w:type="gramStart"/>
      <w:r w:rsidR="008C528D">
        <w:t>health which includes reducing health inequality</w:t>
      </w:r>
      <w:proofErr w:type="gramEnd"/>
      <w:r w:rsidR="008C528D">
        <w:t xml:space="preserve"> as well as for </w:t>
      </w:r>
      <w:r w:rsidR="003C0829">
        <w:t xml:space="preserve">a wide range of </w:t>
      </w:r>
      <w:r w:rsidR="001A30C2">
        <w:t xml:space="preserve">other </w:t>
      </w:r>
      <w:r w:rsidR="003C0829">
        <w:t xml:space="preserve">functions </w:t>
      </w:r>
      <w:r w:rsidR="008C528D">
        <w:t xml:space="preserve">such as </w:t>
      </w:r>
      <w:r w:rsidR="003C0829">
        <w:t>housing, education</w:t>
      </w:r>
      <w:r w:rsidR="008C528D">
        <w:t xml:space="preserve"> and</w:t>
      </w:r>
      <w:r w:rsidR="00C12E32">
        <w:t xml:space="preserve"> transport</w:t>
      </w:r>
      <w:r w:rsidR="00632656">
        <w:t xml:space="preserve"> that affect outcomes</w:t>
      </w:r>
      <w:r w:rsidR="00BE2476">
        <w:t>.</w:t>
      </w:r>
      <w:r w:rsidR="001279B2" w:rsidRPr="009B15E5">
        <w:t xml:space="preserve"> </w:t>
      </w:r>
      <w:r w:rsidR="00627547">
        <w:t>The recognition</w:t>
      </w:r>
      <w:r w:rsidR="00CF7E98">
        <w:t xml:space="preserve"> that many of the social determinants of health were the responsibility of LAs was </w:t>
      </w:r>
      <w:r w:rsidR="00627547">
        <w:t>one</w:t>
      </w:r>
      <w:r w:rsidR="007908FC">
        <w:t xml:space="preserve"> reason</w:t>
      </w:r>
      <w:r w:rsidR="00CF7E98">
        <w:t xml:space="preserve"> </w:t>
      </w:r>
      <w:r w:rsidR="00627547">
        <w:t xml:space="preserve">that </w:t>
      </w:r>
      <w:r w:rsidR="00CF7E98">
        <w:t xml:space="preserve">public health functions were </w:t>
      </w:r>
      <w:r w:rsidR="001279B2" w:rsidRPr="009B15E5">
        <w:t xml:space="preserve">returned to </w:t>
      </w:r>
      <w:r w:rsidR="001279B2" w:rsidRPr="009B15E5">
        <w:rPr>
          <w:rFonts w:cs="Arial"/>
        </w:rPr>
        <w:t xml:space="preserve">LAs </w:t>
      </w:r>
      <w:r w:rsidR="003C43A6" w:rsidRPr="009B15E5">
        <w:rPr>
          <w:rFonts w:cs="Arial"/>
        </w:rPr>
        <w:t xml:space="preserve">from the NHS </w:t>
      </w:r>
      <w:r w:rsidR="001279B2" w:rsidRPr="009B15E5">
        <w:rPr>
          <w:rFonts w:cs="Arial"/>
        </w:rPr>
        <w:t>i</w:t>
      </w:r>
      <w:r w:rsidR="003C43A6" w:rsidRPr="009B15E5">
        <w:rPr>
          <w:rFonts w:cs="Arial"/>
        </w:rPr>
        <w:t>n the UK in April 2013</w:t>
      </w:r>
      <w:r w:rsidR="00B31ABB">
        <w:rPr>
          <w:rFonts w:cs="Arial"/>
        </w:rPr>
        <w:t xml:space="preserve"> </w:t>
      </w:r>
      <w:r w:rsidR="00210DDD">
        <w:rPr>
          <w:rFonts w:cs="Arial"/>
        </w:rPr>
        <w:fldChar w:fldCharType="begin"/>
      </w:r>
      <w:r w:rsidR="00862A93">
        <w:rPr>
          <w:rFonts w:cs="Arial"/>
        </w:rPr>
        <w:instrText xml:space="preserve"> ADDIN EN.CITE &lt;EndNote&gt;&lt;Cite&gt;&lt;Author&gt;Association&lt;/Author&gt;&lt;Year&gt;2016&lt;/Year&gt;&lt;RecNum&gt;60&lt;/RecNum&gt;&lt;DisplayText&gt;(13)&lt;/DisplayText&gt;&lt;record&gt;&lt;rec-number&gt;60&lt;/rec-number&gt;&lt;foreign-keys&gt;&lt;key app="EN" db-id="pvfpwfsz7dff21edtv0xfrxfze9dzex259pa" timestamp="1471261275"&gt;60&lt;/key&gt;&lt;/foreign-keys&gt;&lt;ref-type name="Web Page"&gt;12&lt;/ref-type&gt;&lt;contributors&gt;&lt;authors&gt;&lt;author&gt;Local Government Association.&lt;/author&gt;&lt;/authors&gt;&lt;/contributors&gt;&lt;titles&gt;&lt;title&gt;Public Health&lt;/title&gt;&lt;/titles&gt;&lt;number&gt;14/08/16, date last accessed&lt;/number&gt;&lt;dates&gt;&lt;year&gt;2016&lt;/year&gt;&lt;/dates&gt;&lt;pub-location&gt;[On line]&lt;/pub-location&gt;&lt;urls&gt;&lt;related-urls&gt;&lt;url&gt;http://www.local.gov.uk/public-health&lt;/url&gt;&lt;/related-urls&gt;&lt;/urls&gt;&lt;/record&gt;&lt;/Cite&gt;&lt;/EndNote&gt;</w:instrText>
      </w:r>
      <w:r w:rsidR="00210DDD">
        <w:rPr>
          <w:rFonts w:cs="Arial"/>
        </w:rPr>
        <w:fldChar w:fldCharType="separate"/>
      </w:r>
      <w:r w:rsidR="00862A93">
        <w:rPr>
          <w:rFonts w:cs="Arial"/>
          <w:noProof/>
        </w:rPr>
        <w:t>(13)</w:t>
      </w:r>
      <w:r w:rsidR="00210DDD">
        <w:rPr>
          <w:rFonts w:cs="Arial"/>
        </w:rPr>
        <w:fldChar w:fldCharType="end"/>
      </w:r>
      <w:r w:rsidR="00281DE0">
        <w:rPr>
          <w:rFonts w:cs="Arial"/>
        </w:rPr>
        <w:t>.</w:t>
      </w:r>
      <w:r w:rsidR="00930587">
        <w:rPr>
          <w:rFonts w:cs="Arial"/>
        </w:rPr>
        <w:t xml:space="preserve"> </w:t>
      </w:r>
      <w:r w:rsidR="007958E5">
        <w:rPr>
          <w:rFonts w:cs="Arial"/>
        </w:rPr>
        <w:t>Public</w:t>
      </w:r>
      <w:r w:rsidR="00CF7E98">
        <w:rPr>
          <w:rFonts w:cs="Arial"/>
        </w:rPr>
        <w:t xml:space="preserve"> Health England </w:t>
      </w:r>
      <w:r w:rsidR="00281DE0">
        <w:rPr>
          <w:rFonts w:cs="Arial"/>
        </w:rPr>
        <w:t>was created and</w:t>
      </w:r>
      <w:r w:rsidR="001A30C2">
        <w:rPr>
          <w:rFonts w:cs="Arial"/>
        </w:rPr>
        <w:t xml:space="preserve"> sought </w:t>
      </w:r>
      <w:r w:rsidR="00AE0FD9">
        <w:rPr>
          <w:rFonts w:cs="Arial"/>
        </w:rPr>
        <w:t>integrated</w:t>
      </w:r>
      <w:r w:rsidR="00454181">
        <w:rPr>
          <w:rFonts w:cs="Arial"/>
        </w:rPr>
        <w:t xml:space="preserve"> working between health and social care to address inequ</w:t>
      </w:r>
      <w:r w:rsidR="001A30C2">
        <w:rPr>
          <w:rFonts w:cs="Arial"/>
        </w:rPr>
        <w:t xml:space="preserve">alities, </w:t>
      </w:r>
      <w:r w:rsidR="00F139EA">
        <w:rPr>
          <w:rFonts w:cs="Arial"/>
        </w:rPr>
        <w:t>prioritise</w:t>
      </w:r>
      <w:r w:rsidR="001A30C2">
        <w:rPr>
          <w:rFonts w:cs="Arial"/>
        </w:rPr>
        <w:t xml:space="preserve"> </w:t>
      </w:r>
      <w:r w:rsidR="00454181">
        <w:rPr>
          <w:rFonts w:cs="Arial"/>
        </w:rPr>
        <w:t xml:space="preserve">health improvement activities </w:t>
      </w:r>
      <w:r w:rsidR="00F139EA">
        <w:rPr>
          <w:rFonts w:cs="Arial"/>
        </w:rPr>
        <w:t>and to</w:t>
      </w:r>
      <w:r w:rsidR="00454181">
        <w:rPr>
          <w:rFonts w:cs="Arial"/>
        </w:rPr>
        <w:t xml:space="preserve"> </w:t>
      </w:r>
      <w:r w:rsidR="00F139EA">
        <w:rPr>
          <w:rFonts w:cs="Arial"/>
        </w:rPr>
        <w:t>clarify</w:t>
      </w:r>
      <w:r w:rsidR="00454181">
        <w:rPr>
          <w:rFonts w:cs="Arial"/>
        </w:rPr>
        <w:t xml:space="preserve"> accountability for public health </w:t>
      </w:r>
      <w:r w:rsidR="00930587">
        <w:rPr>
          <w:rFonts w:cs="Arial"/>
        </w:rPr>
        <w:t>actions</w:t>
      </w:r>
      <w:r w:rsidR="00454181">
        <w:rPr>
          <w:rFonts w:cs="Arial"/>
        </w:rPr>
        <w:t xml:space="preserve"> and spending</w:t>
      </w:r>
      <w:r w:rsidR="001E1A73">
        <w:rPr>
          <w:rFonts w:cs="Arial"/>
        </w:rPr>
        <w:t xml:space="preserve"> </w:t>
      </w:r>
      <w:r w:rsidR="00210DDD">
        <w:rPr>
          <w:rFonts w:cs="Arial"/>
        </w:rPr>
        <w:fldChar w:fldCharType="begin"/>
      </w:r>
      <w:r w:rsidR="00862A93">
        <w:rPr>
          <w:rFonts w:cs="Arial"/>
        </w:rPr>
        <w:instrText xml:space="preserve"> ADDIN EN.CITE &lt;EndNote&gt;&lt;Cite&gt;&lt;Author&gt;Madelin&lt;/Author&gt;&lt;Year&gt;2011&lt;/Year&gt;&lt;RecNum&gt;105&lt;/RecNum&gt;&lt;DisplayText&gt;(14)&lt;/DisplayText&gt;&lt;record&gt;&lt;rec-number&gt;105&lt;/rec-number&gt;&lt;foreign-keys&gt;&lt;key app="EN" db-id="pvfpwfsz7dff21edtv0xfrxfze9dzex259pa" timestamp="1502109132"&gt;105&lt;/key&gt;&lt;/foreign-keys&gt;&lt;ref-type name="Electronic Article"&gt;43&lt;/ref-type&gt;&lt;contributors&gt;&lt;authors&gt;&lt;author&gt;Madelin, T.&lt;/author&gt;&lt;/authors&gt;&lt;/contributors&gt;&lt;titles&gt;&lt;title&gt;Transfer of local public health functions from gthe NHS to local authorities&lt;/title&gt;&lt;secondary-title&gt;Lancet UK Policy matters&lt;/secondary-title&gt;&lt;/titles&gt;&lt;periodical&gt;&lt;full-title&gt;Lancet UK Policy matters&lt;/full-title&gt;&lt;/periodical&gt;&lt;dates&gt;&lt;year&gt;2011&lt;/year&gt;&lt;pub-dates&gt;&lt;date&gt;24/07/17&lt;/date&gt;&lt;/pub-dates&gt;&lt;/dates&gt;&lt;urls&gt;&lt;related-urls&gt;&lt;url&gt;http://ukpolicymatters.thelancet.com/policy-summary-transfer-of-local-public-health-functions-from-the-nhs-to-local-authorities/&lt;/url&gt;&lt;/related-urls&gt;&lt;/urls&gt;&lt;/record&gt;&lt;/Cite&gt;&lt;/EndNote&gt;</w:instrText>
      </w:r>
      <w:r w:rsidR="00210DDD">
        <w:rPr>
          <w:rFonts w:cs="Arial"/>
        </w:rPr>
        <w:fldChar w:fldCharType="separate"/>
      </w:r>
      <w:r w:rsidR="00862A93">
        <w:rPr>
          <w:rFonts w:cs="Arial"/>
          <w:noProof/>
        </w:rPr>
        <w:t>(14)</w:t>
      </w:r>
      <w:r w:rsidR="00210DDD">
        <w:rPr>
          <w:rFonts w:cs="Arial"/>
        </w:rPr>
        <w:fldChar w:fldCharType="end"/>
      </w:r>
      <w:r w:rsidR="00454181">
        <w:rPr>
          <w:rFonts w:cs="Arial"/>
        </w:rPr>
        <w:t xml:space="preserve">. </w:t>
      </w:r>
      <w:r w:rsidR="008B7184">
        <w:rPr>
          <w:rFonts w:cs="Arial"/>
        </w:rPr>
        <w:t xml:space="preserve">Since reorganisation, there have been some </w:t>
      </w:r>
      <w:r w:rsidR="009D0403">
        <w:rPr>
          <w:rFonts w:cs="Arial"/>
        </w:rPr>
        <w:t>successes</w:t>
      </w:r>
      <w:r w:rsidR="00A22A39">
        <w:rPr>
          <w:rFonts w:cs="Arial"/>
        </w:rPr>
        <w:t>,</w:t>
      </w:r>
      <w:r w:rsidR="008B7184">
        <w:rPr>
          <w:rFonts w:cs="Arial"/>
        </w:rPr>
        <w:t xml:space="preserve"> but health improvement and </w:t>
      </w:r>
      <w:r w:rsidR="00A22A39">
        <w:rPr>
          <w:rFonts w:cs="Arial"/>
        </w:rPr>
        <w:t xml:space="preserve">public health have not </w:t>
      </w:r>
      <w:r w:rsidR="00FB5B4A">
        <w:rPr>
          <w:rFonts w:cs="Arial"/>
        </w:rPr>
        <w:t>received</w:t>
      </w:r>
      <w:r w:rsidR="00C00A49">
        <w:rPr>
          <w:rFonts w:cs="Arial"/>
        </w:rPr>
        <w:t xml:space="preserve"> the promised priority</w:t>
      </w:r>
      <w:r w:rsidR="00A22A39">
        <w:rPr>
          <w:rFonts w:cs="Arial"/>
        </w:rPr>
        <w:t xml:space="preserve"> </w:t>
      </w:r>
      <w:r w:rsidR="009D0403">
        <w:rPr>
          <w:rFonts w:cs="Arial"/>
        </w:rPr>
        <w:t xml:space="preserve">and </w:t>
      </w:r>
      <w:r w:rsidR="00404A80">
        <w:rPr>
          <w:rFonts w:cs="Arial"/>
        </w:rPr>
        <w:t>austerity measures entailed</w:t>
      </w:r>
      <w:r w:rsidR="00C12659">
        <w:rPr>
          <w:rFonts w:cs="Arial"/>
        </w:rPr>
        <w:t xml:space="preserve"> </w:t>
      </w:r>
      <w:r w:rsidR="009D0403">
        <w:rPr>
          <w:rFonts w:cs="Arial"/>
        </w:rPr>
        <w:t>many</w:t>
      </w:r>
      <w:r w:rsidR="00A22A39">
        <w:rPr>
          <w:rFonts w:cs="Arial"/>
        </w:rPr>
        <w:t xml:space="preserve"> LAs cut</w:t>
      </w:r>
      <w:r w:rsidR="00404A80">
        <w:rPr>
          <w:rFonts w:cs="Arial"/>
        </w:rPr>
        <w:t>ting</w:t>
      </w:r>
      <w:r w:rsidR="00A22A39">
        <w:rPr>
          <w:rFonts w:cs="Arial"/>
        </w:rPr>
        <w:t xml:space="preserve"> some of the wider public health functions that were not ring fenced </w:t>
      </w:r>
      <w:r w:rsidR="00210DDD">
        <w:rPr>
          <w:rFonts w:cs="Arial"/>
        </w:rPr>
        <w:fldChar w:fldCharType="begin"/>
      </w:r>
      <w:r w:rsidR="00862A93">
        <w:rPr>
          <w:rFonts w:cs="Arial"/>
        </w:rPr>
        <w:instrText xml:space="preserve"> ADDIN EN.CITE &lt;EndNote&gt;&lt;Cite&gt;&lt;Author&gt;Fund&lt;/Author&gt;&lt;Year&gt;2015&lt;/Year&gt;&lt;RecNum&gt;106&lt;/RecNum&gt;&lt;DisplayText&gt;(15)&lt;/DisplayText&gt;&lt;record&gt;&lt;rec-number&gt;106&lt;/rec-number&gt;&lt;foreign-keys&gt;&lt;key app="EN" db-id="pvfpwfsz7dff21edtv0xfrxfze9dzex259pa" timestamp="1502110935"&gt;106&lt;/key&gt;&lt;/foreign-keys&gt;&lt;ref-type name="Web Page"&gt;12&lt;/ref-type&gt;&lt;contributors&gt;&lt;authors&gt;&lt;author&gt;The Kings Fund&lt;/author&gt;&lt;/authors&gt;&lt;/contributors&gt;&lt;titles&gt;&lt;title&gt;Has the government delivered a new era for public health?&lt;/title&gt;&lt;/titles&gt;&lt;number&gt;24/07/17 (date last accessed)&lt;/number&gt;&lt;dates&gt;&lt;year&gt;2015&lt;/year&gt;&lt;/dates&gt;&lt;urls&gt;&lt;related-urls&gt;&lt;url&gt;https://www.kingsfund.org.uk/projects/verdict/has-government-delivered-new-era-public-health&lt;/url&gt;&lt;/related-urls&gt;&lt;/urls&gt;&lt;/record&gt;&lt;/Cite&gt;&lt;/EndNote&gt;</w:instrText>
      </w:r>
      <w:r w:rsidR="00210DDD">
        <w:rPr>
          <w:rFonts w:cs="Arial"/>
        </w:rPr>
        <w:fldChar w:fldCharType="separate"/>
      </w:r>
      <w:r w:rsidR="00862A93">
        <w:rPr>
          <w:rFonts w:cs="Arial"/>
          <w:noProof/>
        </w:rPr>
        <w:t>(15)</w:t>
      </w:r>
      <w:r w:rsidR="00210DDD">
        <w:rPr>
          <w:rFonts w:cs="Arial"/>
        </w:rPr>
        <w:fldChar w:fldCharType="end"/>
      </w:r>
      <w:r w:rsidR="00A22A39">
        <w:rPr>
          <w:rFonts w:cs="Arial"/>
        </w:rPr>
        <w:t>.</w:t>
      </w:r>
      <w:r w:rsidR="008B7184">
        <w:rPr>
          <w:rFonts w:cs="Arial"/>
        </w:rPr>
        <w:t xml:space="preserve"> </w:t>
      </w:r>
    </w:p>
    <w:p w14:paraId="2A0852CA" w14:textId="080637A6" w:rsidR="0076078C" w:rsidRDefault="000C4B99" w:rsidP="00B4099A">
      <w:pPr>
        <w:spacing w:line="360" w:lineRule="auto"/>
        <w:rPr>
          <w:rFonts w:cs="Arial"/>
        </w:rPr>
      </w:pPr>
      <w:r>
        <w:rPr>
          <w:rFonts w:cs="Arial"/>
        </w:rPr>
        <w:t>A</w:t>
      </w:r>
      <w:r w:rsidR="003C43A6" w:rsidRPr="009B15E5">
        <w:rPr>
          <w:rFonts w:cs="Arial"/>
        </w:rPr>
        <w:t>usterity measures following the economic crash in 2008</w:t>
      </w:r>
      <w:r>
        <w:rPr>
          <w:rFonts w:cs="Arial"/>
        </w:rPr>
        <w:t xml:space="preserve"> meant that rationalising </w:t>
      </w:r>
      <w:r w:rsidR="008C6E98">
        <w:rPr>
          <w:rFonts w:cs="Arial"/>
        </w:rPr>
        <w:t xml:space="preserve">public </w:t>
      </w:r>
      <w:r>
        <w:rPr>
          <w:rFonts w:cs="Arial"/>
        </w:rPr>
        <w:t>services became a</w:t>
      </w:r>
      <w:r w:rsidR="00535096">
        <w:rPr>
          <w:rFonts w:cs="Arial"/>
        </w:rPr>
        <w:t xml:space="preserve">n </w:t>
      </w:r>
      <w:r w:rsidR="00770388">
        <w:rPr>
          <w:rFonts w:cs="Arial"/>
        </w:rPr>
        <w:t xml:space="preserve">aim </w:t>
      </w:r>
      <w:r w:rsidR="00210DDD">
        <w:rPr>
          <w:rFonts w:cs="Arial"/>
        </w:rPr>
        <w:fldChar w:fldCharType="begin"/>
      </w:r>
      <w:r w:rsidR="00862A93">
        <w:rPr>
          <w:rFonts w:cs="Arial"/>
        </w:rPr>
        <w:instrText xml:space="preserve"> ADDIN EN.CITE &lt;EndNote&gt;&lt;Cite&gt;&lt;Author&gt;Daly&lt;/Author&gt;&lt;Year&gt;2012&lt;/Year&gt;&lt;RecNum&gt;30&lt;/RecNum&gt;&lt;DisplayText&gt;(16)&lt;/DisplayText&gt;&lt;record&gt;&lt;rec-number&gt;30&lt;/rec-number&gt;&lt;foreign-keys&gt;&lt;key app="EN" db-id="pvfpwfsz7dff21edtv0xfrxfze9dzex259pa" timestamp="0"&gt;30&lt;/key&gt;&lt;/foreign-keys&gt;&lt;ref-type name="Book Section"&gt;5&lt;/ref-type&gt;&lt;contributors&gt;&lt;authors&gt;&lt;author&gt;Daly, G.&lt;/author&gt;&lt;author&gt;Davis, H.&lt;/author&gt;&lt;/authors&gt;&lt;secondary-authors&gt;&lt;author&gt;Alcock, P.&lt;/author&gt;&lt;author&gt;May,M.&lt;/author&gt;&lt;author&gt;Wright, S.&lt;/author&gt;&lt;/secondary-authors&gt;&lt;/contributors&gt;&lt;titles&gt;&lt;title&gt;Local and regional government and governance &lt;/title&gt;&lt;secondary-title&gt;The student&amp;apos;s companion to social policy&lt;/secondary-title&gt;&lt;/titles&gt;&lt;dates&gt;&lt;year&gt;2012&lt;/year&gt;&lt;/dates&gt;&lt;pub-location&gt;Oxford&lt;/pub-location&gt;&lt;publisher&gt;Wiley-Black&lt;/publisher&gt;&lt;urls&gt;&lt;/urls&gt;&lt;/record&gt;&lt;/Cite&gt;&lt;/EndNote&gt;</w:instrText>
      </w:r>
      <w:r w:rsidR="00210DDD">
        <w:rPr>
          <w:rFonts w:cs="Arial"/>
        </w:rPr>
        <w:fldChar w:fldCharType="separate"/>
      </w:r>
      <w:r w:rsidR="00862A93">
        <w:rPr>
          <w:rFonts w:cs="Arial"/>
          <w:noProof/>
        </w:rPr>
        <w:t>(16)</w:t>
      </w:r>
      <w:r w:rsidR="00210DDD">
        <w:rPr>
          <w:rFonts w:cs="Arial"/>
        </w:rPr>
        <w:fldChar w:fldCharType="end"/>
      </w:r>
      <w:r w:rsidR="005C070A">
        <w:rPr>
          <w:rFonts w:cs="Arial"/>
        </w:rPr>
        <w:t xml:space="preserve"> as the government pursued </w:t>
      </w:r>
      <w:r w:rsidR="00770388">
        <w:rPr>
          <w:rFonts w:cs="Arial"/>
        </w:rPr>
        <w:t xml:space="preserve">neoliberal </w:t>
      </w:r>
      <w:r w:rsidR="00EF7F0E">
        <w:rPr>
          <w:rFonts w:cs="Arial"/>
        </w:rPr>
        <w:t>objectives of reducing the pu</w:t>
      </w:r>
      <w:r w:rsidR="00281DE0">
        <w:rPr>
          <w:rFonts w:cs="Arial"/>
        </w:rPr>
        <w:t>blic sector</w:t>
      </w:r>
      <w:r w:rsidR="00EF7F0E">
        <w:rPr>
          <w:rFonts w:cs="Arial"/>
        </w:rPr>
        <w:t xml:space="preserve"> </w:t>
      </w:r>
      <w:r w:rsidR="00210DDD">
        <w:rPr>
          <w:rFonts w:cs="Arial"/>
        </w:rPr>
        <w:fldChar w:fldCharType="begin"/>
      </w:r>
      <w:r w:rsidR="00862A93">
        <w:rPr>
          <w:rFonts w:cs="Arial"/>
        </w:rPr>
        <w:instrText xml:space="preserve"> ADDIN EN.CITE &lt;EndNote&gt;&lt;Cite&gt;&lt;Author&gt;Pearce&lt;/Author&gt;&lt;Year&gt;2013&lt;/Year&gt;&lt;RecNum&gt;99&lt;/RecNum&gt;&lt;DisplayText&gt;(17)&lt;/DisplayText&gt;&lt;record&gt;&lt;rec-number&gt;99&lt;/rec-number&gt;&lt;foreign-keys&gt;&lt;key app="EN" db-id="pvfpwfsz7dff21edtv0xfrxfze9dzex259pa" timestamp="1497346170"&gt;99&lt;/key&gt;&lt;/foreign-keys&gt;&lt;ref-type name="Journal Article"&gt;17&lt;/ref-type&gt;&lt;contributors&gt;&lt;authors&gt;&lt;author&gt;Pearce, J.&lt;/author&gt;&lt;/authors&gt;&lt;/contributors&gt;&lt;titles&gt;&lt;title&gt;Financial crisis, austerity policies, and geographical inequalities in health Introduction Commentary&lt;/title&gt;&lt;secondary-title&gt;Environment and Planning A&lt;/secondary-title&gt;&lt;/titles&gt;&lt;periodical&gt;&lt;full-title&gt;Environment and Planning A&lt;/full-title&gt;&lt;/periodical&gt;&lt;pages&gt;2030-2045&lt;/pages&gt;&lt;volume&gt;45&lt;/volume&gt;&lt;number&gt;9&lt;/number&gt;&lt;dates&gt;&lt;year&gt;2013&lt;/year&gt;&lt;pub-dates&gt;&lt;date&gt;Sep&lt;/date&gt;&lt;/pub-dates&gt;&lt;/dates&gt;&lt;isbn&gt;0308-518X&lt;/isbn&gt;&lt;accession-num&gt;WOS:000325904900003&lt;/accession-num&gt;&lt;urls&gt;&lt;related-urls&gt;&lt;url&gt;&amp;lt;Go to ISI&amp;gt;://WOS:000325904900003&lt;/url&gt;&lt;/related-urls&gt;&lt;/urls&gt;&lt;electronic-resource-num&gt;10.1068/a4663&lt;/electronic-resource-num&gt;&lt;/record&gt;&lt;/Cite&gt;&lt;/EndNote&gt;</w:instrText>
      </w:r>
      <w:r w:rsidR="00210DDD">
        <w:rPr>
          <w:rFonts w:cs="Arial"/>
        </w:rPr>
        <w:fldChar w:fldCharType="separate"/>
      </w:r>
      <w:r w:rsidR="00862A93">
        <w:rPr>
          <w:rFonts w:cs="Arial"/>
          <w:noProof/>
        </w:rPr>
        <w:t>(17)</w:t>
      </w:r>
      <w:r w:rsidR="00210DDD">
        <w:rPr>
          <w:rFonts w:cs="Arial"/>
        </w:rPr>
        <w:fldChar w:fldCharType="end"/>
      </w:r>
      <w:r w:rsidR="00175C23">
        <w:rPr>
          <w:rFonts w:cs="Arial"/>
        </w:rPr>
        <w:t xml:space="preserve"> </w:t>
      </w:r>
      <w:r w:rsidR="003C43A6" w:rsidRPr="009B15E5">
        <w:rPr>
          <w:rFonts w:cs="Arial"/>
        </w:rPr>
        <w:t xml:space="preserve">. </w:t>
      </w:r>
      <w:r w:rsidR="005D13AE">
        <w:rPr>
          <w:rFonts w:cs="Arial"/>
        </w:rPr>
        <w:t>B</w:t>
      </w:r>
      <w:r w:rsidR="003C43A6" w:rsidRPr="009B15E5">
        <w:rPr>
          <w:rFonts w:cs="Arial"/>
        </w:rPr>
        <w:t>efore the return of public health</w:t>
      </w:r>
      <w:r w:rsidR="001279B2" w:rsidRPr="009B15E5">
        <w:rPr>
          <w:rFonts w:cs="Arial"/>
        </w:rPr>
        <w:t xml:space="preserve"> functions to LAs</w:t>
      </w:r>
      <w:r w:rsidR="004A622C">
        <w:rPr>
          <w:rFonts w:cs="Arial"/>
        </w:rPr>
        <w:t xml:space="preserve"> during</w:t>
      </w:r>
      <w:r w:rsidR="008F6544">
        <w:rPr>
          <w:rFonts w:cs="Arial"/>
        </w:rPr>
        <w:t xml:space="preserve"> the Coalition government‘s office </w:t>
      </w:r>
      <w:r w:rsidR="001279B2" w:rsidRPr="009B15E5">
        <w:rPr>
          <w:rFonts w:cs="Arial"/>
        </w:rPr>
        <w:t>(2010-2015), the preceding Labour government (1997-2010)</w:t>
      </w:r>
      <w:r w:rsidR="009B3B13">
        <w:rPr>
          <w:rFonts w:cs="Arial"/>
        </w:rPr>
        <w:t xml:space="preserve"> identified</w:t>
      </w:r>
      <w:r w:rsidR="002834DA" w:rsidRPr="009B15E5">
        <w:rPr>
          <w:rFonts w:cs="Arial"/>
        </w:rPr>
        <w:t xml:space="preserve"> t</w:t>
      </w:r>
      <w:r w:rsidR="009B3B13">
        <w:rPr>
          <w:rFonts w:cs="Arial"/>
        </w:rPr>
        <w:t xml:space="preserve">he need to rein in </w:t>
      </w:r>
      <w:r w:rsidR="008154CD">
        <w:rPr>
          <w:rFonts w:cs="Arial"/>
        </w:rPr>
        <w:t>public service</w:t>
      </w:r>
      <w:r w:rsidR="002E7E14">
        <w:rPr>
          <w:rFonts w:cs="Arial"/>
        </w:rPr>
        <w:t xml:space="preserve"> </w:t>
      </w:r>
      <w:r w:rsidR="009B3B13">
        <w:rPr>
          <w:rFonts w:cs="Arial"/>
        </w:rPr>
        <w:t>expenditure and stated their intention to f</w:t>
      </w:r>
      <w:r w:rsidR="00DE7946">
        <w:rPr>
          <w:rFonts w:cs="Arial"/>
        </w:rPr>
        <w:t xml:space="preserve">ocus </w:t>
      </w:r>
      <w:r w:rsidR="009B3B13">
        <w:rPr>
          <w:rFonts w:cs="Arial"/>
        </w:rPr>
        <w:t xml:space="preserve">on prevention to improve outcomes </w:t>
      </w:r>
      <w:r w:rsidR="006608A4">
        <w:rPr>
          <w:rFonts w:cs="Arial"/>
        </w:rPr>
        <w:t xml:space="preserve">by </w:t>
      </w:r>
      <w:r w:rsidR="001279B2" w:rsidRPr="009B15E5">
        <w:rPr>
          <w:rFonts w:cs="Arial"/>
        </w:rPr>
        <w:t>im</w:t>
      </w:r>
      <w:r w:rsidR="003C43A6" w:rsidRPr="009B15E5">
        <w:rPr>
          <w:rFonts w:cs="Arial"/>
        </w:rPr>
        <w:t>plement</w:t>
      </w:r>
      <w:r w:rsidR="006608A4">
        <w:rPr>
          <w:rFonts w:cs="Arial"/>
        </w:rPr>
        <w:t>ing a policy called</w:t>
      </w:r>
      <w:r w:rsidR="003C43A6" w:rsidRPr="009B15E5">
        <w:rPr>
          <w:rFonts w:cs="Arial"/>
        </w:rPr>
        <w:t xml:space="preserve"> </w:t>
      </w:r>
      <w:r w:rsidR="00CE44C4" w:rsidRPr="009B15E5">
        <w:rPr>
          <w:rFonts w:cs="Arial"/>
        </w:rPr>
        <w:t>Total Place</w:t>
      </w:r>
      <w:r w:rsidR="001279B2" w:rsidRPr="009B15E5">
        <w:rPr>
          <w:rFonts w:cs="Arial"/>
        </w:rPr>
        <w:t xml:space="preserve"> in </w:t>
      </w:r>
      <w:r w:rsidR="00DE7946">
        <w:rPr>
          <w:rFonts w:cs="Arial"/>
        </w:rPr>
        <w:t>thirteen</w:t>
      </w:r>
      <w:r w:rsidR="001279B2" w:rsidRPr="009B15E5">
        <w:rPr>
          <w:rFonts w:cs="Arial"/>
        </w:rPr>
        <w:t xml:space="preserve"> pilot areas</w:t>
      </w:r>
      <w:r w:rsidR="00342030" w:rsidRPr="009B15E5">
        <w:rPr>
          <w:rFonts w:cs="Arial"/>
        </w:rPr>
        <w:t xml:space="preserve"> to assess</w:t>
      </w:r>
      <w:r w:rsidR="00E37EF0" w:rsidRPr="009B15E5">
        <w:rPr>
          <w:rFonts w:cs="Arial"/>
        </w:rPr>
        <w:t xml:space="preserve"> its efficacy</w:t>
      </w:r>
      <w:r w:rsidR="00DE7946">
        <w:rPr>
          <w:rFonts w:cs="Arial"/>
        </w:rPr>
        <w:t xml:space="preserve"> </w:t>
      </w:r>
      <w:r w:rsidR="00210DDD">
        <w:rPr>
          <w:rFonts w:cs="Arial"/>
        </w:rPr>
        <w:fldChar w:fldCharType="begin"/>
      </w:r>
      <w:r w:rsidR="00862A93">
        <w:rPr>
          <w:rFonts w:cs="Arial"/>
        </w:rPr>
        <w:instrText xml:space="preserve"> ADDIN EN.CITE &lt;EndNote&gt;&lt;Cite&gt;&lt;Author&gt;Government&lt;/Author&gt;&lt;Year&gt;2010&lt;/Year&gt;&lt;RecNum&gt;41&lt;/RecNum&gt;&lt;DisplayText&gt;(18)&lt;/DisplayText&gt;&lt;record&gt;&lt;rec-number&gt;41&lt;/rec-number&gt;&lt;foreign-keys&gt;&lt;key app="EN" db-id="pvfpwfsz7dff21edtv0xfrxfze9dzex259pa" timestamp="0"&gt;41&lt;/key&gt;&lt;/foreign-keys&gt;&lt;ref-type name="Government Document"&gt;46&lt;/ref-type&gt;&lt;contributors&gt;&lt;authors&gt;&lt;author&gt;HM Treasury and Department for Communities and Local Government.&lt;/author&gt;&lt;/authors&gt;&lt;secondary-authors&gt;&lt;author&gt;HM Treasury and Department of Communities and Local Government,&lt;/author&gt;&lt;/secondary-authors&gt;&lt;/contributors&gt;&lt;titles&gt;&lt;title&gt;Total Place: a whole area approach to public services&lt;/title&gt;&lt;/titles&gt;&lt;dates&gt;&lt;year&gt;2010&lt;/year&gt;&lt;/dates&gt;&lt;pub-location&gt;London&lt;/pub-location&gt;&lt;publisher&gt;HM Treasury&lt;/publisher&gt;&lt;urls&gt;&lt;related-urls&gt;&lt;url&gt;http://webarchive.nationalarchives.gov.uk/20130129110402/http:/www.hm-treasury.gov.uk/d/total_place_report.pdf&lt;/url&gt;&lt;/related-urls&gt;&lt;/urls&gt;&lt;access-date&gt;Last accessed 9/2/16&lt;/access-date&gt;&lt;/record&gt;&lt;/Cite&gt;&lt;/EndNote&gt;</w:instrText>
      </w:r>
      <w:r w:rsidR="00210DDD">
        <w:rPr>
          <w:rFonts w:cs="Arial"/>
        </w:rPr>
        <w:fldChar w:fldCharType="separate"/>
      </w:r>
      <w:r w:rsidR="00862A93">
        <w:rPr>
          <w:rFonts w:cs="Arial"/>
          <w:noProof/>
        </w:rPr>
        <w:t>(18)</w:t>
      </w:r>
      <w:r w:rsidR="00210DDD">
        <w:rPr>
          <w:rFonts w:cs="Arial"/>
        </w:rPr>
        <w:fldChar w:fldCharType="end"/>
      </w:r>
      <w:r w:rsidR="003C43A6" w:rsidRPr="009B15E5">
        <w:rPr>
          <w:rFonts w:cs="Arial"/>
        </w:rPr>
        <w:t>.</w:t>
      </w:r>
      <w:r w:rsidR="001D06DF">
        <w:rPr>
          <w:rFonts w:cs="Arial"/>
        </w:rPr>
        <w:t xml:space="preserve"> </w:t>
      </w:r>
      <w:r w:rsidR="00347BC4">
        <w:rPr>
          <w:rFonts w:cs="Arial"/>
        </w:rPr>
        <w:t xml:space="preserve">Total Place advocated </w:t>
      </w:r>
      <w:r w:rsidR="006608A4">
        <w:rPr>
          <w:rFonts w:cs="Arial"/>
        </w:rPr>
        <w:t xml:space="preserve">that </w:t>
      </w:r>
      <w:r w:rsidR="00722825">
        <w:rPr>
          <w:rFonts w:cs="Arial"/>
        </w:rPr>
        <w:t>local government could save money and improve services</w:t>
      </w:r>
      <w:r w:rsidR="00347BC4">
        <w:rPr>
          <w:rFonts w:cs="Arial"/>
        </w:rPr>
        <w:t xml:space="preserve"> by </w:t>
      </w:r>
      <w:r w:rsidR="002A2E30">
        <w:rPr>
          <w:rFonts w:cs="Arial"/>
        </w:rPr>
        <w:t>providing</w:t>
      </w:r>
      <w:r w:rsidR="00404A80">
        <w:rPr>
          <w:rFonts w:cs="Arial"/>
        </w:rPr>
        <w:t xml:space="preserve"> coordinated</w:t>
      </w:r>
      <w:r w:rsidR="00347BC4">
        <w:rPr>
          <w:rFonts w:cs="Arial"/>
        </w:rPr>
        <w:t xml:space="preserve"> </w:t>
      </w:r>
      <w:r w:rsidR="00197FF2">
        <w:rPr>
          <w:rFonts w:cs="Arial"/>
        </w:rPr>
        <w:t xml:space="preserve">place-based </w:t>
      </w:r>
      <w:r w:rsidR="00347BC4">
        <w:rPr>
          <w:rFonts w:cs="Arial"/>
        </w:rPr>
        <w:t>servic</w:t>
      </w:r>
      <w:r w:rsidR="00722825">
        <w:rPr>
          <w:rFonts w:cs="Arial"/>
        </w:rPr>
        <w:t>e</w:t>
      </w:r>
      <w:r w:rsidR="002A2E30">
        <w:rPr>
          <w:rFonts w:cs="Arial"/>
        </w:rPr>
        <w:t>s</w:t>
      </w:r>
      <w:r w:rsidR="00722825">
        <w:rPr>
          <w:rFonts w:cs="Arial"/>
        </w:rPr>
        <w:t xml:space="preserve"> through</w:t>
      </w:r>
      <w:r w:rsidR="00347BC4">
        <w:rPr>
          <w:rFonts w:cs="Arial"/>
        </w:rPr>
        <w:t xml:space="preserve"> </w:t>
      </w:r>
      <w:r w:rsidR="00722825">
        <w:rPr>
          <w:rFonts w:cs="Arial"/>
        </w:rPr>
        <w:t xml:space="preserve">service </w:t>
      </w:r>
      <w:r w:rsidR="00C00A49">
        <w:rPr>
          <w:rFonts w:cs="Arial"/>
        </w:rPr>
        <w:t>integration and</w:t>
      </w:r>
      <w:r w:rsidR="00722825">
        <w:rPr>
          <w:rFonts w:cs="Arial"/>
        </w:rPr>
        <w:t xml:space="preserve"> avoid</w:t>
      </w:r>
      <w:r w:rsidR="006742EB">
        <w:rPr>
          <w:rFonts w:cs="Arial"/>
        </w:rPr>
        <w:t>ing</w:t>
      </w:r>
      <w:r w:rsidR="00722825">
        <w:rPr>
          <w:rFonts w:cs="Arial"/>
        </w:rPr>
        <w:t xml:space="preserve"> waste by duplication </w:t>
      </w:r>
      <w:r w:rsidR="00210DDD">
        <w:rPr>
          <w:rFonts w:cs="Arial"/>
        </w:rPr>
        <w:fldChar w:fldCharType="begin"/>
      </w:r>
      <w:r w:rsidR="00862A93">
        <w:rPr>
          <w:rFonts w:cs="Arial"/>
        </w:rPr>
        <w:instrText xml:space="preserve"> ADDIN EN.CITE &lt;EndNote&gt;&lt;Cite&gt;&lt;Author&gt;Government.&lt;/Author&gt;&lt;Year&gt;2010&lt;/Year&gt;&lt;RecNum&gt;41&lt;/RecNum&gt;&lt;DisplayText&gt;(18)&lt;/DisplayText&gt;&lt;record&gt;&lt;rec-number&gt;41&lt;/rec-number&gt;&lt;foreign-keys&gt;&lt;key app="EN" db-id="pvfpwfsz7dff21edtv0xfrxfze9dzex259pa" timestamp="0"&gt;41&lt;/key&gt;&lt;/foreign-keys&gt;&lt;ref-type name="Government Document"&gt;46&lt;/ref-type&gt;&lt;contributors&gt;&lt;authors&gt;&lt;author&gt;HM Treasury and Department for Communities and Local Government.&lt;/author&gt;&lt;/authors&gt;&lt;secondary-authors&gt;&lt;author&gt;HM Treasury and Department of Communities and Local Government,&lt;/author&gt;&lt;/secondary-authors&gt;&lt;/contributors&gt;&lt;titles&gt;&lt;title&gt;Total Place: a whole area approach to public services&lt;/title&gt;&lt;/titles&gt;&lt;dates&gt;&lt;year&gt;2010&lt;/year&gt;&lt;/dates&gt;&lt;pub-location&gt;London&lt;/pub-location&gt;&lt;publisher&gt;HM Treasury&lt;/publisher&gt;&lt;urls&gt;&lt;related-urls&gt;&lt;url&gt;http://webarchive.nationalarchives.gov.uk/20130129110402/http:/www.hm-treasury.gov.uk/d/total_place_report.pdf&lt;/url&gt;&lt;/related-urls&gt;&lt;/urls&gt;&lt;access-date&gt;Last accessed 9/2/16&lt;/access-date&gt;&lt;/record&gt;&lt;/Cite&gt;&lt;/EndNote&gt;</w:instrText>
      </w:r>
      <w:r w:rsidR="00210DDD">
        <w:rPr>
          <w:rFonts w:cs="Arial"/>
        </w:rPr>
        <w:fldChar w:fldCharType="separate"/>
      </w:r>
      <w:r w:rsidR="00862A93">
        <w:rPr>
          <w:rFonts w:cs="Arial"/>
          <w:noProof/>
        </w:rPr>
        <w:t>(18)</w:t>
      </w:r>
      <w:r w:rsidR="00210DDD">
        <w:rPr>
          <w:rFonts w:cs="Arial"/>
        </w:rPr>
        <w:fldChar w:fldCharType="end"/>
      </w:r>
      <w:r w:rsidR="00347BC4">
        <w:rPr>
          <w:rFonts w:cs="Arial"/>
        </w:rPr>
        <w:t xml:space="preserve">. </w:t>
      </w:r>
      <w:r w:rsidR="002A2E30">
        <w:rPr>
          <w:rFonts w:cs="Arial"/>
        </w:rPr>
        <w:t>PBW</w:t>
      </w:r>
      <w:r w:rsidR="00197FF2">
        <w:rPr>
          <w:rFonts w:cs="Arial"/>
        </w:rPr>
        <w:t xml:space="preserve">, </w:t>
      </w:r>
      <w:r w:rsidR="00404A80">
        <w:rPr>
          <w:rFonts w:cs="Arial"/>
        </w:rPr>
        <w:t xml:space="preserve">although </w:t>
      </w:r>
      <w:r w:rsidR="006608A4">
        <w:rPr>
          <w:rFonts w:cs="Arial"/>
        </w:rPr>
        <w:t>acknowle</w:t>
      </w:r>
      <w:r w:rsidR="00506A18">
        <w:rPr>
          <w:rFonts w:cs="Arial"/>
        </w:rPr>
        <w:t>dged as being well-</w:t>
      </w:r>
      <w:r w:rsidR="002A2E30">
        <w:rPr>
          <w:rFonts w:cs="Arial"/>
        </w:rPr>
        <w:t>meaning, has</w:t>
      </w:r>
      <w:r w:rsidR="006608A4">
        <w:rPr>
          <w:rFonts w:cs="Arial"/>
        </w:rPr>
        <w:t xml:space="preserve"> been criticised as being </w:t>
      </w:r>
      <w:r w:rsidR="005104A9">
        <w:rPr>
          <w:rFonts w:cs="Arial"/>
        </w:rPr>
        <w:t>of limited</w:t>
      </w:r>
      <w:r w:rsidR="006608A4">
        <w:rPr>
          <w:rFonts w:cs="Arial"/>
        </w:rPr>
        <w:t xml:space="preserve"> </w:t>
      </w:r>
      <w:r w:rsidR="005104A9">
        <w:rPr>
          <w:rFonts w:cs="Arial"/>
        </w:rPr>
        <w:t>scope</w:t>
      </w:r>
      <w:r w:rsidR="006608A4">
        <w:rPr>
          <w:rFonts w:cs="Arial"/>
        </w:rPr>
        <w:t xml:space="preserve"> as </w:t>
      </w:r>
      <w:r w:rsidR="002A2E30">
        <w:rPr>
          <w:rFonts w:cs="Arial"/>
        </w:rPr>
        <w:t xml:space="preserve">it </w:t>
      </w:r>
      <w:r w:rsidR="006608A4">
        <w:rPr>
          <w:rFonts w:cs="Arial"/>
        </w:rPr>
        <w:t>do</w:t>
      </w:r>
      <w:r w:rsidR="002A2E30">
        <w:rPr>
          <w:rFonts w:cs="Arial"/>
        </w:rPr>
        <w:t>es</w:t>
      </w:r>
      <w:r w:rsidR="006608A4">
        <w:rPr>
          <w:rFonts w:cs="Arial"/>
        </w:rPr>
        <w:t xml:space="preserve"> not address socio-economic </w:t>
      </w:r>
      <w:r w:rsidR="005104A9">
        <w:rPr>
          <w:rFonts w:cs="Arial"/>
        </w:rPr>
        <w:t>disadvantage and deprivation</w:t>
      </w:r>
      <w:r w:rsidR="006608A4">
        <w:rPr>
          <w:rFonts w:cs="Arial"/>
        </w:rPr>
        <w:t xml:space="preserve"> </w:t>
      </w:r>
      <w:r w:rsidR="00210DDD">
        <w:rPr>
          <w:rFonts w:cs="Arial"/>
        </w:rPr>
        <w:fldChar w:fldCharType="begin"/>
      </w:r>
      <w:r w:rsidR="00862A93">
        <w:rPr>
          <w:rFonts w:cs="Arial"/>
        </w:rPr>
        <w:instrText xml:space="preserve"> ADDIN EN.CITE &lt;EndNote&gt;&lt;Cite&gt;&lt;Author&gt;Dunn&lt;/Author&gt;&lt;Year&gt;2014&lt;/Year&gt;&lt;RecNum&gt;107&lt;/RecNum&gt;&lt;DisplayText&gt;(19)&lt;/DisplayText&gt;&lt;record&gt;&lt;rec-number&gt;107&lt;/rec-number&gt;&lt;foreign-keys&gt;&lt;key app="EN" db-id="pvfpwfsz7dff21edtv0xfrxfze9dzex259pa" timestamp="1502111015"&gt;107&lt;/key&gt;&lt;/foreign-keys&gt;&lt;ref-type name="Journal Article"&gt;17&lt;/ref-type&gt;&lt;contributors&gt;&lt;authors&gt;&lt;author&gt;Dunn, J. R.&lt;/author&gt;&lt;/authors&gt;&lt;/contributors&gt;&lt;titles&gt;&lt;title&gt;Evaluating place-based programmes for health improvement&lt;/title&gt;&lt;secondary-title&gt;Journal of Epidemiology and Community Health&lt;/secondary-title&gt;&lt;/titles&gt;&lt;periodical&gt;&lt;full-title&gt;Journal of Epidemiology and Community Health&lt;/full-title&gt;&lt;/periodical&gt;&lt;pages&gt;591-591&lt;/pages&gt;&lt;volume&gt;68&lt;/volume&gt;&lt;number&gt;7&lt;/number&gt;&lt;dates&gt;&lt;year&gt;2014&lt;/year&gt;&lt;pub-dates&gt;&lt;date&gt;Jul&lt;/date&gt;&lt;/pub-dates&gt;&lt;/dates&gt;&lt;isbn&gt;0143-005X&lt;/isbn&gt;&lt;accession-num&gt;WOS:000337894200001&lt;/accession-num&gt;&lt;urls&gt;&lt;related-urls&gt;&lt;url&gt;&amp;lt;Go to ISI&amp;gt;://WOS:000337894200001&lt;/url&gt;&lt;/related-urls&gt;&lt;/urls&gt;&lt;electronic-resource-num&gt;10.1136/jech-2014-204431&lt;/electronic-resource-num&gt;&lt;/record&gt;&lt;/Cite&gt;&lt;/EndNote&gt;</w:instrText>
      </w:r>
      <w:r w:rsidR="00210DDD">
        <w:rPr>
          <w:rFonts w:cs="Arial"/>
        </w:rPr>
        <w:fldChar w:fldCharType="separate"/>
      </w:r>
      <w:r w:rsidR="00862A93">
        <w:rPr>
          <w:rFonts w:cs="Arial"/>
          <w:noProof/>
        </w:rPr>
        <w:t>(19)</w:t>
      </w:r>
      <w:r w:rsidR="00210DDD">
        <w:rPr>
          <w:rFonts w:cs="Arial"/>
        </w:rPr>
        <w:fldChar w:fldCharType="end"/>
      </w:r>
      <w:r w:rsidR="006608A4">
        <w:rPr>
          <w:rFonts w:cs="Arial"/>
        </w:rPr>
        <w:t xml:space="preserve">.  </w:t>
      </w:r>
    </w:p>
    <w:p w14:paraId="2F92D4BC" w14:textId="06AB4C80" w:rsidR="00920AF3" w:rsidRDefault="00894D23" w:rsidP="00B4099A">
      <w:pPr>
        <w:spacing w:line="360" w:lineRule="auto"/>
        <w:rPr>
          <w:rFonts w:cs="Arial"/>
        </w:rPr>
      </w:pPr>
      <w:r w:rsidRPr="009B15E5">
        <w:rPr>
          <w:rFonts w:cs="Arial"/>
        </w:rPr>
        <w:t xml:space="preserve">Influenced by </w:t>
      </w:r>
      <w:r w:rsidR="00E532F4">
        <w:rPr>
          <w:rFonts w:cs="Arial"/>
        </w:rPr>
        <w:t>Total Place</w:t>
      </w:r>
      <w:r w:rsidRPr="009B15E5">
        <w:rPr>
          <w:rFonts w:cs="Arial"/>
        </w:rPr>
        <w:t xml:space="preserve">, one </w:t>
      </w:r>
      <w:r w:rsidR="005D13AE">
        <w:rPr>
          <w:rFonts w:cs="Arial"/>
        </w:rPr>
        <w:t>LA</w:t>
      </w:r>
      <w:r w:rsidRPr="009B15E5">
        <w:rPr>
          <w:rFonts w:cs="Arial"/>
        </w:rPr>
        <w:t xml:space="preserve"> redesigned service provision in a </w:t>
      </w:r>
      <w:r>
        <w:rPr>
          <w:rFonts w:cs="Arial"/>
        </w:rPr>
        <w:t xml:space="preserve">small </w:t>
      </w:r>
      <w:r w:rsidRPr="009B15E5">
        <w:rPr>
          <w:rFonts w:cs="Arial"/>
        </w:rPr>
        <w:t xml:space="preserve">pilot area to rationalise resources and </w:t>
      </w:r>
      <w:r w:rsidR="001F5280">
        <w:rPr>
          <w:rFonts w:cs="Arial"/>
        </w:rPr>
        <w:t>to</w:t>
      </w:r>
      <w:r w:rsidRPr="009B15E5">
        <w:rPr>
          <w:rFonts w:cs="Arial"/>
        </w:rPr>
        <w:t xml:space="preserve"> </w:t>
      </w:r>
      <w:r w:rsidR="004F3418">
        <w:rPr>
          <w:rFonts w:cs="Arial"/>
        </w:rPr>
        <w:t xml:space="preserve">improve </w:t>
      </w:r>
      <w:r w:rsidRPr="009B15E5">
        <w:rPr>
          <w:rFonts w:cs="Arial"/>
        </w:rPr>
        <w:t>outcomes.</w:t>
      </w:r>
      <w:r w:rsidR="00B72EF1">
        <w:rPr>
          <w:rFonts w:cs="Arial"/>
        </w:rPr>
        <w:t xml:space="preserve"> </w:t>
      </w:r>
      <w:r w:rsidR="00E532F4">
        <w:rPr>
          <w:rFonts w:cs="Arial"/>
        </w:rPr>
        <w:t>I</w:t>
      </w:r>
      <w:r w:rsidR="004553B0" w:rsidRPr="009B15E5">
        <w:rPr>
          <w:rFonts w:cs="Arial"/>
        </w:rPr>
        <w:t>t aimed to improve services and save money, yet its focus</w:t>
      </w:r>
      <w:r w:rsidR="000C4B99">
        <w:rPr>
          <w:rFonts w:cs="Arial"/>
        </w:rPr>
        <w:t xml:space="preserve"> on community empowerment and its </w:t>
      </w:r>
      <w:r w:rsidR="004553B0" w:rsidRPr="009B15E5">
        <w:rPr>
          <w:rFonts w:cs="Arial"/>
        </w:rPr>
        <w:t xml:space="preserve">bottom-up approach to developing services </w:t>
      </w:r>
      <w:r w:rsidR="000C4B99">
        <w:rPr>
          <w:rFonts w:cs="Arial"/>
        </w:rPr>
        <w:t xml:space="preserve">to meet </w:t>
      </w:r>
      <w:r w:rsidR="004553B0" w:rsidRPr="009B15E5">
        <w:rPr>
          <w:rFonts w:cs="Arial"/>
        </w:rPr>
        <w:t xml:space="preserve">service users’ needs located its ethos in </w:t>
      </w:r>
      <w:r w:rsidR="003038C6">
        <w:rPr>
          <w:rFonts w:cs="Arial"/>
        </w:rPr>
        <w:t>place-based</w:t>
      </w:r>
      <w:r w:rsidR="004553B0" w:rsidRPr="009B15E5">
        <w:rPr>
          <w:rFonts w:cs="Arial"/>
        </w:rPr>
        <w:t xml:space="preserve"> services.</w:t>
      </w:r>
      <w:r w:rsidR="004553B0">
        <w:rPr>
          <w:rFonts w:cs="Arial"/>
        </w:rPr>
        <w:t xml:space="preserve"> </w:t>
      </w:r>
      <w:r w:rsidR="008F6544">
        <w:rPr>
          <w:rFonts w:cs="Arial"/>
        </w:rPr>
        <w:t xml:space="preserve"> </w:t>
      </w:r>
      <w:r w:rsidR="004928C3">
        <w:rPr>
          <w:rFonts w:cs="Arial"/>
        </w:rPr>
        <w:t>This paper</w:t>
      </w:r>
      <w:r w:rsidR="008F6544">
        <w:rPr>
          <w:rFonts w:cs="Arial"/>
        </w:rPr>
        <w:t xml:space="preserve"> presents a qualitat</w:t>
      </w:r>
      <w:r w:rsidR="00D11B35">
        <w:rPr>
          <w:rFonts w:cs="Arial"/>
        </w:rPr>
        <w:t>ive exploration of stakeholder</w:t>
      </w:r>
      <w:r w:rsidR="008F6544">
        <w:rPr>
          <w:rFonts w:cs="Arial"/>
        </w:rPr>
        <w:t xml:space="preserve"> perceptions of the pilot’s potential to </w:t>
      </w:r>
      <w:r w:rsidR="007E4619">
        <w:rPr>
          <w:rFonts w:cs="Arial"/>
        </w:rPr>
        <w:t xml:space="preserve">reduce </w:t>
      </w:r>
      <w:r w:rsidR="00404A80">
        <w:rPr>
          <w:rFonts w:cs="Arial"/>
        </w:rPr>
        <w:t xml:space="preserve">health and social </w:t>
      </w:r>
      <w:r w:rsidR="007E4619">
        <w:rPr>
          <w:rFonts w:cs="Arial"/>
        </w:rPr>
        <w:t xml:space="preserve">inequality by </w:t>
      </w:r>
      <w:r w:rsidR="008F6544">
        <w:rPr>
          <w:rFonts w:cs="Arial"/>
        </w:rPr>
        <w:t>improv</w:t>
      </w:r>
      <w:r w:rsidR="007E4619">
        <w:rPr>
          <w:rFonts w:cs="Arial"/>
        </w:rPr>
        <w:t>ing</w:t>
      </w:r>
      <w:r w:rsidR="008F6544">
        <w:rPr>
          <w:rFonts w:cs="Arial"/>
        </w:rPr>
        <w:t xml:space="preserve"> health and wellbeing outcomes</w:t>
      </w:r>
      <w:r w:rsidR="006959AB">
        <w:rPr>
          <w:rFonts w:cs="Arial"/>
        </w:rPr>
        <w:t>.</w:t>
      </w:r>
      <w:r w:rsidR="009D559A">
        <w:rPr>
          <w:rFonts w:cs="Arial"/>
        </w:rPr>
        <w:t xml:space="preserve"> </w:t>
      </w:r>
      <w:r w:rsidR="00465831">
        <w:rPr>
          <w:rFonts w:cs="Arial"/>
        </w:rPr>
        <w:t>Our research question</w:t>
      </w:r>
      <w:r w:rsidR="0061527B">
        <w:rPr>
          <w:rFonts w:cs="Arial"/>
        </w:rPr>
        <w:t xml:space="preserve"> explore</w:t>
      </w:r>
      <w:r w:rsidR="006A02B0">
        <w:rPr>
          <w:rFonts w:cs="Arial"/>
        </w:rPr>
        <w:t>d</w:t>
      </w:r>
      <w:r w:rsidR="0061527B">
        <w:rPr>
          <w:rFonts w:cs="Arial"/>
        </w:rPr>
        <w:t xml:space="preserve"> stakeholder perceptions </w:t>
      </w:r>
      <w:r w:rsidR="00506A18">
        <w:rPr>
          <w:rFonts w:cs="Arial"/>
        </w:rPr>
        <w:t xml:space="preserve">of the implementation </w:t>
      </w:r>
      <w:r w:rsidR="00051522">
        <w:rPr>
          <w:rFonts w:cs="Arial"/>
        </w:rPr>
        <w:t xml:space="preserve">of the intervention </w:t>
      </w:r>
      <w:r w:rsidR="0061527B">
        <w:rPr>
          <w:rFonts w:cs="Arial"/>
        </w:rPr>
        <w:t xml:space="preserve">to develop </w:t>
      </w:r>
      <w:proofErr w:type="gramStart"/>
      <w:r w:rsidR="00C00A49">
        <w:rPr>
          <w:rFonts w:cs="Arial"/>
        </w:rPr>
        <w:t xml:space="preserve">our </w:t>
      </w:r>
      <w:r w:rsidR="0061527B">
        <w:rPr>
          <w:rFonts w:cs="Arial"/>
        </w:rPr>
        <w:t>understanding of th</w:t>
      </w:r>
      <w:r w:rsidR="00506A18">
        <w:rPr>
          <w:rFonts w:cs="Arial"/>
        </w:rPr>
        <w:t xml:space="preserve">e </w:t>
      </w:r>
      <w:r w:rsidR="00816668">
        <w:rPr>
          <w:rFonts w:cs="Arial"/>
        </w:rPr>
        <w:t xml:space="preserve">associated contexts and processes </w:t>
      </w:r>
      <w:r w:rsidR="001424EF">
        <w:rPr>
          <w:rFonts w:cs="Arial"/>
        </w:rPr>
        <w:t>and how the intervention</w:t>
      </w:r>
      <w:r w:rsidR="0061527B">
        <w:rPr>
          <w:rFonts w:cs="Arial"/>
        </w:rPr>
        <w:t xml:space="preserve"> might contribute to reducing health inequality</w:t>
      </w:r>
      <w:proofErr w:type="gramEnd"/>
      <w:r w:rsidR="0061527B">
        <w:rPr>
          <w:rFonts w:cs="Arial"/>
        </w:rPr>
        <w:t xml:space="preserve">. </w:t>
      </w:r>
    </w:p>
    <w:p w14:paraId="5F6FF8C0" w14:textId="12B1D00A" w:rsidR="00D52B0F" w:rsidRDefault="00920AF3" w:rsidP="00D52B0F">
      <w:pPr>
        <w:spacing w:line="360" w:lineRule="auto"/>
        <w:rPr>
          <w:rFonts w:cs="Arial"/>
        </w:rPr>
      </w:pPr>
      <w:r w:rsidRPr="00920AF3">
        <w:rPr>
          <w:rFonts w:cs="Arial"/>
          <w:b/>
        </w:rPr>
        <w:t>Context</w:t>
      </w:r>
      <w:r w:rsidR="00EC4C8C">
        <w:rPr>
          <w:rFonts w:cs="Arial"/>
        </w:rPr>
        <w:br/>
      </w:r>
      <w:r w:rsidR="003F3CB0">
        <w:rPr>
          <w:rFonts w:cs="Arial"/>
        </w:rPr>
        <w:t>The</w:t>
      </w:r>
      <w:r w:rsidR="00D52B0F">
        <w:rPr>
          <w:rFonts w:cs="Arial"/>
        </w:rPr>
        <w:t xml:space="preserve"> LA </w:t>
      </w:r>
      <w:r w:rsidR="00496C8E">
        <w:rPr>
          <w:rFonts w:cs="Arial"/>
        </w:rPr>
        <w:t>included</w:t>
      </w:r>
      <w:r w:rsidR="003F3CB0">
        <w:rPr>
          <w:rFonts w:cs="Arial"/>
        </w:rPr>
        <w:t xml:space="preserve"> </w:t>
      </w:r>
      <w:r w:rsidR="00D52B0F">
        <w:rPr>
          <w:rFonts w:cs="Arial"/>
        </w:rPr>
        <w:t>urban and rural areas</w:t>
      </w:r>
      <w:r w:rsidR="004C6E88">
        <w:rPr>
          <w:rFonts w:cs="Arial"/>
        </w:rPr>
        <w:t>. This</w:t>
      </w:r>
      <w:r w:rsidR="00A9761D">
        <w:rPr>
          <w:rFonts w:cs="Arial"/>
        </w:rPr>
        <w:t xml:space="preserve"> implementation of PBW</w:t>
      </w:r>
      <w:r w:rsidR="003F3CB0">
        <w:rPr>
          <w:rFonts w:cs="Arial"/>
        </w:rPr>
        <w:t xml:space="preserve"> was in a </w:t>
      </w:r>
      <w:r w:rsidR="00535096">
        <w:rPr>
          <w:rFonts w:cs="Arial"/>
        </w:rPr>
        <w:t xml:space="preserve">rural </w:t>
      </w:r>
      <w:r w:rsidR="003F3CB0">
        <w:rPr>
          <w:rFonts w:cs="Arial"/>
        </w:rPr>
        <w:t xml:space="preserve">market town </w:t>
      </w:r>
      <w:r w:rsidR="006C296F">
        <w:rPr>
          <w:rFonts w:cs="Arial"/>
        </w:rPr>
        <w:t>with</w:t>
      </w:r>
      <w:r w:rsidR="00A9761D">
        <w:rPr>
          <w:rFonts w:cs="Arial"/>
        </w:rPr>
        <w:t xml:space="preserve"> a stable population base and </w:t>
      </w:r>
      <w:r w:rsidR="00D52B0F" w:rsidRPr="009B15E5">
        <w:rPr>
          <w:rFonts w:cs="Arial"/>
        </w:rPr>
        <w:t>a low wage economy</w:t>
      </w:r>
      <w:r w:rsidR="00E20D1D">
        <w:rPr>
          <w:rFonts w:cs="Arial"/>
        </w:rPr>
        <w:t xml:space="preserve"> characterised by agriculture and tourism</w:t>
      </w:r>
      <w:r w:rsidR="00E5395F">
        <w:rPr>
          <w:rFonts w:cs="Arial"/>
        </w:rPr>
        <w:t xml:space="preserve">. It </w:t>
      </w:r>
      <w:r w:rsidR="007146C5">
        <w:rPr>
          <w:rFonts w:cs="Arial"/>
        </w:rPr>
        <w:t>was a distance</w:t>
      </w:r>
      <w:r w:rsidR="00D52B0F" w:rsidRPr="009B15E5">
        <w:rPr>
          <w:rFonts w:cs="Arial"/>
        </w:rPr>
        <w:t xml:space="preserve"> away from </w:t>
      </w:r>
      <w:r w:rsidR="00D52B0F">
        <w:rPr>
          <w:rFonts w:cs="Arial"/>
        </w:rPr>
        <w:t>nearby</w:t>
      </w:r>
      <w:r w:rsidR="00A9761D">
        <w:rPr>
          <w:rFonts w:cs="Arial"/>
        </w:rPr>
        <w:t xml:space="preserve"> cities, affecting</w:t>
      </w:r>
      <w:r w:rsidR="00D52B0F" w:rsidRPr="009B15E5">
        <w:rPr>
          <w:rFonts w:cs="Arial"/>
        </w:rPr>
        <w:t xml:space="preserve"> access to further education</w:t>
      </w:r>
      <w:r w:rsidR="00D52B0F">
        <w:rPr>
          <w:rFonts w:cs="Arial"/>
        </w:rPr>
        <w:t>, jobs and health services</w:t>
      </w:r>
      <w:r w:rsidR="00624205">
        <w:rPr>
          <w:rFonts w:cs="Arial"/>
        </w:rPr>
        <w:t xml:space="preserve"> and</w:t>
      </w:r>
      <w:r w:rsidR="005C229D">
        <w:rPr>
          <w:rFonts w:cs="Arial"/>
        </w:rPr>
        <w:t xml:space="preserve"> </w:t>
      </w:r>
      <w:r w:rsidR="002C2A49">
        <w:rPr>
          <w:rFonts w:cs="Arial"/>
        </w:rPr>
        <w:t xml:space="preserve">distant </w:t>
      </w:r>
      <w:r w:rsidR="003F3CB0">
        <w:rPr>
          <w:rFonts w:cs="Arial"/>
        </w:rPr>
        <w:t>from the LA’s administrative centre where core functions were centralised</w:t>
      </w:r>
      <w:r w:rsidR="00D52B0F" w:rsidRPr="009B15E5">
        <w:rPr>
          <w:rFonts w:cs="Arial"/>
        </w:rPr>
        <w:t xml:space="preserve">.  </w:t>
      </w:r>
    </w:p>
    <w:p w14:paraId="226C9054" w14:textId="6BC15013" w:rsidR="00D52B0F" w:rsidRDefault="00A9761D" w:rsidP="00D52B0F">
      <w:pPr>
        <w:spacing w:line="360" w:lineRule="auto"/>
        <w:rPr>
          <w:rFonts w:cs="Arial"/>
        </w:rPr>
      </w:pPr>
      <w:r>
        <w:rPr>
          <w:rFonts w:cs="Arial"/>
        </w:rPr>
        <w:t xml:space="preserve">PBW </w:t>
      </w:r>
      <w:r w:rsidR="00496C8E">
        <w:rPr>
          <w:rFonts w:cs="Arial"/>
        </w:rPr>
        <w:t>(called</w:t>
      </w:r>
      <w:r>
        <w:rPr>
          <w:rFonts w:cs="Arial"/>
        </w:rPr>
        <w:t xml:space="preserve"> an intervention in this paper</w:t>
      </w:r>
      <w:r w:rsidR="007146C5">
        <w:rPr>
          <w:rFonts w:cs="Arial"/>
        </w:rPr>
        <w:t xml:space="preserve">) </w:t>
      </w:r>
      <w:proofErr w:type="gramStart"/>
      <w:r w:rsidR="00906DC0">
        <w:rPr>
          <w:rFonts w:cs="Arial"/>
        </w:rPr>
        <w:t>was described</w:t>
      </w:r>
      <w:proofErr w:type="gramEnd"/>
      <w:r w:rsidR="004C6E88">
        <w:rPr>
          <w:rFonts w:cs="Arial"/>
        </w:rPr>
        <w:t xml:space="preserve"> as a combination</w:t>
      </w:r>
      <w:r w:rsidR="00906DC0">
        <w:rPr>
          <w:rFonts w:cs="Arial"/>
        </w:rPr>
        <w:t xml:space="preserve"> of </w:t>
      </w:r>
      <w:r w:rsidR="001245EE">
        <w:rPr>
          <w:rFonts w:cs="Arial"/>
        </w:rPr>
        <w:t xml:space="preserve">three </w:t>
      </w:r>
      <w:r w:rsidR="00906DC0">
        <w:rPr>
          <w:rFonts w:cs="Arial"/>
        </w:rPr>
        <w:t xml:space="preserve">projects </w:t>
      </w:r>
      <w:r w:rsidR="00E5395F">
        <w:rPr>
          <w:rFonts w:cs="Arial"/>
        </w:rPr>
        <w:t>(strands</w:t>
      </w:r>
      <w:r w:rsidR="00906DC0">
        <w:rPr>
          <w:rFonts w:cs="Arial"/>
        </w:rPr>
        <w:t>) that occurred in an overlapping</w:t>
      </w:r>
      <w:r w:rsidR="006742EB">
        <w:rPr>
          <w:rFonts w:cs="Arial"/>
        </w:rPr>
        <w:t xml:space="preserve"> geography (Figure</w:t>
      </w:r>
      <w:r w:rsidR="00906DC0">
        <w:rPr>
          <w:rFonts w:cs="Arial"/>
        </w:rPr>
        <w:t xml:space="preserve"> 1)</w:t>
      </w:r>
      <w:r w:rsidR="006403E3">
        <w:rPr>
          <w:rFonts w:cs="Arial"/>
        </w:rPr>
        <w:t xml:space="preserve"> </w:t>
      </w:r>
      <w:r w:rsidR="0067606A">
        <w:rPr>
          <w:rFonts w:cs="Arial"/>
        </w:rPr>
        <w:t xml:space="preserve">that were </w:t>
      </w:r>
      <w:r w:rsidR="00A6235C">
        <w:rPr>
          <w:rFonts w:cs="Arial"/>
        </w:rPr>
        <w:t>developed</w:t>
      </w:r>
      <w:r w:rsidR="0067606A">
        <w:rPr>
          <w:rFonts w:cs="Arial"/>
        </w:rPr>
        <w:t xml:space="preserve"> closely together</w:t>
      </w:r>
      <w:r w:rsidR="00A6235C">
        <w:rPr>
          <w:rFonts w:cs="Arial"/>
        </w:rPr>
        <w:t xml:space="preserve"> and implemented </w:t>
      </w:r>
      <w:r w:rsidR="00C022FA">
        <w:rPr>
          <w:rFonts w:cs="Arial"/>
        </w:rPr>
        <w:t>sequentially</w:t>
      </w:r>
      <w:r w:rsidR="0067606A">
        <w:rPr>
          <w:rFonts w:cs="Arial"/>
        </w:rPr>
        <w:t xml:space="preserve"> as part of the project. </w:t>
      </w:r>
      <w:r w:rsidR="0095724F">
        <w:rPr>
          <w:rFonts w:cs="Arial"/>
        </w:rPr>
        <w:t>A</w:t>
      </w:r>
      <w:r w:rsidR="00906DC0">
        <w:rPr>
          <w:rFonts w:cs="Arial"/>
        </w:rPr>
        <w:t xml:space="preserve"> project board</w:t>
      </w:r>
      <w:r w:rsidR="007146C5">
        <w:rPr>
          <w:rFonts w:cs="Arial"/>
        </w:rPr>
        <w:t xml:space="preserve">, </w:t>
      </w:r>
      <w:r w:rsidR="00D7050E">
        <w:rPr>
          <w:rFonts w:cs="Arial"/>
        </w:rPr>
        <w:t>c</w:t>
      </w:r>
      <w:r w:rsidR="007146C5">
        <w:rPr>
          <w:rFonts w:cs="Arial"/>
        </w:rPr>
        <w:t>haired by the Director of Public Health, provided strategic direction and</w:t>
      </w:r>
      <w:r w:rsidR="00906DC0">
        <w:rPr>
          <w:rFonts w:cs="Arial"/>
        </w:rPr>
        <w:t xml:space="preserve"> </w:t>
      </w:r>
      <w:r w:rsidR="0095724F">
        <w:rPr>
          <w:rFonts w:cs="Arial"/>
        </w:rPr>
        <w:t>s</w:t>
      </w:r>
      <w:r w:rsidR="00FF0F0E">
        <w:rPr>
          <w:rFonts w:cs="Arial"/>
        </w:rPr>
        <w:t>enior level support for</w:t>
      </w:r>
      <w:r w:rsidR="00CB5E48">
        <w:rPr>
          <w:rFonts w:cs="Arial"/>
        </w:rPr>
        <w:t xml:space="preserve"> </w:t>
      </w:r>
      <w:r w:rsidR="00906DC0">
        <w:rPr>
          <w:rFonts w:cs="Arial"/>
        </w:rPr>
        <w:t>implementation</w:t>
      </w:r>
      <w:r w:rsidR="00204E45">
        <w:rPr>
          <w:rFonts w:cs="Arial"/>
        </w:rPr>
        <w:t>.</w:t>
      </w:r>
      <w:r w:rsidR="007146C5">
        <w:rPr>
          <w:rFonts w:cs="Arial"/>
        </w:rPr>
        <w:t xml:space="preserve"> Once PBW </w:t>
      </w:r>
      <w:proofErr w:type="gramStart"/>
      <w:r w:rsidR="007146C5">
        <w:rPr>
          <w:rFonts w:cs="Arial"/>
        </w:rPr>
        <w:t>was embedded</w:t>
      </w:r>
      <w:proofErr w:type="gramEnd"/>
      <w:r w:rsidR="00FF0F0E">
        <w:rPr>
          <w:rFonts w:cs="Arial"/>
        </w:rPr>
        <w:t>, the board was dismantled</w:t>
      </w:r>
      <w:r w:rsidR="001245EE">
        <w:rPr>
          <w:rFonts w:cs="Arial"/>
        </w:rPr>
        <w:t>,</w:t>
      </w:r>
      <w:r w:rsidR="00FF0F0E">
        <w:rPr>
          <w:rFonts w:cs="Arial"/>
        </w:rPr>
        <w:t xml:space="preserve"> </w:t>
      </w:r>
      <w:r w:rsidR="00496C8E">
        <w:rPr>
          <w:rFonts w:cs="Arial"/>
        </w:rPr>
        <w:t>al</w:t>
      </w:r>
      <w:r w:rsidR="00FF0F0E">
        <w:rPr>
          <w:rFonts w:cs="Arial"/>
        </w:rPr>
        <w:t xml:space="preserve">though most remained involved with </w:t>
      </w:r>
      <w:r w:rsidR="0061527B">
        <w:rPr>
          <w:rFonts w:cs="Arial"/>
        </w:rPr>
        <w:t>the implementation of the intervention</w:t>
      </w:r>
      <w:r w:rsidR="00FF0F0E">
        <w:rPr>
          <w:rFonts w:cs="Arial"/>
        </w:rPr>
        <w:t xml:space="preserve">. </w:t>
      </w:r>
    </w:p>
    <w:p w14:paraId="55EF52F4" w14:textId="12B015BF" w:rsidR="00D52B0F" w:rsidRPr="00862A93" w:rsidRDefault="0085676D" w:rsidP="00B4099A">
      <w:pPr>
        <w:spacing w:line="360" w:lineRule="auto"/>
        <w:rPr>
          <w:rFonts w:cs="Arial"/>
          <w:b/>
        </w:rPr>
      </w:pPr>
      <w:r w:rsidRPr="00862A93">
        <w:rPr>
          <w:rFonts w:cs="Arial"/>
          <w:b/>
        </w:rPr>
        <w:t>Insert figure 1</w:t>
      </w:r>
    </w:p>
    <w:p w14:paraId="7859E40B" w14:textId="32539899" w:rsidR="00BB139D" w:rsidRDefault="006E067A" w:rsidP="00B4099A">
      <w:pPr>
        <w:spacing w:line="360" w:lineRule="auto"/>
        <w:rPr>
          <w:rFonts w:cs="Arial"/>
        </w:rPr>
      </w:pPr>
      <w:r>
        <w:rPr>
          <w:rFonts w:cs="Arial"/>
        </w:rPr>
        <w:t>The t</w:t>
      </w:r>
      <w:r w:rsidR="0065419F" w:rsidRPr="009B15E5">
        <w:rPr>
          <w:rFonts w:cs="Arial"/>
        </w:rPr>
        <w:t xml:space="preserve">hree strands (Box 1) </w:t>
      </w:r>
      <w:r w:rsidR="007B7BE7">
        <w:rPr>
          <w:rFonts w:cs="Arial"/>
        </w:rPr>
        <w:t>of</w:t>
      </w:r>
      <w:r w:rsidR="005104A9">
        <w:rPr>
          <w:rFonts w:cs="Arial"/>
        </w:rPr>
        <w:t xml:space="preserve"> </w:t>
      </w:r>
      <w:r w:rsidR="003B4A2C">
        <w:rPr>
          <w:rFonts w:cs="Arial"/>
        </w:rPr>
        <w:t>the intervention</w:t>
      </w:r>
      <w:r w:rsidR="000C71B8">
        <w:rPr>
          <w:rFonts w:cs="Arial"/>
        </w:rPr>
        <w:t xml:space="preserve"> </w:t>
      </w:r>
      <w:r w:rsidR="00CA0A1F">
        <w:rPr>
          <w:rFonts w:cs="Arial"/>
        </w:rPr>
        <w:t xml:space="preserve">were implemented </w:t>
      </w:r>
      <w:r w:rsidR="00B05320">
        <w:rPr>
          <w:rFonts w:cs="Arial"/>
        </w:rPr>
        <w:t>separately</w:t>
      </w:r>
      <w:r w:rsidR="000C71B8">
        <w:rPr>
          <w:rFonts w:cs="Arial"/>
        </w:rPr>
        <w:t xml:space="preserve"> within</w:t>
      </w:r>
      <w:r w:rsidR="00D37B19" w:rsidRPr="009B15E5">
        <w:rPr>
          <w:rFonts w:cs="Arial"/>
        </w:rPr>
        <w:t xml:space="preserve"> </w:t>
      </w:r>
      <w:r w:rsidR="000C71B8">
        <w:rPr>
          <w:rFonts w:cs="Arial"/>
        </w:rPr>
        <w:t xml:space="preserve">existing </w:t>
      </w:r>
      <w:r w:rsidR="00C11D42">
        <w:rPr>
          <w:rFonts w:cs="Arial"/>
        </w:rPr>
        <w:t>service</w:t>
      </w:r>
      <w:r w:rsidR="00E63290">
        <w:rPr>
          <w:rFonts w:cs="Arial"/>
        </w:rPr>
        <w:t xml:space="preserve"> </w:t>
      </w:r>
      <w:r w:rsidR="00D37B19" w:rsidRPr="009B15E5">
        <w:rPr>
          <w:rFonts w:cs="Arial"/>
        </w:rPr>
        <w:t>delivery</w:t>
      </w:r>
      <w:r w:rsidR="000C71B8">
        <w:rPr>
          <w:rFonts w:cs="Arial"/>
        </w:rPr>
        <w:t xml:space="preserve"> </w:t>
      </w:r>
      <w:r w:rsidR="005B7395">
        <w:rPr>
          <w:rFonts w:cs="Arial"/>
        </w:rPr>
        <w:t xml:space="preserve">and staffing </w:t>
      </w:r>
      <w:r w:rsidR="006959AB">
        <w:rPr>
          <w:rFonts w:cs="Arial"/>
        </w:rPr>
        <w:t xml:space="preserve">boundaries. </w:t>
      </w:r>
      <w:r w:rsidR="00645D29">
        <w:rPr>
          <w:rFonts w:cs="Arial"/>
        </w:rPr>
        <w:t>E</w:t>
      </w:r>
      <w:r w:rsidR="0033563B">
        <w:rPr>
          <w:rFonts w:cs="Arial"/>
        </w:rPr>
        <w:t xml:space="preserve">arly </w:t>
      </w:r>
      <w:r w:rsidR="009B1957">
        <w:rPr>
          <w:rFonts w:cs="Arial"/>
        </w:rPr>
        <w:t>I</w:t>
      </w:r>
      <w:r w:rsidR="0033563B">
        <w:rPr>
          <w:rFonts w:cs="Arial"/>
        </w:rPr>
        <w:t>ntervention</w:t>
      </w:r>
      <w:r w:rsidR="005B7395">
        <w:rPr>
          <w:rFonts w:cs="Arial"/>
        </w:rPr>
        <w:t xml:space="preserve"> </w:t>
      </w:r>
      <w:r w:rsidR="009B1957">
        <w:rPr>
          <w:rFonts w:cs="Arial"/>
        </w:rPr>
        <w:t>(</w:t>
      </w:r>
      <w:r w:rsidR="002B2A73">
        <w:rPr>
          <w:rFonts w:cs="Arial"/>
        </w:rPr>
        <w:t>for</w:t>
      </w:r>
      <w:r w:rsidR="001E7702">
        <w:rPr>
          <w:rFonts w:cs="Arial"/>
        </w:rPr>
        <w:t xml:space="preserve"> families with </w:t>
      </w:r>
      <w:r w:rsidR="002B2A73">
        <w:rPr>
          <w:rFonts w:cs="Arial"/>
        </w:rPr>
        <w:t>children)</w:t>
      </w:r>
      <w:r w:rsidR="00A919BD">
        <w:rPr>
          <w:rFonts w:cs="Arial"/>
        </w:rPr>
        <w:t xml:space="preserve"> </w:t>
      </w:r>
      <w:proofErr w:type="gramStart"/>
      <w:r w:rsidR="005B7395">
        <w:rPr>
          <w:rFonts w:cs="Arial"/>
        </w:rPr>
        <w:t>was implemented</w:t>
      </w:r>
      <w:proofErr w:type="gramEnd"/>
      <w:r w:rsidR="005B7395">
        <w:rPr>
          <w:rFonts w:cs="Arial"/>
        </w:rPr>
        <w:t xml:space="preserve"> first and</w:t>
      </w:r>
      <w:r w:rsidR="0033563B">
        <w:rPr>
          <w:rFonts w:cs="Arial"/>
        </w:rPr>
        <w:t xml:space="preserve"> </w:t>
      </w:r>
      <w:r w:rsidR="00645D29">
        <w:rPr>
          <w:rFonts w:cs="Arial"/>
        </w:rPr>
        <w:t>drove the</w:t>
      </w:r>
      <w:r w:rsidR="005B7395">
        <w:rPr>
          <w:rFonts w:cs="Arial"/>
        </w:rPr>
        <w:t xml:space="preserve"> development of the project</w:t>
      </w:r>
      <w:r w:rsidR="0033563B">
        <w:rPr>
          <w:rFonts w:cs="Arial"/>
        </w:rPr>
        <w:t>.</w:t>
      </w:r>
      <w:r w:rsidR="008509EE">
        <w:rPr>
          <w:rFonts w:cs="Arial"/>
        </w:rPr>
        <w:t xml:space="preserve"> Estate services </w:t>
      </w:r>
      <w:r w:rsidR="005653CD">
        <w:rPr>
          <w:rFonts w:cs="Arial"/>
        </w:rPr>
        <w:t xml:space="preserve">with </w:t>
      </w:r>
      <w:r w:rsidR="0065752E">
        <w:rPr>
          <w:rFonts w:cs="Arial"/>
        </w:rPr>
        <w:t xml:space="preserve">a small, </w:t>
      </w:r>
      <w:r w:rsidR="008509EE">
        <w:rPr>
          <w:rFonts w:cs="Arial"/>
        </w:rPr>
        <w:t>defined geography</w:t>
      </w:r>
      <w:r w:rsidR="00C307B6">
        <w:rPr>
          <w:rFonts w:cs="Arial"/>
        </w:rPr>
        <w:t>,</w:t>
      </w:r>
      <w:r w:rsidR="008509EE">
        <w:rPr>
          <w:rFonts w:cs="Arial"/>
        </w:rPr>
        <w:t xml:space="preserve"> aimed to engage the community and implement environmental improvements.  Community intelligence provided a confidential reporting system to residents and staff to encourage the repo</w:t>
      </w:r>
      <w:r w:rsidR="0065752E">
        <w:rPr>
          <w:rFonts w:cs="Arial"/>
        </w:rPr>
        <w:t xml:space="preserve">rting of </w:t>
      </w:r>
      <w:r w:rsidR="00354C5C">
        <w:rPr>
          <w:rFonts w:cs="Arial"/>
        </w:rPr>
        <w:t>anti-social or</w:t>
      </w:r>
      <w:r w:rsidR="00DE1F2D">
        <w:rPr>
          <w:rFonts w:cs="Arial"/>
        </w:rPr>
        <w:t xml:space="preserve"> other </w:t>
      </w:r>
      <w:r w:rsidR="006742EB">
        <w:rPr>
          <w:rFonts w:cs="Arial"/>
        </w:rPr>
        <w:t>incidents or</w:t>
      </w:r>
      <w:r w:rsidR="0065752E">
        <w:rPr>
          <w:rFonts w:cs="Arial"/>
        </w:rPr>
        <w:t xml:space="preserve"> concerns</w:t>
      </w:r>
      <w:r w:rsidR="00F717DE">
        <w:rPr>
          <w:rFonts w:cs="Arial"/>
        </w:rPr>
        <w:t xml:space="preserve"> that may otherwise remain unreported</w:t>
      </w:r>
      <w:r w:rsidR="0065752E">
        <w:rPr>
          <w:rFonts w:cs="Arial"/>
        </w:rPr>
        <w:t>.</w:t>
      </w:r>
    </w:p>
    <w:p w14:paraId="1AD66F3F" w14:textId="0E38A017" w:rsidR="00204E45" w:rsidRDefault="00CE21C2" w:rsidP="00B4099A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Insert </w:t>
      </w:r>
      <w:r w:rsidR="00903577" w:rsidRPr="00903577">
        <w:rPr>
          <w:rFonts w:cs="Arial"/>
          <w:b/>
        </w:rPr>
        <w:t xml:space="preserve">Box 1 </w:t>
      </w:r>
    </w:p>
    <w:p w14:paraId="71887C72" w14:textId="77777777" w:rsidR="003D5E12" w:rsidRDefault="00FC4C17" w:rsidP="00B4099A">
      <w:pPr>
        <w:spacing w:line="360" w:lineRule="auto"/>
        <w:rPr>
          <w:rFonts w:cs="Arial"/>
          <w:b/>
        </w:rPr>
      </w:pPr>
      <w:r w:rsidRPr="009B15E5">
        <w:rPr>
          <w:rFonts w:cs="Arial"/>
          <w:b/>
        </w:rPr>
        <w:t>Methods</w:t>
      </w:r>
    </w:p>
    <w:p w14:paraId="56A38AA1" w14:textId="59BD5E5D" w:rsidR="005B6EB9" w:rsidRDefault="006742EB" w:rsidP="001520A9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We </w:t>
      </w:r>
      <w:r w:rsidR="006E340E">
        <w:rPr>
          <w:rFonts w:cs="Arial"/>
        </w:rPr>
        <w:t>conducted i</w:t>
      </w:r>
      <w:r w:rsidR="007B7BE7">
        <w:rPr>
          <w:rFonts w:cs="Arial"/>
        </w:rPr>
        <w:t>ndividual fa</w:t>
      </w:r>
      <w:r w:rsidR="002258E0">
        <w:rPr>
          <w:rFonts w:cs="Arial"/>
        </w:rPr>
        <w:t>ce</w:t>
      </w:r>
      <w:r w:rsidR="007B7BE7">
        <w:rPr>
          <w:rFonts w:cs="Arial"/>
        </w:rPr>
        <w:t>–to-</w:t>
      </w:r>
      <w:r w:rsidR="002258E0">
        <w:rPr>
          <w:rFonts w:cs="Arial"/>
        </w:rPr>
        <w:t>face interviews</w:t>
      </w:r>
      <w:r w:rsidR="00B454EE">
        <w:rPr>
          <w:rFonts w:cs="Arial"/>
        </w:rPr>
        <w:t xml:space="preserve"> to</w:t>
      </w:r>
      <w:r w:rsidR="007442D7">
        <w:rPr>
          <w:rFonts w:cs="Arial"/>
        </w:rPr>
        <w:t xml:space="preserve"> enable a detailed exploration</w:t>
      </w:r>
      <w:r w:rsidR="0098678E">
        <w:rPr>
          <w:rFonts w:cs="Arial"/>
        </w:rPr>
        <w:t xml:space="preserve"> of </w:t>
      </w:r>
      <w:r w:rsidR="00B454EE">
        <w:rPr>
          <w:rFonts w:cs="Arial"/>
        </w:rPr>
        <w:t>stakeholders’ views</w:t>
      </w:r>
      <w:r w:rsidR="00E532F4">
        <w:rPr>
          <w:rFonts w:cs="Arial"/>
        </w:rPr>
        <w:t xml:space="preserve"> </w:t>
      </w:r>
      <w:r w:rsidR="00210DDD">
        <w:rPr>
          <w:rFonts w:cs="Arial"/>
        </w:rPr>
        <w:fldChar w:fldCharType="begin"/>
      </w:r>
      <w:r w:rsidR="00862A93">
        <w:rPr>
          <w:rFonts w:cs="Arial"/>
        </w:rPr>
        <w:instrText xml:space="preserve"> ADDIN EN.CITE &lt;EndNote&gt;&lt;Cite&gt;&lt;Author&gt;Pawson&lt;/Author&gt;&lt;Year&gt;1997&lt;/Year&gt;&lt;RecNum&gt;10&lt;/RecNum&gt;&lt;DisplayText&gt;(20, 21)&lt;/DisplayText&gt;&lt;record&gt;&lt;rec-number&gt;10&lt;/rec-number&gt;&lt;foreign-keys&gt;&lt;key app="EN" db-id="pvfpwfsz7dff21edtv0xfrxfze9dzex259pa" timestamp="0"&gt;10&lt;/key&gt;&lt;/foreign-keys&gt;&lt;ref-type name="Book"&gt;6&lt;/ref-type&gt;&lt;contributors&gt;&lt;authors&gt;&lt;author&gt;Pawson, R.&lt;/author&gt;&lt;author&gt;Tilley, N.&lt;/author&gt;&lt;/authors&gt;&lt;/contributors&gt;&lt;titles&gt;&lt;title&gt;Realistic Evaluation&lt;/title&gt;&lt;/titles&gt;&lt;dates&gt;&lt;year&gt;1997&lt;/year&gt;&lt;/dates&gt;&lt;pub-location&gt;London&lt;/pub-location&gt;&lt;publisher&gt;Sage&lt;/publisher&gt;&lt;urls&gt;&lt;/urls&gt;&lt;/record&gt;&lt;/Cite&gt;&lt;Cite&gt;&lt;Author&gt;Sayer&lt;/Author&gt;&lt;Year&gt;2000&lt;/Year&gt;&lt;RecNum&gt;73&lt;/RecNum&gt;&lt;record&gt;&lt;rec-number&gt;73&lt;/rec-number&gt;&lt;foreign-keys&gt;&lt;key app="EN" db-id="pvfpwfsz7dff21edtv0xfrxfze9dzex259pa" timestamp="1486474347"&gt;73&lt;/key&gt;&lt;/foreign-keys&gt;&lt;ref-type name="Book"&gt;6&lt;/ref-type&gt;&lt;contributors&gt;&lt;authors&gt;&lt;author&gt;Sayer, A.&lt;/author&gt;&lt;/authors&gt;&lt;/contributors&gt;&lt;titles&gt;&lt;title&gt;Realism and social science&lt;/title&gt;&lt;/titles&gt;&lt;dates&gt;&lt;year&gt;2000&lt;/year&gt;&lt;/dates&gt;&lt;pub-location&gt;London&lt;/pub-location&gt;&lt;publisher&gt;Sage&lt;/publisher&gt;&lt;urls&gt;&lt;/urls&gt;&lt;/record&gt;&lt;/Cite&gt;&lt;/EndNote&gt;</w:instrText>
      </w:r>
      <w:r w:rsidR="00210DDD">
        <w:rPr>
          <w:rFonts w:cs="Arial"/>
        </w:rPr>
        <w:fldChar w:fldCharType="separate"/>
      </w:r>
      <w:r w:rsidR="00862A93">
        <w:rPr>
          <w:rFonts w:cs="Arial"/>
          <w:noProof/>
        </w:rPr>
        <w:t>(20, 21)</w:t>
      </w:r>
      <w:r w:rsidR="00210DDD">
        <w:rPr>
          <w:rFonts w:cs="Arial"/>
        </w:rPr>
        <w:fldChar w:fldCharType="end"/>
      </w:r>
      <w:r w:rsidR="002258E0">
        <w:rPr>
          <w:rFonts w:cs="Arial"/>
        </w:rPr>
        <w:t xml:space="preserve">. </w:t>
      </w:r>
      <w:r w:rsidR="005B6EB9">
        <w:rPr>
          <w:rFonts w:cs="Arial"/>
        </w:rPr>
        <w:t xml:space="preserve">We were </w:t>
      </w:r>
      <w:r w:rsidR="005B6EB9" w:rsidRPr="00E12D46">
        <w:rPr>
          <w:rFonts w:cs="Arial"/>
        </w:rPr>
        <w:t xml:space="preserve">interested in stakeholders' views on </w:t>
      </w:r>
      <w:r w:rsidR="006E340E">
        <w:rPr>
          <w:rFonts w:cs="Arial"/>
        </w:rPr>
        <w:t>the</w:t>
      </w:r>
      <w:r w:rsidR="005B6EB9" w:rsidRPr="00E12D46">
        <w:rPr>
          <w:rFonts w:cs="Arial"/>
        </w:rPr>
        <w:t xml:space="preserve"> different </w:t>
      </w:r>
      <w:r w:rsidR="00CE2578">
        <w:rPr>
          <w:rFonts w:cs="Arial"/>
        </w:rPr>
        <w:t>aspects</w:t>
      </w:r>
      <w:r w:rsidR="005B6EB9" w:rsidRPr="00E12D46">
        <w:rPr>
          <w:rFonts w:cs="Arial"/>
        </w:rPr>
        <w:t xml:space="preserve"> </w:t>
      </w:r>
      <w:r w:rsidR="005B6EB9">
        <w:rPr>
          <w:rFonts w:cs="Arial"/>
        </w:rPr>
        <w:t xml:space="preserve">of the intervention </w:t>
      </w:r>
      <w:r w:rsidR="006E340E">
        <w:rPr>
          <w:rFonts w:cs="Arial"/>
        </w:rPr>
        <w:t>and</w:t>
      </w:r>
      <w:r w:rsidR="005B6EB9">
        <w:rPr>
          <w:rFonts w:cs="Arial"/>
        </w:rPr>
        <w:t xml:space="preserve"> p</w:t>
      </w:r>
      <w:r w:rsidR="005B6EB9" w:rsidRPr="00E12D46">
        <w:rPr>
          <w:rFonts w:cs="Arial"/>
        </w:rPr>
        <w:t xml:space="preserve">articipants’ perceptions of the reality of </w:t>
      </w:r>
      <w:r w:rsidR="005B6EB9">
        <w:rPr>
          <w:rFonts w:cs="Arial"/>
        </w:rPr>
        <w:t xml:space="preserve">their </w:t>
      </w:r>
      <w:r w:rsidR="005B6EB9" w:rsidRPr="00E12D46">
        <w:rPr>
          <w:rFonts w:cs="Arial"/>
        </w:rPr>
        <w:t xml:space="preserve">everyday work and how that differed from previous ways of working.  </w:t>
      </w:r>
      <w:r w:rsidR="006E340E">
        <w:rPr>
          <w:rFonts w:cs="Arial"/>
        </w:rPr>
        <w:t xml:space="preserve">We framed our analysis </w:t>
      </w:r>
      <w:r w:rsidR="005B6EB9">
        <w:rPr>
          <w:rFonts w:cs="Arial"/>
        </w:rPr>
        <w:t xml:space="preserve"> </w:t>
      </w:r>
      <w:r w:rsidR="00506A18">
        <w:rPr>
          <w:rFonts w:cs="Arial"/>
        </w:rPr>
        <w:t xml:space="preserve">within </w:t>
      </w:r>
      <w:r w:rsidR="005B6EB9">
        <w:rPr>
          <w:rFonts w:cs="Arial"/>
        </w:rPr>
        <w:t>a</w:t>
      </w:r>
      <w:r w:rsidR="003B7276">
        <w:rPr>
          <w:rFonts w:cs="Arial"/>
        </w:rPr>
        <w:t xml:space="preserve"> perspective of complex realism </w:t>
      </w:r>
      <w:r w:rsidR="00210DDD">
        <w:rPr>
          <w:rFonts w:cs="Arial"/>
        </w:rPr>
        <w:fldChar w:fldCharType="begin"/>
      </w:r>
      <w:r w:rsidR="00862A93">
        <w:rPr>
          <w:rFonts w:cs="Arial"/>
        </w:rPr>
        <w:instrText xml:space="preserve"> ADDIN EN.CITE &lt;EndNote&gt;&lt;Cite&gt;&lt;Author&gt;Harvey&lt;/Author&gt;&lt;Year&gt;2009&lt;/Year&gt;&lt;RecNum&gt;72&lt;/RecNum&gt;&lt;DisplayText&gt;(22)&lt;/DisplayText&gt;&lt;record&gt;&lt;rec-number&gt;72&lt;/rec-number&gt;&lt;foreign-keys&gt;&lt;key app="EN" db-id="pvfpwfsz7dff21edtv0xfrxfze9dzex259pa" timestamp="1486461226"&gt;72&lt;/key&gt;&lt;/foreign-keys&gt;&lt;ref-type name="Book Section"&gt;5&lt;/ref-type&gt;&lt;contributors&gt;&lt;authors&gt;&lt;author&gt;Harvey, D.L.&lt;/author&gt;&lt;/authors&gt;&lt;secondary-authors&gt;&lt;author&gt;Byrne, D.&lt;/author&gt;&lt;author&gt;Ragin, C.&lt;/author&gt;&lt;/secondary-authors&gt;&lt;/contributors&gt;&lt;titles&gt;&lt;title&gt;Complexity and case&lt;/title&gt;&lt;secondary-title&gt;The Sage handbook of case based methods&lt;/secondary-title&gt;&lt;/titles&gt;&lt;dates&gt;&lt;year&gt;2009&lt;/year&gt;&lt;/dates&gt;&lt;pub-location&gt;London&lt;/pub-location&gt;&lt;publisher&gt;Sage&lt;/publisher&gt;&lt;urls&gt;&lt;/urls&gt;&lt;/record&gt;&lt;/Cite&gt;&lt;/EndNote&gt;</w:instrText>
      </w:r>
      <w:r w:rsidR="00210DDD">
        <w:rPr>
          <w:rFonts w:cs="Arial"/>
        </w:rPr>
        <w:fldChar w:fldCharType="separate"/>
      </w:r>
      <w:r w:rsidR="00862A93">
        <w:rPr>
          <w:rFonts w:cs="Arial"/>
          <w:noProof/>
        </w:rPr>
        <w:t>(22)</w:t>
      </w:r>
      <w:r w:rsidR="00210DDD">
        <w:rPr>
          <w:rFonts w:cs="Arial"/>
        </w:rPr>
        <w:fldChar w:fldCharType="end"/>
      </w:r>
      <w:r w:rsidR="00A0608C">
        <w:rPr>
          <w:rFonts w:cs="Arial"/>
        </w:rPr>
        <w:t xml:space="preserve"> with</w:t>
      </w:r>
      <w:r w:rsidR="005B6EB9">
        <w:rPr>
          <w:rFonts w:cs="Arial"/>
        </w:rPr>
        <w:t xml:space="preserve"> a qualitative adaptation of </w:t>
      </w:r>
      <w:r w:rsidR="00CB610E">
        <w:rPr>
          <w:rFonts w:cs="Arial"/>
        </w:rPr>
        <w:t>r</w:t>
      </w:r>
      <w:r w:rsidR="00844D6B">
        <w:rPr>
          <w:rFonts w:cs="Arial"/>
        </w:rPr>
        <w:t xml:space="preserve">ealist </w:t>
      </w:r>
      <w:r w:rsidR="00CB610E">
        <w:rPr>
          <w:rFonts w:cs="Arial"/>
        </w:rPr>
        <w:t>e</w:t>
      </w:r>
      <w:r w:rsidR="00844D6B">
        <w:rPr>
          <w:rFonts w:cs="Arial"/>
        </w:rPr>
        <w:t>valuation (RE)</w:t>
      </w:r>
      <w:r w:rsidR="005B6EB9">
        <w:rPr>
          <w:rFonts w:cs="Arial"/>
        </w:rPr>
        <w:t xml:space="preserve"> methodology </w:t>
      </w:r>
      <w:r w:rsidR="00CE2578">
        <w:rPr>
          <w:rFonts w:cs="Arial"/>
        </w:rPr>
        <w:t xml:space="preserve">to </w:t>
      </w:r>
      <w:r w:rsidR="001A2475">
        <w:rPr>
          <w:rFonts w:cs="Arial"/>
        </w:rPr>
        <w:t>develop</w:t>
      </w:r>
      <w:r w:rsidR="00CE2578">
        <w:rPr>
          <w:rFonts w:cs="Arial"/>
        </w:rPr>
        <w:t xml:space="preserve"> context, mechanism and outcome (CMO) configurations</w:t>
      </w:r>
      <w:r w:rsidR="003E2222">
        <w:rPr>
          <w:rFonts w:cs="Arial"/>
        </w:rPr>
        <w:t xml:space="preserve"> </w:t>
      </w:r>
      <w:r w:rsidR="00210DDD">
        <w:rPr>
          <w:rFonts w:cs="Arial"/>
        </w:rPr>
        <w:fldChar w:fldCharType="begin"/>
      </w:r>
      <w:r w:rsidR="00862A93">
        <w:rPr>
          <w:rFonts w:cs="Arial"/>
        </w:rPr>
        <w:instrText xml:space="preserve"> ADDIN EN.CITE &lt;EndNote&gt;&lt;Cite&gt;&lt;Author&gt;Pawson&lt;/Author&gt;&lt;Year&gt;1997&lt;/Year&gt;&lt;RecNum&gt;10&lt;/RecNum&gt;&lt;DisplayText&gt;(20)&lt;/DisplayText&gt;&lt;record&gt;&lt;rec-number&gt;10&lt;/rec-number&gt;&lt;foreign-keys&gt;&lt;key app="EN" db-id="pvfpwfsz7dff21edtv0xfrxfze9dzex259pa" timestamp="0"&gt;10&lt;/key&gt;&lt;/foreign-keys&gt;&lt;ref-type name="Book"&gt;6&lt;/ref-type&gt;&lt;contributors&gt;&lt;authors&gt;&lt;author&gt;Pawson, R.&lt;/author&gt;&lt;author&gt;Tilley, N.&lt;/author&gt;&lt;/authors&gt;&lt;/contributors&gt;&lt;titles&gt;&lt;title&gt;Realistic Evaluation&lt;/title&gt;&lt;/titles&gt;&lt;dates&gt;&lt;year&gt;1997&lt;/year&gt;&lt;/dates&gt;&lt;pub-location&gt;London&lt;/pub-location&gt;&lt;publisher&gt;Sage&lt;/publisher&gt;&lt;urls&gt;&lt;/urls&gt;&lt;/record&gt;&lt;/Cite&gt;&lt;/EndNote&gt;</w:instrText>
      </w:r>
      <w:r w:rsidR="00210DDD">
        <w:rPr>
          <w:rFonts w:cs="Arial"/>
        </w:rPr>
        <w:fldChar w:fldCharType="separate"/>
      </w:r>
      <w:r w:rsidR="00862A93">
        <w:rPr>
          <w:rFonts w:cs="Arial"/>
          <w:noProof/>
        </w:rPr>
        <w:t>(20)</w:t>
      </w:r>
      <w:r w:rsidR="00210DDD">
        <w:rPr>
          <w:rFonts w:cs="Arial"/>
        </w:rPr>
        <w:fldChar w:fldCharType="end"/>
      </w:r>
      <w:r w:rsidR="00CE2578">
        <w:rPr>
          <w:rFonts w:cs="Arial"/>
        </w:rPr>
        <w:t xml:space="preserve">. </w:t>
      </w:r>
      <w:r w:rsidR="005B6EB9">
        <w:rPr>
          <w:rFonts w:cs="Arial"/>
        </w:rPr>
        <w:t>RE explores complex social interventions</w:t>
      </w:r>
      <w:r w:rsidR="00CE2578">
        <w:rPr>
          <w:rFonts w:cs="Arial"/>
        </w:rPr>
        <w:t xml:space="preserve"> </w:t>
      </w:r>
      <w:r w:rsidR="001A2475">
        <w:rPr>
          <w:rFonts w:cs="Arial"/>
        </w:rPr>
        <w:t xml:space="preserve">by developing CMO configurations which involves a detailed consideration about the specific </w:t>
      </w:r>
      <w:r w:rsidR="003E2222">
        <w:rPr>
          <w:rFonts w:cs="Arial"/>
        </w:rPr>
        <w:t>context</w:t>
      </w:r>
      <w:r w:rsidR="00506A18">
        <w:rPr>
          <w:rFonts w:cs="Arial"/>
        </w:rPr>
        <w:t>s</w:t>
      </w:r>
      <w:r w:rsidR="00CE2578">
        <w:rPr>
          <w:rFonts w:cs="Arial"/>
        </w:rPr>
        <w:t xml:space="preserve"> of the intervention </w:t>
      </w:r>
      <w:r w:rsidR="00E84355">
        <w:rPr>
          <w:rFonts w:cs="Arial"/>
        </w:rPr>
        <w:t>and the</w:t>
      </w:r>
      <w:r w:rsidR="00A0608C">
        <w:rPr>
          <w:rFonts w:cs="Arial"/>
        </w:rPr>
        <w:t xml:space="preserve"> </w:t>
      </w:r>
      <w:r w:rsidR="00E84355">
        <w:rPr>
          <w:rFonts w:cs="Arial"/>
        </w:rPr>
        <w:t>mechanisms</w:t>
      </w:r>
      <w:r w:rsidR="00B375C9">
        <w:rPr>
          <w:rFonts w:cs="Arial"/>
        </w:rPr>
        <w:t xml:space="preserve"> (stimulus</w:t>
      </w:r>
      <w:r w:rsidR="00CA0A1F">
        <w:rPr>
          <w:rFonts w:cs="Arial"/>
        </w:rPr>
        <w:t>)</w:t>
      </w:r>
      <w:r w:rsidR="001A2475">
        <w:rPr>
          <w:rFonts w:cs="Arial"/>
        </w:rPr>
        <w:t xml:space="preserve"> that</w:t>
      </w:r>
      <w:r w:rsidR="00A0608C">
        <w:rPr>
          <w:rFonts w:cs="Arial"/>
        </w:rPr>
        <w:t xml:space="preserve"> </w:t>
      </w:r>
      <w:r w:rsidR="001A2475">
        <w:rPr>
          <w:rFonts w:cs="Arial"/>
        </w:rPr>
        <w:t>may produce</w:t>
      </w:r>
      <w:r w:rsidR="00E84355">
        <w:rPr>
          <w:rFonts w:cs="Arial"/>
        </w:rPr>
        <w:t xml:space="preserve"> </w:t>
      </w:r>
      <w:r w:rsidR="00A0608C">
        <w:rPr>
          <w:rFonts w:cs="Arial"/>
        </w:rPr>
        <w:t>change</w:t>
      </w:r>
      <w:r w:rsidR="00E84355">
        <w:rPr>
          <w:rFonts w:cs="Arial"/>
        </w:rPr>
        <w:t>s</w:t>
      </w:r>
      <w:r w:rsidR="00A0608C">
        <w:rPr>
          <w:rFonts w:cs="Arial"/>
        </w:rPr>
        <w:t xml:space="preserve"> </w:t>
      </w:r>
      <w:r w:rsidR="00E84355">
        <w:rPr>
          <w:rFonts w:cs="Arial"/>
        </w:rPr>
        <w:t>in outcome</w:t>
      </w:r>
      <w:r w:rsidR="001A2475">
        <w:rPr>
          <w:rFonts w:cs="Arial"/>
        </w:rPr>
        <w:t>s</w:t>
      </w:r>
      <w:r w:rsidR="003E2222">
        <w:rPr>
          <w:rFonts w:cs="Arial"/>
        </w:rPr>
        <w:t xml:space="preserve"> </w:t>
      </w:r>
      <w:r w:rsidR="00210DDD">
        <w:rPr>
          <w:rFonts w:cs="Arial"/>
        </w:rPr>
        <w:fldChar w:fldCharType="begin"/>
      </w:r>
      <w:r w:rsidR="00862A93">
        <w:rPr>
          <w:rFonts w:cs="Arial"/>
        </w:rPr>
        <w:instrText xml:space="preserve"> ADDIN EN.CITE &lt;EndNote&gt;&lt;Cite&gt;&lt;Author&gt;Pawson&lt;/Author&gt;&lt;Year&gt;1997&lt;/Year&gt;&lt;RecNum&gt;10&lt;/RecNum&gt;&lt;DisplayText&gt;(20)&lt;/DisplayText&gt;&lt;record&gt;&lt;rec-number&gt;10&lt;/rec-number&gt;&lt;foreign-keys&gt;&lt;key app="EN" db-id="pvfpwfsz7dff21edtv0xfrxfze9dzex259pa" timestamp="0"&gt;10&lt;/key&gt;&lt;/foreign-keys&gt;&lt;ref-type name="Book"&gt;6&lt;/ref-type&gt;&lt;contributors&gt;&lt;authors&gt;&lt;author&gt;Pawson, R.&lt;/author&gt;&lt;author&gt;Tilley, N.&lt;/author&gt;&lt;/authors&gt;&lt;/contributors&gt;&lt;titles&gt;&lt;title&gt;Realistic Evaluation&lt;/title&gt;&lt;/titles&gt;&lt;dates&gt;&lt;year&gt;1997&lt;/year&gt;&lt;/dates&gt;&lt;pub-location&gt;London&lt;/pub-location&gt;&lt;publisher&gt;Sage&lt;/publisher&gt;&lt;urls&gt;&lt;/urls&gt;&lt;/record&gt;&lt;/Cite&gt;&lt;/EndNote&gt;</w:instrText>
      </w:r>
      <w:r w:rsidR="00210DDD">
        <w:rPr>
          <w:rFonts w:cs="Arial"/>
        </w:rPr>
        <w:fldChar w:fldCharType="separate"/>
      </w:r>
      <w:r w:rsidR="00862A93">
        <w:rPr>
          <w:rFonts w:cs="Arial"/>
          <w:noProof/>
        </w:rPr>
        <w:t>(20)</w:t>
      </w:r>
      <w:r w:rsidR="00210DDD">
        <w:rPr>
          <w:rFonts w:cs="Arial"/>
        </w:rPr>
        <w:fldChar w:fldCharType="end"/>
      </w:r>
      <w:r w:rsidR="003E2222">
        <w:rPr>
          <w:rFonts w:cs="Arial"/>
        </w:rPr>
        <w:t xml:space="preserve">. </w:t>
      </w:r>
      <w:r w:rsidR="001A2475">
        <w:rPr>
          <w:rFonts w:cs="Arial"/>
        </w:rPr>
        <w:t xml:space="preserve"> </w:t>
      </w:r>
    </w:p>
    <w:p w14:paraId="2F15A6DE" w14:textId="462A6195" w:rsidR="00CF7370" w:rsidRDefault="00480616" w:rsidP="00B4099A">
      <w:pPr>
        <w:spacing w:line="360" w:lineRule="auto"/>
        <w:jc w:val="both"/>
        <w:rPr>
          <w:rFonts w:cs="Arial"/>
        </w:rPr>
      </w:pPr>
      <w:r>
        <w:rPr>
          <w:rFonts w:cs="Arial"/>
        </w:rPr>
        <w:t>Fif</w:t>
      </w:r>
      <w:r w:rsidR="00CF7370">
        <w:rPr>
          <w:rFonts w:cs="Arial"/>
        </w:rPr>
        <w:t xml:space="preserve">teen key stakeholders were recruited, initially using a purposive sampling approach </w:t>
      </w:r>
      <w:r w:rsidR="00210DDD">
        <w:rPr>
          <w:rFonts w:cs="Arial"/>
        </w:rPr>
        <w:fldChar w:fldCharType="begin"/>
      </w:r>
      <w:r w:rsidR="00862A93">
        <w:rPr>
          <w:rFonts w:cs="Arial"/>
        </w:rPr>
        <w:instrText xml:space="preserve"> ADDIN EN.CITE &lt;EndNote&gt;&lt;Cite&gt;&lt;Author&gt;Carter&lt;/Author&gt;&lt;Year&gt;2005&lt;/Year&gt;&lt;RecNum&gt;16&lt;/RecNum&gt;&lt;DisplayText&gt;(23)&lt;/DisplayText&gt;&lt;record&gt;&lt;rec-number&gt;16&lt;/rec-number&gt;&lt;foreign-keys&gt;&lt;key app="EN" db-id="pvfpwfsz7dff21edtv0xfrxfze9dzex259pa" timestamp="0"&gt;16&lt;/key&gt;&lt;/foreign-keys&gt;&lt;ref-type name="Book Section"&gt;5&lt;/ref-type&gt;&lt;contributors&gt;&lt;authors&gt;&lt;author&gt;Carter, S.&lt;/author&gt;&lt;author&gt;Henderson, L.&lt;/author&gt;&lt;/authors&gt;&lt;secondary-authors&gt;&lt;author&gt;Bowling, A.&lt;/author&gt;&lt;author&gt;Ebrahim, S.&lt;/author&gt;&lt;/secondary-authors&gt;&lt;/contributors&gt;&lt;titles&gt;&lt;title&gt;Approaches to qualitative data collection in social science&lt;/title&gt;&lt;secondary-title&gt;Handbook of health research methods investigation, measurement and analysis&lt;/secondary-title&gt;&lt;/titles&gt;&lt;dates&gt;&lt;year&gt;2005&lt;/year&gt;&lt;/dates&gt;&lt;pub-location&gt;Maidenhead&lt;/pub-location&gt;&lt;publisher&gt;Open University Press&lt;/publisher&gt;&lt;urls&gt;&lt;/urls&gt;&lt;/record&gt;&lt;/Cite&gt;&lt;/EndNote&gt;</w:instrText>
      </w:r>
      <w:r w:rsidR="00210DDD">
        <w:rPr>
          <w:rFonts w:cs="Arial"/>
        </w:rPr>
        <w:fldChar w:fldCharType="separate"/>
      </w:r>
      <w:r w:rsidR="00862A93">
        <w:rPr>
          <w:rFonts w:cs="Arial"/>
          <w:noProof/>
        </w:rPr>
        <w:t>(23)</w:t>
      </w:r>
      <w:r w:rsidR="00210DDD">
        <w:rPr>
          <w:rFonts w:cs="Arial"/>
        </w:rPr>
        <w:fldChar w:fldCharType="end"/>
      </w:r>
      <w:r w:rsidR="004F3418">
        <w:rPr>
          <w:rFonts w:cs="Arial"/>
        </w:rPr>
        <w:t xml:space="preserve">. </w:t>
      </w:r>
      <w:r w:rsidR="00E424D1">
        <w:rPr>
          <w:rFonts w:cs="Arial"/>
        </w:rPr>
        <w:t xml:space="preserve">MS </w:t>
      </w:r>
      <w:r w:rsidR="006959AB">
        <w:rPr>
          <w:rFonts w:cs="Arial"/>
        </w:rPr>
        <w:t>initially recruited</w:t>
      </w:r>
      <w:r w:rsidR="00A779B8">
        <w:rPr>
          <w:rFonts w:cs="Arial"/>
        </w:rPr>
        <w:t xml:space="preserve"> </w:t>
      </w:r>
      <w:r w:rsidR="009B1513">
        <w:rPr>
          <w:rFonts w:cs="Arial"/>
        </w:rPr>
        <w:t xml:space="preserve">10 participants via attendance at a </w:t>
      </w:r>
      <w:r w:rsidR="00A779B8">
        <w:rPr>
          <w:rFonts w:cs="Arial"/>
        </w:rPr>
        <w:t xml:space="preserve">project board meeting. </w:t>
      </w:r>
      <w:r w:rsidR="00784559">
        <w:rPr>
          <w:rFonts w:cs="Arial"/>
        </w:rPr>
        <w:t xml:space="preserve">We </w:t>
      </w:r>
      <w:r w:rsidR="00286262">
        <w:rPr>
          <w:rFonts w:cs="Arial"/>
        </w:rPr>
        <w:t xml:space="preserve">changed to snowball sampling </w:t>
      </w:r>
      <w:r w:rsidR="00210DDD">
        <w:rPr>
          <w:rFonts w:cs="Arial"/>
        </w:rPr>
        <w:fldChar w:fldCharType="begin"/>
      </w:r>
      <w:r w:rsidR="00862A93">
        <w:rPr>
          <w:rFonts w:cs="Arial"/>
        </w:rPr>
        <w:instrText xml:space="preserve"> ADDIN EN.CITE &lt;EndNote&gt;&lt;Cite&gt;&lt;Author&gt;Carter&lt;/Author&gt;&lt;Year&gt;2005&lt;/Year&gt;&lt;RecNum&gt;16&lt;/RecNum&gt;&lt;DisplayText&gt;(23)&lt;/DisplayText&gt;&lt;record&gt;&lt;rec-number&gt;16&lt;/rec-number&gt;&lt;foreign-keys&gt;&lt;key app="EN" db-id="pvfpwfsz7dff21edtv0xfrxfze9dzex259pa" timestamp="0"&gt;16&lt;/key&gt;&lt;/foreign-keys&gt;&lt;ref-type name="Book Section"&gt;5&lt;/ref-type&gt;&lt;contributors&gt;&lt;authors&gt;&lt;author&gt;Carter, S.&lt;/author&gt;&lt;author&gt;Henderson, L.&lt;/author&gt;&lt;/authors&gt;&lt;secondary-authors&gt;&lt;author&gt;Bowling, A.&lt;/author&gt;&lt;author&gt;Ebrahim, S.&lt;/author&gt;&lt;/secondary-authors&gt;&lt;/contributors&gt;&lt;titles&gt;&lt;title&gt;Approaches to qualitative data collection in social science&lt;/title&gt;&lt;secondary-title&gt;Handbook of health research methods investigation, measurement and analysis&lt;/secondary-title&gt;&lt;/titles&gt;&lt;dates&gt;&lt;year&gt;2005&lt;/year&gt;&lt;/dates&gt;&lt;pub-location&gt;Maidenhead&lt;/pub-location&gt;&lt;publisher&gt;Open University Press&lt;/publisher&gt;&lt;urls&gt;&lt;/urls&gt;&lt;/record&gt;&lt;/Cite&gt;&lt;/EndNote&gt;</w:instrText>
      </w:r>
      <w:r w:rsidR="00210DDD">
        <w:rPr>
          <w:rFonts w:cs="Arial"/>
        </w:rPr>
        <w:fldChar w:fldCharType="separate"/>
      </w:r>
      <w:r w:rsidR="00862A93">
        <w:rPr>
          <w:rFonts w:cs="Arial"/>
          <w:noProof/>
        </w:rPr>
        <w:t>(23)</w:t>
      </w:r>
      <w:r w:rsidR="00210DDD">
        <w:rPr>
          <w:rFonts w:cs="Arial"/>
        </w:rPr>
        <w:fldChar w:fldCharType="end"/>
      </w:r>
      <w:r w:rsidR="00286262">
        <w:rPr>
          <w:rFonts w:cs="Arial"/>
        </w:rPr>
        <w:t xml:space="preserve"> for pragmatic reaso</w:t>
      </w:r>
      <w:r w:rsidR="00D13452">
        <w:rPr>
          <w:rFonts w:cs="Arial"/>
        </w:rPr>
        <w:t xml:space="preserve">ns following the </w:t>
      </w:r>
      <w:r w:rsidR="00286262">
        <w:rPr>
          <w:rFonts w:cs="Arial"/>
        </w:rPr>
        <w:t xml:space="preserve">disbanding of the </w:t>
      </w:r>
      <w:r w:rsidR="00FB5A80">
        <w:rPr>
          <w:rFonts w:cs="Arial"/>
        </w:rPr>
        <w:t>p</w:t>
      </w:r>
      <w:r w:rsidR="00286262">
        <w:rPr>
          <w:rFonts w:cs="Arial"/>
        </w:rPr>
        <w:t xml:space="preserve">roject </w:t>
      </w:r>
      <w:r w:rsidR="00FB5A80">
        <w:rPr>
          <w:rFonts w:cs="Arial"/>
        </w:rPr>
        <w:t>b</w:t>
      </w:r>
      <w:r w:rsidR="00286262">
        <w:rPr>
          <w:rFonts w:cs="Arial"/>
        </w:rPr>
        <w:t>oard</w:t>
      </w:r>
      <w:r w:rsidR="00F94D20">
        <w:rPr>
          <w:rFonts w:cs="Arial"/>
        </w:rPr>
        <w:t xml:space="preserve"> once PBW</w:t>
      </w:r>
      <w:r w:rsidR="00506A18">
        <w:rPr>
          <w:rFonts w:cs="Arial"/>
        </w:rPr>
        <w:t>’s approach</w:t>
      </w:r>
      <w:r w:rsidR="00F94D20">
        <w:rPr>
          <w:rFonts w:cs="Arial"/>
        </w:rPr>
        <w:t xml:space="preserve"> was mainstreamed</w:t>
      </w:r>
      <w:r w:rsidR="00506A18">
        <w:rPr>
          <w:rFonts w:cs="Arial"/>
        </w:rPr>
        <w:t xml:space="preserve"> in the area</w:t>
      </w:r>
      <w:r w:rsidR="00E776F9">
        <w:rPr>
          <w:rFonts w:cs="Arial"/>
        </w:rPr>
        <w:t>. C</w:t>
      </w:r>
      <w:r w:rsidR="00A90926">
        <w:rPr>
          <w:rFonts w:cs="Arial"/>
        </w:rPr>
        <w:t>onsenting p</w:t>
      </w:r>
      <w:r w:rsidR="00286262">
        <w:rPr>
          <w:rFonts w:cs="Arial"/>
        </w:rPr>
        <w:t xml:space="preserve">articipants from the </w:t>
      </w:r>
      <w:r w:rsidR="006E067A">
        <w:rPr>
          <w:rFonts w:cs="Arial"/>
        </w:rPr>
        <w:t>p</w:t>
      </w:r>
      <w:r w:rsidR="00286262">
        <w:rPr>
          <w:rFonts w:cs="Arial"/>
        </w:rPr>
        <w:t xml:space="preserve">roject </w:t>
      </w:r>
      <w:r w:rsidR="006E067A">
        <w:rPr>
          <w:rFonts w:cs="Arial"/>
        </w:rPr>
        <w:t>b</w:t>
      </w:r>
      <w:r w:rsidR="00286262">
        <w:rPr>
          <w:rFonts w:cs="Arial"/>
        </w:rPr>
        <w:t>oard identif</w:t>
      </w:r>
      <w:r w:rsidR="00FB5A80">
        <w:rPr>
          <w:rFonts w:cs="Arial"/>
        </w:rPr>
        <w:t>ied</w:t>
      </w:r>
      <w:r w:rsidR="00286262">
        <w:rPr>
          <w:rFonts w:cs="Arial"/>
        </w:rPr>
        <w:t xml:space="preserve"> others connected with the project. </w:t>
      </w:r>
      <w:r w:rsidR="00E424D1">
        <w:rPr>
          <w:rFonts w:cs="Arial"/>
        </w:rPr>
        <w:t xml:space="preserve"> </w:t>
      </w:r>
      <w:r w:rsidR="009B1513">
        <w:rPr>
          <w:rFonts w:cs="Arial"/>
        </w:rPr>
        <w:t>Five further participants</w:t>
      </w:r>
      <w:r w:rsidR="006E0BCC">
        <w:rPr>
          <w:rFonts w:cs="Arial"/>
        </w:rPr>
        <w:t xml:space="preserve"> </w:t>
      </w:r>
      <w:proofErr w:type="gramStart"/>
      <w:r w:rsidR="006E0BCC">
        <w:rPr>
          <w:rFonts w:cs="Arial"/>
        </w:rPr>
        <w:t>were recruited</w:t>
      </w:r>
      <w:proofErr w:type="gramEnd"/>
      <w:r w:rsidR="006E0BCC">
        <w:rPr>
          <w:rFonts w:cs="Arial"/>
        </w:rPr>
        <w:t xml:space="preserve"> (</w:t>
      </w:r>
      <w:r w:rsidR="000674ED">
        <w:rPr>
          <w:rFonts w:cs="Arial"/>
        </w:rPr>
        <w:t>totalling</w:t>
      </w:r>
      <w:r w:rsidR="00FB1EA3">
        <w:rPr>
          <w:rFonts w:cs="Arial"/>
        </w:rPr>
        <w:t xml:space="preserve"> </w:t>
      </w:r>
      <w:r w:rsidR="006E0BCC">
        <w:rPr>
          <w:rFonts w:cs="Arial"/>
        </w:rPr>
        <w:t>15 altogether)</w:t>
      </w:r>
      <w:r w:rsidR="00506A18">
        <w:rPr>
          <w:rFonts w:cs="Arial"/>
        </w:rPr>
        <w:t>.</w:t>
      </w:r>
    </w:p>
    <w:p w14:paraId="6CAF6990" w14:textId="4AD8AF9B" w:rsidR="00FC4C17" w:rsidRDefault="005A52DB" w:rsidP="00B4099A">
      <w:pPr>
        <w:spacing w:line="360" w:lineRule="auto"/>
        <w:jc w:val="both"/>
        <w:rPr>
          <w:rFonts w:cs="Arial"/>
        </w:rPr>
      </w:pPr>
      <w:r w:rsidRPr="009B15E5">
        <w:rPr>
          <w:rFonts w:cs="Arial"/>
        </w:rPr>
        <w:t>Northumbria University Ethic</w:t>
      </w:r>
      <w:r w:rsidR="00473CED">
        <w:rPr>
          <w:rFonts w:cs="Arial"/>
        </w:rPr>
        <w:t>s Committee (9 December 2011)</w:t>
      </w:r>
      <w:r w:rsidR="00070899">
        <w:rPr>
          <w:rFonts w:cs="Arial"/>
        </w:rPr>
        <w:t xml:space="preserve"> approved the study</w:t>
      </w:r>
      <w:r>
        <w:rPr>
          <w:rFonts w:cs="Arial"/>
        </w:rPr>
        <w:t>.</w:t>
      </w:r>
      <w:r w:rsidR="00FC4C17" w:rsidRPr="009B15E5">
        <w:rPr>
          <w:rFonts w:cs="Arial"/>
        </w:rPr>
        <w:t xml:space="preserve"> </w:t>
      </w:r>
      <w:r w:rsidR="00473CED">
        <w:rPr>
          <w:rFonts w:cs="Arial"/>
        </w:rPr>
        <w:t xml:space="preserve"> </w:t>
      </w:r>
      <w:r w:rsidR="00470B57">
        <w:rPr>
          <w:rFonts w:cs="Arial"/>
        </w:rPr>
        <w:t>P</w:t>
      </w:r>
      <w:r w:rsidR="00FC4C17" w:rsidRPr="009B15E5">
        <w:rPr>
          <w:rFonts w:cs="Arial"/>
        </w:rPr>
        <w:t xml:space="preserve">articipants were given an information sheet, gave informed consent, assured of anonymity and entitlement to withdraw at any time. </w:t>
      </w:r>
      <w:r w:rsidR="00473CED">
        <w:rPr>
          <w:rFonts w:cs="Arial"/>
        </w:rPr>
        <w:t xml:space="preserve"> </w:t>
      </w:r>
      <w:r w:rsidR="00914C6A" w:rsidRPr="009B15E5">
        <w:rPr>
          <w:rFonts w:cs="Arial"/>
        </w:rPr>
        <w:t>An interview guide provide</w:t>
      </w:r>
      <w:r w:rsidR="00CE6087">
        <w:rPr>
          <w:rFonts w:cs="Arial"/>
        </w:rPr>
        <w:t>d focus for the discussion</w:t>
      </w:r>
      <w:r w:rsidR="00914C6A" w:rsidRPr="009B15E5">
        <w:rPr>
          <w:rFonts w:cs="Arial"/>
        </w:rPr>
        <w:t xml:space="preserve"> and enabled participants to raise </w:t>
      </w:r>
      <w:r w:rsidR="00C8602C">
        <w:rPr>
          <w:rFonts w:cs="Arial"/>
        </w:rPr>
        <w:t xml:space="preserve">matters </w:t>
      </w:r>
      <w:r w:rsidR="0098678E">
        <w:rPr>
          <w:rFonts w:cs="Arial"/>
        </w:rPr>
        <w:t>important</w:t>
      </w:r>
      <w:r w:rsidR="00914C6A" w:rsidRPr="009B15E5">
        <w:rPr>
          <w:rFonts w:cs="Arial"/>
        </w:rPr>
        <w:t xml:space="preserve"> to them</w:t>
      </w:r>
      <w:r w:rsidR="00785928">
        <w:rPr>
          <w:rFonts w:cs="Arial"/>
        </w:rPr>
        <w:t xml:space="preserve"> </w:t>
      </w:r>
      <w:r w:rsidR="00210DDD">
        <w:rPr>
          <w:rFonts w:cs="Arial"/>
        </w:rPr>
        <w:fldChar w:fldCharType="begin"/>
      </w:r>
      <w:r w:rsidR="00862A93">
        <w:rPr>
          <w:rFonts w:cs="Arial"/>
        </w:rPr>
        <w:instrText xml:space="preserve"> ADDIN EN.CITE &lt;EndNote&gt;&lt;Cite&gt;&lt;Author&gt;Taylor&lt;/Author&gt;&lt;Year&gt;2015&lt;/Year&gt;&lt;RecNum&gt;57&lt;/RecNum&gt;&lt;DisplayText&gt;(24)&lt;/DisplayText&gt;&lt;record&gt;&lt;rec-number&gt;57&lt;/rec-number&gt;&lt;foreign-keys&gt;&lt;key app="EN" db-id="pvfpwfsz7dff21edtv0xfrxfze9dzex259pa" timestamp="1464191928"&gt;57&lt;/key&gt;&lt;/foreign-keys&gt;&lt;ref-type name="Book"&gt;6&lt;/ref-type&gt;&lt;contributors&gt;&lt;authors&gt;&lt;author&gt;Taylor, S.J.&amp;#xD;Bogdan, R.&lt;/author&gt;&lt;author&gt;Devault, M.&lt;/author&gt;&lt;/authors&gt;&lt;tertiary-authors&gt;&lt;author&gt;4th Edition&lt;/author&gt;&lt;/tertiary-authors&gt;&lt;/contributors&gt;&lt;titles&gt;&lt;title&gt;Introduction to Qualitative Research Methods: A Guidebook and Resource&lt;/title&gt;&lt;/titles&gt;&lt;dates&gt;&lt;year&gt;2015&lt;/year&gt;&lt;/dates&gt;&lt;pub-location&gt;New Jersey&lt;/pub-location&gt;&lt;publisher&gt;Wiley &amp;amp; Sons&lt;/publisher&gt;&lt;urls&gt;&lt;/urls&gt;&lt;/record&gt;&lt;/Cite&gt;&lt;/EndNote&gt;</w:instrText>
      </w:r>
      <w:r w:rsidR="00210DDD">
        <w:rPr>
          <w:rFonts w:cs="Arial"/>
        </w:rPr>
        <w:fldChar w:fldCharType="separate"/>
      </w:r>
      <w:r w:rsidR="00862A93">
        <w:rPr>
          <w:rFonts w:cs="Arial"/>
          <w:noProof/>
        </w:rPr>
        <w:t>(24)</w:t>
      </w:r>
      <w:r w:rsidR="00210DDD">
        <w:rPr>
          <w:rFonts w:cs="Arial"/>
        </w:rPr>
        <w:fldChar w:fldCharType="end"/>
      </w:r>
      <w:r w:rsidR="00785928">
        <w:rPr>
          <w:rFonts w:cs="Arial"/>
        </w:rPr>
        <w:t>.</w:t>
      </w:r>
      <w:r w:rsidR="00914C6A" w:rsidRPr="009B15E5">
        <w:rPr>
          <w:rFonts w:cs="Arial"/>
        </w:rPr>
        <w:t xml:space="preserve"> </w:t>
      </w:r>
      <w:r w:rsidR="001F18C8" w:rsidRPr="009B15E5">
        <w:rPr>
          <w:rFonts w:cs="Arial"/>
        </w:rPr>
        <w:t>Areas discuss</w:t>
      </w:r>
      <w:r w:rsidR="00070899">
        <w:rPr>
          <w:rFonts w:cs="Arial"/>
        </w:rPr>
        <w:t>ed</w:t>
      </w:r>
      <w:r w:rsidR="001F18C8" w:rsidRPr="009B15E5">
        <w:rPr>
          <w:rFonts w:cs="Arial"/>
        </w:rPr>
        <w:t xml:space="preserve"> included their work role and experiences of the intervention.</w:t>
      </w:r>
      <w:r w:rsidR="001F18C8" w:rsidRPr="001F18C8">
        <w:rPr>
          <w:rFonts w:cs="Arial"/>
        </w:rPr>
        <w:t xml:space="preserve"> </w:t>
      </w:r>
      <w:r w:rsidR="001F18C8" w:rsidRPr="009B15E5">
        <w:rPr>
          <w:rFonts w:cs="Arial"/>
        </w:rPr>
        <w:t xml:space="preserve">Interviews </w:t>
      </w:r>
      <w:proofErr w:type="gramStart"/>
      <w:r w:rsidR="001F18C8" w:rsidRPr="009B15E5">
        <w:rPr>
          <w:rFonts w:cs="Arial"/>
        </w:rPr>
        <w:t xml:space="preserve">were </w:t>
      </w:r>
      <w:r w:rsidR="005630F5">
        <w:rPr>
          <w:rFonts w:cs="Arial"/>
        </w:rPr>
        <w:t xml:space="preserve">conducted by MS and </w:t>
      </w:r>
      <w:r w:rsidR="001F18C8" w:rsidRPr="009B15E5">
        <w:rPr>
          <w:rFonts w:cs="Arial"/>
        </w:rPr>
        <w:t>digitally recorded with permission</w:t>
      </w:r>
      <w:proofErr w:type="gramEnd"/>
      <w:r w:rsidR="00F94D20">
        <w:rPr>
          <w:rFonts w:cs="Arial"/>
        </w:rPr>
        <w:t>. Three participants were concerned about anonymity and did not wa</w:t>
      </w:r>
      <w:r w:rsidR="00A621D0">
        <w:rPr>
          <w:rFonts w:cs="Arial"/>
        </w:rPr>
        <w:t>nt interviews recorded.</w:t>
      </w:r>
      <w:r w:rsidR="00F94D20">
        <w:rPr>
          <w:rFonts w:cs="Arial"/>
        </w:rPr>
        <w:t xml:space="preserve"> </w:t>
      </w:r>
      <w:r w:rsidR="001F18C8" w:rsidRPr="009B15E5">
        <w:rPr>
          <w:rFonts w:cs="Arial"/>
        </w:rPr>
        <w:t xml:space="preserve"> </w:t>
      </w:r>
      <w:r w:rsidR="00F94D20">
        <w:rPr>
          <w:rFonts w:cs="Arial"/>
        </w:rPr>
        <w:t>I</w:t>
      </w:r>
      <w:r w:rsidR="001F18C8" w:rsidRPr="009B15E5">
        <w:rPr>
          <w:rFonts w:cs="Arial"/>
        </w:rPr>
        <w:t xml:space="preserve">n </w:t>
      </w:r>
      <w:r w:rsidR="00F94D20">
        <w:rPr>
          <w:rFonts w:cs="Arial"/>
        </w:rPr>
        <w:t>these</w:t>
      </w:r>
      <w:r w:rsidR="001F18C8" w:rsidRPr="009B15E5">
        <w:rPr>
          <w:rFonts w:cs="Arial"/>
        </w:rPr>
        <w:t xml:space="preserve"> cases</w:t>
      </w:r>
      <w:r w:rsidR="00F94D20">
        <w:rPr>
          <w:rFonts w:cs="Arial"/>
        </w:rPr>
        <w:t>,</w:t>
      </w:r>
      <w:r w:rsidR="00DB28A0">
        <w:rPr>
          <w:rFonts w:cs="Arial"/>
        </w:rPr>
        <w:t xml:space="preserve"> </w:t>
      </w:r>
      <w:r w:rsidR="001F18C8" w:rsidRPr="009B15E5">
        <w:rPr>
          <w:rFonts w:cs="Arial"/>
        </w:rPr>
        <w:t>field notes were taken during the interviews and expanded upon after</w:t>
      </w:r>
      <w:r w:rsidR="001F496A">
        <w:rPr>
          <w:rFonts w:cs="Arial"/>
        </w:rPr>
        <w:t>wards</w:t>
      </w:r>
      <w:r w:rsidR="001F18C8" w:rsidRPr="009B15E5">
        <w:rPr>
          <w:rFonts w:cs="Arial"/>
        </w:rPr>
        <w:t xml:space="preserve"> as an authentic record of the conversation </w:t>
      </w:r>
      <w:r w:rsidR="00210DDD">
        <w:rPr>
          <w:rFonts w:cs="Arial"/>
        </w:rPr>
        <w:fldChar w:fldCharType="begin"/>
      </w:r>
      <w:r w:rsidR="00862A93">
        <w:rPr>
          <w:rFonts w:cs="Arial"/>
        </w:rPr>
        <w:instrText xml:space="preserve"> ADDIN EN.CITE &lt;EndNote&gt;&lt;Cite&gt;&lt;Author&gt;Spradley&lt;/Author&gt;&lt;Year&gt;1980&lt;/Year&gt;&lt;RecNum&gt;56&lt;/RecNum&gt;&lt;DisplayText&gt;(25)&lt;/DisplayText&gt;&lt;record&gt;&lt;rec-number&gt;56&lt;/rec-number&gt;&lt;foreign-keys&gt;&lt;key app="EN" db-id="pvfpwfsz7dff21edtv0xfrxfze9dzex259pa" timestamp="1464191684"&gt;56&lt;/key&gt;&lt;/foreign-keys&gt;&lt;ref-type name="Book"&gt;6&lt;/ref-type&gt;&lt;contributors&gt;&lt;authors&gt;&lt;author&gt;Spradley, J.P.&lt;/author&gt;&lt;/authors&gt;&lt;/contributors&gt;&lt;titles&gt;&lt;title&gt;Participant Observation&lt;/title&gt;&lt;/titles&gt;&lt;dates&gt;&lt;year&gt;1980&lt;/year&gt;&lt;/dates&gt;&lt;pub-location&gt;Wadsworth&lt;/pub-location&gt;&lt;publisher&gt;Cengage Learning&lt;/publisher&gt;&lt;urls&gt;&lt;/urls&gt;&lt;/record&gt;&lt;/Cite&gt;&lt;/EndNote&gt;</w:instrText>
      </w:r>
      <w:r w:rsidR="00210DDD">
        <w:rPr>
          <w:rFonts w:cs="Arial"/>
        </w:rPr>
        <w:fldChar w:fldCharType="separate"/>
      </w:r>
      <w:r w:rsidR="00862A93">
        <w:rPr>
          <w:rFonts w:cs="Arial"/>
          <w:noProof/>
        </w:rPr>
        <w:t>(25)</w:t>
      </w:r>
      <w:r w:rsidR="00210DDD">
        <w:rPr>
          <w:rFonts w:cs="Arial"/>
        </w:rPr>
        <w:fldChar w:fldCharType="end"/>
      </w:r>
      <w:r w:rsidR="00F94D20">
        <w:rPr>
          <w:rFonts w:cs="Arial"/>
        </w:rPr>
        <w:t>, o</w:t>
      </w:r>
      <w:r w:rsidR="00597F5A">
        <w:rPr>
          <w:rFonts w:cs="Arial"/>
        </w:rPr>
        <w:t>ffer</w:t>
      </w:r>
      <w:r w:rsidR="00F94D20">
        <w:rPr>
          <w:rFonts w:cs="Arial"/>
        </w:rPr>
        <w:t>ing</w:t>
      </w:r>
      <w:r w:rsidR="00597F5A">
        <w:rPr>
          <w:rFonts w:cs="Arial"/>
        </w:rPr>
        <w:t xml:space="preserve"> a pragmatic approach to recording as much detail as possible </w:t>
      </w:r>
      <w:r w:rsidR="00210DDD">
        <w:rPr>
          <w:rFonts w:cs="Arial"/>
        </w:rPr>
        <w:fldChar w:fldCharType="begin"/>
      </w:r>
      <w:r w:rsidR="00862A93">
        <w:rPr>
          <w:rFonts w:cs="Arial"/>
        </w:rPr>
        <w:instrText xml:space="preserve"> ADDIN EN.CITE &lt;EndNote&gt;&lt;Cite&gt;&lt;Author&gt;Denscombe&lt;/Author&gt;&lt;Year&gt;1998&lt;/Year&gt;&lt;RecNum&gt;11&lt;/RecNum&gt;&lt;DisplayText&gt;(26)&lt;/DisplayText&gt;&lt;record&gt;&lt;rec-number&gt;11&lt;/rec-number&gt;&lt;foreign-keys&gt;&lt;key app="EN" db-id="pvfpwfsz7dff21edtv0xfrxfze9dzex259pa" timestamp="0"&gt;11&lt;/key&gt;&lt;/foreign-keys&gt;&lt;ref-type name="Book"&gt;6&lt;/ref-type&gt;&lt;contributors&gt;&lt;authors&gt;&lt;author&gt;Denscombe, M.&lt;/author&gt;&lt;/authors&gt;&lt;/contributors&gt;&lt;titles&gt;&lt;title&gt;The good research guide for small scale research projects&lt;/title&gt;&lt;/titles&gt;&lt;dates&gt;&lt;year&gt;1998&lt;/year&gt;&lt;/dates&gt;&lt;pub-location&gt;Buckingham&lt;/pub-location&gt;&lt;publisher&gt;Oxford University Press&lt;/publisher&gt;&lt;urls&gt;&lt;/urls&gt;&lt;/record&gt;&lt;/Cite&gt;&lt;/EndNote&gt;</w:instrText>
      </w:r>
      <w:r w:rsidR="00210DDD">
        <w:rPr>
          <w:rFonts w:cs="Arial"/>
        </w:rPr>
        <w:fldChar w:fldCharType="separate"/>
      </w:r>
      <w:r w:rsidR="00862A93">
        <w:rPr>
          <w:rFonts w:cs="Arial"/>
          <w:noProof/>
        </w:rPr>
        <w:t>(26)</w:t>
      </w:r>
      <w:r w:rsidR="00210DDD">
        <w:rPr>
          <w:rFonts w:cs="Arial"/>
        </w:rPr>
        <w:fldChar w:fldCharType="end"/>
      </w:r>
      <w:r w:rsidR="003F4D01">
        <w:rPr>
          <w:rFonts w:cs="Arial"/>
        </w:rPr>
        <w:t xml:space="preserve">. When </w:t>
      </w:r>
      <w:r w:rsidR="00F94D20">
        <w:rPr>
          <w:rFonts w:cs="Arial"/>
        </w:rPr>
        <w:t xml:space="preserve">no new data were emerging and </w:t>
      </w:r>
      <w:r w:rsidR="003F4D01">
        <w:rPr>
          <w:rFonts w:cs="Arial"/>
        </w:rPr>
        <w:t xml:space="preserve">saturation point </w:t>
      </w:r>
      <w:r w:rsidR="00210DDD">
        <w:rPr>
          <w:rFonts w:cs="Arial"/>
        </w:rPr>
        <w:fldChar w:fldCharType="begin"/>
      </w:r>
      <w:r w:rsidR="00862A93">
        <w:rPr>
          <w:rFonts w:cs="Arial"/>
        </w:rPr>
        <w:instrText xml:space="preserve"> ADDIN EN.CITE &lt;EndNote&gt;&lt;Cite&gt;&lt;Author&gt;Ragin&lt;/Author&gt;&lt;Year&gt;1994&lt;/Year&gt;&lt;RecNum&gt;12&lt;/RecNum&gt;&lt;DisplayText&gt;(27)&lt;/DisplayText&gt;&lt;record&gt;&lt;rec-number&gt;12&lt;/rec-number&gt;&lt;foreign-keys&gt;&lt;key app="EN" db-id="pvfpwfsz7dff21edtv0xfrxfze9dzex259pa" timestamp="0"&gt;12&lt;/key&gt;&lt;/foreign-keys&gt;&lt;ref-type name="Book"&gt;6&lt;/ref-type&gt;&lt;contributors&gt;&lt;authors&gt;&lt;author&gt;Ragin, C.C.&lt;/author&gt;&lt;/authors&gt;&lt;/contributors&gt;&lt;titles&gt;&lt;title&gt;Constructing social research: the unity and diversity of method&lt;/title&gt;&lt;/titles&gt;&lt;dates&gt;&lt;year&gt;1994&lt;/year&gt;&lt;/dates&gt;&lt;pub-location&gt;California&lt;/pub-location&gt;&lt;publisher&gt;Pine Forge Press&lt;/publisher&gt;&lt;urls&gt;&lt;/urls&gt;&lt;/record&gt;&lt;/Cite&gt;&lt;/EndNote&gt;</w:instrText>
      </w:r>
      <w:r w:rsidR="00210DDD">
        <w:rPr>
          <w:rFonts w:cs="Arial"/>
        </w:rPr>
        <w:fldChar w:fldCharType="separate"/>
      </w:r>
      <w:r w:rsidR="00862A93">
        <w:rPr>
          <w:rFonts w:cs="Arial"/>
          <w:noProof/>
        </w:rPr>
        <w:t>(27)</w:t>
      </w:r>
      <w:r w:rsidR="00210DDD">
        <w:rPr>
          <w:rFonts w:cs="Arial"/>
        </w:rPr>
        <w:fldChar w:fldCharType="end"/>
      </w:r>
      <w:r w:rsidR="00F86420">
        <w:rPr>
          <w:rFonts w:cs="Arial"/>
        </w:rPr>
        <w:t xml:space="preserve"> </w:t>
      </w:r>
      <w:r w:rsidR="003F4D01">
        <w:rPr>
          <w:rFonts w:cs="Arial"/>
        </w:rPr>
        <w:t>was reached, interviews were concluded.</w:t>
      </w:r>
    </w:p>
    <w:p w14:paraId="2071AE21" w14:textId="00604268" w:rsidR="00574866" w:rsidRDefault="00505F05" w:rsidP="00574866">
      <w:pPr>
        <w:spacing w:line="360" w:lineRule="auto"/>
        <w:rPr>
          <w:rFonts w:cs="Arial"/>
        </w:rPr>
      </w:pPr>
      <w:r>
        <w:rPr>
          <w:rFonts w:cs="Arial"/>
        </w:rPr>
        <w:t>All t</w:t>
      </w:r>
      <w:r w:rsidR="007B60E5">
        <w:rPr>
          <w:rFonts w:cs="Arial"/>
        </w:rPr>
        <w:t xml:space="preserve">ranscripts </w:t>
      </w:r>
      <w:r w:rsidR="000D1F19">
        <w:rPr>
          <w:rFonts w:cs="Arial"/>
        </w:rPr>
        <w:t xml:space="preserve">were </w:t>
      </w:r>
      <w:r w:rsidR="001E61C6">
        <w:rPr>
          <w:rFonts w:cs="Arial"/>
        </w:rPr>
        <w:t>p</w:t>
      </w:r>
      <w:r w:rsidR="000D1F19">
        <w:rPr>
          <w:rFonts w:cs="Arial"/>
        </w:rPr>
        <w:t>r</w:t>
      </w:r>
      <w:r w:rsidR="001E61C6">
        <w:rPr>
          <w:rFonts w:cs="Arial"/>
        </w:rPr>
        <w:t>oof</w:t>
      </w:r>
      <w:r>
        <w:rPr>
          <w:rFonts w:cs="Arial"/>
        </w:rPr>
        <w:t xml:space="preserve"> </w:t>
      </w:r>
      <w:r w:rsidR="001E61C6">
        <w:rPr>
          <w:rFonts w:cs="Arial"/>
        </w:rPr>
        <w:t>r</w:t>
      </w:r>
      <w:r w:rsidR="000D1F19">
        <w:rPr>
          <w:rFonts w:cs="Arial"/>
        </w:rPr>
        <w:t>ead</w:t>
      </w:r>
      <w:r w:rsidR="006F541F">
        <w:rPr>
          <w:rFonts w:cs="Arial"/>
        </w:rPr>
        <w:t xml:space="preserve"> and coded </w:t>
      </w:r>
      <w:r w:rsidR="000D1F19">
        <w:rPr>
          <w:rFonts w:cs="Arial"/>
        </w:rPr>
        <w:t>line</w:t>
      </w:r>
      <w:r w:rsidR="00201CF9">
        <w:rPr>
          <w:rFonts w:cs="Arial"/>
        </w:rPr>
        <w:t>-</w:t>
      </w:r>
      <w:r w:rsidR="000D1F19">
        <w:rPr>
          <w:rFonts w:cs="Arial"/>
        </w:rPr>
        <w:t>by</w:t>
      </w:r>
      <w:r w:rsidR="00201CF9">
        <w:rPr>
          <w:rFonts w:cs="Arial"/>
        </w:rPr>
        <w:t>-</w:t>
      </w:r>
      <w:r w:rsidR="000D1F19">
        <w:rPr>
          <w:rFonts w:cs="Arial"/>
        </w:rPr>
        <w:t xml:space="preserve">line </w:t>
      </w:r>
      <w:r w:rsidR="005630F5">
        <w:rPr>
          <w:rFonts w:cs="Arial"/>
        </w:rPr>
        <w:t>by MS</w:t>
      </w:r>
      <w:r w:rsidR="006F541F">
        <w:rPr>
          <w:rFonts w:cs="Arial"/>
        </w:rPr>
        <w:t xml:space="preserve"> using</w:t>
      </w:r>
      <w:r w:rsidR="007B60E5">
        <w:rPr>
          <w:rFonts w:cs="Arial"/>
        </w:rPr>
        <w:t xml:space="preserve"> </w:t>
      </w:r>
      <w:proofErr w:type="spellStart"/>
      <w:r w:rsidR="00FC4C17" w:rsidRPr="009B15E5">
        <w:rPr>
          <w:rFonts w:cs="Arial"/>
        </w:rPr>
        <w:t>Nvivo</w:t>
      </w:r>
      <w:proofErr w:type="spellEnd"/>
      <w:r w:rsidR="00FC4C17" w:rsidRPr="009B15E5">
        <w:rPr>
          <w:rFonts w:cs="Arial"/>
        </w:rPr>
        <w:t xml:space="preserve"> version 10.</w:t>
      </w:r>
      <w:r w:rsidR="007B60E5">
        <w:rPr>
          <w:rFonts w:cs="Arial"/>
        </w:rPr>
        <w:t xml:space="preserve"> For the first two transcripts, thematic data analysis </w:t>
      </w:r>
      <w:r w:rsidR="00210DDD">
        <w:rPr>
          <w:rFonts w:cs="Arial"/>
        </w:rPr>
        <w:fldChar w:fldCharType="begin"/>
      </w:r>
      <w:r w:rsidR="00862A93">
        <w:rPr>
          <w:rFonts w:cs="Arial"/>
        </w:rPr>
        <w:instrText xml:space="preserve"> ADDIN EN.CITE &lt;EndNote&gt;&lt;Cite&gt;&lt;Author&gt;Ritchie&lt;/Author&gt;&lt;Year&gt;2003&lt;/Year&gt;&lt;RecNum&gt;55&lt;/RecNum&gt;&lt;DisplayText&gt;(28)&lt;/DisplayText&gt;&lt;record&gt;&lt;rec-number&gt;55&lt;/rec-number&gt;&lt;foreign-keys&gt;&lt;key app="EN" db-id="pvfpwfsz7dff21edtv0xfrxfze9dzex259pa" timestamp="1462908135"&gt;55&lt;/key&gt;&lt;/foreign-keys&gt;&lt;ref-type name="Book Section"&gt;5&lt;/ref-type&gt;&lt;contributors&gt;&lt;authors&gt;&lt;author&gt;Ritchie, J.&lt;/author&gt;&lt;author&gt;Spencer, L.&lt;/author&gt;&lt;author&gt;O&amp;apos;Connor, W.&lt;/author&gt;&lt;/authors&gt;&lt;secondary-authors&gt;&lt;author&gt;Ritchie,L.&lt;/author&gt;&lt;author&gt;Lewis, J.&lt;/author&gt;&lt;/secondary-authors&gt;&lt;/contributors&gt;&lt;titles&gt;&lt;title&gt;Carrying out qualitative analysis&lt;/title&gt;&lt;secondary-title&gt;Qualitative Research Practice: A Guide for Social Science Students and Researchers&lt;/secondary-title&gt;&lt;/titles&gt;&lt;dates&gt;&lt;year&gt;2003&lt;/year&gt;&lt;/dates&gt;&lt;pub-location&gt;London&lt;/pub-location&gt;&lt;publisher&gt;Sage&lt;/publisher&gt;&lt;urls&gt;&lt;/urls&gt;&lt;/record&gt;&lt;/Cite&gt;&lt;/EndNote&gt;</w:instrText>
      </w:r>
      <w:r w:rsidR="00210DDD">
        <w:rPr>
          <w:rFonts w:cs="Arial"/>
        </w:rPr>
        <w:fldChar w:fldCharType="separate"/>
      </w:r>
      <w:r w:rsidR="00862A93">
        <w:rPr>
          <w:rFonts w:cs="Arial"/>
          <w:noProof/>
        </w:rPr>
        <w:t>(28)</w:t>
      </w:r>
      <w:r w:rsidR="00210DDD">
        <w:rPr>
          <w:rFonts w:cs="Arial"/>
        </w:rPr>
        <w:fldChar w:fldCharType="end"/>
      </w:r>
      <w:r w:rsidR="004C67F8">
        <w:rPr>
          <w:rFonts w:cs="Arial"/>
        </w:rPr>
        <w:t xml:space="preserve"> </w:t>
      </w:r>
      <w:r w:rsidR="007B60E5">
        <w:rPr>
          <w:rFonts w:cs="Arial"/>
        </w:rPr>
        <w:t xml:space="preserve">was undertaken </w:t>
      </w:r>
      <w:r w:rsidR="005630F5">
        <w:rPr>
          <w:rFonts w:cs="Arial"/>
        </w:rPr>
        <w:t xml:space="preserve">by MS then </w:t>
      </w:r>
      <w:r w:rsidR="00DF717F">
        <w:rPr>
          <w:rFonts w:cs="Arial"/>
        </w:rPr>
        <w:t>reviewed</w:t>
      </w:r>
      <w:r w:rsidR="007B60E5">
        <w:rPr>
          <w:rFonts w:cs="Arial"/>
        </w:rPr>
        <w:t xml:space="preserve"> </w:t>
      </w:r>
      <w:r w:rsidR="00C743E4">
        <w:rPr>
          <w:rFonts w:cs="Arial"/>
        </w:rPr>
        <w:t xml:space="preserve">by </w:t>
      </w:r>
      <w:r w:rsidR="00512608">
        <w:rPr>
          <w:rFonts w:cs="Arial"/>
        </w:rPr>
        <w:t>MS</w:t>
      </w:r>
      <w:r w:rsidR="007B60E5">
        <w:rPr>
          <w:rFonts w:cs="Arial"/>
        </w:rPr>
        <w:t xml:space="preserve"> and two other researchers on the project team</w:t>
      </w:r>
      <w:r w:rsidR="006F541F">
        <w:rPr>
          <w:rFonts w:cs="Arial"/>
        </w:rPr>
        <w:t xml:space="preserve"> fo</w:t>
      </w:r>
      <w:r w:rsidR="004101EA">
        <w:rPr>
          <w:rFonts w:cs="Arial"/>
        </w:rPr>
        <w:t>r</w:t>
      </w:r>
      <w:r w:rsidR="002C0586">
        <w:rPr>
          <w:rFonts w:cs="Arial"/>
        </w:rPr>
        <w:t xml:space="preserve"> </w:t>
      </w:r>
      <w:r w:rsidR="004101EA">
        <w:rPr>
          <w:rFonts w:cs="Arial"/>
        </w:rPr>
        <w:t xml:space="preserve">dependability and </w:t>
      </w:r>
      <w:r w:rsidR="00820D32">
        <w:rPr>
          <w:rFonts w:cs="Arial"/>
        </w:rPr>
        <w:t>“</w:t>
      </w:r>
      <w:r w:rsidR="006F541F">
        <w:rPr>
          <w:rFonts w:cs="Arial"/>
        </w:rPr>
        <w:t>confirma</w:t>
      </w:r>
      <w:r w:rsidR="004101EA">
        <w:rPr>
          <w:rFonts w:cs="Arial"/>
        </w:rPr>
        <w:t>b</w:t>
      </w:r>
      <w:r w:rsidR="00820D32">
        <w:rPr>
          <w:rFonts w:cs="Arial"/>
        </w:rPr>
        <w:t>ility”</w:t>
      </w:r>
      <w:r w:rsidR="00177453">
        <w:rPr>
          <w:rFonts w:cs="Arial"/>
        </w:rPr>
        <w:t xml:space="preserve"> </w:t>
      </w:r>
      <w:r w:rsidR="00210DDD">
        <w:rPr>
          <w:rFonts w:cs="Arial"/>
        </w:rPr>
        <w:fldChar w:fldCharType="begin"/>
      </w:r>
      <w:r w:rsidR="00862A93">
        <w:rPr>
          <w:rFonts w:cs="Arial"/>
        </w:rPr>
        <w:instrText xml:space="preserve"> ADDIN EN.CITE &lt;EndNote&gt;&lt;Cite&gt;&lt;Author&gt;Lewis&lt;/Author&gt;&lt;Year&gt;2003&lt;/Year&gt;&lt;RecNum&gt;109&lt;/RecNum&gt;&lt;DisplayText&gt;(29)&lt;/DisplayText&gt;&lt;record&gt;&lt;rec-number&gt;109&lt;/rec-number&gt;&lt;foreign-keys&gt;&lt;key app="EN" db-id="pvfpwfsz7dff21edtv0xfrxfze9dzex259pa" timestamp="1502271636"&gt;109&lt;/key&gt;&lt;/foreign-keys&gt;&lt;ref-type name="Book Section"&gt;5&lt;/ref-type&gt;&lt;contributors&gt;&lt;authors&gt;&lt;author&gt;Lewis, J.&amp;#xD;Ritchie, J.&lt;/author&gt;&lt;/authors&gt;&lt;secondary-authors&gt;&lt;author&gt;Ritchie, J.&amp;#xD;Lewis, J.&lt;/author&gt;&lt;/secondary-authors&gt;&lt;/contributors&gt;&lt;titles&gt;&lt;title&gt;Generalising from Qualitative Research&lt;/title&gt;&lt;secondary-title&gt;Qualitative Research Practice&lt;/secondary-title&gt;&lt;/titles&gt;&lt;dates&gt;&lt;year&gt;2003&lt;/year&gt;&lt;/dates&gt;&lt;pub-location&gt;London&lt;/pub-location&gt;&lt;publisher&gt;Sage&lt;/publisher&gt;&lt;urls&gt;&lt;/urls&gt;&lt;/record&gt;&lt;/Cite&gt;&lt;/EndNote&gt;</w:instrText>
      </w:r>
      <w:r w:rsidR="00210DDD">
        <w:rPr>
          <w:rFonts w:cs="Arial"/>
        </w:rPr>
        <w:fldChar w:fldCharType="separate"/>
      </w:r>
      <w:r w:rsidR="00862A93">
        <w:rPr>
          <w:rFonts w:cs="Arial"/>
          <w:noProof/>
        </w:rPr>
        <w:t>(29)</w:t>
      </w:r>
      <w:r w:rsidR="00210DDD">
        <w:rPr>
          <w:rFonts w:cs="Arial"/>
        </w:rPr>
        <w:fldChar w:fldCharType="end"/>
      </w:r>
      <w:r w:rsidR="006F541F">
        <w:rPr>
          <w:rFonts w:cs="Arial"/>
        </w:rPr>
        <w:t>.</w:t>
      </w:r>
      <w:r w:rsidR="00CC1199">
        <w:rPr>
          <w:rFonts w:cs="Arial"/>
        </w:rPr>
        <w:t xml:space="preserve"> This</w:t>
      </w:r>
      <w:r w:rsidR="00512608">
        <w:rPr>
          <w:rFonts w:cs="Arial"/>
        </w:rPr>
        <w:t xml:space="preserve"> </w:t>
      </w:r>
      <w:r w:rsidR="00CC1199">
        <w:rPr>
          <w:rFonts w:cs="Arial"/>
        </w:rPr>
        <w:t xml:space="preserve">prompted useful discussion and analytical </w:t>
      </w:r>
      <w:r w:rsidR="00400109">
        <w:rPr>
          <w:rFonts w:cs="Arial"/>
        </w:rPr>
        <w:t>insights for consideration</w:t>
      </w:r>
      <w:r w:rsidR="00C307DC">
        <w:rPr>
          <w:rFonts w:cs="Arial"/>
        </w:rPr>
        <w:t>,</w:t>
      </w:r>
      <w:r w:rsidR="006F541F">
        <w:rPr>
          <w:rFonts w:cs="Arial"/>
        </w:rPr>
        <w:t xml:space="preserve"> enhancing the rigo</w:t>
      </w:r>
      <w:r w:rsidR="00616884">
        <w:rPr>
          <w:rFonts w:cs="Arial"/>
        </w:rPr>
        <w:t>u</w:t>
      </w:r>
      <w:r w:rsidR="006F541F">
        <w:rPr>
          <w:rFonts w:cs="Arial"/>
        </w:rPr>
        <w:t>r of the analysis</w:t>
      </w:r>
      <w:r w:rsidR="00400109">
        <w:rPr>
          <w:rFonts w:cs="Arial"/>
        </w:rPr>
        <w:t xml:space="preserve"> </w:t>
      </w:r>
      <w:r w:rsidR="00210DDD">
        <w:rPr>
          <w:rFonts w:cs="Arial"/>
        </w:rPr>
        <w:fldChar w:fldCharType="begin"/>
      </w:r>
      <w:r w:rsidR="00862A93">
        <w:rPr>
          <w:rFonts w:cs="Arial"/>
        </w:rPr>
        <w:instrText xml:space="preserve"> ADDIN EN.CITE &lt;EndNote&gt;&lt;Cite&gt;&lt;Author&gt;Barbour&lt;/Author&gt;&lt;Year&gt;2001&lt;/Year&gt;&lt;RecNum&gt;88&lt;/RecNum&gt;&lt;DisplayText&gt;(30)&lt;/DisplayText&gt;&lt;record&gt;&lt;rec-number&gt;88&lt;/rec-number&gt;&lt;foreign-keys&gt;&lt;key app="EN" db-id="pvfpwfsz7dff21edtv0xfrxfze9dzex259pa" timestamp="1496917298"&gt;88&lt;/key&gt;&lt;/foreign-keys&gt;&lt;ref-type name="Journal Article"&gt;17&lt;/ref-type&gt;&lt;contributors&gt;&lt;authors&gt;&lt;author&gt;Barbour, R. S.&lt;/author&gt;&lt;/authors&gt;&lt;/contributors&gt;&lt;titles&gt;&lt;title&gt;Checklists for improving rigour in qualitative research: a case of the tail wagging the dog?&lt;/title&gt;&lt;secondary-title&gt;Bmj-British Medical Journal&lt;/secondary-title&gt;&lt;/titles&gt;&lt;periodical&gt;&lt;full-title&gt;Bmj-British Medical Journal&lt;/full-title&gt;&lt;/periodical&gt;&lt;pages&gt;1115-1117&lt;/pages&gt;&lt;volume&gt;322&lt;/volume&gt;&lt;number&gt;7294&lt;/number&gt;&lt;dates&gt;&lt;year&gt;2001&lt;/year&gt;&lt;pub-dates&gt;&lt;date&gt;May&lt;/date&gt;&lt;/pub-dates&gt;&lt;/dates&gt;&lt;isbn&gt;1756-1833&lt;/isbn&gt;&lt;accession-num&gt;WOS:000168628300029&lt;/accession-num&gt;&lt;urls&gt;&lt;related-urls&gt;&lt;url&gt;&amp;lt;Go to ISI&amp;gt;://WOS:000168628300029&lt;/url&gt;&lt;/related-urls&gt;&lt;/urls&gt;&lt;electronic-resource-num&gt;10.1136/bmj.322.7294.1115&lt;/electronic-resource-num&gt;&lt;/record&gt;&lt;/Cite&gt;&lt;/EndNote&gt;</w:instrText>
      </w:r>
      <w:r w:rsidR="00210DDD">
        <w:rPr>
          <w:rFonts w:cs="Arial"/>
        </w:rPr>
        <w:fldChar w:fldCharType="separate"/>
      </w:r>
      <w:r w:rsidR="00862A93">
        <w:rPr>
          <w:rFonts w:cs="Arial"/>
          <w:noProof/>
        </w:rPr>
        <w:t>(30)</w:t>
      </w:r>
      <w:r w:rsidR="00210DDD">
        <w:rPr>
          <w:rFonts w:cs="Arial"/>
        </w:rPr>
        <w:fldChar w:fldCharType="end"/>
      </w:r>
      <w:r w:rsidR="00C743E4">
        <w:rPr>
          <w:rFonts w:cs="Arial"/>
        </w:rPr>
        <w:t>.  T</w:t>
      </w:r>
      <w:r w:rsidR="00DF717F">
        <w:rPr>
          <w:rFonts w:cs="Arial"/>
        </w:rPr>
        <w:t xml:space="preserve">he analysis was </w:t>
      </w:r>
      <w:r w:rsidR="00C743E4">
        <w:rPr>
          <w:rFonts w:cs="Arial"/>
        </w:rPr>
        <w:t xml:space="preserve">also </w:t>
      </w:r>
      <w:r w:rsidR="00DF717F">
        <w:rPr>
          <w:rFonts w:cs="Arial"/>
        </w:rPr>
        <w:t xml:space="preserve">discussed periodically </w:t>
      </w:r>
      <w:r w:rsidR="00210DDD">
        <w:rPr>
          <w:rFonts w:cs="Arial"/>
        </w:rPr>
        <w:fldChar w:fldCharType="begin"/>
      </w:r>
      <w:r w:rsidR="00862A93">
        <w:rPr>
          <w:rFonts w:cs="Arial"/>
        </w:rPr>
        <w:instrText xml:space="preserve"> ADDIN EN.CITE &lt;EndNote&gt;&lt;Cite&gt;&lt;Author&gt;Willmott&lt;/Author&gt;&lt;Year&gt;2016&lt;/Year&gt;&lt;RecNum&gt;102&lt;/RecNum&gt;&lt;DisplayText&gt;(31)&lt;/DisplayText&gt;&lt;record&gt;&lt;rec-number&gt;102&lt;/rec-number&gt;&lt;foreign-keys&gt;&lt;key app="EN" db-id="pvfpwfsz7dff21edtv0xfrxfze9dzex259pa" timestamp="1502107285"&gt;102&lt;/key&gt;&lt;/foreign-keys&gt;&lt;ref-type name="Journal Article"&gt;17&lt;/ref-type&gt;&lt;contributors&gt;&lt;authors&gt;&lt;author&gt;Willmott, M.&lt;/author&gt;&lt;author&gt;Womack, J.&lt;/author&gt;&lt;author&gt;Hollingworth, W.&lt;/author&gt;&lt;author&gt;Campbell, R.&lt;/author&gt;&lt;/authors&gt;&lt;/contributors&gt;&lt;titles&gt;&lt;title&gt;Making the case for investment in public health: experiences of Directors of Public Health in English local government&lt;/title&gt;&lt;secondary-title&gt;Journal of Public Health&lt;/secondary-title&gt;&lt;/titles&gt;&lt;periodical&gt;&lt;full-title&gt;Journal of Public Health&lt;/full-title&gt;&lt;/periodical&gt;&lt;pages&gt;237-242&lt;/pages&gt;&lt;volume&gt;38&lt;/volume&gt;&lt;number&gt;2&lt;/number&gt;&lt;dates&gt;&lt;year&gt;2016&lt;/year&gt;&lt;pub-dates&gt;&lt;date&gt;Jun&lt;/date&gt;&lt;/pub-dates&gt;&lt;/dates&gt;&lt;isbn&gt;1741-3842&lt;/isbn&gt;&lt;accession-num&gt;WOS:000383511000032&lt;/accession-num&gt;&lt;urls&gt;&lt;related-urls&gt;&lt;url&gt;&amp;lt;Go to ISI&amp;gt;://WOS:000383511000032&lt;/url&gt;&lt;/related-urls&gt;&lt;/urls&gt;&lt;electronic-resource-num&gt;10.1093/pubmed/fdv035&lt;/electronic-resource-num&gt;&lt;/record&gt;&lt;/Cite&gt;&lt;/EndNote&gt;</w:instrText>
      </w:r>
      <w:r w:rsidR="00210DDD">
        <w:rPr>
          <w:rFonts w:cs="Arial"/>
        </w:rPr>
        <w:fldChar w:fldCharType="separate"/>
      </w:r>
      <w:r w:rsidR="00862A93">
        <w:rPr>
          <w:rFonts w:cs="Arial"/>
          <w:noProof/>
        </w:rPr>
        <w:t>(31)</w:t>
      </w:r>
      <w:r w:rsidR="00210DDD">
        <w:rPr>
          <w:rFonts w:cs="Arial"/>
        </w:rPr>
        <w:fldChar w:fldCharType="end"/>
      </w:r>
      <w:r w:rsidR="00DF717F">
        <w:rPr>
          <w:rFonts w:cs="Arial"/>
        </w:rPr>
        <w:t xml:space="preserve"> with AM.</w:t>
      </w:r>
      <w:r w:rsidR="004101EA">
        <w:rPr>
          <w:rFonts w:cs="Arial"/>
        </w:rPr>
        <w:t xml:space="preserve"> </w:t>
      </w:r>
      <w:r w:rsidR="004C67F8">
        <w:rPr>
          <w:rFonts w:cs="Arial"/>
        </w:rPr>
        <w:t xml:space="preserve">All </w:t>
      </w:r>
      <w:r w:rsidR="007958E5">
        <w:rPr>
          <w:rFonts w:cs="Arial"/>
        </w:rPr>
        <w:t xml:space="preserve">remaining </w:t>
      </w:r>
      <w:r w:rsidR="004C67F8">
        <w:rPr>
          <w:rFonts w:cs="Arial"/>
        </w:rPr>
        <w:t>t</w:t>
      </w:r>
      <w:r w:rsidR="001E61C6">
        <w:rPr>
          <w:rFonts w:cs="Arial"/>
        </w:rPr>
        <w:t xml:space="preserve">ranscripts were </w:t>
      </w:r>
      <w:r w:rsidR="00094A5E">
        <w:rPr>
          <w:rFonts w:cs="Arial"/>
        </w:rPr>
        <w:t>thematically analysed</w:t>
      </w:r>
      <w:r w:rsidR="001E61C6">
        <w:rPr>
          <w:rFonts w:cs="Arial"/>
        </w:rPr>
        <w:t xml:space="preserve"> </w:t>
      </w:r>
      <w:r w:rsidR="00210DDD">
        <w:rPr>
          <w:rFonts w:cs="Arial"/>
        </w:rPr>
        <w:fldChar w:fldCharType="begin"/>
      </w:r>
      <w:r w:rsidR="00862A93">
        <w:rPr>
          <w:rFonts w:cs="Arial"/>
        </w:rPr>
        <w:instrText xml:space="preserve"> ADDIN EN.CITE &lt;EndNote&gt;&lt;Cite&gt;&lt;Author&gt;Ritchie&lt;/Author&gt;&lt;Year&gt;2003&lt;/Year&gt;&lt;RecNum&gt;55&lt;/RecNum&gt;&lt;DisplayText&gt;(28)&lt;/DisplayText&gt;&lt;record&gt;&lt;rec-number&gt;55&lt;/rec-number&gt;&lt;foreign-keys&gt;&lt;key app="EN" db-id="pvfpwfsz7dff21edtv0xfrxfze9dzex259pa" timestamp="1462908135"&gt;55&lt;/key&gt;&lt;/foreign-keys&gt;&lt;ref-type name="Book Section"&gt;5&lt;/ref-type&gt;&lt;contributors&gt;&lt;authors&gt;&lt;author&gt;Ritchie, J.&lt;/author&gt;&lt;author&gt;Spencer, L.&lt;/author&gt;&lt;author&gt;O&amp;apos;Connor, W.&lt;/author&gt;&lt;/authors&gt;&lt;secondary-authors&gt;&lt;author&gt;Ritchie,L.&lt;/author&gt;&lt;author&gt;Lewis, J.&lt;/author&gt;&lt;/secondary-authors&gt;&lt;/contributors&gt;&lt;titles&gt;&lt;title&gt;Carrying out qualitative analysis&lt;/title&gt;&lt;secondary-title&gt;Qualitative Research Practice: A Guide for Social Science Students and Researchers&lt;/secondary-title&gt;&lt;/titles&gt;&lt;dates&gt;&lt;year&gt;2003&lt;/year&gt;&lt;/dates&gt;&lt;pub-location&gt;London&lt;/pub-location&gt;&lt;publisher&gt;Sage&lt;/publisher&gt;&lt;urls&gt;&lt;/urls&gt;&lt;/record&gt;&lt;/Cite&gt;&lt;/EndNote&gt;</w:instrText>
      </w:r>
      <w:r w:rsidR="00210DDD">
        <w:rPr>
          <w:rFonts w:cs="Arial"/>
        </w:rPr>
        <w:fldChar w:fldCharType="separate"/>
      </w:r>
      <w:r w:rsidR="00862A93">
        <w:rPr>
          <w:rFonts w:cs="Arial"/>
          <w:noProof/>
        </w:rPr>
        <w:t>(28)</w:t>
      </w:r>
      <w:r w:rsidR="00210DDD">
        <w:rPr>
          <w:rFonts w:cs="Arial"/>
        </w:rPr>
        <w:fldChar w:fldCharType="end"/>
      </w:r>
      <w:r w:rsidR="00AC0731">
        <w:rPr>
          <w:rFonts w:cs="Arial"/>
        </w:rPr>
        <w:t xml:space="preserve"> by MS</w:t>
      </w:r>
      <w:r w:rsidR="008A4CB0">
        <w:rPr>
          <w:rFonts w:cs="Arial"/>
        </w:rPr>
        <w:t xml:space="preserve"> methodicall</w:t>
      </w:r>
      <w:r w:rsidR="0023646F">
        <w:rPr>
          <w:rFonts w:cs="Arial"/>
        </w:rPr>
        <w:t>y an</w:t>
      </w:r>
      <w:r w:rsidR="008A4CB0">
        <w:rPr>
          <w:rFonts w:cs="Arial"/>
        </w:rPr>
        <w:t>d</w:t>
      </w:r>
      <w:r w:rsidR="0023646F">
        <w:rPr>
          <w:rFonts w:cs="Arial"/>
        </w:rPr>
        <w:t xml:space="preserve"> </w:t>
      </w:r>
      <w:r w:rsidR="00073AEA">
        <w:rPr>
          <w:rFonts w:cs="Arial"/>
        </w:rPr>
        <w:t>comprehensively</w:t>
      </w:r>
      <w:r w:rsidR="00D719D8">
        <w:rPr>
          <w:rFonts w:cs="Arial"/>
        </w:rPr>
        <w:t xml:space="preserve"> </w:t>
      </w:r>
      <w:r w:rsidR="00210DDD">
        <w:rPr>
          <w:rFonts w:cs="Arial"/>
        </w:rPr>
        <w:fldChar w:fldCharType="begin"/>
      </w:r>
      <w:r w:rsidR="00862A93">
        <w:rPr>
          <w:rFonts w:cs="Arial"/>
        </w:rPr>
        <w:instrText xml:space="preserve"> ADDIN EN.CITE &lt;EndNote&gt;&lt;Cite&gt;&lt;Author&gt;Barbour&lt;/Author&gt;&lt;Year&gt;2001&lt;/Year&gt;&lt;RecNum&gt;88&lt;/RecNum&gt;&lt;DisplayText&gt;(30)&lt;/DisplayText&gt;&lt;record&gt;&lt;rec-number&gt;88&lt;/rec-number&gt;&lt;foreign-keys&gt;&lt;key app="EN" db-id="pvfpwfsz7dff21edtv0xfrxfze9dzex259pa" timestamp="1496917298"&gt;88&lt;/key&gt;&lt;/foreign-keys&gt;&lt;ref-type name="Journal Article"&gt;17&lt;/ref-type&gt;&lt;contributors&gt;&lt;authors&gt;&lt;author&gt;Barbour, R. S.&lt;/author&gt;&lt;/authors&gt;&lt;/contributors&gt;&lt;titles&gt;&lt;title&gt;Checklists for improving rigour in qualitative research: a case of the tail wagging the dog?&lt;/title&gt;&lt;secondary-title&gt;Bmj-British Medical Journal&lt;/secondary-title&gt;&lt;/titles&gt;&lt;periodical&gt;&lt;full-title&gt;Bmj-British Medical Journal&lt;/full-title&gt;&lt;/periodical&gt;&lt;pages&gt;1115-1117&lt;/pages&gt;&lt;volume&gt;322&lt;/volume&gt;&lt;number&gt;7294&lt;/number&gt;&lt;dates&gt;&lt;year&gt;2001&lt;/year&gt;&lt;pub-dates&gt;&lt;date&gt;May&lt;/date&gt;&lt;/pub-dates&gt;&lt;/dates&gt;&lt;isbn&gt;1756-1833&lt;/isbn&gt;&lt;accession-num&gt;WOS:000168628300029&lt;/accession-num&gt;&lt;urls&gt;&lt;related-urls&gt;&lt;url&gt;&amp;lt;Go to ISI&amp;gt;://WOS:000168628300029&lt;/url&gt;&lt;/related-urls&gt;&lt;/urls&gt;&lt;electronic-resource-num&gt;10.1136/bmj.322.7294.1115&lt;/electronic-resource-num&gt;&lt;/record&gt;&lt;/Cite&gt;&lt;/EndNote&gt;</w:instrText>
      </w:r>
      <w:r w:rsidR="00210DDD">
        <w:rPr>
          <w:rFonts w:cs="Arial"/>
        </w:rPr>
        <w:fldChar w:fldCharType="separate"/>
      </w:r>
      <w:r w:rsidR="00862A93">
        <w:rPr>
          <w:rFonts w:cs="Arial"/>
          <w:noProof/>
        </w:rPr>
        <w:t>(30)</w:t>
      </w:r>
      <w:r w:rsidR="00210DDD">
        <w:rPr>
          <w:rFonts w:cs="Arial"/>
        </w:rPr>
        <w:fldChar w:fldCharType="end"/>
      </w:r>
      <w:r w:rsidR="00A70090">
        <w:rPr>
          <w:rFonts w:cs="Arial"/>
        </w:rPr>
        <w:t>,</w:t>
      </w:r>
      <w:r w:rsidR="006F541F">
        <w:rPr>
          <w:rFonts w:cs="Arial"/>
        </w:rPr>
        <w:t xml:space="preserve"> including </w:t>
      </w:r>
      <w:r w:rsidR="003020CF">
        <w:rPr>
          <w:rFonts w:cs="Arial"/>
        </w:rPr>
        <w:t xml:space="preserve">comparing data </w:t>
      </w:r>
      <w:r w:rsidR="00210DDD">
        <w:rPr>
          <w:rFonts w:cs="Arial"/>
        </w:rPr>
        <w:fldChar w:fldCharType="begin"/>
      </w:r>
      <w:r w:rsidR="00862A93">
        <w:rPr>
          <w:rFonts w:cs="Arial"/>
        </w:rPr>
        <w:instrText xml:space="preserve"> ADDIN EN.CITE &lt;EndNote&gt;&lt;Cite&gt;&lt;Author&gt;Silverman&lt;/Author&gt;&lt;Year&gt;2013&lt;/Year&gt;&lt;RecNum&gt;108&lt;/RecNum&gt;&lt;DisplayText&gt;(32)&lt;/DisplayText&gt;&lt;record&gt;&lt;rec-number&gt;108&lt;/rec-number&gt;&lt;foreign-keys&gt;&lt;key app="EN" db-id="pvfpwfsz7dff21edtv0xfrxfze9dzex259pa" timestamp="1502114445"&gt;108&lt;/key&gt;&lt;/foreign-keys&gt;&lt;ref-type name="Book"&gt;6&lt;/ref-type&gt;&lt;contributors&gt;&lt;authors&gt;&lt;author&gt;Silverman, D.&lt;/author&gt;&lt;/authors&gt;&lt;/contributors&gt;&lt;titles&gt;&lt;title&gt;Doing Qualitiative Research: A Practical handbook&lt;/title&gt;&lt;/titles&gt;&lt;edition&gt;4th&lt;/edition&gt;&lt;dates&gt;&lt;year&gt;2013&lt;/year&gt;&lt;/dates&gt;&lt;pub-location&gt;London&lt;/pub-location&gt;&lt;publisher&gt;Sage&lt;/publisher&gt;&lt;urls&gt;&lt;/urls&gt;&lt;/record&gt;&lt;/Cite&gt;&lt;/EndNote&gt;</w:instrText>
      </w:r>
      <w:r w:rsidR="00210DDD">
        <w:rPr>
          <w:rFonts w:cs="Arial"/>
        </w:rPr>
        <w:fldChar w:fldCharType="separate"/>
      </w:r>
      <w:r w:rsidR="00862A93">
        <w:rPr>
          <w:rFonts w:cs="Arial"/>
          <w:noProof/>
        </w:rPr>
        <w:t>(32)</w:t>
      </w:r>
      <w:r w:rsidR="00210DDD">
        <w:rPr>
          <w:rFonts w:cs="Arial"/>
        </w:rPr>
        <w:fldChar w:fldCharType="end"/>
      </w:r>
      <w:r w:rsidR="00073AEA">
        <w:rPr>
          <w:rFonts w:cs="Arial"/>
        </w:rPr>
        <w:t xml:space="preserve">. </w:t>
      </w:r>
      <w:r w:rsidR="00FC4C17" w:rsidRPr="009B15E5">
        <w:rPr>
          <w:rFonts w:cs="Arial"/>
        </w:rPr>
        <w:t xml:space="preserve">Key quotations </w:t>
      </w:r>
      <w:r w:rsidR="00271A95">
        <w:rPr>
          <w:rFonts w:cs="Arial"/>
        </w:rPr>
        <w:t xml:space="preserve">from these themes </w:t>
      </w:r>
      <w:r w:rsidR="00FC4C17" w:rsidRPr="009B15E5">
        <w:rPr>
          <w:rFonts w:cs="Arial"/>
        </w:rPr>
        <w:t xml:space="preserve">were </w:t>
      </w:r>
      <w:r w:rsidR="00271A95">
        <w:rPr>
          <w:rFonts w:cs="Arial"/>
        </w:rPr>
        <w:t>subsequently</w:t>
      </w:r>
      <w:r w:rsidR="00000927">
        <w:rPr>
          <w:rFonts w:cs="Arial"/>
        </w:rPr>
        <w:t xml:space="preserve"> sorted</w:t>
      </w:r>
      <w:r w:rsidR="000E16B6">
        <w:rPr>
          <w:rFonts w:cs="Arial"/>
        </w:rPr>
        <w:t>,</w:t>
      </w:r>
      <w:r w:rsidR="00000927">
        <w:rPr>
          <w:rFonts w:cs="Arial"/>
        </w:rPr>
        <w:t xml:space="preserve"> ordered manually and</w:t>
      </w:r>
      <w:r w:rsidR="00574866" w:rsidRPr="00574866">
        <w:rPr>
          <w:rFonts w:cs="Arial"/>
        </w:rPr>
        <w:t xml:space="preserve"> </w:t>
      </w:r>
      <w:r w:rsidR="00574866">
        <w:rPr>
          <w:rFonts w:cs="Arial"/>
        </w:rPr>
        <w:t>synthesised into explanatory</w:t>
      </w:r>
      <w:r w:rsidR="00574866" w:rsidRPr="00E12D46">
        <w:rPr>
          <w:rFonts w:cs="Arial"/>
        </w:rPr>
        <w:t xml:space="preserve"> CMO </w:t>
      </w:r>
      <w:r w:rsidR="00574866" w:rsidRPr="00E12D46">
        <w:rPr>
          <w:rFonts w:cs="Arial"/>
          <w:noProof/>
        </w:rPr>
        <w:t>configurations</w:t>
      </w:r>
      <w:r w:rsidR="00574866" w:rsidRPr="00574866">
        <w:rPr>
          <w:rFonts w:cs="Arial"/>
          <w:noProof/>
        </w:rPr>
        <w:t xml:space="preserve"> </w:t>
      </w:r>
      <w:r w:rsidR="00210DDD">
        <w:rPr>
          <w:rFonts w:cs="Arial"/>
          <w:noProof/>
        </w:rPr>
        <w:fldChar w:fldCharType="begin"/>
      </w:r>
      <w:r w:rsidR="00862A93">
        <w:rPr>
          <w:rFonts w:cs="Arial"/>
          <w:noProof/>
        </w:rPr>
        <w:instrText xml:space="preserve"> ADDIN EN.CITE &lt;EndNote&gt;&lt;Cite&gt;&lt;Author&gt;Pawson&lt;/Author&gt;&lt;Year&gt;1997&lt;/Year&gt;&lt;RecNum&gt;10&lt;/RecNum&gt;&lt;DisplayText&gt;(20)&lt;/DisplayText&gt;&lt;record&gt;&lt;rec-number&gt;10&lt;/rec-number&gt;&lt;foreign-keys&gt;&lt;key app="EN" db-id="pvfpwfsz7dff21edtv0xfrxfze9dzex259pa" timestamp="0"&gt;10&lt;/key&gt;&lt;/foreign-keys&gt;&lt;ref-type name="Book"&gt;6&lt;/ref-type&gt;&lt;contributors&gt;&lt;authors&gt;&lt;author&gt;Pawson, R.&lt;/author&gt;&lt;author&gt;Tilley, N.&lt;/author&gt;&lt;/authors&gt;&lt;/contributors&gt;&lt;titles&gt;&lt;title&gt;Realistic Evaluation&lt;/title&gt;&lt;/titles&gt;&lt;dates&gt;&lt;year&gt;1997&lt;/year&gt;&lt;/dates&gt;&lt;pub-location&gt;London&lt;/pub-location&gt;&lt;publisher&gt;Sage&lt;/publisher&gt;&lt;urls&gt;&lt;/urls&gt;&lt;/record&gt;&lt;/Cite&gt;&lt;/EndNote&gt;</w:instrText>
      </w:r>
      <w:r w:rsidR="00210DDD">
        <w:rPr>
          <w:rFonts w:cs="Arial"/>
          <w:noProof/>
        </w:rPr>
        <w:fldChar w:fldCharType="separate"/>
      </w:r>
      <w:r w:rsidR="00862A93">
        <w:rPr>
          <w:rFonts w:cs="Arial"/>
          <w:noProof/>
        </w:rPr>
        <w:t>(20)</w:t>
      </w:r>
      <w:r w:rsidR="00210DDD">
        <w:rPr>
          <w:rFonts w:cs="Arial"/>
          <w:noProof/>
        </w:rPr>
        <w:fldChar w:fldCharType="end"/>
      </w:r>
      <w:r w:rsidR="00C307DC">
        <w:rPr>
          <w:rFonts w:cs="Arial"/>
          <w:noProof/>
        </w:rPr>
        <w:t xml:space="preserve"> </w:t>
      </w:r>
      <w:r w:rsidR="005630F5">
        <w:rPr>
          <w:rFonts w:cs="Arial"/>
        </w:rPr>
        <w:t>by MS</w:t>
      </w:r>
      <w:r w:rsidR="00574866">
        <w:rPr>
          <w:rFonts w:cs="Arial"/>
        </w:rPr>
        <w:t xml:space="preserve"> to </w:t>
      </w:r>
      <w:r w:rsidR="000E16B6">
        <w:rPr>
          <w:rFonts w:cs="Arial"/>
        </w:rPr>
        <w:t xml:space="preserve">address the research question and understand stakeholders’ perceptions of the context and processes of the intervention and </w:t>
      </w:r>
      <w:r w:rsidR="00C743E4">
        <w:rPr>
          <w:rFonts w:cs="Arial"/>
        </w:rPr>
        <w:t>any</w:t>
      </w:r>
      <w:r w:rsidR="000E16B6">
        <w:rPr>
          <w:rFonts w:cs="Arial"/>
        </w:rPr>
        <w:t xml:space="preserve"> influence</w:t>
      </w:r>
      <w:r w:rsidR="00A70090">
        <w:rPr>
          <w:rFonts w:cs="Arial"/>
        </w:rPr>
        <w:t>s</w:t>
      </w:r>
      <w:r w:rsidR="000E16B6">
        <w:rPr>
          <w:rFonts w:cs="Arial"/>
        </w:rPr>
        <w:t xml:space="preserve"> on potential outcomes</w:t>
      </w:r>
      <w:r w:rsidR="00E63290">
        <w:rPr>
          <w:rFonts w:cs="Arial"/>
        </w:rPr>
        <w:t xml:space="preserve">.  </w:t>
      </w:r>
      <w:r w:rsidR="007B60E5">
        <w:rPr>
          <w:rFonts w:cs="Arial"/>
        </w:rPr>
        <w:t xml:space="preserve"> </w:t>
      </w:r>
    </w:p>
    <w:p w14:paraId="5558DFA1" w14:textId="108C5E4C" w:rsidR="001D428D" w:rsidRDefault="0065384C" w:rsidP="001D428D">
      <w:pPr>
        <w:spacing w:line="360" w:lineRule="auto"/>
        <w:jc w:val="both"/>
        <w:rPr>
          <w:rFonts w:cs="Arial"/>
        </w:rPr>
      </w:pPr>
      <w:r>
        <w:rPr>
          <w:rFonts w:cs="Arial"/>
        </w:rPr>
        <w:t>Further</w:t>
      </w:r>
      <w:r w:rsidR="00BC0917" w:rsidRPr="00862A93">
        <w:rPr>
          <w:rFonts w:cs="Arial"/>
        </w:rPr>
        <w:t xml:space="preserve"> to the t</w:t>
      </w:r>
      <w:r w:rsidR="00EA4D48" w:rsidRPr="00862A93">
        <w:rPr>
          <w:rFonts w:cs="Arial"/>
        </w:rPr>
        <w:t>hree</w:t>
      </w:r>
      <w:r w:rsidR="001D428D" w:rsidRPr="00862A93">
        <w:rPr>
          <w:rFonts w:cs="Arial"/>
        </w:rPr>
        <w:t xml:space="preserve"> </w:t>
      </w:r>
      <w:r w:rsidR="00FB5A80" w:rsidRPr="00862A93">
        <w:rPr>
          <w:rFonts w:cs="Arial"/>
        </w:rPr>
        <w:t xml:space="preserve">participants </w:t>
      </w:r>
      <w:r w:rsidR="00BC0917" w:rsidRPr="00862A93">
        <w:rPr>
          <w:rFonts w:cs="Arial"/>
        </w:rPr>
        <w:t xml:space="preserve">who </w:t>
      </w:r>
      <w:r w:rsidR="001D428D" w:rsidRPr="00862A93">
        <w:rPr>
          <w:rFonts w:cs="Arial"/>
        </w:rPr>
        <w:t>consented to</w:t>
      </w:r>
      <w:r w:rsidR="00EA4D48" w:rsidRPr="00862A93">
        <w:rPr>
          <w:rFonts w:cs="Arial"/>
        </w:rPr>
        <w:t xml:space="preserve"> interview but not to recording</w:t>
      </w:r>
      <w:r w:rsidR="00BC0917" w:rsidRPr="00862A93">
        <w:rPr>
          <w:rFonts w:cs="Arial"/>
        </w:rPr>
        <w:t>, s</w:t>
      </w:r>
      <w:r w:rsidR="00EA4D48" w:rsidRPr="00862A93">
        <w:rPr>
          <w:rFonts w:cs="Arial"/>
        </w:rPr>
        <w:t xml:space="preserve">ome </w:t>
      </w:r>
      <w:r w:rsidR="00BC0917">
        <w:rPr>
          <w:rFonts w:cs="Arial"/>
        </w:rPr>
        <w:t>other</w:t>
      </w:r>
      <w:r>
        <w:rPr>
          <w:rFonts w:cs="Arial"/>
        </w:rPr>
        <w:t>s</w:t>
      </w:r>
      <w:r w:rsidR="00BC0917">
        <w:rPr>
          <w:rFonts w:cs="Arial"/>
        </w:rPr>
        <w:t xml:space="preserve"> </w:t>
      </w:r>
      <w:r w:rsidR="00EA4D48">
        <w:rPr>
          <w:rFonts w:cs="Arial"/>
        </w:rPr>
        <w:t>sought assurances about confidentiality,</w:t>
      </w:r>
      <w:r w:rsidR="00EA4D48" w:rsidRPr="00862A93">
        <w:rPr>
          <w:rFonts w:cs="Arial"/>
        </w:rPr>
        <w:t xml:space="preserve"> </w:t>
      </w:r>
      <w:r w:rsidR="00BC0917" w:rsidRPr="00862A93">
        <w:rPr>
          <w:rFonts w:cs="Arial"/>
        </w:rPr>
        <w:t xml:space="preserve">suggesting </w:t>
      </w:r>
      <w:r w:rsidR="00612D8B">
        <w:rPr>
          <w:rFonts w:cs="Arial"/>
        </w:rPr>
        <w:t xml:space="preserve">some </w:t>
      </w:r>
      <w:r w:rsidR="00BC0917" w:rsidRPr="00862A93">
        <w:rPr>
          <w:rFonts w:cs="Arial"/>
        </w:rPr>
        <w:t>vulnerability in organisations undergoing change</w:t>
      </w:r>
      <w:r w:rsidR="001D428D" w:rsidRPr="00862A93">
        <w:rPr>
          <w:rFonts w:cs="Arial"/>
        </w:rPr>
        <w:t xml:space="preserve"> </w:t>
      </w:r>
      <w:r w:rsidR="00210DDD" w:rsidRPr="00862A93">
        <w:rPr>
          <w:rFonts w:cs="Arial"/>
        </w:rPr>
        <w:fldChar w:fldCharType="begin"/>
      </w:r>
      <w:r w:rsidR="00862A93">
        <w:rPr>
          <w:rFonts w:cs="Arial"/>
        </w:rPr>
        <w:instrText xml:space="preserve"> ADDIN EN.CITE &lt;EndNote&gt;&lt;Cite&gt;&lt;Author&gt;Robinson&lt;/Author&gt;&lt;Year&gt;2013&lt;/Year&gt;&lt;RecNum&gt;89&lt;/RecNum&gt;&lt;DisplayText&gt;(33)&lt;/DisplayText&gt;&lt;record&gt;&lt;rec-number&gt;89&lt;/rec-number&gt;&lt;foreign-keys&gt;&lt;key app="EN" db-id="pvfpwfsz7dff21edtv0xfrxfze9dzex259pa" timestamp="1497261854"&gt;89&lt;/key&gt;&lt;/foreign-keys&gt;&lt;ref-type name="Journal Article"&gt;17&lt;/ref-type&gt;&lt;contributors&gt;&lt;authors&gt;&lt;author&gt;Robinson, G.&lt;/author&gt;&lt;author&gt;Priede, C.&lt;/author&gt;&lt;author&gt;Farrall, S.&lt;/author&gt;&lt;author&gt;Shapland, J.&lt;/author&gt;&lt;author&gt;McNeill, F.&lt;/author&gt;&lt;/authors&gt;&lt;/contributors&gt;&lt;titles&gt;&lt;title&gt;Doing &amp;apos;strengths-based&amp;apos; research: Appreciative Inquiry in a probation setting&lt;/title&gt;&lt;secondary-title&gt;Criminology &amp;amp; Criminal Justice&lt;/secondary-title&gt;&lt;/titles&gt;&lt;periodical&gt;&lt;full-title&gt;Criminology &amp;amp; Criminal Justice&lt;/full-title&gt;&lt;/periodical&gt;&lt;pages&gt;3-20&lt;/pages&gt;&lt;volume&gt;13&lt;/volume&gt;&lt;number&gt;1&lt;/number&gt;&lt;dates&gt;&lt;year&gt;2013&lt;/year&gt;&lt;pub-dates&gt;&lt;date&gt;Feb&lt;/date&gt;&lt;/pub-dates&gt;&lt;/dates&gt;&lt;isbn&gt;1748-8958&lt;/isbn&gt;&lt;accession-num&gt;WOS:000313264700001&lt;/accession-num&gt;&lt;urls&gt;&lt;related-urls&gt;&lt;url&gt;&amp;lt;Go to ISI&amp;gt;://WOS:000313264700001&lt;/url&gt;&lt;/related-urls&gt;&lt;/urls&gt;&lt;electronic-resource-num&gt;10.1177/1748895812445621&lt;/electronic-resource-num&gt;&lt;/record&gt;&lt;/Cite&gt;&lt;/EndNote&gt;</w:instrText>
      </w:r>
      <w:r w:rsidR="00210DDD" w:rsidRPr="00862A93">
        <w:rPr>
          <w:rFonts w:cs="Arial"/>
        </w:rPr>
        <w:fldChar w:fldCharType="separate"/>
      </w:r>
      <w:r w:rsidR="00862A93">
        <w:rPr>
          <w:rFonts w:cs="Arial"/>
          <w:noProof/>
        </w:rPr>
        <w:t>(33)</w:t>
      </w:r>
      <w:r w:rsidR="00210DDD" w:rsidRPr="00862A93">
        <w:rPr>
          <w:rFonts w:cs="Arial"/>
        </w:rPr>
        <w:fldChar w:fldCharType="end"/>
      </w:r>
      <w:r w:rsidR="00EA4D48" w:rsidRPr="00862A93">
        <w:rPr>
          <w:rFonts w:cs="Arial"/>
        </w:rPr>
        <w:t xml:space="preserve">. </w:t>
      </w:r>
      <w:r w:rsidR="0029447A">
        <w:rPr>
          <w:rFonts w:cs="Arial"/>
        </w:rPr>
        <w:t>T</w:t>
      </w:r>
      <w:r w:rsidR="001D428D">
        <w:rPr>
          <w:rFonts w:cs="Arial"/>
        </w:rPr>
        <w:t>he</w:t>
      </w:r>
      <w:r w:rsidR="00BC0917">
        <w:rPr>
          <w:rFonts w:cs="Arial"/>
        </w:rPr>
        <w:t>re were</w:t>
      </w:r>
      <w:r w:rsidR="001D428D">
        <w:rPr>
          <w:rFonts w:cs="Arial"/>
        </w:rPr>
        <w:t xml:space="preserve"> risks of participant identification</w:t>
      </w:r>
      <w:r w:rsidR="00163AF4">
        <w:rPr>
          <w:rFonts w:cs="Arial"/>
        </w:rPr>
        <w:t xml:space="preserve"> by others within the organisation</w:t>
      </w:r>
      <w:r w:rsidR="001D428D">
        <w:rPr>
          <w:rFonts w:cs="Arial"/>
        </w:rPr>
        <w:t xml:space="preserve"> </w:t>
      </w:r>
      <w:r w:rsidR="00210DDD">
        <w:rPr>
          <w:rFonts w:cs="Arial"/>
        </w:rPr>
        <w:fldChar w:fldCharType="begin"/>
      </w:r>
      <w:r w:rsidR="00862A93">
        <w:rPr>
          <w:rFonts w:cs="Arial"/>
        </w:rPr>
        <w:instrText xml:space="preserve"> ADDIN EN.CITE &lt;EndNote&gt;&lt;Cite&gt;&lt;Author&gt;Costley&lt;/Author&gt;&lt;Year&gt;2010&lt;/Year&gt;&lt;RecNum&gt;90&lt;/RecNum&gt;&lt;DisplayText&gt;(34)&lt;/DisplayText&gt;&lt;record&gt;&lt;rec-number&gt;90&lt;/rec-number&gt;&lt;foreign-keys&gt;&lt;key app="EN" db-id="pvfpwfsz7dff21edtv0xfrxfze9dzex259pa" timestamp="1497262941"&gt;90&lt;/key&gt;&lt;/foreign-keys&gt;&lt;ref-type name="Book"&gt;6&lt;/ref-type&gt;&lt;contributors&gt;&lt;authors&gt;&lt;author&gt;Costley, C.&lt;/author&gt;&lt;author&gt;Elliott, G.&lt;/author&gt;&lt;author&gt;Gibbs, P.&lt;/author&gt;&lt;/authors&gt;&lt;/contributors&gt;&lt;titles&gt;&lt;title&gt;Doing work based research: approaches to enquiry for insider-researchers&lt;/title&gt;&lt;/titles&gt;&lt;dates&gt;&lt;year&gt;2010&lt;/year&gt;&lt;/dates&gt;&lt;pub-location&gt;London&lt;/pub-location&gt;&lt;publisher&gt;Sage&lt;/publisher&gt;&lt;urls&gt;&lt;/urls&gt;&lt;/record&gt;&lt;/Cite&gt;&lt;/EndNote&gt;</w:instrText>
      </w:r>
      <w:r w:rsidR="00210DDD">
        <w:rPr>
          <w:rFonts w:cs="Arial"/>
        </w:rPr>
        <w:fldChar w:fldCharType="separate"/>
      </w:r>
      <w:r w:rsidR="00862A93">
        <w:rPr>
          <w:rFonts w:cs="Arial"/>
          <w:noProof/>
        </w:rPr>
        <w:t>(34)</w:t>
      </w:r>
      <w:r w:rsidR="00210DDD">
        <w:rPr>
          <w:rFonts w:cs="Arial"/>
        </w:rPr>
        <w:fldChar w:fldCharType="end"/>
      </w:r>
      <w:r w:rsidR="00977413">
        <w:rPr>
          <w:rFonts w:cs="Arial"/>
        </w:rPr>
        <w:t>, so</w:t>
      </w:r>
      <w:r w:rsidR="006E067A">
        <w:rPr>
          <w:rFonts w:cs="Arial"/>
        </w:rPr>
        <w:t xml:space="preserve"> </w:t>
      </w:r>
      <w:r w:rsidR="00163AF4">
        <w:rPr>
          <w:rFonts w:cs="Arial"/>
        </w:rPr>
        <w:t>the location</w:t>
      </w:r>
      <w:r w:rsidR="00BC0917">
        <w:rPr>
          <w:rFonts w:cs="Arial"/>
        </w:rPr>
        <w:t xml:space="preserve">, and </w:t>
      </w:r>
      <w:r w:rsidR="00163AF4">
        <w:rPr>
          <w:rFonts w:cs="Arial"/>
        </w:rPr>
        <w:t xml:space="preserve">roles </w:t>
      </w:r>
      <w:r w:rsidR="002D1F56">
        <w:rPr>
          <w:rFonts w:cs="Arial"/>
        </w:rPr>
        <w:t>,</w:t>
      </w:r>
      <w:r w:rsidR="00163AF4">
        <w:rPr>
          <w:rFonts w:cs="Arial"/>
        </w:rPr>
        <w:t xml:space="preserve">of participants </w:t>
      </w:r>
      <w:r w:rsidR="00CE1D20">
        <w:rPr>
          <w:rFonts w:cs="Arial"/>
        </w:rPr>
        <w:t>were</w:t>
      </w:r>
      <w:r w:rsidR="00E63290">
        <w:rPr>
          <w:rFonts w:cs="Arial"/>
        </w:rPr>
        <w:t xml:space="preserve"> supressed</w:t>
      </w:r>
      <w:r>
        <w:rPr>
          <w:rFonts w:cs="Arial"/>
        </w:rPr>
        <w:t xml:space="preserve"> to </w:t>
      </w:r>
      <w:r w:rsidR="00E90B96">
        <w:rPr>
          <w:rFonts w:cs="Arial"/>
        </w:rPr>
        <w:t>fulfil</w:t>
      </w:r>
      <w:r>
        <w:rPr>
          <w:rFonts w:cs="Arial"/>
        </w:rPr>
        <w:t xml:space="preserve"> our ethical responsibility to </w:t>
      </w:r>
      <w:r w:rsidR="00AF2CDD">
        <w:rPr>
          <w:rFonts w:cs="Arial"/>
        </w:rPr>
        <w:t>preserve</w:t>
      </w:r>
      <w:r w:rsidR="00964C4E">
        <w:rPr>
          <w:rFonts w:cs="Arial"/>
        </w:rPr>
        <w:t xml:space="preserve"> </w:t>
      </w:r>
      <w:r w:rsidR="00612D8B">
        <w:rPr>
          <w:rFonts w:cs="Arial"/>
        </w:rPr>
        <w:t>anonymity</w:t>
      </w:r>
      <w:r w:rsidR="00163AF4">
        <w:rPr>
          <w:rFonts w:cs="Arial"/>
        </w:rPr>
        <w:t xml:space="preserve">. </w:t>
      </w:r>
    </w:p>
    <w:p w14:paraId="4431E25C" w14:textId="6583AF95" w:rsidR="009B15E5" w:rsidRPr="00574866" w:rsidRDefault="009F407F" w:rsidP="00574866">
      <w:pPr>
        <w:spacing w:line="360" w:lineRule="auto"/>
        <w:rPr>
          <w:rFonts w:cs="Arial"/>
        </w:rPr>
      </w:pPr>
      <w:r>
        <w:rPr>
          <w:rFonts w:cs="Arial"/>
        </w:rPr>
        <w:br/>
      </w:r>
      <w:r w:rsidR="009B15E5" w:rsidRPr="009B15E5">
        <w:rPr>
          <w:b/>
        </w:rPr>
        <w:t>Results</w:t>
      </w:r>
      <w:r w:rsidR="009B15E5" w:rsidRPr="009B15E5">
        <w:rPr>
          <w:b/>
        </w:rPr>
        <w:br/>
      </w:r>
      <w:r w:rsidR="00E63290">
        <w:rPr>
          <w:rFonts w:cs="Arial"/>
        </w:rPr>
        <w:t>CMO configurations</w:t>
      </w:r>
      <w:r w:rsidR="0044402D">
        <w:rPr>
          <w:rFonts w:cs="Arial"/>
        </w:rPr>
        <w:t xml:space="preserve"> </w:t>
      </w:r>
      <w:proofErr w:type="gramStart"/>
      <w:r w:rsidR="00E63290">
        <w:rPr>
          <w:rFonts w:cs="Arial"/>
        </w:rPr>
        <w:t>were developed</w:t>
      </w:r>
      <w:proofErr w:type="gramEnd"/>
      <w:r w:rsidR="00E63290">
        <w:rPr>
          <w:rFonts w:cs="Arial"/>
        </w:rPr>
        <w:t xml:space="preserve"> </w:t>
      </w:r>
      <w:r w:rsidR="001563EF">
        <w:rPr>
          <w:rFonts w:cs="Arial"/>
        </w:rPr>
        <w:t>from the thematic data</w:t>
      </w:r>
      <w:r w:rsidR="0065548A">
        <w:rPr>
          <w:rFonts w:cs="Arial"/>
        </w:rPr>
        <w:t xml:space="preserve"> of stakeholder perceptions</w:t>
      </w:r>
      <w:r w:rsidR="001563EF">
        <w:rPr>
          <w:rFonts w:cs="Arial"/>
        </w:rPr>
        <w:t xml:space="preserve">. </w:t>
      </w:r>
      <w:r w:rsidR="00697581">
        <w:rPr>
          <w:rFonts w:cs="Arial"/>
        </w:rPr>
        <w:t>W</w:t>
      </w:r>
      <w:r w:rsidR="00E63290">
        <w:rPr>
          <w:rFonts w:cs="Arial"/>
        </w:rPr>
        <w:t xml:space="preserve">e focus on </w:t>
      </w:r>
      <w:r w:rsidR="00A0160C">
        <w:rPr>
          <w:rFonts w:cs="Arial"/>
        </w:rPr>
        <w:t>data from</w:t>
      </w:r>
      <w:r w:rsidR="0065548A">
        <w:rPr>
          <w:rFonts w:cs="Arial"/>
        </w:rPr>
        <w:t xml:space="preserve"> </w:t>
      </w:r>
      <w:r w:rsidR="009031D4">
        <w:rPr>
          <w:rFonts w:cs="Arial"/>
        </w:rPr>
        <w:t xml:space="preserve">the CMO </w:t>
      </w:r>
      <w:r w:rsidR="00E63290">
        <w:rPr>
          <w:rFonts w:cs="Arial"/>
        </w:rPr>
        <w:t xml:space="preserve">place and </w:t>
      </w:r>
      <w:r w:rsidR="000958B1">
        <w:rPr>
          <w:rFonts w:cs="Arial"/>
        </w:rPr>
        <w:t>PBW</w:t>
      </w:r>
      <w:r w:rsidR="007E14FC">
        <w:rPr>
          <w:rFonts w:cs="Arial"/>
        </w:rPr>
        <w:t xml:space="preserve"> </w:t>
      </w:r>
      <w:r w:rsidR="00CC234B">
        <w:rPr>
          <w:rFonts w:cs="Arial"/>
        </w:rPr>
        <w:t xml:space="preserve">and </w:t>
      </w:r>
      <w:r w:rsidR="0065548A">
        <w:rPr>
          <w:rFonts w:cs="Arial"/>
        </w:rPr>
        <w:t>present stakeholder</w:t>
      </w:r>
      <w:r w:rsidR="00C33E9E">
        <w:rPr>
          <w:rFonts w:cs="Arial"/>
        </w:rPr>
        <w:t>s’</w:t>
      </w:r>
      <w:r w:rsidR="0065548A">
        <w:rPr>
          <w:rFonts w:cs="Arial"/>
        </w:rPr>
        <w:t xml:space="preserve"> views of the </w:t>
      </w:r>
      <w:r w:rsidR="00E63290">
        <w:rPr>
          <w:rFonts w:cs="Arial"/>
        </w:rPr>
        <w:t xml:space="preserve">potential </w:t>
      </w:r>
      <w:r w:rsidR="0065548A">
        <w:rPr>
          <w:rFonts w:cs="Arial"/>
        </w:rPr>
        <w:t xml:space="preserve">of the intervention </w:t>
      </w:r>
      <w:r w:rsidR="00E63290">
        <w:rPr>
          <w:rFonts w:cs="Arial"/>
        </w:rPr>
        <w:t xml:space="preserve">to </w:t>
      </w:r>
      <w:r w:rsidR="0065548A">
        <w:rPr>
          <w:rFonts w:cs="Arial"/>
        </w:rPr>
        <w:t>reduce health inequality</w:t>
      </w:r>
      <w:r w:rsidR="00CC234B">
        <w:rPr>
          <w:rFonts w:cs="Arial"/>
        </w:rPr>
        <w:t xml:space="preserve">. </w:t>
      </w:r>
      <w:r w:rsidR="00616D91">
        <w:rPr>
          <w:rFonts w:cs="Arial"/>
        </w:rPr>
        <w:t xml:space="preserve">Data </w:t>
      </w:r>
      <w:r w:rsidR="009B15E5" w:rsidRPr="009B15E5">
        <w:rPr>
          <w:rFonts w:cs="Arial"/>
        </w:rPr>
        <w:t xml:space="preserve">to support the findings </w:t>
      </w:r>
      <w:proofErr w:type="gramStart"/>
      <w:r w:rsidR="009B15E5" w:rsidRPr="009B15E5">
        <w:rPr>
          <w:rFonts w:cs="Arial"/>
        </w:rPr>
        <w:t>are presented</w:t>
      </w:r>
      <w:proofErr w:type="gramEnd"/>
      <w:r w:rsidR="009B15E5" w:rsidRPr="009B15E5">
        <w:rPr>
          <w:rFonts w:cs="Arial"/>
        </w:rPr>
        <w:t xml:space="preserve"> verbatim with participant number identified.  </w:t>
      </w:r>
    </w:p>
    <w:p w14:paraId="4B154DC2" w14:textId="209FB214" w:rsidR="009B15E5" w:rsidRPr="00FD7F82" w:rsidRDefault="009B15E5" w:rsidP="00B4099A">
      <w:pPr>
        <w:tabs>
          <w:tab w:val="left" w:pos="5895"/>
        </w:tabs>
        <w:spacing w:after="0" w:line="360" w:lineRule="auto"/>
        <w:rPr>
          <w:rFonts w:cs="Arial"/>
        </w:rPr>
      </w:pPr>
      <w:r w:rsidRPr="00FD7F82">
        <w:rPr>
          <w:rFonts w:cs="Arial"/>
          <w:b/>
        </w:rPr>
        <w:t>Place</w:t>
      </w:r>
      <w:r w:rsidR="00E33D39">
        <w:rPr>
          <w:rFonts w:cs="Arial"/>
          <w:b/>
        </w:rPr>
        <w:t xml:space="preserve"> and place-based working</w:t>
      </w:r>
      <w:r w:rsidRPr="00FD7F82">
        <w:rPr>
          <w:rFonts w:cs="Arial"/>
          <w:b/>
        </w:rPr>
        <w:tab/>
      </w:r>
    </w:p>
    <w:p w14:paraId="0B54E2EC" w14:textId="115B466F" w:rsidR="009B15E5" w:rsidRPr="00FD7F82" w:rsidRDefault="00920FDB" w:rsidP="00B4099A">
      <w:pPr>
        <w:spacing w:after="0" w:line="360" w:lineRule="auto"/>
        <w:rPr>
          <w:rFonts w:cs="Arial"/>
        </w:rPr>
      </w:pPr>
      <w:r>
        <w:rPr>
          <w:rFonts w:cs="Arial"/>
        </w:rPr>
        <w:t xml:space="preserve">Characteristics of the place </w:t>
      </w:r>
      <w:proofErr w:type="gramStart"/>
      <w:r>
        <w:rPr>
          <w:rFonts w:cs="Arial"/>
        </w:rPr>
        <w:t>were ident</w:t>
      </w:r>
      <w:r w:rsidR="00C33E9E">
        <w:rPr>
          <w:rFonts w:cs="Arial"/>
        </w:rPr>
        <w:t>ified</w:t>
      </w:r>
      <w:proofErr w:type="gramEnd"/>
      <w:r w:rsidR="00C33E9E">
        <w:rPr>
          <w:rFonts w:cs="Arial"/>
        </w:rPr>
        <w:t xml:space="preserve"> as being important to </w:t>
      </w:r>
      <w:r w:rsidR="00FF3470">
        <w:rPr>
          <w:rFonts w:cs="Arial"/>
        </w:rPr>
        <w:t>the intervention</w:t>
      </w:r>
      <w:r w:rsidR="00A621D0">
        <w:rPr>
          <w:rFonts w:cs="Arial"/>
        </w:rPr>
        <w:t xml:space="preserve"> as a location and a</w:t>
      </w:r>
      <w:r w:rsidR="006857F9">
        <w:rPr>
          <w:rFonts w:cs="Arial"/>
        </w:rPr>
        <w:t>s a</w:t>
      </w:r>
      <w:r w:rsidR="00A621D0">
        <w:rPr>
          <w:rFonts w:cs="Arial"/>
        </w:rPr>
        <w:t xml:space="preserve"> place where many staff lived.</w:t>
      </w:r>
      <w:r w:rsidR="00FF3470">
        <w:rPr>
          <w:rFonts w:cs="Arial"/>
        </w:rPr>
        <w:t xml:space="preserve"> </w:t>
      </w:r>
      <w:r w:rsidR="00C33E9E">
        <w:rPr>
          <w:rFonts w:cs="Arial"/>
        </w:rPr>
        <w:t>Consequently, t</w:t>
      </w:r>
      <w:r w:rsidR="009B15E5" w:rsidRPr="00FD7F82">
        <w:rPr>
          <w:rFonts w:cs="Arial"/>
        </w:rPr>
        <w:t xml:space="preserve">he development </w:t>
      </w:r>
      <w:r w:rsidR="00C33E9E">
        <w:rPr>
          <w:rFonts w:cs="Arial"/>
        </w:rPr>
        <w:t xml:space="preserve">and implementation </w:t>
      </w:r>
      <w:r w:rsidR="009B15E5" w:rsidRPr="00FD7F82">
        <w:rPr>
          <w:rFonts w:cs="Arial"/>
        </w:rPr>
        <w:t xml:space="preserve">of the intervention </w:t>
      </w:r>
      <w:r w:rsidR="00AA12E9">
        <w:rPr>
          <w:rFonts w:cs="Arial"/>
        </w:rPr>
        <w:t>recognised</w:t>
      </w:r>
      <w:r w:rsidR="009B15E5" w:rsidRPr="00FD7F82">
        <w:rPr>
          <w:rFonts w:cs="Arial"/>
        </w:rPr>
        <w:t xml:space="preserve"> that many front-line staff lived within </w:t>
      </w:r>
      <w:r w:rsidR="00D41B3B">
        <w:rPr>
          <w:rFonts w:cs="Arial"/>
        </w:rPr>
        <w:t>the town</w:t>
      </w:r>
      <w:r w:rsidR="00997D26">
        <w:rPr>
          <w:rFonts w:cs="Arial"/>
        </w:rPr>
        <w:t>’s boundaries</w:t>
      </w:r>
      <w:r w:rsidR="009B15E5" w:rsidRPr="00FD7F82">
        <w:rPr>
          <w:rFonts w:cs="Arial"/>
        </w:rPr>
        <w:t>. This potentially provided staff with additional incentives</w:t>
      </w:r>
      <w:r w:rsidR="00FF3470">
        <w:rPr>
          <w:rFonts w:cs="Arial"/>
        </w:rPr>
        <w:t xml:space="preserve"> and commitment to the intervention:</w:t>
      </w:r>
      <w:r w:rsidR="009B15E5" w:rsidRPr="00FD7F82">
        <w:rPr>
          <w:rFonts w:cs="Arial"/>
        </w:rPr>
        <w:t xml:space="preserve"> </w:t>
      </w:r>
    </w:p>
    <w:p w14:paraId="52922A3C" w14:textId="77777777" w:rsidR="009B15E5" w:rsidRPr="00FD7F82" w:rsidRDefault="009B15E5" w:rsidP="00B4099A">
      <w:pPr>
        <w:spacing w:after="0" w:line="360" w:lineRule="auto"/>
        <w:rPr>
          <w:rFonts w:cs="Arial"/>
        </w:rPr>
      </w:pPr>
    </w:p>
    <w:p w14:paraId="4C6B29F8" w14:textId="77777777" w:rsidR="009B15E5" w:rsidRPr="00FD7F82" w:rsidRDefault="009B15E5" w:rsidP="00B4099A">
      <w:pPr>
        <w:spacing w:after="0" w:line="360" w:lineRule="auto"/>
        <w:ind w:left="720"/>
        <w:rPr>
          <w:rFonts w:cs="Arial"/>
        </w:rPr>
      </w:pPr>
      <w:r w:rsidRPr="001552A1">
        <w:rPr>
          <w:rFonts w:cs="Arial"/>
        </w:rPr>
        <w:t>“…trying to get this idea of staff fulfilling a broader range of roles but being as much members of their communities...”</w:t>
      </w:r>
      <w:r w:rsidRPr="00FD7F82">
        <w:rPr>
          <w:rFonts w:cs="Arial"/>
        </w:rPr>
        <w:t xml:space="preserve"> </w:t>
      </w:r>
      <w:r w:rsidRPr="007C53AC">
        <w:rPr>
          <w:rFonts w:cs="Arial"/>
        </w:rPr>
        <w:t>(8)</w:t>
      </w:r>
    </w:p>
    <w:p w14:paraId="4635F7B2" w14:textId="77777777" w:rsidR="009B15E5" w:rsidRPr="00FD7F82" w:rsidRDefault="009B15E5" w:rsidP="00B4099A">
      <w:pPr>
        <w:spacing w:after="0" w:line="360" w:lineRule="auto"/>
        <w:rPr>
          <w:rFonts w:cs="Arial"/>
        </w:rPr>
      </w:pPr>
    </w:p>
    <w:p w14:paraId="1F6C3105" w14:textId="55314713" w:rsidR="009B15E5" w:rsidRPr="00FD7F82" w:rsidRDefault="00920FDB" w:rsidP="00B4099A">
      <w:pPr>
        <w:spacing w:after="0" w:line="360" w:lineRule="auto"/>
        <w:rPr>
          <w:rFonts w:cs="Arial"/>
        </w:rPr>
      </w:pPr>
      <w:r>
        <w:rPr>
          <w:rFonts w:cs="Arial"/>
        </w:rPr>
        <w:t xml:space="preserve">The </w:t>
      </w:r>
      <w:r w:rsidR="00C413BA">
        <w:rPr>
          <w:rFonts w:cs="Arial"/>
        </w:rPr>
        <w:t xml:space="preserve">low </w:t>
      </w:r>
      <w:proofErr w:type="gramStart"/>
      <w:r w:rsidR="00C413BA">
        <w:rPr>
          <w:rFonts w:cs="Arial"/>
        </w:rPr>
        <w:t>turn-over</w:t>
      </w:r>
      <w:proofErr w:type="gramEnd"/>
      <w:r>
        <w:rPr>
          <w:rFonts w:cs="Arial"/>
        </w:rPr>
        <w:t xml:space="preserve"> of staff meant that e</w:t>
      </w:r>
      <w:r w:rsidR="009B15E5" w:rsidRPr="00FD7F82">
        <w:rPr>
          <w:rFonts w:cs="Arial"/>
        </w:rPr>
        <w:t xml:space="preserve">stablished working relationships </w:t>
      </w:r>
      <w:r w:rsidR="00A0160C">
        <w:rPr>
          <w:rFonts w:cs="Arial"/>
        </w:rPr>
        <w:t xml:space="preserve">already </w:t>
      </w:r>
      <w:r w:rsidR="006959AB" w:rsidRPr="00FD7F82">
        <w:rPr>
          <w:rFonts w:cs="Arial"/>
        </w:rPr>
        <w:t>existed:</w:t>
      </w:r>
      <w:r w:rsidR="009B15E5" w:rsidRPr="00FD7F82">
        <w:rPr>
          <w:rFonts w:cs="Arial"/>
        </w:rPr>
        <w:br/>
      </w:r>
    </w:p>
    <w:p w14:paraId="14A15FFD" w14:textId="77777777" w:rsidR="009B15E5" w:rsidRPr="00FD7F82" w:rsidRDefault="009B15E5" w:rsidP="00B4099A">
      <w:pPr>
        <w:spacing w:line="360" w:lineRule="auto"/>
        <w:ind w:left="720"/>
        <w:rPr>
          <w:rFonts w:cs="Arial"/>
        </w:rPr>
      </w:pPr>
      <w:r w:rsidRPr="001552A1">
        <w:rPr>
          <w:rFonts w:cs="Arial"/>
        </w:rPr>
        <w:t xml:space="preserve">“…being in the job for quite a few years now, you get </w:t>
      </w:r>
      <w:r w:rsidR="00661CEE">
        <w:rPr>
          <w:rFonts w:cs="Arial"/>
        </w:rPr>
        <w:t>to know professionals very well ..</w:t>
      </w:r>
      <w:r w:rsidRPr="001552A1">
        <w:rPr>
          <w:rFonts w:cs="Arial"/>
        </w:rPr>
        <w:t>.”</w:t>
      </w:r>
      <w:r w:rsidRPr="00FD7F82">
        <w:rPr>
          <w:rFonts w:cs="Arial"/>
        </w:rPr>
        <w:t xml:space="preserve"> </w:t>
      </w:r>
      <w:r w:rsidRPr="007C53AC">
        <w:rPr>
          <w:rFonts w:cs="Arial"/>
        </w:rPr>
        <w:t>(</w:t>
      </w:r>
      <w:r w:rsidR="00AB4EC5" w:rsidRPr="007C53AC">
        <w:rPr>
          <w:rFonts w:cs="Arial"/>
        </w:rPr>
        <w:t>12</w:t>
      </w:r>
      <w:r w:rsidRPr="007C53AC">
        <w:rPr>
          <w:rFonts w:cs="Arial"/>
        </w:rPr>
        <w:t>)</w:t>
      </w:r>
    </w:p>
    <w:p w14:paraId="0DEC3837" w14:textId="1899045C" w:rsidR="009B15E5" w:rsidRPr="00FD7F82" w:rsidRDefault="00234E91" w:rsidP="00B4099A">
      <w:pPr>
        <w:spacing w:after="0" w:line="360" w:lineRule="auto"/>
        <w:rPr>
          <w:rFonts w:cs="Arial"/>
        </w:rPr>
      </w:pPr>
      <w:r>
        <w:rPr>
          <w:rFonts w:cs="Arial"/>
        </w:rPr>
        <w:t>However, the</w:t>
      </w:r>
      <w:r w:rsidR="009B15E5" w:rsidRPr="00FD7F82">
        <w:rPr>
          <w:rFonts w:cs="Arial"/>
        </w:rPr>
        <w:t xml:space="preserve"> intervention </w:t>
      </w:r>
      <w:proofErr w:type="gramStart"/>
      <w:r w:rsidR="009B15E5" w:rsidRPr="00FD7F82">
        <w:rPr>
          <w:rFonts w:cs="Arial"/>
        </w:rPr>
        <w:t>was credited</w:t>
      </w:r>
      <w:proofErr w:type="gramEnd"/>
      <w:r w:rsidR="009B15E5" w:rsidRPr="00FD7F82">
        <w:rPr>
          <w:rFonts w:cs="Arial"/>
        </w:rPr>
        <w:t xml:space="preserve"> with enhancing the</w:t>
      </w:r>
      <w:r w:rsidR="00210DDD">
        <w:rPr>
          <w:rFonts w:cs="Arial"/>
        </w:rPr>
        <w:t>se</w:t>
      </w:r>
      <w:r w:rsidR="009B15E5" w:rsidRPr="00FD7F82">
        <w:rPr>
          <w:rFonts w:cs="Arial"/>
        </w:rPr>
        <w:t xml:space="preserve"> relationships:</w:t>
      </w:r>
      <w:r w:rsidR="009B15E5" w:rsidRPr="00FD7F82">
        <w:rPr>
          <w:rFonts w:cs="Arial"/>
        </w:rPr>
        <w:br/>
      </w:r>
    </w:p>
    <w:p w14:paraId="3A355E83" w14:textId="77777777" w:rsidR="009B15E5" w:rsidRPr="00FD7F82" w:rsidRDefault="009B15E5" w:rsidP="00B4099A">
      <w:pPr>
        <w:spacing w:after="0" w:line="360" w:lineRule="auto"/>
        <w:ind w:left="567"/>
        <w:rPr>
          <w:rFonts w:cs="Arial"/>
        </w:rPr>
      </w:pPr>
      <w:r w:rsidRPr="001552A1">
        <w:rPr>
          <w:rFonts w:cs="Arial"/>
        </w:rPr>
        <w:t>“…we already were a cohesive group, but it’s just taken us to the next level</w:t>
      </w:r>
      <w:r w:rsidRPr="007C53AC">
        <w:rPr>
          <w:rFonts w:cs="Arial"/>
        </w:rPr>
        <w:t>…” (</w:t>
      </w:r>
      <w:r w:rsidR="00D81CE9" w:rsidRPr="007C53AC">
        <w:rPr>
          <w:rFonts w:cs="Arial"/>
        </w:rPr>
        <w:t>13</w:t>
      </w:r>
      <w:r w:rsidRPr="007C53AC">
        <w:rPr>
          <w:rFonts w:cs="Arial"/>
        </w:rPr>
        <w:t>)</w:t>
      </w:r>
      <w:r w:rsidRPr="00FD7F82">
        <w:rPr>
          <w:rFonts w:cs="Arial"/>
        </w:rPr>
        <w:t xml:space="preserve"> </w:t>
      </w:r>
    </w:p>
    <w:p w14:paraId="55078FB1" w14:textId="77777777" w:rsidR="006A28FF" w:rsidRDefault="006A28FF" w:rsidP="00B4099A">
      <w:pPr>
        <w:spacing w:after="0" w:line="360" w:lineRule="auto"/>
        <w:rPr>
          <w:rFonts w:cs="Arial"/>
        </w:rPr>
      </w:pPr>
    </w:p>
    <w:p w14:paraId="01A898C2" w14:textId="7732C705" w:rsidR="00AE15E0" w:rsidRDefault="006A28FF" w:rsidP="00B4099A">
      <w:pPr>
        <w:spacing w:after="0" w:line="360" w:lineRule="auto"/>
        <w:rPr>
          <w:rFonts w:cs="Arial"/>
        </w:rPr>
      </w:pPr>
      <w:r>
        <w:rPr>
          <w:rFonts w:cs="Arial"/>
        </w:rPr>
        <w:t>PBW</w:t>
      </w:r>
      <w:r w:rsidR="00D64841">
        <w:rPr>
          <w:rFonts w:cs="Arial"/>
        </w:rPr>
        <w:t xml:space="preserve"> </w:t>
      </w:r>
      <w:proofErr w:type="gramStart"/>
      <w:r w:rsidR="00D64841">
        <w:rPr>
          <w:rFonts w:cs="Arial"/>
        </w:rPr>
        <w:t>was identified</w:t>
      </w:r>
      <w:proofErr w:type="gramEnd"/>
      <w:r w:rsidR="00D64841">
        <w:rPr>
          <w:rFonts w:cs="Arial"/>
        </w:rPr>
        <w:t xml:space="preserve"> as</w:t>
      </w:r>
      <w:r w:rsidR="00AE15E0">
        <w:rPr>
          <w:rFonts w:cs="Arial"/>
        </w:rPr>
        <w:t xml:space="preserve"> </w:t>
      </w:r>
      <w:r w:rsidR="00D37774">
        <w:rPr>
          <w:rFonts w:cs="Arial"/>
        </w:rPr>
        <w:t xml:space="preserve">being </w:t>
      </w:r>
      <w:r w:rsidR="00AE15E0">
        <w:rPr>
          <w:rFonts w:cs="Arial"/>
        </w:rPr>
        <w:t xml:space="preserve">a different way of working that relied on cooperation and a shared purpose to improve outcomes: </w:t>
      </w:r>
    </w:p>
    <w:p w14:paraId="2C779AD6" w14:textId="3BF8F32A" w:rsidR="009B15E5" w:rsidRDefault="006A28FF" w:rsidP="00B4099A">
      <w:pPr>
        <w:spacing w:after="0" w:line="360" w:lineRule="auto"/>
        <w:rPr>
          <w:rFonts w:cs="Arial"/>
        </w:rPr>
      </w:pPr>
      <w:r>
        <w:rPr>
          <w:rFonts w:cs="Arial"/>
        </w:rPr>
        <w:t xml:space="preserve"> </w:t>
      </w:r>
    </w:p>
    <w:p w14:paraId="2175D763" w14:textId="15EED9C5" w:rsidR="006A28FF" w:rsidRPr="00FD7F82" w:rsidRDefault="006A28FF" w:rsidP="00D64841">
      <w:pPr>
        <w:spacing w:after="0" w:line="360" w:lineRule="auto"/>
        <w:ind w:left="720"/>
        <w:rPr>
          <w:rFonts w:cs="Arial"/>
        </w:rPr>
      </w:pPr>
      <w:r>
        <w:rPr>
          <w:rFonts w:cs="Arial"/>
        </w:rPr>
        <w:t xml:space="preserve">“…it’s only if all, </w:t>
      </w:r>
      <w:r w:rsidRPr="00E66BB0">
        <w:rPr>
          <w:rFonts w:cs="Arial"/>
        </w:rPr>
        <w:t>if the stakeholders decide to change the way they deliver and use their resources that you get impact</w:t>
      </w:r>
      <w:r w:rsidR="00D64841">
        <w:rPr>
          <w:rFonts w:cs="Arial"/>
        </w:rPr>
        <w:t>…” (</w:t>
      </w:r>
      <w:r w:rsidR="00920FDB">
        <w:rPr>
          <w:rFonts w:cs="Arial"/>
        </w:rPr>
        <w:t>11</w:t>
      </w:r>
      <w:r>
        <w:rPr>
          <w:rFonts w:cs="Arial"/>
        </w:rPr>
        <w:t>)</w:t>
      </w:r>
    </w:p>
    <w:p w14:paraId="589574EE" w14:textId="77777777" w:rsidR="00AE15E0" w:rsidRDefault="00AE15E0" w:rsidP="00B4099A">
      <w:pPr>
        <w:spacing w:after="0" w:line="360" w:lineRule="auto"/>
        <w:rPr>
          <w:rFonts w:cs="Arial"/>
        </w:rPr>
      </w:pPr>
    </w:p>
    <w:p w14:paraId="7911B60B" w14:textId="23C6D64C" w:rsidR="001B29C4" w:rsidRDefault="00D771B5" w:rsidP="00B4099A">
      <w:pPr>
        <w:spacing w:after="0" w:line="360" w:lineRule="auto"/>
        <w:rPr>
          <w:rFonts w:cs="Arial"/>
        </w:rPr>
      </w:pPr>
      <w:r>
        <w:rPr>
          <w:rFonts w:cs="Arial"/>
        </w:rPr>
        <w:t xml:space="preserve">Due to its evolving, </w:t>
      </w:r>
      <w:r w:rsidR="00FD6BAA">
        <w:rPr>
          <w:rFonts w:cs="Arial"/>
        </w:rPr>
        <w:t>local</w:t>
      </w:r>
      <w:r w:rsidR="00E33D39">
        <w:rPr>
          <w:rFonts w:cs="Arial"/>
        </w:rPr>
        <w:t>ised</w:t>
      </w:r>
      <w:r w:rsidR="00FD6BAA">
        <w:rPr>
          <w:rFonts w:cs="Arial"/>
        </w:rPr>
        <w:t xml:space="preserve"> </w:t>
      </w:r>
      <w:r w:rsidR="001B29C4">
        <w:rPr>
          <w:rFonts w:cs="Arial"/>
        </w:rPr>
        <w:t>na</w:t>
      </w:r>
      <w:r>
        <w:rPr>
          <w:rFonts w:cs="Arial"/>
        </w:rPr>
        <w:t>ture, it was not initially</w:t>
      </w:r>
      <w:r w:rsidR="001B29C4">
        <w:rPr>
          <w:rFonts w:cs="Arial"/>
        </w:rPr>
        <w:t xml:space="preserve"> clear what the intervention </w:t>
      </w:r>
      <w:r w:rsidR="00E33D39">
        <w:rPr>
          <w:rFonts w:cs="Arial"/>
        </w:rPr>
        <w:t>was</w:t>
      </w:r>
      <w:r w:rsidR="003007CD">
        <w:rPr>
          <w:rFonts w:cs="Arial"/>
        </w:rPr>
        <w:t xml:space="preserve">. </w:t>
      </w:r>
      <w:r w:rsidR="00E33D39">
        <w:rPr>
          <w:rFonts w:cs="Arial"/>
        </w:rPr>
        <w:t xml:space="preserve"> </w:t>
      </w:r>
      <w:r w:rsidR="003007CD">
        <w:rPr>
          <w:rFonts w:cs="Arial"/>
        </w:rPr>
        <w:t>I</w:t>
      </w:r>
      <w:r w:rsidR="00A4174E">
        <w:rPr>
          <w:rFonts w:cs="Arial"/>
        </w:rPr>
        <w:t xml:space="preserve">ts status as a pilot intervention meant that there was no clear </w:t>
      </w:r>
      <w:r>
        <w:rPr>
          <w:rFonts w:cs="Arial"/>
        </w:rPr>
        <w:t>vision statement</w:t>
      </w:r>
      <w:r w:rsidR="00A4174E">
        <w:rPr>
          <w:rFonts w:cs="Arial"/>
        </w:rPr>
        <w:t>:</w:t>
      </w:r>
    </w:p>
    <w:p w14:paraId="1AC9A8A0" w14:textId="77777777" w:rsidR="00FD6BAA" w:rsidRDefault="00FD6BAA" w:rsidP="00B4099A">
      <w:pPr>
        <w:spacing w:after="0" w:line="360" w:lineRule="auto"/>
        <w:rPr>
          <w:rFonts w:cs="Arial"/>
        </w:rPr>
      </w:pPr>
    </w:p>
    <w:p w14:paraId="118CD96D" w14:textId="7444455E" w:rsidR="00E33D39" w:rsidRDefault="00E33D39" w:rsidP="00862A93">
      <w:pPr>
        <w:spacing w:after="0" w:line="360" w:lineRule="auto"/>
        <w:ind w:left="720"/>
        <w:rPr>
          <w:rFonts w:cs="Arial"/>
        </w:rPr>
      </w:pPr>
      <w:r>
        <w:rPr>
          <w:rFonts w:cs="Arial"/>
        </w:rPr>
        <w:t>“…some of the focus in the early days it could have done with a strategy…it di</w:t>
      </w:r>
      <w:r w:rsidR="007174AF">
        <w:rPr>
          <w:rFonts w:cs="Arial"/>
        </w:rPr>
        <w:t>dn’t have that…</w:t>
      </w:r>
      <w:r>
        <w:rPr>
          <w:rFonts w:cs="Arial"/>
        </w:rPr>
        <w:t>steering group meeting, that first one I went to, people weren’t really</w:t>
      </w:r>
      <w:r w:rsidR="007174AF">
        <w:rPr>
          <w:rFonts w:cs="Arial"/>
        </w:rPr>
        <w:t xml:space="preserve"> sure..</w:t>
      </w:r>
      <w:r>
        <w:rPr>
          <w:rFonts w:cs="Arial"/>
        </w:rPr>
        <w:t xml:space="preserve">.” </w:t>
      </w:r>
      <w:r w:rsidR="00BA290F">
        <w:rPr>
          <w:rFonts w:cs="Arial"/>
        </w:rPr>
        <w:t>(4)</w:t>
      </w:r>
    </w:p>
    <w:p w14:paraId="4556BEBE" w14:textId="77777777" w:rsidR="00FD6BAA" w:rsidRDefault="00FD6BAA" w:rsidP="00B4099A">
      <w:pPr>
        <w:spacing w:after="0" w:line="360" w:lineRule="auto"/>
        <w:rPr>
          <w:rFonts w:cs="Arial"/>
        </w:rPr>
      </w:pPr>
    </w:p>
    <w:p w14:paraId="1694A47F" w14:textId="361EF414" w:rsidR="005D5D72" w:rsidRDefault="00D771B5" w:rsidP="00B4099A">
      <w:pPr>
        <w:spacing w:after="0" w:line="360" w:lineRule="auto"/>
        <w:rPr>
          <w:rFonts w:cs="Arial"/>
        </w:rPr>
      </w:pPr>
      <w:r>
        <w:rPr>
          <w:rFonts w:cs="Arial"/>
        </w:rPr>
        <w:t>Some</w:t>
      </w:r>
      <w:r w:rsidR="005D5D72">
        <w:rPr>
          <w:rFonts w:cs="Arial"/>
        </w:rPr>
        <w:t xml:space="preserve"> participants reported that councillors and people in the community, perhaps because of the </w:t>
      </w:r>
      <w:r>
        <w:rPr>
          <w:rFonts w:cs="Arial"/>
        </w:rPr>
        <w:t>place-based focus</w:t>
      </w:r>
      <w:r w:rsidR="005D5D72">
        <w:rPr>
          <w:rFonts w:cs="Arial"/>
        </w:rPr>
        <w:t>,</w:t>
      </w:r>
      <w:r w:rsidR="001A27BC">
        <w:rPr>
          <w:rFonts w:cs="Arial"/>
        </w:rPr>
        <w:t xml:space="preserve"> originally</w:t>
      </w:r>
      <w:r w:rsidR="005D5D72">
        <w:rPr>
          <w:rFonts w:cs="Arial"/>
        </w:rPr>
        <w:t xml:space="preserve"> thought tha</w:t>
      </w:r>
      <w:r w:rsidR="0051143A">
        <w:rPr>
          <w:rFonts w:cs="Arial"/>
        </w:rPr>
        <w:t>t it was a regeneration project:</w:t>
      </w:r>
    </w:p>
    <w:p w14:paraId="0D2A2EBD" w14:textId="77777777" w:rsidR="005D5D72" w:rsidRDefault="005D5D72" w:rsidP="00B4099A">
      <w:pPr>
        <w:spacing w:after="0" w:line="360" w:lineRule="auto"/>
        <w:rPr>
          <w:rFonts w:cs="Arial"/>
        </w:rPr>
      </w:pPr>
    </w:p>
    <w:p w14:paraId="247D4591" w14:textId="720A06E5" w:rsidR="005D5D72" w:rsidRDefault="005D5D72" w:rsidP="00862A93">
      <w:pPr>
        <w:spacing w:after="0" w:line="360" w:lineRule="auto"/>
        <w:ind w:left="720"/>
        <w:rPr>
          <w:rFonts w:cs="Arial"/>
        </w:rPr>
      </w:pPr>
      <w:r>
        <w:rPr>
          <w:rFonts w:cs="Arial"/>
        </w:rPr>
        <w:t>“…we’ve had to constantly</w:t>
      </w:r>
      <w:r w:rsidR="003007CD">
        <w:rPr>
          <w:rFonts w:cs="Arial"/>
        </w:rPr>
        <w:t>…</w:t>
      </w:r>
      <w:r>
        <w:rPr>
          <w:rFonts w:cs="Arial"/>
        </w:rPr>
        <w:t>manage expectations</w:t>
      </w:r>
      <w:r w:rsidR="00E92513">
        <w:rPr>
          <w:rFonts w:cs="Arial"/>
        </w:rPr>
        <w:t>…</w:t>
      </w:r>
      <w:r>
        <w:rPr>
          <w:rFonts w:cs="Arial"/>
        </w:rPr>
        <w:t xml:space="preserve">Because they got it all mixed up with </w:t>
      </w:r>
      <w:proofErr w:type="gramStart"/>
      <w:r>
        <w:rPr>
          <w:rFonts w:cs="Arial"/>
        </w:rPr>
        <w:t>regen</w:t>
      </w:r>
      <w:r w:rsidR="00B80C35">
        <w:rPr>
          <w:rFonts w:cs="Arial"/>
        </w:rPr>
        <w:t>[</w:t>
      </w:r>
      <w:proofErr w:type="spellStart"/>
      <w:proofErr w:type="gramEnd"/>
      <w:r w:rsidR="00B80C35">
        <w:rPr>
          <w:rFonts w:cs="Arial"/>
        </w:rPr>
        <w:t>eration</w:t>
      </w:r>
      <w:proofErr w:type="spellEnd"/>
      <w:r w:rsidR="00B80C35">
        <w:rPr>
          <w:rFonts w:cs="Arial"/>
        </w:rPr>
        <w:t>]</w:t>
      </w:r>
      <w:r w:rsidR="00755028">
        <w:rPr>
          <w:rFonts w:cs="Arial"/>
        </w:rPr>
        <w:t>…” (</w:t>
      </w:r>
      <w:r>
        <w:rPr>
          <w:rFonts w:cs="Arial"/>
        </w:rPr>
        <w:t>6)</w:t>
      </w:r>
    </w:p>
    <w:p w14:paraId="7B60F304" w14:textId="4A9C6A2C" w:rsidR="005D5D72" w:rsidRDefault="001A27BC" w:rsidP="00B4099A">
      <w:pPr>
        <w:spacing w:after="0" w:line="360" w:lineRule="auto"/>
        <w:rPr>
          <w:rFonts w:cs="Arial"/>
        </w:rPr>
      </w:pPr>
      <w:r>
        <w:rPr>
          <w:rFonts w:cs="Arial"/>
        </w:rPr>
        <w:br/>
        <w:t xml:space="preserve">However, others indicated </w:t>
      </w:r>
      <w:r w:rsidR="005D5D72">
        <w:rPr>
          <w:rFonts w:cs="Arial"/>
        </w:rPr>
        <w:t xml:space="preserve">the intervention was </w:t>
      </w:r>
      <w:r w:rsidR="00786786">
        <w:rPr>
          <w:rFonts w:cs="Arial"/>
        </w:rPr>
        <w:t>distinct from regeneration.  I</w:t>
      </w:r>
      <w:r w:rsidR="005D5D72">
        <w:rPr>
          <w:rFonts w:cs="Arial"/>
        </w:rPr>
        <w:t xml:space="preserve">t </w:t>
      </w:r>
      <w:proofErr w:type="gramStart"/>
      <w:r w:rsidR="005D5D72">
        <w:rPr>
          <w:rFonts w:cs="Arial"/>
        </w:rPr>
        <w:t>was not based</w:t>
      </w:r>
      <w:proofErr w:type="gramEnd"/>
      <w:r w:rsidR="005D5D72">
        <w:rPr>
          <w:rFonts w:cs="Arial"/>
        </w:rPr>
        <w:t xml:space="preserve"> on a dedicated</w:t>
      </w:r>
      <w:r w:rsidR="00786786">
        <w:rPr>
          <w:rFonts w:cs="Arial"/>
        </w:rPr>
        <w:t>, time-limited</w:t>
      </w:r>
      <w:r w:rsidR="005D5D72">
        <w:rPr>
          <w:rFonts w:cs="Arial"/>
        </w:rPr>
        <w:t xml:space="preserve"> funding </w:t>
      </w:r>
      <w:r w:rsidR="00786786">
        <w:rPr>
          <w:rFonts w:cs="Arial"/>
        </w:rPr>
        <w:t>source</w:t>
      </w:r>
      <w:r w:rsidR="005D5D72">
        <w:rPr>
          <w:rFonts w:cs="Arial"/>
        </w:rPr>
        <w:t xml:space="preserve"> </w:t>
      </w:r>
      <w:r w:rsidR="00E92513">
        <w:rPr>
          <w:rFonts w:cs="Arial"/>
        </w:rPr>
        <w:t xml:space="preserve">for housing </w:t>
      </w:r>
      <w:r w:rsidR="00BA290F">
        <w:rPr>
          <w:rFonts w:cs="Arial"/>
        </w:rPr>
        <w:t>or environmental improvements</w:t>
      </w:r>
      <w:r w:rsidR="00E92513">
        <w:rPr>
          <w:rFonts w:cs="Arial"/>
        </w:rPr>
        <w:t xml:space="preserve">. </w:t>
      </w:r>
      <w:r w:rsidR="00BA290F">
        <w:rPr>
          <w:rFonts w:cs="Arial"/>
        </w:rPr>
        <w:t xml:space="preserve"> </w:t>
      </w:r>
      <w:r w:rsidR="00E92513">
        <w:rPr>
          <w:rFonts w:cs="Arial"/>
        </w:rPr>
        <w:t>It</w:t>
      </w:r>
      <w:r w:rsidR="005D5D72">
        <w:rPr>
          <w:rFonts w:cs="Arial"/>
        </w:rPr>
        <w:t xml:space="preserve"> </w:t>
      </w:r>
      <w:proofErr w:type="gramStart"/>
      <w:r w:rsidR="005D5D72">
        <w:rPr>
          <w:rFonts w:cs="Arial"/>
        </w:rPr>
        <w:t>was based</w:t>
      </w:r>
      <w:proofErr w:type="gramEnd"/>
      <w:r w:rsidR="005D5D72">
        <w:rPr>
          <w:rFonts w:cs="Arial"/>
        </w:rPr>
        <w:t xml:space="preserve"> on </w:t>
      </w:r>
      <w:r w:rsidR="00786786">
        <w:rPr>
          <w:rFonts w:cs="Arial"/>
        </w:rPr>
        <w:t xml:space="preserve">staff as a place-based </w:t>
      </w:r>
      <w:r w:rsidR="0051143A">
        <w:rPr>
          <w:rFonts w:cs="Arial"/>
        </w:rPr>
        <w:t xml:space="preserve">resource, </w:t>
      </w:r>
      <w:r w:rsidR="00786786">
        <w:rPr>
          <w:rFonts w:cs="Arial"/>
        </w:rPr>
        <w:t>working better together</w:t>
      </w:r>
      <w:r w:rsidR="00E92513">
        <w:rPr>
          <w:rFonts w:cs="Arial"/>
        </w:rPr>
        <w:t xml:space="preserve"> </w:t>
      </w:r>
      <w:r w:rsidR="00786786">
        <w:rPr>
          <w:rFonts w:cs="Arial"/>
        </w:rPr>
        <w:t>in the community:</w:t>
      </w:r>
    </w:p>
    <w:p w14:paraId="46FD8BC5" w14:textId="77777777" w:rsidR="0051143A" w:rsidRDefault="0051143A" w:rsidP="00B4099A">
      <w:pPr>
        <w:spacing w:after="0" w:line="360" w:lineRule="auto"/>
        <w:rPr>
          <w:rFonts w:cs="Arial"/>
          <w:sz w:val="24"/>
          <w:szCs w:val="24"/>
        </w:rPr>
      </w:pPr>
    </w:p>
    <w:p w14:paraId="5FBA5F1A" w14:textId="757BBFDB" w:rsidR="00786786" w:rsidRPr="0051143A" w:rsidRDefault="0051143A" w:rsidP="00862A93">
      <w:pPr>
        <w:spacing w:after="0" w:line="360" w:lineRule="auto"/>
        <w:ind w:left="720"/>
        <w:rPr>
          <w:rFonts w:cs="Arial"/>
        </w:rPr>
      </w:pPr>
      <w:r w:rsidRPr="00862A93">
        <w:rPr>
          <w:rFonts w:cs="Arial"/>
        </w:rPr>
        <w:t>“</w:t>
      </w:r>
      <w:r w:rsidR="00755028">
        <w:rPr>
          <w:rFonts w:cs="Arial"/>
        </w:rPr>
        <w:t>…</w:t>
      </w:r>
      <w:r w:rsidRPr="00862A93">
        <w:rPr>
          <w:rFonts w:cs="Arial"/>
        </w:rPr>
        <w:t>all these lovely schemes, but in three years the funding stopped and they all said the same thing at the beginning, th</w:t>
      </w:r>
      <w:r>
        <w:rPr>
          <w:rFonts w:cs="Arial"/>
        </w:rPr>
        <w:t>ey’ll self-</w:t>
      </w:r>
      <w:r w:rsidRPr="00862A93">
        <w:rPr>
          <w:rFonts w:cs="Arial"/>
        </w:rPr>
        <w:t xml:space="preserve">sustain. </w:t>
      </w:r>
      <w:proofErr w:type="gramStart"/>
      <w:r w:rsidRPr="00862A93">
        <w:rPr>
          <w:rFonts w:cs="Arial"/>
        </w:rPr>
        <w:t>And</w:t>
      </w:r>
      <w:proofErr w:type="gramEnd"/>
      <w:r w:rsidRPr="00862A93">
        <w:rPr>
          <w:rFonts w:cs="Arial"/>
        </w:rPr>
        <w:t xml:space="preserve">, </w:t>
      </w:r>
      <w:r>
        <w:rPr>
          <w:rFonts w:cs="Arial"/>
        </w:rPr>
        <w:t>no they never did.  …</w:t>
      </w:r>
      <w:r w:rsidRPr="00862A93">
        <w:rPr>
          <w:rFonts w:cs="Arial"/>
        </w:rPr>
        <w:t xml:space="preserve">I think this </w:t>
      </w:r>
      <w:r>
        <w:rPr>
          <w:rFonts w:cs="Arial"/>
        </w:rPr>
        <w:t xml:space="preserve">[intervention] </w:t>
      </w:r>
      <w:r w:rsidRPr="00862A93">
        <w:rPr>
          <w:rFonts w:cs="Arial"/>
        </w:rPr>
        <w:t xml:space="preserve">probably can because </w:t>
      </w:r>
      <w:proofErr w:type="gramStart"/>
      <w:r w:rsidRPr="00862A93">
        <w:rPr>
          <w:rFonts w:cs="Arial"/>
        </w:rPr>
        <w:t>it’s</w:t>
      </w:r>
      <w:proofErr w:type="gramEnd"/>
      <w:r w:rsidRPr="00862A93">
        <w:rPr>
          <w:rFonts w:cs="Arial"/>
        </w:rPr>
        <w:t xml:space="preserve"> not really about the resource investment it’s about the </w:t>
      </w:r>
      <w:proofErr w:type="spellStart"/>
      <w:r w:rsidRPr="00862A93">
        <w:rPr>
          <w:rFonts w:cs="Arial"/>
        </w:rPr>
        <w:t>the</w:t>
      </w:r>
      <w:proofErr w:type="spellEnd"/>
      <w:r w:rsidRPr="00862A93">
        <w:rPr>
          <w:rFonts w:cs="Arial"/>
        </w:rPr>
        <w:t xml:space="preserve"> officer investment in time and the engagement and making sure we keep talking to each other</w:t>
      </w:r>
      <w:r w:rsidR="00755028">
        <w:rPr>
          <w:rFonts w:cs="Arial"/>
        </w:rPr>
        <w:t>…’ (</w:t>
      </w:r>
      <w:r>
        <w:rPr>
          <w:rFonts w:cs="Arial"/>
        </w:rPr>
        <w:t>10)</w:t>
      </w:r>
      <w:r w:rsidRPr="00862A93">
        <w:rPr>
          <w:rFonts w:cs="Arial"/>
        </w:rPr>
        <w:t xml:space="preserve">  </w:t>
      </w:r>
    </w:p>
    <w:p w14:paraId="5157CF59" w14:textId="77777777" w:rsidR="005D5D72" w:rsidRDefault="005D5D72" w:rsidP="00B4099A">
      <w:pPr>
        <w:spacing w:after="0" w:line="360" w:lineRule="auto"/>
        <w:rPr>
          <w:rFonts w:cs="Arial"/>
        </w:rPr>
      </w:pPr>
    </w:p>
    <w:p w14:paraId="59BB2FCE" w14:textId="505A507F" w:rsidR="009A66C5" w:rsidRDefault="00551757" w:rsidP="00B4099A">
      <w:pPr>
        <w:spacing w:after="0" w:line="360" w:lineRule="auto"/>
        <w:rPr>
          <w:rFonts w:cs="Arial"/>
        </w:rPr>
      </w:pPr>
      <w:r>
        <w:rPr>
          <w:rFonts w:cs="Arial"/>
        </w:rPr>
        <w:t xml:space="preserve">Involving schools and social services at the monthly Common Assessment Framework (CAF) panel aimed to promote early contact between professionals and encourage working together. </w:t>
      </w:r>
      <w:r w:rsidR="0069334B">
        <w:rPr>
          <w:rFonts w:cs="Arial"/>
        </w:rPr>
        <w:t>Participants</w:t>
      </w:r>
      <w:r w:rsidR="009B6EA9">
        <w:rPr>
          <w:rFonts w:cs="Arial"/>
        </w:rPr>
        <w:t xml:space="preserve"> </w:t>
      </w:r>
      <w:r w:rsidR="00920FDB">
        <w:rPr>
          <w:rFonts w:cs="Arial"/>
        </w:rPr>
        <w:t xml:space="preserve">considered </w:t>
      </w:r>
      <w:r w:rsidR="0069334B">
        <w:rPr>
          <w:rFonts w:cs="Arial"/>
        </w:rPr>
        <w:t xml:space="preserve">this </w:t>
      </w:r>
      <w:r w:rsidR="00920FDB">
        <w:rPr>
          <w:rFonts w:cs="Arial"/>
        </w:rPr>
        <w:t>be</w:t>
      </w:r>
      <w:r w:rsidR="0001560C">
        <w:rPr>
          <w:rFonts w:cs="Arial"/>
        </w:rPr>
        <w:t>neficial</w:t>
      </w:r>
      <w:r w:rsidR="00920FDB">
        <w:rPr>
          <w:rFonts w:cs="Arial"/>
        </w:rPr>
        <w:t xml:space="preserve"> </w:t>
      </w:r>
      <w:r w:rsidR="007C20D1">
        <w:rPr>
          <w:rFonts w:cs="Arial"/>
        </w:rPr>
        <w:t xml:space="preserve">for </w:t>
      </w:r>
      <w:r w:rsidR="00755028">
        <w:rPr>
          <w:rFonts w:cs="Arial"/>
        </w:rPr>
        <w:t xml:space="preserve">improving </w:t>
      </w:r>
      <w:r w:rsidR="00C15BF2">
        <w:rPr>
          <w:rFonts w:cs="Arial"/>
        </w:rPr>
        <w:t>collaborative working</w:t>
      </w:r>
      <w:r w:rsidR="0069334B">
        <w:rPr>
          <w:rFonts w:cs="Arial"/>
        </w:rPr>
        <w:t xml:space="preserve"> to provide better support</w:t>
      </w:r>
      <w:r w:rsidR="0016418B">
        <w:rPr>
          <w:rFonts w:cs="Arial"/>
        </w:rPr>
        <w:t xml:space="preserve"> for </w:t>
      </w:r>
      <w:r w:rsidR="00BE1E7F">
        <w:rPr>
          <w:rFonts w:cs="Arial"/>
        </w:rPr>
        <w:t>families</w:t>
      </w:r>
      <w:r w:rsidR="009A66C5">
        <w:rPr>
          <w:rFonts w:cs="Arial"/>
        </w:rPr>
        <w:t>:</w:t>
      </w:r>
      <w:r w:rsidR="009A66C5">
        <w:rPr>
          <w:rFonts w:cs="Arial"/>
        </w:rPr>
        <w:br/>
      </w:r>
    </w:p>
    <w:p w14:paraId="2E3A1B10" w14:textId="2D595911" w:rsidR="009A66C5" w:rsidRDefault="009A66C5" w:rsidP="00862A93">
      <w:pPr>
        <w:spacing w:line="360" w:lineRule="auto"/>
        <w:ind w:left="720"/>
        <w:rPr>
          <w:rFonts w:cs="Arial"/>
        </w:rPr>
      </w:pPr>
      <w:r>
        <w:rPr>
          <w:rFonts w:cs="Arial"/>
        </w:rPr>
        <w:t>“…overall it has improved links and overall it has improved working together</w:t>
      </w:r>
      <w:r w:rsidR="00920FDB">
        <w:rPr>
          <w:rFonts w:cs="Arial"/>
        </w:rPr>
        <w:t>…</w:t>
      </w:r>
      <w:r>
        <w:rPr>
          <w:rFonts w:cs="Arial"/>
        </w:rPr>
        <w:t xml:space="preserve">I think we’re all like trying </w:t>
      </w:r>
      <w:r w:rsidR="009034EE">
        <w:rPr>
          <w:rFonts w:cs="Arial"/>
        </w:rPr>
        <w:t>to support families better.” (12</w:t>
      </w:r>
      <w:r>
        <w:rPr>
          <w:rFonts w:cs="Arial"/>
        </w:rPr>
        <w:t xml:space="preserve">) </w:t>
      </w:r>
    </w:p>
    <w:p w14:paraId="3EF8D2D4" w14:textId="39953831" w:rsidR="00A5229A" w:rsidRDefault="00A5229A" w:rsidP="00B4099A">
      <w:pPr>
        <w:spacing w:after="0" w:line="360" w:lineRule="auto"/>
        <w:rPr>
          <w:rFonts w:cs="Arial"/>
        </w:rPr>
      </w:pPr>
      <w:r>
        <w:rPr>
          <w:rFonts w:cs="Arial"/>
        </w:rPr>
        <w:t xml:space="preserve">Improved </w:t>
      </w:r>
      <w:r w:rsidR="0001560C">
        <w:rPr>
          <w:rFonts w:cs="Arial"/>
        </w:rPr>
        <w:t>collaboration</w:t>
      </w:r>
      <w:r>
        <w:rPr>
          <w:rFonts w:cs="Arial"/>
        </w:rPr>
        <w:t xml:space="preserve"> across services </w:t>
      </w:r>
      <w:proofErr w:type="gramStart"/>
      <w:r>
        <w:rPr>
          <w:rFonts w:cs="Arial"/>
        </w:rPr>
        <w:t>was attributed</w:t>
      </w:r>
      <w:proofErr w:type="gramEnd"/>
      <w:r>
        <w:rPr>
          <w:rFonts w:cs="Arial"/>
        </w:rPr>
        <w:t xml:space="preserve"> to the intervention:</w:t>
      </w:r>
    </w:p>
    <w:p w14:paraId="695E0C56" w14:textId="77777777" w:rsidR="00A5229A" w:rsidRDefault="00A5229A" w:rsidP="00B4099A">
      <w:pPr>
        <w:spacing w:after="0" w:line="360" w:lineRule="auto"/>
        <w:rPr>
          <w:rFonts w:cs="Arial"/>
        </w:rPr>
      </w:pPr>
    </w:p>
    <w:p w14:paraId="580C2BD0" w14:textId="6047C088" w:rsidR="00A5229A" w:rsidRDefault="00A5229A" w:rsidP="00862A93">
      <w:pPr>
        <w:spacing w:line="360" w:lineRule="auto"/>
        <w:ind w:left="720"/>
        <w:rPr>
          <w:rFonts w:cs="Arial"/>
        </w:rPr>
      </w:pPr>
      <w:r>
        <w:rPr>
          <w:rFonts w:cs="Arial"/>
        </w:rPr>
        <w:t>“…</w:t>
      </w:r>
      <w:r w:rsidRPr="00892576">
        <w:rPr>
          <w:rFonts w:cs="Arial"/>
        </w:rPr>
        <w:t>th</w:t>
      </w:r>
      <w:r w:rsidR="008A198C">
        <w:rPr>
          <w:rFonts w:cs="Arial"/>
        </w:rPr>
        <w:t>is is breaking down barriers…</w:t>
      </w:r>
      <w:r w:rsidRPr="00892576">
        <w:rPr>
          <w:rFonts w:cs="Arial"/>
        </w:rPr>
        <w:t>people are starting to realise that to get a better service, you’ve got to work together</w:t>
      </w:r>
      <w:r>
        <w:rPr>
          <w:rFonts w:cs="Arial"/>
        </w:rPr>
        <w:t>…</w:t>
      </w:r>
      <w:r w:rsidRPr="00892576">
        <w:rPr>
          <w:rFonts w:cs="Arial"/>
        </w:rPr>
        <w:t xml:space="preserve"> rather than j</w:t>
      </w:r>
      <w:r>
        <w:rPr>
          <w:rFonts w:cs="Arial"/>
        </w:rPr>
        <w:t>ust being centred on</w:t>
      </w:r>
      <w:r w:rsidRPr="00892576">
        <w:rPr>
          <w:rFonts w:cs="Arial"/>
        </w:rPr>
        <w:t xml:space="preserve"> one service</w:t>
      </w:r>
      <w:r w:rsidR="002A016F">
        <w:rPr>
          <w:rFonts w:cs="Arial"/>
        </w:rPr>
        <w:t xml:space="preserve"> trying to do their little bit…</w:t>
      </w:r>
      <w:r w:rsidRPr="00892576">
        <w:rPr>
          <w:rFonts w:cs="Arial"/>
        </w:rPr>
        <w:t>and this is wher</w:t>
      </w:r>
      <w:r w:rsidR="00755028">
        <w:rPr>
          <w:rFonts w:cs="Arial"/>
        </w:rPr>
        <w:t>e there’s the change…” (</w:t>
      </w:r>
      <w:r>
        <w:rPr>
          <w:rFonts w:cs="Arial"/>
        </w:rPr>
        <w:t>4)</w:t>
      </w:r>
    </w:p>
    <w:p w14:paraId="224E5B52" w14:textId="3784801A" w:rsidR="00A210BC" w:rsidRDefault="00A210BC" w:rsidP="00862A93">
      <w:pPr>
        <w:spacing w:line="360" w:lineRule="auto"/>
        <w:ind w:left="720"/>
      </w:pPr>
      <w:r>
        <w:t>“…</w:t>
      </w:r>
      <w:r w:rsidRPr="00DA6009">
        <w:rPr>
          <w:rFonts w:cs="Arial"/>
          <w:szCs w:val="24"/>
        </w:rPr>
        <w:t>I think it’s just th</w:t>
      </w:r>
      <w:r>
        <w:rPr>
          <w:rFonts w:cs="Arial"/>
          <w:szCs w:val="24"/>
        </w:rPr>
        <w:t>e shift with the [intervention]</w:t>
      </w:r>
      <w:r w:rsidRPr="00DA6009">
        <w:rPr>
          <w:rFonts w:cs="Arial"/>
          <w:szCs w:val="24"/>
        </w:rPr>
        <w:t>, the work of CAF, that’s been integral t</w:t>
      </w:r>
      <w:r>
        <w:rPr>
          <w:rFonts w:cs="Arial"/>
          <w:szCs w:val="24"/>
        </w:rPr>
        <w:t>o the work…</w:t>
      </w:r>
      <w:r w:rsidRPr="00DA6009">
        <w:rPr>
          <w:rFonts w:cs="Arial"/>
          <w:szCs w:val="24"/>
        </w:rPr>
        <w:t>and how we all work collaboratively together</w:t>
      </w:r>
      <w:r w:rsidR="00755028">
        <w:rPr>
          <w:rFonts w:cs="Arial"/>
          <w:szCs w:val="24"/>
        </w:rPr>
        <w:t>…” (</w:t>
      </w:r>
      <w:r>
        <w:rPr>
          <w:rFonts w:cs="Arial"/>
          <w:szCs w:val="24"/>
        </w:rPr>
        <w:t>9)</w:t>
      </w:r>
    </w:p>
    <w:p w14:paraId="037BD604" w14:textId="2C170ABE" w:rsidR="009B15E5" w:rsidRPr="00FD7F82" w:rsidRDefault="009B6EA9">
      <w:pPr>
        <w:spacing w:after="0" w:line="360" w:lineRule="auto"/>
        <w:rPr>
          <w:rFonts w:cs="Arial"/>
        </w:rPr>
      </w:pPr>
      <w:r>
        <w:rPr>
          <w:rFonts w:cs="Arial"/>
        </w:rPr>
        <w:t xml:space="preserve"> </w:t>
      </w:r>
      <w:r w:rsidR="006F5AEC">
        <w:rPr>
          <w:rFonts w:cs="Arial"/>
        </w:rPr>
        <w:t xml:space="preserve">CAF </w:t>
      </w:r>
      <w:r w:rsidR="009B15E5" w:rsidRPr="00FD7F82">
        <w:rPr>
          <w:rFonts w:cs="Arial"/>
        </w:rPr>
        <w:t xml:space="preserve">professionals </w:t>
      </w:r>
      <w:r w:rsidR="00483D9F">
        <w:rPr>
          <w:rFonts w:cs="Arial"/>
        </w:rPr>
        <w:t xml:space="preserve">endeavoured </w:t>
      </w:r>
      <w:r w:rsidR="009B15E5" w:rsidRPr="00FD7F82">
        <w:rPr>
          <w:rFonts w:cs="Arial"/>
        </w:rPr>
        <w:t>to lever</w:t>
      </w:r>
      <w:r w:rsidR="00565F24">
        <w:rPr>
          <w:rFonts w:cs="Arial"/>
        </w:rPr>
        <w:t>-</w:t>
      </w:r>
      <w:r w:rsidR="00661CEE">
        <w:rPr>
          <w:rFonts w:cs="Arial"/>
        </w:rPr>
        <w:t xml:space="preserve">in </w:t>
      </w:r>
      <w:r w:rsidR="009B15E5" w:rsidRPr="00FD7F82">
        <w:rPr>
          <w:rFonts w:cs="Arial"/>
        </w:rPr>
        <w:t xml:space="preserve">more local consultations, </w:t>
      </w:r>
      <w:r w:rsidR="00483D9F">
        <w:rPr>
          <w:rFonts w:cs="Arial"/>
        </w:rPr>
        <w:t xml:space="preserve">to </w:t>
      </w:r>
      <w:r w:rsidR="009B15E5" w:rsidRPr="00FD7F82">
        <w:rPr>
          <w:rFonts w:cs="Arial"/>
        </w:rPr>
        <w:t>sav</w:t>
      </w:r>
      <w:r w:rsidR="00483D9F">
        <w:rPr>
          <w:rFonts w:cs="Arial"/>
        </w:rPr>
        <w:t>e</w:t>
      </w:r>
      <w:r w:rsidR="009B15E5" w:rsidRPr="00FD7F82">
        <w:rPr>
          <w:rFonts w:cs="Arial"/>
        </w:rPr>
        <w:t xml:space="preserve"> </w:t>
      </w:r>
      <w:r w:rsidR="005A6DA7">
        <w:rPr>
          <w:rFonts w:cs="Arial"/>
        </w:rPr>
        <w:t>service users</w:t>
      </w:r>
      <w:r w:rsidR="00A70090">
        <w:rPr>
          <w:rFonts w:cs="Arial"/>
        </w:rPr>
        <w:t>’</w:t>
      </w:r>
      <w:r w:rsidR="004512F7">
        <w:rPr>
          <w:rFonts w:cs="Arial"/>
        </w:rPr>
        <w:t xml:space="preserve"> </w:t>
      </w:r>
      <w:r w:rsidR="009B15E5" w:rsidRPr="00FD7F82">
        <w:rPr>
          <w:rFonts w:cs="Arial"/>
        </w:rPr>
        <w:t>time and travel</w:t>
      </w:r>
      <w:r w:rsidR="006F0E72">
        <w:rPr>
          <w:rFonts w:cs="Arial"/>
        </w:rPr>
        <w:t xml:space="preserve"> which may </w:t>
      </w:r>
      <w:r w:rsidR="00684666">
        <w:rPr>
          <w:rFonts w:cs="Arial"/>
        </w:rPr>
        <w:t>contribute</w:t>
      </w:r>
      <w:r w:rsidR="006F0E72">
        <w:rPr>
          <w:rFonts w:cs="Arial"/>
        </w:rPr>
        <w:t xml:space="preserve"> to improved health service access</w:t>
      </w:r>
      <w:r w:rsidR="009B15E5" w:rsidRPr="00FD7F82">
        <w:rPr>
          <w:rFonts w:cs="Arial"/>
        </w:rPr>
        <w:t xml:space="preserve">: </w:t>
      </w:r>
    </w:p>
    <w:p w14:paraId="40CE1BDD" w14:textId="77777777" w:rsidR="009B15E5" w:rsidRPr="00FD7F82" w:rsidRDefault="009B15E5" w:rsidP="00B4099A">
      <w:pPr>
        <w:spacing w:after="0" w:line="360" w:lineRule="auto"/>
        <w:rPr>
          <w:rFonts w:cs="Arial"/>
        </w:rPr>
      </w:pPr>
    </w:p>
    <w:p w14:paraId="3E0FC0E8" w14:textId="77777777" w:rsidR="009B15E5" w:rsidRDefault="009B15E5" w:rsidP="00B4099A">
      <w:pPr>
        <w:spacing w:after="0" w:line="360" w:lineRule="auto"/>
        <w:ind w:left="720"/>
        <w:rPr>
          <w:rFonts w:cs="Arial"/>
        </w:rPr>
      </w:pPr>
      <w:r w:rsidRPr="001552A1">
        <w:rPr>
          <w:rFonts w:cs="Arial"/>
        </w:rPr>
        <w:t>“…it’s difficult getting, sometimes getting people like the [name] team up …They do come and do some of the appointments up here but I do think that’s an issue</w:t>
      </w:r>
      <w:r w:rsidRPr="001552A1">
        <w:rPr>
          <w:rFonts w:cs="Arial"/>
          <w:i/>
        </w:rPr>
        <w:t xml:space="preserve">...” </w:t>
      </w:r>
      <w:r w:rsidRPr="00862A93">
        <w:rPr>
          <w:rFonts w:cs="Arial"/>
        </w:rPr>
        <w:t>(</w:t>
      </w:r>
      <w:r w:rsidR="00AB4EC5" w:rsidRPr="00862A93">
        <w:rPr>
          <w:rFonts w:cs="Arial"/>
        </w:rPr>
        <w:t>12</w:t>
      </w:r>
      <w:r w:rsidRPr="00862A93">
        <w:rPr>
          <w:rFonts w:cs="Arial"/>
        </w:rPr>
        <w:t>)</w:t>
      </w:r>
      <w:r w:rsidRPr="00755028">
        <w:rPr>
          <w:rFonts w:cs="Arial"/>
        </w:rPr>
        <w:t xml:space="preserve">  </w:t>
      </w:r>
    </w:p>
    <w:p w14:paraId="7D685307" w14:textId="77777777" w:rsidR="00CB0009" w:rsidRPr="00FD7F82" w:rsidRDefault="00CB0009" w:rsidP="00B4099A">
      <w:pPr>
        <w:spacing w:after="0" w:line="360" w:lineRule="auto"/>
        <w:ind w:left="720"/>
        <w:rPr>
          <w:rFonts w:cs="Arial"/>
        </w:rPr>
      </w:pPr>
    </w:p>
    <w:p w14:paraId="01A10ED6" w14:textId="77777777" w:rsidR="009B15E5" w:rsidRPr="00FD7F82" w:rsidRDefault="009B15E5" w:rsidP="00B4099A">
      <w:pPr>
        <w:spacing w:after="0" w:line="360" w:lineRule="auto"/>
        <w:rPr>
          <w:rFonts w:cs="Arial"/>
          <w:b/>
        </w:rPr>
      </w:pPr>
    </w:p>
    <w:p w14:paraId="1AC2E3B0" w14:textId="77777777" w:rsidR="009B15E5" w:rsidRPr="00FD7F82" w:rsidRDefault="009B15E5" w:rsidP="00B4099A">
      <w:pPr>
        <w:spacing w:line="360" w:lineRule="auto"/>
        <w:rPr>
          <w:rFonts w:cs="Arial"/>
          <w:b/>
        </w:rPr>
      </w:pPr>
      <w:r w:rsidRPr="00FD7F82">
        <w:rPr>
          <w:rFonts w:cs="Arial"/>
          <w:b/>
        </w:rPr>
        <w:t>Potential to reduce health inequality</w:t>
      </w:r>
    </w:p>
    <w:p w14:paraId="41A59667" w14:textId="2AC197FD" w:rsidR="009B15E5" w:rsidRDefault="009B15E5" w:rsidP="00B4099A">
      <w:pPr>
        <w:spacing w:line="360" w:lineRule="auto"/>
        <w:rPr>
          <w:rFonts w:cs="Arial"/>
        </w:rPr>
      </w:pPr>
      <w:r>
        <w:rPr>
          <w:rFonts w:cs="Arial"/>
        </w:rPr>
        <w:t xml:space="preserve">Participants </w:t>
      </w:r>
      <w:r w:rsidR="00307E18">
        <w:rPr>
          <w:rFonts w:cs="Arial"/>
        </w:rPr>
        <w:t>indicated</w:t>
      </w:r>
      <w:r>
        <w:rPr>
          <w:rFonts w:cs="Arial"/>
        </w:rPr>
        <w:t xml:space="preserve"> t</w:t>
      </w:r>
      <w:r w:rsidRPr="00FD7F82">
        <w:rPr>
          <w:rFonts w:cs="Arial"/>
        </w:rPr>
        <w:t>he in</w:t>
      </w:r>
      <w:r w:rsidR="009C5F73">
        <w:rPr>
          <w:rFonts w:cs="Arial"/>
        </w:rPr>
        <w:t>tervention</w:t>
      </w:r>
      <w:r>
        <w:rPr>
          <w:rFonts w:cs="Arial"/>
        </w:rPr>
        <w:t xml:space="preserve"> </w:t>
      </w:r>
      <w:r w:rsidRPr="00FD7F82">
        <w:rPr>
          <w:rFonts w:cs="Arial"/>
        </w:rPr>
        <w:t xml:space="preserve">had the potential to </w:t>
      </w:r>
      <w:r w:rsidR="00D90DEB">
        <w:rPr>
          <w:rFonts w:cs="Arial"/>
        </w:rPr>
        <w:t xml:space="preserve">reduce inequality </w:t>
      </w:r>
      <w:r w:rsidR="00454131">
        <w:rPr>
          <w:rFonts w:cs="Arial"/>
        </w:rPr>
        <w:t>because it focu</w:t>
      </w:r>
      <w:r w:rsidRPr="00FD7F82">
        <w:rPr>
          <w:rFonts w:cs="Arial"/>
        </w:rPr>
        <w:t>sed on wider socia</w:t>
      </w:r>
      <w:r w:rsidR="005F351F">
        <w:rPr>
          <w:rFonts w:cs="Arial"/>
        </w:rPr>
        <w:t>l determinants of health</w:t>
      </w:r>
      <w:r w:rsidR="002A3218">
        <w:rPr>
          <w:rFonts w:cs="Arial"/>
        </w:rPr>
        <w:t>,</w:t>
      </w:r>
      <w:r w:rsidR="005F351F">
        <w:rPr>
          <w:rFonts w:cs="Arial"/>
        </w:rPr>
        <w:t xml:space="preserve"> </w:t>
      </w:r>
      <w:r w:rsidR="00425047">
        <w:rPr>
          <w:rFonts w:cs="Arial"/>
        </w:rPr>
        <w:t>had</w:t>
      </w:r>
      <w:r w:rsidR="000D1290">
        <w:rPr>
          <w:rFonts w:cs="Arial"/>
        </w:rPr>
        <w:t xml:space="preserve"> </w:t>
      </w:r>
      <w:r w:rsidR="009526AD">
        <w:rPr>
          <w:rFonts w:cs="Arial"/>
        </w:rPr>
        <w:t xml:space="preserve">a </w:t>
      </w:r>
      <w:r w:rsidR="00DD673C">
        <w:rPr>
          <w:rFonts w:cs="Arial"/>
        </w:rPr>
        <w:t xml:space="preserve">collaborative </w:t>
      </w:r>
      <w:r w:rsidR="00565F24">
        <w:rPr>
          <w:rFonts w:cs="Arial"/>
        </w:rPr>
        <w:t>PBW</w:t>
      </w:r>
      <w:r w:rsidR="009526AD">
        <w:rPr>
          <w:rFonts w:cs="Arial"/>
        </w:rPr>
        <w:t>,</w:t>
      </w:r>
      <w:r w:rsidR="00701B32">
        <w:rPr>
          <w:rFonts w:cs="Arial"/>
        </w:rPr>
        <w:t xml:space="preserve"> more</w:t>
      </w:r>
      <w:r w:rsidR="009526AD">
        <w:rPr>
          <w:rFonts w:cs="Arial"/>
        </w:rPr>
        <w:t xml:space="preserve"> </w:t>
      </w:r>
      <w:r w:rsidR="00042F3D">
        <w:rPr>
          <w:rFonts w:cs="Arial"/>
        </w:rPr>
        <w:t>responsive</w:t>
      </w:r>
      <w:r w:rsidR="005E06E0">
        <w:rPr>
          <w:rFonts w:cs="Arial"/>
        </w:rPr>
        <w:t xml:space="preserve"> </w:t>
      </w:r>
      <w:r w:rsidR="006C7FEF">
        <w:rPr>
          <w:rFonts w:cs="Arial"/>
        </w:rPr>
        <w:t>approach</w:t>
      </w:r>
      <w:r w:rsidR="005E06E0">
        <w:rPr>
          <w:rFonts w:cs="Arial"/>
        </w:rPr>
        <w:t xml:space="preserve"> </w:t>
      </w:r>
      <w:r w:rsidR="00425047">
        <w:rPr>
          <w:rFonts w:cs="Arial"/>
        </w:rPr>
        <w:t xml:space="preserve">and </w:t>
      </w:r>
      <w:r w:rsidR="005E06E0">
        <w:rPr>
          <w:rFonts w:cs="Arial"/>
        </w:rPr>
        <w:t>was empowering for service users</w:t>
      </w:r>
      <w:r w:rsidR="005F351F">
        <w:rPr>
          <w:rFonts w:cs="Arial"/>
        </w:rPr>
        <w:t xml:space="preserve"> (Box 2</w:t>
      </w:r>
      <w:r w:rsidR="005E06E0">
        <w:rPr>
          <w:rFonts w:cs="Arial"/>
        </w:rPr>
        <w:t xml:space="preserve">). </w:t>
      </w:r>
      <w:r w:rsidRPr="00FD7F82">
        <w:rPr>
          <w:rFonts w:cs="Arial"/>
        </w:rPr>
        <w:t xml:space="preserve">  </w:t>
      </w:r>
    </w:p>
    <w:p w14:paraId="6E4DA472" w14:textId="3B24CF7C" w:rsidR="001C0295" w:rsidRPr="00CE21C2" w:rsidRDefault="00903577" w:rsidP="00B4099A">
      <w:pPr>
        <w:spacing w:line="360" w:lineRule="auto"/>
        <w:rPr>
          <w:rFonts w:cs="Arial"/>
          <w:b/>
        </w:rPr>
      </w:pPr>
      <w:r w:rsidRPr="00903577">
        <w:rPr>
          <w:rFonts w:cs="Arial"/>
          <w:b/>
        </w:rPr>
        <w:t xml:space="preserve"> </w:t>
      </w:r>
      <w:r w:rsidR="00CE21C2">
        <w:rPr>
          <w:rFonts w:cs="Arial"/>
          <w:b/>
        </w:rPr>
        <w:t xml:space="preserve">Insert </w:t>
      </w:r>
      <w:r w:rsidRPr="00FB30C0">
        <w:rPr>
          <w:rFonts w:cs="Arial"/>
          <w:b/>
        </w:rPr>
        <w:t xml:space="preserve">Box </w:t>
      </w:r>
      <w:r w:rsidR="0085676D">
        <w:rPr>
          <w:rFonts w:cs="Arial"/>
          <w:b/>
        </w:rPr>
        <w:t>2</w:t>
      </w:r>
    </w:p>
    <w:p w14:paraId="2B03BD36" w14:textId="1D849AC0" w:rsidR="004E209D" w:rsidRDefault="00F822D8" w:rsidP="00B4099A">
      <w:pPr>
        <w:spacing w:line="360" w:lineRule="auto"/>
        <w:rPr>
          <w:rFonts w:cs="Arial"/>
        </w:rPr>
      </w:pPr>
      <w:r>
        <w:rPr>
          <w:rFonts w:cs="Arial"/>
        </w:rPr>
        <w:t xml:space="preserve">Collaborative </w:t>
      </w:r>
      <w:r w:rsidR="008A198C">
        <w:rPr>
          <w:rFonts w:cs="Arial"/>
        </w:rPr>
        <w:t>early intervention</w:t>
      </w:r>
      <w:r w:rsidR="009B15E5" w:rsidRPr="00FD7F82">
        <w:rPr>
          <w:rFonts w:cs="Arial"/>
        </w:rPr>
        <w:t xml:space="preserve"> </w:t>
      </w:r>
      <w:r w:rsidR="000261F7">
        <w:rPr>
          <w:rFonts w:cs="Arial"/>
        </w:rPr>
        <w:t>aimed for</w:t>
      </w:r>
      <w:r w:rsidR="000261F7" w:rsidRPr="00FD7F82">
        <w:rPr>
          <w:rFonts w:cs="Arial"/>
        </w:rPr>
        <w:t xml:space="preserve"> </w:t>
      </w:r>
      <w:r w:rsidR="009B15E5" w:rsidRPr="00FD7F82">
        <w:rPr>
          <w:rFonts w:cs="Arial"/>
        </w:rPr>
        <w:t>intervention before crisis</w:t>
      </w:r>
      <w:r w:rsidR="00801586">
        <w:rPr>
          <w:rFonts w:cs="Arial"/>
        </w:rPr>
        <w:t xml:space="preserve"> </w:t>
      </w:r>
      <w:r w:rsidR="009C5F73">
        <w:rPr>
          <w:rFonts w:cs="Arial"/>
        </w:rPr>
        <w:t>to meet</w:t>
      </w:r>
      <w:r w:rsidR="00E76D32">
        <w:rPr>
          <w:rFonts w:cs="Arial"/>
        </w:rPr>
        <w:t xml:space="preserve"> </w:t>
      </w:r>
      <w:r w:rsidR="004B57AA">
        <w:rPr>
          <w:rFonts w:cs="Arial"/>
        </w:rPr>
        <w:t xml:space="preserve">families’ </w:t>
      </w:r>
      <w:r w:rsidR="00AB420A">
        <w:rPr>
          <w:rFonts w:cs="Arial"/>
        </w:rPr>
        <w:t>needs</w:t>
      </w:r>
      <w:r w:rsidR="00982917">
        <w:rPr>
          <w:rFonts w:cs="Arial"/>
        </w:rPr>
        <w:t>,</w:t>
      </w:r>
      <w:r w:rsidR="000261F7">
        <w:rPr>
          <w:rFonts w:cs="Arial"/>
        </w:rPr>
        <w:t xml:space="preserve"> and it </w:t>
      </w:r>
      <w:proofErr w:type="gramStart"/>
      <w:r w:rsidR="000261F7">
        <w:rPr>
          <w:rFonts w:cs="Arial"/>
        </w:rPr>
        <w:t>was suggested</w:t>
      </w:r>
      <w:proofErr w:type="gramEnd"/>
      <w:r w:rsidR="000261F7">
        <w:rPr>
          <w:rFonts w:cs="Arial"/>
        </w:rPr>
        <w:t xml:space="preserve"> that</w:t>
      </w:r>
      <w:r w:rsidR="004E209D">
        <w:rPr>
          <w:rFonts w:cs="Arial"/>
        </w:rPr>
        <w:t xml:space="preserve"> </w:t>
      </w:r>
      <w:r w:rsidR="000261F7">
        <w:rPr>
          <w:rFonts w:cs="Arial"/>
        </w:rPr>
        <w:t xml:space="preserve">it </w:t>
      </w:r>
      <w:r w:rsidR="004E209D">
        <w:rPr>
          <w:rFonts w:cs="Arial"/>
        </w:rPr>
        <w:t>was more engaging and less stigmatising for service users:</w:t>
      </w:r>
    </w:p>
    <w:p w14:paraId="497E77D7" w14:textId="77777777" w:rsidR="004E209D" w:rsidRDefault="004E209D" w:rsidP="00B4099A">
      <w:pPr>
        <w:spacing w:line="360" w:lineRule="auto"/>
        <w:ind w:left="720"/>
        <w:rPr>
          <w:rFonts w:cs="Arial"/>
        </w:rPr>
      </w:pPr>
      <w:r>
        <w:rPr>
          <w:rFonts w:cs="Arial"/>
        </w:rPr>
        <w:t xml:space="preserve">“The families that I did ask seem very happy, there’s probably less stigma…And the CAF process in [Area]…really helped and we do well at supporting families through the CAF process...” </w:t>
      </w:r>
      <w:r w:rsidR="000F181A" w:rsidRPr="003A6558">
        <w:rPr>
          <w:rFonts w:cs="Arial"/>
        </w:rPr>
        <w:t>(</w:t>
      </w:r>
      <w:r w:rsidR="00D81CE9" w:rsidRPr="003A6558">
        <w:rPr>
          <w:rFonts w:cs="Arial"/>
        </w:rPr>
        <w:t>12</w:t>
      </w:r>
      <w:r w:rsidR="000F181A" w:rsidRPr="003A6558">
        <w:rPr>
          <w:rFonts w:cs="Arial"/>
        </w:rPr>
        <w:t>)</w:t>
      </w:r>
    </w:p>
    <w:p w14:paraId="13C847ED" w14:textId="5510AB66" w:rsidR="009B15E5" w:rsidRPr="00FD7F82" w:rsidRDefault="009B15E5" w:rsidP="00B4099A">
      <w:pPr>
        <w:spacing w:line="360" w:lineRule="auto"/>
        <w:rPr>
          <w:rFonts w:cs="Arial"/>
        </w:rPr>
      </w:pPr>
      <w:r w:rsidRPr="00FD7F82">
        <w:rPr>
          <w:rFonts w:cs="Arial"/>
        </w:rPr>
        <w:t>T</w:t>
      </w:r>
      <w:r w:rsidR="006F5AEC">
        <w:rPr>
          <w:rFonts w:cs="Arial"/>
        </w:rPr>
        <w:t>he CAF</w:t>
      </w:r>
      <w:r w:rsidRPr="00FD7F82">
        <w:rPr>
          <w:rFonts w:cs="Arial"/>
        </w:rPr>
        <w:t xml:space="preserve"> </w:t>
      </w:r>
      <w:r w:rsidR="004E209D">
        <w:rPr>
          <w:rFonts w:cs="Arial"/>
        </w:rPr>
        <w:t>panel</w:t>
      </w:r>
      <w:r w:rsidR="00F65B95">
        <w:rPr>
          <w:rFonts w:cs="Arial"/>
        </w:rPr>
        <w:t>’s</w:t>
      </w:r>
      <w:r w:rsidR="006A4597">
        <w:rPr>
          <w:rFonts w:cs="Arial"/>
        </w:rPr>
        <w:t xml:space="preserve"> </w:t>
      </w:r>
      <w:r w:rsidRPr="00FD7F82">
        <w:rPr>
          <w:rFonts w:cs="Arial"/>
        </w:rPr>
        <w:t>flexibility to administer sm</w:t>
      </w:r>
      <w:r w:rsidR="009155F1">
        <w:rPr>
          <w:rFonts w:cs="Arial"/>
        </w:rPr>
        <w:t>all financial grants</w:t>
      </w:r>
      <w:r w:rsidR="00C23DD0">
        <w:rPr>
          <w:rFonts w:cs="Arial"/>
        </w:rPr>
        <w:t xml:space="preserve"> demonstrated</w:t>
      </w:r>
      <w:r w:rsidRPr="00FD7F82">
        <w:rPr>
          <w:rFonts w:cs="Arial"/>
        </w:rPr>
        <w:t xml:space="preserve"> </w:t>
      </w:r>
      <w:r w:rsidR="00365E7D">
        <w:rPr>
          <w:rFonts w:cs="Arial"/>
        </w:rPr>
        <w:t xml:space="preserve">that poverty and </w:t>
      </w:r>
      <w:r w:rsidRPr="00FD7F82">
        <w:rPr>
          <w:rFonts w:cs="Arial"/>
        </w:rPr>
        <w:t xml:space="preserve">deprivation </w:t>
      </w:r>
      <w:r w:rsidR="004E361D">
        <w:rPr>
          <w:rFonts w:cs="Arial"/>
        </w:rPr>
        <w:t>feature</w:t>
      </w:r>
      <w:r w:rsidR="001E558E">
        <w:rPr>
          <w:rFonts w:cs="Arial"/>
        </w:rPr>
        <w:t>d</w:t>
      </w:r>
      <w:r w:rsidR="00365E7D">
        <w:rPr>
          <w:rFonts w:cs="Arial"/>
        </w:rPr>
        <w:t xml:space="preserve"> </w:t>
      </w:r>
      <w:r w:rsidR="001E558E">
        <w:rPr>
          <w:rFonts w:cs="Arial"/>
        </w:rPr>
        <w:t>in</w:t>
      </w:r>
      <w:r w:rsidR="00365E7D">
        <w:rPr>
          <w:rFonts w:cs="Arial"/>
        </w:rPr>
        <w:t xml:space="preserve"> </w:t>
      </w:r>
      <w:r w:rsidR="00BA07F8">
        <w:rPr>
          <w:rFonts w:cs="Arial"/>
        </w:rPr>
        <w:t xml:space="preserve">some </w:t>
      </w:r>
      <w:r w:rsidR="00365E7D">
        <w:rPr>
          <w:rFonts w:cs="Arial"/>
        </w:rPr>
        <w:t>families’ lives</w:t>
      </w:r>
      <w:r w:rsidRPr="00FD7F82">
        <w:rPr>
          <w:rFonts w:cs="Arial"/>
        </w:rPr>
        <w:t xml:space="preserve">:    </w:t>
      </w:r>
    </w:p>
    <w:p w14:paraId="0507EA36" w14:textId="7B8C4064" w:rsidR="00E62485" w:rsidRDefault="009B15E5" w:rsidP="000905AF">
      <w:pPr>
        <w:spacing w:after="0" w:line="360" w:lineRule="auto"/>
        <w:ind w:left="567" w:hanging="567"/>
        <w:rPr>
          <w:rFonts w:cs="Arial"/>
          <w:i/>
        </w:rPr>
      </w:pPr>
      <w:r w:rsidRPr="00AD63C6">
        <w:rPr>
          <w:rFonts w:cs="Arial"/>
        </w:rPr>
        <w:tab/>
        <w:t>“…having a CAF resource panel to have a little pot of money that if a family needs …to buy a second pair of glasses for a child who keeps forgetting</w:t>
      </w:r>
      <w:r w:rsidR="00425047">
        <w:rPr>
          <w:rFonts w:cs="Arial"/>
        </w:rPr>
        <w:t>…</w:t>
      </w:r>
      <w:r w:rsidRPr="00AD63C6">
        <w:rPr>
          <w:rFonts w:cs="Arial"/>
        </w:rPr>
        <w:t xml:space="preserve"> that makes a difference to that family member…”</w:t>
      </w:r>
      <w:r w:rsidRPr="00FD7F82">
        <w:rPr>
          <w:rFonts w:cs="Arial"/>
          <w:i/>
        </w:rPr>
        <w:t xml:space="preserve"> </w:t>
      </w:r>
      <w:r w:rsidRPr="00D643FC">
        <w:rPr>
          <w:rFonts w:cs="Arial"/>
        </w:rPr>
        <w:t>(</w:t>
      </w:r>
      <w:r w:rsidR="00C72569" w:rsidRPr="00D643FC">
        <w:rPr>
          <w:rFonts w:cs="Arial"/>
        </w:rPr>
        <w:t>9</w:t>
      </w:r>
      <w:r w:rsidRPr="00D643FC">
        <w:rPr>
          <w:rFonts w:cs="Arial"/>
        </w:rPr>
        <w:t>)</w:t>
      </w:r>
      <w:r w:rsidRPr="00342FBC">
        <w:rPr>
          <w:rFonts w:cs="Arial"/>
          <w:i/>
        </w:rPr>
        <w:t xml:space="preserve"> </w:t>
      </w:r>
    </w:p>
    <w:p w14:paraId="5F1520D8" w14:textId="77777777" w:rsidR="000905AF" w:rsidRPr="000905AF" w:rsidRDefault="000905AF" w:rsidP="000905AF">
      <w:pPr>
        <w:spacing w:after="0" w:line="360" w:lineRule="auto"/>
        <w:ind w:left="567" w:hanging="567"/>
        <w:rPr>
          <w:rFonts w:cs="Arial"/>
        </w:rPr>
      </w:pPr>
    </w:p>
    <w:p w14:paraId="47AE49E2" w14:textId="28352CB9" w:rsidR="005F116B" w:rsidRDefault="00C23DD0" w:rsidP="00B4099A">
      <w:pPr>
        <w:spacing w:line="360" w:lineRule="auto"/>
      </w:pPr>
      <w:r>
        <w:t>PBW</w:t>
      </w:r>
      <w:r w:rsidR="00E62485">
        <w:t>, a difficult concept for staff to grasp initially</w:t>
      </w:r>
      <w:r w:rsidR="00234C63">
        <w:t>, fo</w:t>
      </w:r>
      <w:r w:rsidR="00481499">
        <w:t>cus</w:t>
      </w:r>
      <w:r w:rsidR="00002D9D">
        <w:t>ed</w:t>
      </w:r>
      <w:r w:rsidR="00481499">
        <w:t xml:space="preserve"> on </w:t>
      </w:r>
      <w:r w:rsidR="00B665C4">
        <w:t xml:space="preserve">a collaborative approach to </w:t>
      </w:r>
      <w:r w:rsidR="00481499">
        <w:t xml:space="preserve">service improvement and </w:t>
      </w:r>
      <w:r w:rsidR="00473D96">
        <w:t>integration</w:t>
      </w:r>
      <w:r w:rsidR="001A3E87">
        <w:t xml:space="preserve"> for the benefit of the service user</w:t>
      </w:r>
      <w:r w:rsidR="005F116B">
        <w:t>:</w:t>
      </w:r>
      <w:r w:rsidR="00FA7D02">
        <w:t xml:space="preserve"> </w:t>
      </w:r>
    </w:p>
    <w:p w14:paraId="69CA4EF3" w14:textId="32EEEB1F" w:rsidR="005F116B" w:rsidRPr="00D9376D" w:rsidRDefault="005F116B" w:rsidP="00223040">
      <w:pPr>
        <w:spacing w:line="360" w:lineRule="auto"/>
        <w:ind w:left="720"/>
        <w:rPr>
          <w:rFonts w:asciiTheme="minorHAnsi" w:hAnsiTheme="minorHAnsi"/>
        </w:rPr>
      </w:pPr>
      <w:proofErr w:type="gramStart"/>
      <w:r>
        <w:rPr>
          <w:rFonts w:cs="Arial"/>
        </w:rPr>
        <w:t>“…</w:t>
      </w:r>
      <w:r w:rsidRPr="00691BE3">
        <w:rPr>
          <w:rFonts w:cs="Arial"/>
        </w:rPr>
        <w:t xml:space="preserve"> we </w:t>
      </w:r>
      <w:r>
        <w:rPr>
          <w:rFonts w:cs="Arial"/>
        </w:rPr>
        <w:t>were trying to find ways of…</w:t>
      </w:r>
      <w:r w:rsidRPr="00691BE3">
        <w:rPr>
          <w:rFonts w:cs="Arial"/>
        </w:rPr>
        <w:t>doing things in a different, more productive way for families</w:t>
      </w:r>
      <w:r>
        <w:rPr>
          <w:rFonts w:cs="Arial"/>
        </w:rPr>
        <w:t>…</w:t>
      </w:r>
      <w:r w:rsidRPr="00691BE3">
        <w:rPr>
          <w:rFonts w:cs="Arial"/>
        </w:rPr>
        <w:t xml:space="preserve"> they weren’t getting a good service </w:t>
      </w:r>
      <w:r>
        <w:rPr>
          <w:rFonts w:cs="Arial"/>
        </w:rPr>
        <w:t>…we spent a lot of time…</w:t>
      </w:r>
      <w:r w:rsidRPr="00691BE3">
        <w:rPr>
          <w:rFonts w:cs="Arial"/>
        </w:rPr>
        <w:t xml:space="preserve"> looking at ho</w:t>
      </w:r>
      <w:r>
        <w:rPr>
          <w:rFonts w:cs="Arial"/>
        </w:rPr>
        <w:t>w we could make things better…quite often we had to re-visit…go over old ground in order to kind of re-confirm what we’d decided to do</w:t>
      </w:r>
      <w:r>
        <w:t>…</w:t>
      </w:r>
      <w:r>
        <w:rPr>
          <w:rFonts w:cs="Arial"/>
        </w:rPr>
        <w:t>It’s about thinking, well if I can’t deliver, who else can.</w:t>
      </w:r>
      <w:proofErr w:type="gramEnd"/>
      <w:r>
        <w:rPr>
          <w:rFonts w:cs="Arial"/>
        </w:rPr>
        <w:t xml:space="preserve">  And if another agency can deliver and I can help that agency …” (13)</w:t>
      </w:r>
    </w:p>
    <w:p w14:paraId="1BB0CEBE" w14:textId="1B017A38" w:rsidR="00106626" w:rsidRDefault="005F116B" w:rsidP="00B4099A">
      <w:pPr>
        <w:spacing w:line="360" w:lineRule="auto"/>
      </w:pPr>
      <w:r>
        <w:br/>
      </w:r>
      <w:r w:rsidR="00FA7D02">
        <w:t xml:space="preserve">Austerity was important, but saving money </w:t>
      </w:r>
      <w:proofErr w:type="gramStart"/>
      <w:r w:rsidR="00FA7D02">
        <w:t>was considered</w:t>
      </w:r>
      <w:proofErr w:type="gramEnd"/>
      <w:r w:rsidR="00FA7ABC">
        <w:t xml:space="preserve"> an outcome of improved service delivery</w:t>
      </w:r>
      <w:r w:rsidR="0074275A">
        <w:t xml:space="preserve">. </w:t>
      </w:r>
      <w:r w:rsidR="00E14C2B">
        <w:t xml:space="preserve"> </w:t>
      </w:r>
      <w:r w:rsidR="0074275A">
        <w:t>However,</w:t>
      </w:r>
      <w:r w:rsidR="00B80C35">
        <w:t xml:space="preserve"> this is</w:t>
      </w:r>
      <w:r w:rsidR="00E14C2B">
        <w:t xml:space="preserve"> hard to </w:t>
      </w:r>
      <w:r w:rsidR="00002D9D">
        <w:t>evidence</w:t>
      </w:r>
      <w:r w:rsidR="00E14C2B">
        <w:t xml:space="preserve"> and there was no process within the LA to </w:t>
      </w:r>
      <w:r w:rsidR="00B80C35">
        <w:t xml:space="preserve">attempt to </w:t>
      </w:r>
      <w:r w:rsidR="00002D9D">
        <w:t>measure it</w:t>
      </w:r>
      <w:r w:rsidR="00FA7D02">
        <w:t xml:space="preserve">. </w:t>
      </w:r>
      <w:r w:rsidR="00E62485">
        <w:t xml:space="preserve"> </w:t>
      </w:r>
    </w:p>
    <w:p w14:paraId="68F8208B" w14:textId="77777777" w:rsidR="00BE631E" w:rsidRDefault="00BE631E" w:rsidP="00B4099A">
      <w:pPr>
        <w:spacing w:line="360" w:lineRule="auto"/>
        <w:rPr>
          <w:rFonts w:cs="Arial"/>
          <w:b/>
        </w:rPr>
      </w:pPr>
      <w:r w:rsidRPr="00FD7F82">
        <w:rPr>
          <w:rFonts w:cs="Arial"/>
          <w:b/>
        </w:rPr>
        <w:t>Discussion</w:t>
      </w:r>
    </w:p>
    <w:p w14:paraId="12056651" w14:textId="453AB515" w:rsidR="00BE631E" w:rsidRPr="00FD7F82" w:rsidRDefault="00BE631E" w:rsidP="00B4099A">
      <w:pPr>
        <w:spacing w:line="360" w:lineRule="auto"/>
        <w:rPr>
          <w:rFonts w:cs="Arial"/>
        </w:rPr>
      </w:pPr>
      <w:r w:rsidRPr="00FD7F82">
        <w:rPr>
          <w:rFonts w:cs="Arial"/>
          <w:b/>
        </w:rPr>
        <w:t>Main findings of this study</w:t>
      </w:r>
      <w:r w:rsidRPr="00FD7F82">
        <w:rPr>
          <w:rFonts w:cs="Arial"/>
        </w:rPr>
        <w:br/>
      </w:r>
      <w:proofErr w:type="gramStart"/>
      <w:r>
        <w:rPr>
          <w:rFonts w:cs="Arial"/>
        </w:rPr>
        <w:t>This</w:t>
      </w:r>
      <w:proofErr w:type="gramEnd"/>
      <w:r>
        <w:rPr>
          <w:rFonts w:cs="Arial"/>
        </w:rPr>
        <w:t xml:space="preserve"> </w:t>
      </w:r>
      <w:r w:rsidR="00035A48">
        <w:rPr>
          <w:rFonts w:cs="Arial"/>
        </w:rPr>
        <w:t xml:space="preserve">small </w:t>
      </w:r>
      <w:r>
        <w:rPr>
          <w:rFonts w:cs="Arial"/>
        </w:rPr>
        <w:t>study prov</w:t>
      </w:r>
      <w:r w:rsidR="008D4CEC">
        <w:rPr>
          <w:rFonts w:cs="Arial"/>
        </w:rPr>
        <w:t xml:space="preserve">ides insights </w:t>
      </w:r>
      <w:r w:rsidR="00FA7D02">
        <w:rPr>
          <w:rFonts w:cs="Arial"/>
        </w:rPr>
        <w:t>of</w:t>
      </w:r>
      <w:r w:rsidR="008D4CEC">
        <w:rPr>
          <w:rFonts w:cs="Arial"/>
        </w:rPr>
        <w:t xml:space="preserve"> stakeholder</w:t>
      </w:r>
      <w:r>
        <w:rPr>
          <w:rFonts w:cs="Arial"/>
        </w:rPr>
        <w:t xml:space="preserve"> perceptions of the development</w:t>
      </w:r>
      <w:r w:rsidR="001A7146">
        <w:rPr>
          <w:rFonts w:cs="Arial"/>
        </w:rPr>
        <w:t xml:space="preserve">, </w:t>
      </w:r>
      <w:r>
        <w:rPr>
          <w:rFonts w:cs="Arial"/>
        </w:rPr>
        <w:t xml:space="preserve">implementation </w:t>
      </w:r>
      <w:r w:rsidR="001A7146">
        <w:rPr>
          <w:rFonts w:cs="Arial"/>
        </w:rPr>
        <w:t xml:space="preserve">and </w:t>
      </w:r>
      <w:r w:rsidR="00AB420A">
        <w:rPr>
          <w:rFonts w:cs="Arial"/>
        </w:rPr>
        <w:t xml:space="preserve">contexts and </w:t>
      </w:r>
      <w:r w:rsidR="001A7146">
        <w:rPr>
          <w:rFonts w:cs="Arial"/>
        </w:rPr>
        <w:t xml:space="preserve">processes </w:t>
      </w:r>
      <w:r>
        <w:rPr>
          <w:rFonts w:cs="Arial"/>
        </w:rPr>
        <w:t xml:space="preserve">of </w:t>
      </w:r>
      <w:r w:rsidR="00C23DD0">
        <w:rPr>
          <w:rFonts w:cs="Arial"/>
        </w:rPr>
        <w:t>PBW</w:t>
      </w:r>
      <w:r w:rsidR="001A7146">
        <w:rPr>
          <w:rFonts w:cs="Arial"/>
        </w:rPr>
        <w:t xml:space="preserve">, focussing on its potential to </w:t>
      </w:r>
      <w:r w:rsidR="006A4597">
        <w:rPr>
          <w:rFonts w:cs="Arial"/>
        </w:rPr>
        <w:t>aid collaborative working</w:t>
      </w:r>
      <w:r w:rsidR="007C39D8">
        <w:rPr>
          <w:rFonts w:cs="Arial"/>
        </w:rPr>
        <w:t xml:space="preserve"> to contribute to </w:t>
      </w:r>
      <w:r w:rsidR="001A7146">
        <w:rPr>
          <w:rFonts w:cs="Arial"/>
        </w:rPr>
        <w:t>reduc</w:t>
      </w:r>
      <w:r w:rsidR="007C39D8">
        <w:rPr>
          <w:rFonts w:cs="Arial"/>
        </w:rPr>
        <w:t>ing</w:t>
      </w:r>
      <w:r w:rsidR="001A7146">
        <w:rPr>
          <w:rFonts w:cs="Arial"/>
        </w:rPr>
        <w:t xml:space="preserve"> health inequality</w:t>
      </w:r>
      <w:r w:rsidR="00342D84">
        <w:rPr>
          <w:rFonts w:cs="Arial"/>
        </w:rPr>
        <w:t xml:space="preserve">.  </w:t>
      </w:r>
      <w:r w:rsidR="00035A48">
        <w:rPr>
          <w:rFonts w:cs="Arial"/>
        </w:rPr>
        <w:t>Stakeholders suggested that</w:t>
      </w:r>
      <w:r w:rsidRPr="00FD7F82">
        <w:rPr>
          <w:rFonts w:cs="Arial"/>
        </w:rPr>
        <w:t xml:space="preserve"> collaboration between staff </w:t>
      </w:r>
      <w:r w:rsidR="00AB2957">
        <w:rPr>
          <w:rFonts w:cs="Arial"/>
        </w:rPr>
        <w:t xml:space="preserve">supports </w:t>
      </w:r>
      <w:r w:rsidR="008154CD">
        <w:rPr>
          <w:rFonts w:cs="Arial"/>
        </w:rPr>
        <w:t xml:space="preserve">the </w:t>
      </w:r>
      <w:r w:rsidRPr="00FD7F82">
        <w:rPr>
          <w:rFonts w:cs="Arial"/>
        </w:rPr>
        <w:t xml:space="preserve">successful delivery of public health interventions. </w:t>
      </w:r>
      <w:r w:rsidR="00342D84">
        <w:rPr>
          <w:rFonts w:cs="Arial"/>
        </w:rPr>
        <w:t xml:space="preserve">In </w:t>
      </w:r>
      <w:r w:rsidR="006A4597">
        <w:rPr>
          <w:rFonts w:cs="Arial"/>
        </w:rPr>
        <w:t>our</w:t>
      </w:r>
      <w:r w:rsidR="00342D84">
        <w:rPr>
          <w:rFonts w:cs="Arial"/>
        </w:rPr>
        <w:t xml:space="preserve"> </w:t>
      </w:r>
      <w:r w:rsidR="00C22067">
        <w:rPr>
          <w:rFonts w:cs="Arial"/>
        </w:rPr>
        <w:t>study, it appeared that</w:t>
      </w:r>
      <w:r w:rsidR="00342D84">
        <w:rPr>
          <w:rFonts w:cs="Arial"/>
        </w:rPr>
        <w:t xml:space="preserve"> </w:t>
      </w:r>
      <w:r w:rsidR="00DA23F5">
        <w:rPr>
          <w:rFonts w:cs="Arial"/>
        </w:rPr>
        <w:t>PBW</w:t>
      </w:r>
      <w:r w:rsidR="00342D84">
        <w:rPr>
          <w:rFonts w:cs="Arial"/>
        </w:rPr>
        <w:t xml:space="preserve"> engendered this and engage</w:t>
      </w:r>
      <w:r w:rsidR="008D4CEC">
        <w:rPr>
          <w:rFonts w:cs="Arial"/>
        </w:rPr>
        <w:t xml:space="preserve">d service users </w:t>
      </w:r>
      <w:r w:rsidR="00B40C36">
        <w:rPr>
          <w:rFonts w:cs="Arial"/>
        </w:rPr>
        <w:t>(according to stakeholder</w:t>
      </w:r>
      <w:r w:rsidR="00982917">
        <w:rPr>
          <w:rFonts w:cs="Arial"/>
        </w:rPr>
        <w:t>s</w:t>
      </w:r>
      <w:r w:rsidR="00B40C36">
        <w:rPr>
          <w:rFonts w:cs="Arial"/>
        </w:rPr>
        <w:t xml:space="preserve">) </w:t>
      </w:r>
      <w:r w:rsidR="008D4CEC">
        <w:rPr>
          <w:rFonts w:cs="Arial"/>
        </w:rPr>
        <w:t xml:space="preserve">with a </w:t>
      </w:r>
      <w:r w:rsidR="00AA6951">
        <w:rPr>
          <w:rFonts w:cs="Arial"/>
        </w:rPr>
        <w:t xml:space="preserve">more </w:t>
      </w:r>
      <w:r w:rsidR="008D4CEC">
        <w:rPr>
          <w:rFonts w:cs="Arial"/>
        </w:rPr>
        <w:t>bottom-up</w:t>
      </w:r>
      <w:r w:rsidR="00342D84">
        <w:rPr>
          <w:rFonts w:cs="Arial"/>
        </w:rPr>
        <w:t xml:space="preserve"> approach to service delivery. </w:t>
      </w:r>
      <w:r w:rsidRPr="00FD7F82">
        <w:rPr>
          <w:rFonts w:cs="Arial"/>
        </w:rPr>
        <w:t xml:space="preserve"> </w:t>
      </w:r>
    </w:p>
    <w:p w14:paraId="7432E187" w14:textId="68313FFF" w:rsidR="00C12F2E" w:rsidRDefault="00BE631E" w:rsidP="00B4099A">
      <w:pPr>
        <w:spacing w:line="360" w:lineRule="auto"/>
        <w:rPr>
          <w:rFonts w:cs="Arial"/>
        </w:rPr>
      </w:pPr>
      <w:r w:rsidRPr="00FD7F82">
        <w:rPr>
          <w:rFonts w:cs="Arial"/>
        </w:rPr>
        <w:t xml:space="preserve">Ongoing dialogue and meaningful consultation between staff are necessary to enable them to fulfil their duties and avoid adverse impacts on public health </w:t>
      </w:r>
      <w:r w:rsidR="00210DDD">
        <w:rPr>
          <w:rFonts w:cs="Arial"/>
        </w:rPr>
        <w:fldChar w:fldCharType="begin"/>
      </w:r>
      <w:r w:rsidR="00862A93">
        <w:rPr>
          <w:rFonts w:cs="Arial"/>
        </w:rPr>
        <w:instrText xml:space="preserve"> ADDIN EN.CITE &lt;EndNote&gt;&lt;Cite&gt;&lt;Author&gt;Phillips&lt;/Author&gt;&lt;Year&gt;2015&lt;/Year&gt;&lt;RecNum&gt;8&lt;/RecNum&gt;&lt;DisplayText&gt;(35)&lt;/DisplayText&gt;&lt;record&gt;&lt;rec-number&gt;8&lt;/rec-number&gt;&lt;foreign-keys&gt;&lt;key app="EN" db-id="pvfpwfsz7dff21edtv0xfrxfze9dzex259pa" timestamp="0"&gt;8&lt;/key&gt;&lt;/foreign-keys&gt;&lt;ref-type name="Journal Article"&gt;17&lt;/ref-type&gt;&lt;contributors&gt;&lt;authors&gt;&lt;author&gt;Phillips, G.&lt;/author&gt;&lt;author&gt;Green, J.&lt;/author&gt;&lt;/authors&gt;&lt;/contributors&gt;&lt;titles&gt;&lt;title&gt;Working for the public health: politics, localism and epistemologies of practice&lt;/title&gt;&lt;secondary-title&gt;Sociology of Health &amp;amp; Illness&lt;/secondary-title&gt;&lt;/titles&gt;&lt;pages&gt;491-505&lt;/pages&gt;&lt;volume&gt;37&lt;/volume&gt;&lt;number&gt;4&lt;/number&gt;&lt;dates&gt;&lt;year&gt;2015&lt;/year&gt;&lt;pub-dates&gt;&lt;date&gt;May&lt;/date&gt;&lt;/pub-dates&gt;&lt;/dates&gt;&lt;isbn&gt;0141-9889&lt;/isbn&gt;&lt;accession-num&gt;WOS:000356602700001&lt;/accession-num&gt;&lt;urls&gt;&lt;related-urls&gt;&lt;url&gt;&amp;lt;Go to ISI&amp;gt;://WOS:000356602700001&lt;/url&gt;&lt;/related-urls&gt;&lt;/urls&gt;&lt;electronic-resource-num&gt;10.1111/1467-9566.12214&lt;/electronic-resource-num&gt;&lt;/record&gt;&lt;/Cite&gt;&lt;/EndNote&gt;</w:instrText>
      </w:r>
      <w:r w:rsidR="00210DDD">
        <w:rPr>
          <w:rFonts w:cs="Arial"/>
        </w:rPr>
        <w:fldChar w:fldCharType="separate"/>
      </w:r>
      <w:r w:rsidR="00862A93">
        <w:rPr>
          <w:rFonts w:cs="Arial"/>
          <w:noProof/>
        </w:rPr>
        <w:t>(35)</w:t>
      </w:r>
      <w:r w:rsidR="00210DDD">
        <w:rPr>
          <w:rFonts w:cs="Arial"/>
        </w:rPr>
        <w:fldChar w:fldCharType="end"/>
      </w:r>
      <w:r w:rsidRPr="00FD7F82">
        <w:rPr>
          <w:rFonts w:cs="Arial"/>
        </w:rPr>
        <w:t xml:space="preserve">. The diverse range of </w:t>
      </w:r>
      <w:r w:rsidR="00C12F2E">
        <w:rPr>
          <w:rFonts w:cs="Arial"/>
        </w:rPr>
        <w:t>services that</w:t>
      </w:r>
      <w:r w:rsidRPr="00FD7F82">
        <w:rPr>
          <w:rFonts w:cs="Arial"/>
        </w:rPr>
        <w:t xml:space="preserve"> </w:t>
      </w:r>
      <w:r w:rsidR="00025556">
        <w:rPr>
          <w:rFonts w:cs="Arial"/>
        </w:rPr>
        <w:t>LAs</w:t>
      </w:r>
      <w:r w:rsidR="00C12F2E">
        <w:rPr>
          <w:rFonts w:cs="Arial"/>
        </w:rPr>
        <w:t xml:space="preserve"> are responsible for </w:t>
      </w:r>
      <w:r w:rsidR="00342D84">
        <w:rPr>
          <w:rFonts w:cs="Arial"/>
        </w:rPr>
        <w:t xml:space="preserve">positions them as </w:t>
      </w:r>
      <w:r w:rsidRPr="00FD7F82">
        <w:rPr>
          <w:rFonts w:cs="Arial"/>
        </w:rPr>
        <w:t>key strategic player</w:t>
      </w:r>
      <w:r w:rsidR="00342D84">
        <w:rPr>
          <w:rFonts w:cs="Arial"/>
        </w:rPr>
        <w:t>s</w:t>
      </w:r>
      <w:r w:rsidRPr="00FD7F82">
        <w:rPr>
          <w:rFonts w:cs="Arial"/>
        </w:rPr>
        <w:t xml:space="preserve"> addressing public health</w:t>
      </w:r>
      <w:r w:rsidR="00C12F2E">
        <w:rPr>
          <w:rFonts w:cs="Arial"/>
        </w:rPr>
        <w:t xml:space="preserve"> but central government controls how </w:t>
      </w:r>
      <w:r w:rsidR="0036618A">
        <w:rPr>
          <w:rFonts w:cs="Arial"/>
        </w:rPr>
        <w:t>LAs</w:t>
      </w:r>
      <w:r w:rsidR="00C12F2E">
        <w:rPr>
          <w:rFonts w:cs="Arial"/>
        </w:rPr>
        <w:t xml:space="preserve"> spend most of </w:t>
      </w:r>
      <w:r w:rsidR="0036618A">
        <w:rPr>
          <w:rFonts w:cs="Arial"/>
        </w:rPr>
        <w:t>their</w:t>
      </w:r>
      <w:r w:rsidR="00C12F2E">
        <w:rPr>
          <w:rFonts w:cs="Arial"/>
        </w:rPr>
        <w:t xml:space="preserve"> money</w:t>
      </w:r>
      <w:r w:rsidRPr="00FD7F82">
        <w:rPr>
          <w:rFonts w:cs="Arial"/>
        </w:rPr>
        <w:t xml:space="preserve"> </w:t>
      </w:r>
      <w:r w:rsidR="00210DDD">
        <w:rPr>
          <w:rFonts w:cs="Arial"/>
        </w:rPr>
        <w:fldChar w:fldCharType="begin"/>
      </w:r>
      <w:r w:rsidR="00862A93">
        <w:rPr>
          <w:rFonts w:cs="Arial"/>
        </w:rPr>
        <w:instrText xml:space="preserve"> ADDIN EN.CITE &lt;EndNote&gt;&lt;Cite&gt;&lt;Author&gt;Whitehead&lt;/Author&gt;&lt;Year&gt;2014&lt;/Year&gt;&lt;RecNum&gt;26&lt;/RecNum&gt;&lt;DisplayText&gt;(36)&lt;/DisplayText&gt;&lt;record&gt;&lt;rec-number&gt;26&lt;/rec-number&gt;&lt;foreign-keys&gt;&lt;key app="EN" db-id="pvfpwfsz7dff21edtv0xfrxfze9dzex259pa" timestamp="0"&gt;26&lt;/key&gt;&lt;/foreign-keys&gt;&lt;ref-type name="Web Page"&gt;12&lt;/ref-type&gt;&lt;contributors&gt;&lt;authors&gt;&lt;author&gt;Whitehead, M.&lt;/author&gt;&lt;/authors&gt;&lt;tertiary-authors&gt;&lt;author&gt;University of Liverpool and Centre for Local Economic Strategies&lt;/author&gt;&lt;/tertiary-authors&gt;&lt;/contributors&gt;&lt;titles&gt;&lt;title&gt;Due North. Report of the Inquiry on health equity for the North&lt;/title&gt;&lt;/titles&gt;&lt;dates&gt;&lt;year&gt;2014&lt;/year&gt;&lt;/dates&gt;&lt;pub-location&gt;Great Britain&lt;/pub-location&gt;&lt;urls&gt;&lt;related-urls&gt;&lt;url&gt;http://www.instituteofhealthequity.org/projects/due-north-the-report-of-the-inquiry-on-health-equity-for-the-north&lt;/url&gt;&lt;/related-urls&gt;&lt;/urls&gt;&lt;access-date&gt;7 August 2015&lt;/access-date&gt;&lt;/record&gt;&lt;/Cite&gt;&lt;/EndNote&gt;</w:instrText>
      </w:r>
      <w:r w:rsidR="00210DDD">
        <w:rPr>
          <w:rFonts w:cs="Arial"/>
        </w:rPr>
        <w:fldChar w:fldCharType="separate"/>
      </w:r>
      <w:r w:rsidR="00862A93">
        <w:rPr>
          <w:rFonts w:cs="Arial"/>
          <w:noProof/>
        </w:rPr>
        <w:t>(36)</w:t>
      </w:r>
      <w:r w:rsidR="00210DDD">
        <w:rPr>
          <w:rFonts w:cs="Arial"/>
        </w:rPr>
        <w:fldChar w:fldCharType="end"/>
      </w:r>
      <w:r w:rsidR="00AC6CE6">
        <w:rPr>
          <w:rFonts w:cs="Arial"/>
        </w:rPr>
        <w:t xml:space="preserve">.  This </w:t>
      </w:r>
      <w:r w:rsidR="005970B9">
        <w:rPr>
          <w:rFonts w:cs="Arial"/>
        </w:rPr>
        <w:t xml:space="preserve">may limit the potential for </w:t>
      </w:r>
      <w:r w:rsidR="00106D0D">
        <w:rPr>
          <w:rFonts w:cs="Arial"/>
        </w:rPr>
        <w:t xml:space="preserve">creative </w:t>
      </w:r>
      <w:r w:rsidR="005970B9">
        <w:rPr>
          <w:rFonts w:cs="Arial"/>
        </w:rPr>
        <w:t xml:space="preserve">collaborative </w:t>
      </w:r>
      <w:proofErr w:type="gramStart"/>
      <w:r w:rsidR="005970B9">
        <w:rPr>
          <w:rFonts w:cs="Arial"/>
        </w:rPr>
        <w:t>decision making</w:t>
      </w:r>
      <w:proofErr w:type="gramEnd"/>
      <w:r w:rsidR="00083E02">
        <w:rPr>
          <w:rFonts w:cs="Arial"/>
        </w:rPr>
        <w:t xml:space="preserve"> and action</w:t>
      </w:r>
      <w:r w:rsidR="005970B9">
        <w:rPr>
          <w:rFonts w:cs="Arial"/>
        </w:rPr>
        <w:t xml:space="preserve">. </w:t>
      </w:r>
    </w:p>
    <w:p w14:paraId="5F02E968" w14:textId="78BCE25D" w:rsidR="00BE631E" w:rsidRPr="00FD7F82" w:rsidRDefault="00C22067" w:rsidP="00B4099A">
      <w:pPr>
        <w:spacing w:line="360" w:lineRule="auto"/>
        <w:rPr>
          <w:rFonts w:cs="Arial"/>
        </w:rPr>
      </w:pPr>
      <w:r>
        <w:rPr>
          <w:rFonts w:cs="Arial"/>
        </w:rPr>
        <w:t>According to stakeholders, so</w:t>
      </w:r>
      <w:r w:rsidR="00BB1226">
        <w:rPr>
          <w:rFonts w:cs="Arial"/>
        </w:rPr>
        <w:t>me c</w:t>
      </w:r>
      <w:r w:rsidR="00BE631E" w:rsidRPr="00FD7F82">
        <w:rPr>
          <w:rFonts w:cs="Arial"/>
        </w:rPr>
        <w:t xml:space="preserve">onsolidation of staff relationships and roles occurred.  </w:t>
      </w:r>
      <w:r w:rsidR="008D4CEC">
        <w:rPr>
          <w:rFonts w:cs="Arial"/>
        </w:rPr>
        <w:t xml:space="preserve"> M</w:t>
      </w:r>
      <w:r w:rsidR="00BE631E" w:rsidRPr="00FD7F82">
        <w:rPr>
          <w:rFonts w:cs="Arial"/>
        </w:rPr>
        <w:t xml:space="preserve">any </w:t>
      </w:r>
      <w:r w:rsidR="00C12B38">
        <w:rPr>
          <w:rFonts w:cs="Arial"/>
        </w:rPr>
        <w:t xml:space="preserve">already </w:t>
      </w:r>
      <w:r w:rsidR="00D5434E">
        <w:rPr>
          <w:rFonts w:cs="Arial"/>
        </w:rPr>
        <w:t>knew</w:t>
      </w:r>
      <w:r w:rsidR="00BE631E" w:rsidRPr="00FD7F82">
        <w:rPr>
          <w:rFonts w:cs="Arial"/>
        </w:rPr>
        <w:t xml:space="preserve"> each </w:t>
      </w:r>
      <w:proofErr w:type="gramStart"/>
      <w:r w:rsidR="00BE631E" w:rsidRPr="00FD7F82">
        <w:rPr>
          <w:rFonts w:cs="Arial"/>
        </w:rPr>
        <w:t>other which</w:t>
      </w:r>
      <w:proofErr w:type="gramEnd"/>
      <w:r w:rsidR="00BE631E" w:rsidRPr="00FD7F82">
        <w:rPr>
          <w:rFonts w:cs="Arial"/>
        </w:rPr>
        <w:t xml:space="preserve"> provided a solid footing</w:t>
      </w:r>
      <w:r w:rsidR="0029298D">
        <w:rPr>
          <w:rFonts w:cs="Arial"/>
        </w:rPr>
        <w:t xml:space="preserve"> and</w:t>
      </w:r>
      <w:r w:rsidR="00BE631E" w:rsidRPr="00FD7F82">
        <w:rPr>
          <w:rFonts w:cs="Arial"/>
        </w:rPr>
        <w:t xml:space="preserve"> </w:t>
      </w:r>
      <w:r w:rsidR="0029298D">
        <w:rPr>
          <w:rFonts w:cs="Arial"/>
        </w:rPr>
        <w:t>a</w:t>
      </w:r>
      <w:r w:rsidR="00BE631E" w:rsidRPr="00FD7F82">
        <w:rPr>
          <w:rFonts w:cs="Arial"/>
        </w:rPr>
        <w:t xml:space="preserve">gency of service users and staff operated within existing structural constraints. A learning, transformative organisation that maintains accountability and responsibility yet allows staff flexibility (agency) to use professional judgement and is responsive to service user needs arguably affords a greater potential to address the social determinants of health. </w:t>
      </w:r>
      <w:r>
        <w:rPr>
          <w:rFonts w:cs="Arial"/>
        </w:rPr>
        <w:t xml:space="preserve">In our study, </w:t>
      </w:r>
      <w:r w:rsidR="00DA23F5">
        <w:rPr>
          <w:rFonts w:cs="Arial"/>
        </w:rPr>
        <w:t>PBW</w:t>
      </w:r>
      <w:r w:rsidR="00BE631E" w:rsidRPr="00FD7F82">
        <w:rPr>
          <w:rFonts w:cs="Arial"/>
        </w:rPr>
        <w:t xml:space="preserve"> </w:t>
      </w:r>
      <w:r w:rsidR="00484B75">
        <w:rPr>
          <w:rFonts w:cs="Arial"/>
        </w:rPr>
        <w:t xml:space="preserve">appeared to </w:t>
      </w:r>
      <w:r w:rsidR="00484B75" w:rsidRPr="00FD7F82">
        <w:rPr>
          <w:rFonts w:cs="Arial"/>
        </w:rPr>
        <w:t>offer</w:t>
      </w:r>
      <w:r w:rsidR="00856ED3">
        <w:rPr>
          <w:rFonts w:cs="Arial"/>
        </w:rPr>
        <w:t xml:space="preserve"> the</w:t>
      </w:r>
      <w:r w:rsidR="00BE631E" w:rsidRPr="00FD7F82">
        <w:rPr>
          <w:rFonts w:cs="Arial"/>
        </w:rPr>
        <w:t xml:space="preserve"> potential to improve working practices </w:t>
      </w:r>
      <w:r w:rsidR="008C3F04">
        <w:rPr>
          <w:rFonts w:cs="Arial"/>
        </w:rPr>
        <w:t>during</w:t>
      </w:r>
      <w:r w:rsidR="000D1F19">
        <w:rPr>
          <w:rFonts w:cs="Arial"/>
        </w:rPr>
        <w:t xml:space="preserve"> </w:t>
      </w:r>
      <w:r w:rsidR="00BE631E" w:rsidRPr="00FD7F82">
        <w:rPr>
          <w:rFonts w:cs="Arial"/>
        </w:rPr>
        <w:t>austerity</w:t>
      </w:r>
      <w:r w:rsidR="00CA7154">
        <w:rPr>
          <w:rFonts w:cs="Arial"/>
        </w:rPr>
        <w:t xml:space="preserve"> through </w:t>
      </w:r>
      <w:r w:rsidR="00CA7154">
        <w:t xml:space="preserve">partnership working </w:t>
      </w:r>
      <w:r w:rsidR="00484B75">
        <w:t xml:space="preserve">which may </w:t>
      </w:r>
      <w:r w:rsidR="00CA7154">
        <w:t>operat</w:t>
      </w:r>
      <w:r w:rsidR="00484B75">
        <w:t>e</w:t>
      </w:r>
      <w:r w:rsidR="00CA7154">
        <w:t xml:space="preserve"> as a mechanism to counter some of the effects of health and social inequality.  </w:t>
      </w:r>
      <w:r w:rsidR="00BE631E" w:rsidRPr="00FD7F82">
        <w:rPr>
          <w:rFonts w:cs="Arial"/>
        </w:rPr>
        <w:t xml:space="preserve"> </w:t>
      </w:r>
    </w:p>
    <w:p w14:paraId="0DC1343E" w14:textId="79BD2F1A" w:rsidR="00BE631E" w:rsidRPr="00FD7F82" w:rsidRDefault="00BE631E" w:rsidP="00B4099A">
      <w:pPr>
        <w:spacing w:line="360" w:lineRule="auto"/>
        <w:rPr>
          <w:rFonts w:cs="Arial"/>
        </w:rPr>
      </w:pPr>
      <w:r w:rsidRPr="00FD7F82">
        <w:rPr>
          <w:rFonts w:cs="Arial"/>
          <w:b/>
        </w:rPr>
        <w:t xml:space="preserve">What is already known on this topic </w:t>
      </w:r>
      <w:r w:rsidRPr="00FD7F82">
        <w:rPr>
          <w:rFonts w:cs="Arial"/>
          <w:b/>
        </w:rPr>
        <w:br/>
      </w:r>
      <w:r w:rsidRPr="00FD7F82">
        <w:rPr>
          <w:rFonts w:cs="Arial"/>
        </w:rPr>
        <w:t xml:space="preserve">Returning public health responsibilities to </w:t>
      </w:r>
      <w:r w:rsidR="00165D1C">
        <w:rPr>
          <w:rFonts w:cs="Arial"/>
        </w:rPr>
        <w:t>LAs</w:t>
      </w:r>
      <w:r w:rsidRPr="00FD7F82">
        <w:rPr>
          <w:rFonts w:cs="Arial"/>
        </w:rPr>
        <w:t xml:space="preserve"> is not a panacea for consistent approaches and policy </w:t>
      </w:r>
      <w:r w:rsidR="00210DDD">
        <w:rPr>
          <w:rFonts w:cs="Arial"/>
        </w:rPr>
        <w:fldChar w:fldCharType="begin"/>
      </w:r>
      <w:r w:rsidR="00862A93">
        <w:rPr>
          <w:rFonts w:cs="Arial"/>
        </w:rPr>
        <w:instrText xml:space="preserve"> ADDIN EN.CITE &lt;EndNote&gt;&lt;Cite&gt;&lt;Author&gt;Marks&lt;/Author&gt;&lt;Year&gt;2015&lt;/Year&gt;&lt;RecNum&gt;9&lt;/RecNum&gt;&lt;DisplayText&gt;(37)&lt;/DisplayText&gt;&lt;record&gt;&lt;rec-number&gt;9&lt;/rec-number&gt;&lt;foreign-keys&gt;&lt;key app="EN" db-id="pvfpwfsz7dff21edtv0xfrxfze9dzex259pa" timestamp="0"&gt;9&lt;/key&gt;&lt;/foreign-keys&gt;&lt;ref-type name="Journal Article"&gt;17&lt;/ref-type&gt;&lt;contributors&gt;&lt;authors&gt;&lt;author&gt;Marks, L.&lt;/author&gt;&lt;author&gt;Hunter, D. J.&lt;/author&gt;&lt;author&gt;Scalabrini, S.&lt;/author&gt;&lt;author&gt;Gray, J.&lt;/author&gt;&lt;author&gt;McCafferty, S.&lt;/author&gt;&lt;author&gt;Payne, N.&lt;/author&gt;&lt;author&gt;Peckham, S.&lt;/author&gt;&lt;author&gt;Salway, S.&lt;/author&gt;&lt;author&gt;Thokala, P.&lt;/author&gt;&lt;/authors&gt;&lt;/contributors&gt;&lt;titles&gt;&lt;title&gt;The return of public health to local government in England: changing the parameters of the public health prioritization debate?&lt;/title&gt;&lt;secondary-title&gt;Public Health&lt;/secondary-title&gt;&lt;/titles&gt;&lt;periodical&gt;&lt;full-title&gt;Public Health&lt;/full-title&gt;&lt;/periodical&gt;&lt;pages&gt;1194-1203&lt;/pages&gt;&lt;volume&gt;129&lt;/volume&gt;&lt;number&gt;9&lt;/number&gt;&lt;dates&gt;&lt;year&gt;2015&lt;/year&gt;&lt;pub-dates&gt;&lt;date&gt;Sep&lt;/date&gt;&lt;/pub-dates&gt;&lt;/dates&gt;&lt;isbn&gt;0033-3506&lt;/isbn&gt;&lt;accession-num&gt;WOS:000361631800009&lt;/accession-num&gt;&lt;urls&gt;&lt;related-urls&gt;&lt;url&gt;&amp;lt;Go to ISI&amp;gt;://WOS:000361631800009&lt;/url&gt;&lt;/related-urls&gt;&lt;/urls&gt;&lt;electronic-resource-num&gt;10.1016/j.puhe.2015.07.028&lt;/electronic-resource-num&gt;&lt;/record&gt;&lt;/Cite&gt;&lt;/EndNote&gt;</w:instrText>
      </w:r>
      <w:r w:rsidR="00210DDD">
        <w:rPr>
          <w:rFonts w:cs="Arial"/>
        </w:rPr>
        <w:fldChar w:fldCharType="separate"/>
      </w:r>
      <w:r w:rsidR="00862A93">
        <w:rPr>
          <w:rFonts w:cs="Arial"/>
          <w:noProof/>
        </w:rPr>
        <w:t>(37)</w:t>
      </w:r>
      <w:r w:rsidR="00210DDD">
        <w:rPr>
          <w:rFonts w:cs="Arial"/>
        </w:rPr>
        <w:fldChar w:fldCharType="end"/>
      </w:r>
      <w:r w:rsidR="00D346B9">
        <w:rPr>
          <w:rFonts w:cs="Arial"/>
        </w:rPr>
        <w:t xml:space="preserve"> and the</w:t>
      </w:r>
      <w:r w:rsidRPr="00FD7F82">
        <w:rPr>
          <w:rFonts w:cs="Arial"/>
        </w:rPr>
        <w:t xml:space="preserve"> </w:t>
      </w:r>
      <w:r w:rsidR="00004D8F">
        <w:rPr>
          <w:rFonts w:cs="Arial"/>
        </w:rPr>
        <w:t>e</w:t>
      </w:r>
      <w:r w:rsidRPr="00FD7F82">
        <w:rPr>
          <w:rFonts w:cs="Arial"/>
        </w:rPr>
        <w:t xml:space="preserve">nvironment frames (and influences) interactions between individuals and groups </w:t>
      </w:r>
      <w:r w:rsidR="00210DDD">
        <w:rPr>
          <w:rFonts w:cs="Arial"/>
        </w:rPr>
        <w:fldChar w:fldCharType="begin"/>
      </w:r>
      <w:r w:rsidR="00862A93">
        <w:rPr>
          <w:rFonts w:cs="Arial"/>
        </w:rPr>
        <w:instrText xml:space="preserve"> ADDIN EN.CITE &lt;EndNote&gt;&lt;Cite&gt;&lt;Author&gt;Proches&lt;/Author&gt;&lt;Year&gt;2015&lt;/Year&gt;&lt;RecNum&gt;18&lt;/RecNum&gt;&lt;DisplayText&gt;(38)&lt;/DisplayText&gt;&lt;record&gt;&lt;rec-number&gt;18&lt;/rec-number&gt;&lt;foreign-keys&gt;&lt;key app="EN" db-id="pvfpwfsz7dff21edtv0xfrxfze9dzex259pa" timestamp="0"&gt;18&lt;/key&gt;&lt;/foreign-keys&gt;&lt;ref-type name="Journal Article"&gt;17&lt;/ref-type&gt;&lt;contributors&gt;&lt;authors&gt;&lt;author&gt;Proches, C. G.&lt;/author&gt;&lt;author&gt;Bodhanya, S.&lt;/author&gt;&lt;/authors&gt;&lt;/contributors&gt;&lt;titles&gt;&lt;title&gt;Exploring stakeholder interactions through the lens of complexity theory: lessons from the sugar industry&lt;/title&gt;&lt;secondary-title&gt;Quality &amp;amp; Quantity&lt;/secondary-title&gt;&lt;/titles&gt;&lt;pages&gt;2507-2525&lt;/pages&gt;&lt;volume&gt;49&lt;/volume&gt;&lt;number&gt;6&lt;/number&gt;&lt;dates&gt;&lt;year&gt;2015&lt;/year&gt;&lt;pub-dates&gt;&lt;date&gt;Nov&lt;/date&gt;&lt;/pub-dates&gt;&lt;/dates&gt;&lt;isbn&gt;0033-5177&lt;/isbn&gt;&lt;accession-num&gt;WOS:000362040900016&lt;/accession-num&gt;&lt;urls&gt;&lt;related-urls&gt;&lt;url&gt;&amp;lt;Go to ISI&amp;gt;://WOS:000362040900016&lt;/url&gt;&lt;/related-urls&gt;&lt;/urls&gt;&lt;electronic-resource-num&gt;10.1007/s11135-014-0124-6&lt;/electronic-resource-num&gt;&lt;/record&gt;&lt;/Cite&gt;&lt;/EndNote&gt;</w:instrText>
      </w:r>
      <w:r w:rsidR="00210DDD">
        <w:rPr>
          <w:rFonts w:cs="Arial"/>
        </w:rPr>
        <w:fldChar w:fldCharType="separate"/>
      </w:r>
      <w:r w:rsidR="00862A93">
        <w:rPr>
          <w:rFonts w:cs="Arial"/>
          <w:noProof/>
        </w:rPr>
        <w:t>(38)</w:t>
      </w:r>
      <w:r w:rsidR="00210DDD">
        <w:rPr>
          <w:rFonts w:cs="Arial"/>
        </w:rPr>
        <w:fldChar w:fldCharType="end"/>
      </w:r>
      <w:r w:rsidRPr="00FD7F82">
        <w:rPr>
          <w:rFonts w:cs="Arial"/>
        </w:rPr>
        <w:t xml:space="preserve">. Delivering public health improvements relies on collaborative working with  partners </w:t>
      </w:r>
      <w:r w:rsidR="00210DDD">
        <w:rPr>
          <w:rFonts w:cs="Arial"/>
        </w:rPr>
        <w:fldChar w:fldCharType="begin"/>
      </w:r>
      <w:r w:rsidR="00862A93">
        <w:rPr>
          <w:rFonts w:cs="Arial"/>
        </w:rPr>
        <w:instrText xml:space="preserve"> ADDIN EN.CITE &lt;EndNote&gt;&lt;Cite&gt;&lt;Author&gt;Smith&lt;/Author&gt;&lt;Year&gt;2015&lt;/Year&gt;&lt;RecNum&gt;38&lt;/RecNum&gt;&lt;DisplayText&gt;(39)&lt;/DisplayText&gt;&lt;record&gt;&lt;rec-number&gt;38&lt;/rec-number&gt;&lt;foreign-keys&gt;&lt;key app="EN" db-id="pvfpwfsz7dff21edtv0xfrxfze9dzex259pa" timestamp="0"&gt;38&lt;/key&gt;&lt;/foreign-keys&gt;&lt;ref-type name="Journal Article"&gt;17&lt;/ref-type&gt;&lt;contributors&gt;&lt;authors&gt;&lt;author&gt;Smith, T.&lt;/author&gt;&lt;author&gt;Stankunas, M.&lt;/author&gt;&lt;author&gt;Czabanowska, K.&lt;/author&gt;&lt;author&gt;de Jong, N.&lt;/author&gt;&lt;author&gt;O&amp;apos;Connor, S.&lt;/author&gt;&lt;author&gt;Davis, S. F.&lt;/author&gt;&lt;/authors&gt;&lt;/contributors&gt;&lt;titles&gt;&lt;title&gt;Principles of all-inclusive public health: developing a public health leadership curriculum&lt;/title&gt;&lt;secondary-title&gt;Public Health&lt;/secondary-title&gt;&lt;/titles&gt;&lt;periodical&gt;&lt;full-title&gt;Public Health&lt;/full-title&gt;&lt;/periodical&gt;&lt;pages&gt;182-184&lt;/pages&gt;&lt;volume&gt;129&lt;/volume&gt;&lt;number&gt;2&lt;/number&gt;&lt;dates&gt;&lt;year&gt;2015&lt;/year&gt;&lt;pub-dates&gt;&lt;date&gt;Feb&lt;/date&gt;&lt;/pub-dates&gt;&lt;/dates&gt;&lt;urls&gt;&lt;/urls&gt;&lt;electronic-resource-num&gt;10.1016/j.puhe.2014.12.001&lt;/electronic-resource-num&gt;&lt;/record&gt;&lt;/Cite&gt;&lt;/EndNote&gt;</w:instrText>
      </w:r>
      <w:r w:rsidR="00210DDD">
        <w:rPr>
          <w:rFonts w:cs="Arial"/>
        </w:rPr>
        <w:fldChar w:fldCharType="separate"/>
      </w:r>
      <w:r w:rsidR="00862A93">
        <w:rPr>
          <w:rFonts w:cs="Arial"/>
          <w:noProof/>
        </w:rPr>
        <w:t>(39)</w:t>
      </w:r>
      <w:r w:rsidR="00210DDD">
        <w:rPr>
          <w:rFonts w:cs="Arial"/>
        </w:rPr>
        <w:fldChar w:fldCharType="end"/>
      </w:r>
      <w:r w:rsidRPr="00FD7F82">
        <w:rPr>
          <w:rFonts w:cs="Arial"/>
        </w:rPr>
        <w:t xml:space="preserve"> as public health is multifaceted and complex </w:t>
      </w:r>
      <w:r w:rsidR="00210DDD">
        <w:rPr>
          <w:rFonts w:cs="Arial"/>
        </w:rPr>
        <w:fldChar w:fldCharType="begin"/>
      </w:r>
      <w:r w:rsidR="00862A93">
        <w:rPr>
          <w:rFonts w:cs="Arial"/>
        </w:rPr>
        <w:instrText xml:space="preserve"> ADDIN EN.CITE &lt;EndNote&gt;&lt;Cite&gt;&lt;Author&gt;Smith&lt;/Author&gt;&lt;Year&gt;2009&lt;/Year&gt;&lt;RecNum&gt;35&lt;/RecNum&gt;&lt;DisplayText&gt;(40)&lt;/DisplayText&gt;&lt;record&gt;&lt;rec-number&gt;35&lt;/rec-number&gt;&lt;foreign-keys&gt;&lt;key app="EN" db-id="pvfpwfsz7dff21edtv0xfrxfze9dzex259pa" timestamp="0"&gt;35&lt;/key&gt;&lt;/foreign-keys&gt;&lt;ref-type name="Journal Article"&gt;17&lt;/ref-type&gt;&lt;contributors&gt;&lt;authors&gt;&lt;author&gt;Smith, K. E.&lt;/author&gt;&lt;author&gt;Bambra, C.&lt;/author&gt;&lt;author&gt;Joyce, K. E.&lt;/author&gt;&lt;author&gt;Perkins, N.&lt;/author&gt;&lt;author&gt;Hunter, D. J.&lt;/author&gt;&lt;author&gt;Blenkinsopp, E. A.&lt;/author&gt;&lt;/authors&gt;&lt;/contributors&gt;&lt;titles&gt;&lt;title&gt;Partners in health? A systematic review of the impact of organizational partnerships on public health outcomes in England between 1997 and 2008&lt;/title&gt;&lt;secondary-title&gt;Journal of Public Health&lt;/secondary-title&gt;&lt;/titles&gt;&lt;periodical&gt;&lt;full-title&gt;Journal of Public Health&lt;/full-title&gt;&lt;/periodical&gt;&lt;pages&gt;210-221&lt;/pages&gt;&lt;volume&gt;31&lt;/volume&gt;&lt;number&gt;2&lt;/number&gt;&lt;dates&gt;&lt;year&gt;2009&lt;/year&gt;&lt;pub-dates&gt;&lt;date&gt;Jun&lt;/date&gt;&lt;/pub-dates&gt;&lt;/dates&gt;&lt;isbn&gt;1741-3842&lt;/isbn&gt;&lt;accession-num&gt;WOS:000266356200006&lt;/accession-num&gt;&lt;urls&gt;&lt;related-urls&gt;&lt;url&gt;&amp;lt;Go to ISI&amp;gt;://WOS:000266356200006&lt;/url&gt;&lt;/related-urls&gt;&lt;/urls&gt;&lt;electronic-resource-num&gt;10.1093/pubmed/fdp002&lt;/electronic-resource-num&gt;&lt;/record&gt;&lt;/Cite&gt;&lt;/EndNote&gt;</w:instrText>
      </w:r>
      <w:r w:rsidR="00210DDD">
        <w:rPr>
          <w:rFonts w:cs="Arial"/>
        </w:rPr>
        <w:fldChar w:fldCharType="separate"/>
      </w:r>
      <w:r w:rsidR="00862A93">
        <w:rPr>
          <w:rFonts w:cs="Arial"/>
          <w:noProof/>
        </w:rPr>
        <w:t>(40)</w:t>
      </w:r>
      <w:r w:rsidR="00210DDD">
        <w:rPr>
          <w:rFonts w:cs="Arial"/>
        </w:rPr>
        <w:fldChar w:fldCharType="end"/>
      </w:r>
      <w:r w:rsidRPr="00FD7F82">
        <w:rPr>
          <w:rFonts w:cs="Arial"/>
        </w:rPr>
        <w:t>.  Collaborative working derive</w:t>
      </w:r>
      <w:r w:rsidR="00A32655">
        <w:rPr>
          <w:rFonts w:cs="Arial"/>
        </w:rPr>
        <w:t>s</w:t>
      </w:r>
      <w:r w:rsidRPr="00FD7F82">
        <w:rPr>
          <w:rFonts w:cs="Arial"/>
        </w:rPr>
        <w:t xml:space="preserve"> out of necessity to address specific</w:t>
      </w:r>
      <w:r w:rsidR="00CC5500">
        <w:rPr>
          <w:rFonts w:cs="Arial"/>
        </w:rPr>
        <w:t xml:space="preserve"> </w:t>
      </w:r>
      <w:r w:rsidR="00A32655">
        <w:rPr>
          <w:rFonts w:cs="Arial"/>
        </w:rPr>
        <w:t xml:space="preserve">issues </w:t>
      </w:r>
      <w:r w:rsidR="00004D8F">
        <w:rPr>
          <w:rFonts w:cs="Arial"/>
        </w:rPr>
        <w:t xml:space="preserve">because </w:t>
      </w:r>
      <w:r w:rsidR="00C12B38">
        <w:rPr>
          <w:rFonts w:cs="Arial"/>
        </w:rPr>
        <w:t>of its</w:t>
      </w:r>
      <w:r w:rsidR="00CC5500">
        <w:rPr>
          <w:rFonts w:cs="Arial"/>
        </w:rPr>
        <w:t xml:space="preserve"> complexities </w:t>
      </w:r>
      <w:r w:rsidRPr="00FD7F82">
        <w:rPr>
          <w:rFonts w:cs="Arial"/>
        </w:rPr>
        <w:t>and</w:t>
      </w:r>
      <w:r w:rsidR="005D7583">
        <w:rPr>
          <w:rFonts w:cs="Arial"/>
        </w:rPr>
        <w:t xml:space="preserve"> because it is time consuming to develop relationships</w:t>
      </w:r>
      <w:r w:rsidRPr="00FD7F82">
        <w:rPr>
          <w:rFonts w:cs="Arial"/>
        </w:rPr>
        <w:t xml:space="preserve">  </w:t>
      </w:r>
      <w:r w:rsidR="00210DDD">
        <w:rPr>
          <w:rFonts w:cs="Arial"/>
        </w:rPr>
        <w:fldChar w:fldCharType="begin"/>
      </w:r>
      <w:r w:rsidR="00862A93">
        <w:rPr>
          <w:rFonts w:cs="Arial"/>
        </w:rPr>
        <w:instrText xml:space="preserve"> ADDIN EN.CITE &lt;EndNote&gt;&lt;Cite&gt;&lt;Author&gt;Huxham&lt;/Author&gt;&lt;Year&gt;2005&lt;/Year&gt;&lt;RecNum&gt;44&lt;/RecNum&gt;&lt;DisplayText&gt;(41)&lt;/DisplayText&gt;&lt;record&gt;&lt;rec-number&gt;44&lt;/rec-number&gt;&lt;foreign-keys&gt;&lt;key app="EN" db-id="pvfpwfsz7dff21edtv0xfrxfze9dzex259pa" timestamp="0"&gt;44&lt;/key&gt;&lt;/foreign-keys&gt;&lt;ref-type name="Audiovisual Material"&gt;3&lt;/ref-type&gt;&lt;contributors&gt;&lt;authors&gt;&lt;author&gt;Huxham, C.&lt;/author&gt;&lt;author&gt;Vangen, S.&lt;/author&gt;&lt;/authors&gt;&lt;/contributors&gt;&lt;titles&gt;&lt;title&gt;Managing to collaborate : the theory and practice of collaborative advantage &lt;/title&gt;&lt;/titles&gt;&lt;dates&gt;&lt;year&gt;2005&lt;/year&gt;&lt;pub-dates&gt;&lt;date&gt;9/02/16, date last accessed&lt;/date&gt;&lt;/pub-dates&gt;&lt;/dates&gt;&lt;pub-location&gt;Oxon&lt;/pub-location&gt;&lt;publisher&gt;Routledge&lt;/publisher&gt;&lt;urls&gt;&lt;related-urls&gt;&lt;url&gt;http://reader.eblib.com/(S(br31kv2kost3hn5skzgetrp1))/Reader.aspx?p=214493&amp;amp;o=127&amp;amp;u=y9i%2b6cHeOILRKasSlUcF4dPlvgE%3d&amp;amp;t=1455028635&amp;amp;h=A8B47A50CF6A78850D6D37616453A0B6A46CF046&amp;amp;s=42018370&amp;amp;ut=295&amp;amp;pg=1&amp;amp;r=img&amp;amp;c=-1&amp;amp;pat=n&amp;amp;cms=-1&amp;amp;sd=2 &lt;/url&gt;&lt;/related-urls&gt;&lt;/urls&gt;&lt;/record&gt;&lt;/Cite&gt;&lt;/EndNote&gt;</w:instrText>
      </w:r>
      <w:r w:rsidR="00210DDD">
        <w:rPr>
          <w:rFonts w:cs="Arial"/>
        </w:rPr>
        <w:fldChar w:fldCharType="separate"/>
      </w:r>
      <w:r w:rsidR="00862A93">
        <w:rPr>
          <w:rFonts w:cs="Arial"/>
          <w:noProof/>
        </w:rPr>
        <w:t>(41)</w:t>
      </w:r>
      <w:r w:rsidR="00210DDD">
        <w:rPr>
          <w:rFonts w:cs="Arial"/>
        </w:rPr>
        <w:fldChar w:fldCharType="end"/>
      </w:r>
      <w:r w:rsidRPr="00FD7F82">
        <w:rPr>
          <w:rFonts w:cs="Arial"/>
        </w:rPr>
        <w:t xml:space="preserve">. </w:t>
      </w:r>
      <w:r w:rsidR="000A57F9">
        <w:rPr>
          <w:rFonts w:cs="Arial"/>
        </w:rPr>
        <w:t>Adaptable</w:t>
      </w:r>
      <w:r w:rsidRPr="00FD7F82">
        <w:rPr>
          <w:rFonts w:cs="Arial"/>
        </w:rPr>
        <w:t xml:space="preserve"> structures may be advantageous </w:t>
      </w:r>
      <w:r w:rsidR="00A32655">
        <w:rPr>
          <w:rFonts w:cs="Arial"/>
        </w:rPr>
        <w:t>to</w:t>
      </w:r>
      <w:r w:rsidRPr="00FD7F82">
        <w:rPr>
          <w:rFonts w:cs="Arial"/>
        </w:rPr>
        <w:t xml:space="preserve"> an intervention’s implementation and </w:t>
      </w:r>
      <w:r w:rsidR="00697CFB">
        <w:rPr>
          <w:rFonts w:cs="Arial"/>
        </w:rPr>
        <w:t xml:space="preserve">to cultivate </w:t>
      </w:r>
      <w:r w:rsidRPr="00FD7F82">
        <w:rPr>
          <w:rFonts w:cs="Arial"/>
        </w:rPr>
        <w:t xml:space="preserve">collaboration </w:t>
      </w:r>
      <w:r w:rsidR="00210DDD">
        <w:rPr>
          <w:rFonts w:cs="Arial"/>
        </w:rPr>
        <w:fldChar w:fldCharType="begin"/>
      </w:r>
      <w:r w:rsidR="00862A93">
        <w:rPr>
          <w:rFonts w:cs="Arial"/>
        </w:rPr>
        <w:instrText xml:space="preserve"> ADDIN EN.CITE &lt;EndNote&gt;&lt;Cite&gt;&lt;Author&gt;Hunter&lt;/Author&gt;&lt;Year&gt;2012&lt;/Year&gt;&lt;RecNum&gt;31&lt;/RecNum&gt;&lt;DisplayText&gt;(42)&lt;/DisplayText&gt;&lt;record&gt;&lt;rec-number&gt;31&lt;/rec-number&gt;&lt;foreign-keys&gt;&lt;key app="EN" db-id="pvfpwfsz7dff21edtv0xfrxfze9dzex259pa" timestamp="0"&gt;31&lt;/key&gt;&lt;/foreign-keys&gt;&lt;ref-type name="Journal Article"&gt;17&lt;/ref-type&gt;&lt;contributors&gt;&lt;authors&gt;&lt;author&gt;Hunter, D.&lt;/author&gt;&lt;author&gt;Perkins, N.&lt;/author&gt;&lt;/authors&gt;&lt;/contributors&gt;&lt;titles&gt;&lt;title&gt;Partnership working in public health: the implications for governance of a systems approach&lt;/title&gt;&lt;secondary-title&gt;Journal of Health Services Research &amp;amp; Policy&lt;/secondary-title&gt;&lt;/titles&gt;&lt;pages&gt;45-52&lt;/pages&gt;&lt;volume&gt;17&lt;/volume&gt;&lt;dates&gt;&lt;year&gt;2012&lt;/year&gt;&lt;pub-dates&gt;&lt;date&gt;Apr&lt;/date&gt;&lt;/pub-dates&gt;&lt;/dates&gt;&lt;isbn&gt;1355-8196&lt;/isbn&gt;&lt;accession-num&gt;WOS:000305207100008&lt;/accession-num&gt;&lt;urls&gt;&lt;related-urls&gt;&lt;url&gt;&amp;lt;Go to ISI&amp;gt;://WOS:000305207100008&lt;/url&gt;&lt;/related-urls&gt;&lt;/urls&gt;&lt;electronic-resource-num&gt;10.1258/jhsrp.2012.011127&lt;/electronic-resource-num&gt;&lt;/record&gt;&lt;/Cite&gt;&lt;/EndNote&gt;</w:instrText>
      </w:r>
      <w:r w:rsidR="00210DDD">
        <w:rPr>
          <w:rFonts w:cs="Arial"/>
        </w:rPr>
        <w:fldChar w:fldCharType="separate"/>
      </w:r>
      <w:r w:rsidR="00862A93">
        <w:rPr>
          <w:rFonts w:cs="Arial"/>
          <w:noProof/>
        </w:rPr>
        <w:t>(42)</w:t>
      </w:r>
      <w:r w:rsidR="00210DDD">
        <w:rPr>
          <w:rFonts w:cs="Arial"/>
        </w:rPr>
        <w:fldChar w:fldCharType="end"/>
      </w:r>
      <w:r w:rsidRPr="00FD7F82">
        <w:rPr>
          <w:rFonts w:cs="Arial"/>
        </w:rPr>
        <w:t xml:space="preserve">.  </w:t>
      </w:r>
    </w:p>
    <w:p w14:paraId="47FDF2DC" w14:textId="2EB0CAFC" w:rsidR="00BE631E" w:rsidRPr="00FD7F82" w:rsidRDefault="00BE631E" w:rsidP="00B4099A">
      <w:pPr>
        <w:spacing w:line="360" w:lineRule="auto"/>
        <w:rPr>
          <w:rFonts w:cs="Arial"/>
        </w:rPr>
      </w:pPr>
      <w:r w:rsidRPr="00FD7F82">
        <w:rPr>
          <w:rFonts w:cs="Arial"/>
          <w:b/>
        </w:rPr>
        <w:t xml:space="preserve">What this study </w:t>
      </w:r>
      <w:proofErr w:type="gramStart"/>
      <w:r w:rsidRPr="00FD7F82">
        <w:rPr>
          <w:rFonts w:cs="Arial"/>
          <w:b/>
        </w:rPr>
        <w:t>adds</w:t>
      </w:r>
      <w:proofErr w:type="gramEnd"/>
      <w:r w:rsidRPr="00FD7F82">
        <w:rPr>
          <w:rFonts w:cs="Arial"/>
        </w:rPr>
        <w:br/>
      </w:r>
      <w:r w:rsidR="00E013F9">
        <w:rPr>
          <w:rFonts w:cs="Arial"/>
        </w:rPr>
        <w:t>Based on stakeholder perceptions, we</w:t>
      </w:r>
      <w:r w:rsidRPr="00FD7F82">
        <w:rPr>
          <w:rFonts w:cs="Arial"/>
        </w:rPr>
        <w:t xml:space="preserve"> de</w:t>
      </w:r>
      <w:r w:rsidR="00E013F9">
        <w:rPr>
          <w:rFonts w:cs="Arial"/>
        </w:rPr>
        <w:t>scribe</w:t>
      </w:r>
      <w:r w:rsidRPr="00FD7F82">
        <w:rPr>
          <w:rFonts w:cs="Arial"/>
        </w:rPr>
        <w:t xml:space="preserve"> the effects of </w:t>
      </w:r>
      <w:r w:rsidR="00A902F8">
        <w:rPr>
          <w:rFonts w:cs="Arial"/>
        </w:rPr>
        <w:t>PBW</w:t>
      </w:r>
      <w:r w:rsidR="00E03CB7">
        <w:rPr>
          <w:rFonts w:cs="Arial"/>
        </w:rPr>
        <w:t xml:space="preserve"> in a </w:t>
      </w:r>
      <w:r w:rsidR="00E013F9">
        <w:rPr>
          <w:rFonts w:cs="Arial"/>
        </w:rPr>
        <w:t xml:space="preserve">small </w:t>
      </w:r>
      <w:r w:rsidR="00C01EB4">
        <w:rPr>
          <w:rFonts w:cs="Arial"/>
        </w:rPr>
        <w:t>community</w:t>
      </w:r>
      <w:r w:rsidRPr="00FD7F82">
        <w:rPr>
          <w:rFonts w:cs="Arial"/>
        </w:rPr>
        <w:t xml:space="preserve"> and how it </w:t>
      </w:r>
      <w:r w:rsidR="00E013F9">
        <w:rPr>
          <w:rFonts w:cs="Arial"/>
        </w:rPr>
        <w:t xml:space="preserve">was credited with </w:t>
      </w:r>
      <w:r w:rsidRPr="00FD7F82">
        <w:rPr>
          <w:rFonts w:cs="Arial"/>
        </w:rPr>
        <w:t>enhanc</w:t>
      </w:r>
      <w:r w:rsidR="00E013F9">
        <w:rPr>
          <w:rFonts w:cs="Arial"/>
        </w:rPr>
        <w:t>ing</w:t>
      </w:r>
      <w:r w:rsidRPr="00FD7F82">
        <w:rPr>
          <w:rFonts w:cs="Arial"/>
        </w:rPr>
        <w:t xml:space="preserve"> established working relationships </w:t>
      </w:r>
      <w:r w:rsidR="00862A93" w:rsidRPr="00FD7F82">
        <w:rPr>
          <w:rFonts w:cs="Arial"/>
        </w:rPr>
        <w:t>to implement</w:t>
      </w:r>
      <w:r w:rsidRPr="00FD7F82">
        <w:rPr>
          <w:rFonts w:cs="Arial"/>
        </w:rPr>
        <w:t xml:space="preserve"> a new model of service delivery. </w:t>
      </w:r>
      <w:r w:rsidR="00E013F9">
        <w:rPr>
          <w:rFonts w:cs="Arial"/>
        </w:rPr>
        <w:t>We considered</w:t>
      </w:r>
      <w:r w:rsidRPr="00FD7F82">
        <w:rPr>
          <w:rFonts w:cs="Arial"/>
        </w:rPr>
        <w:t xml:space="preserve"> </w:t>
      </w:r>
      <w:r w:rsidR="00E013F9">
        <w:rPr>
          <w:rFonts w:cs="Arial"/>
        </w:rPr>
        <w:t xml:space="preserve">how </w:t>
      </w:r>
      <w:r w:rsidRPr="00FD7F82">
        <w:rPr>
          <w:rFonts w:cs="Arial"/>
        </w:rPr>
        <w:t xml:space="preserve">place </w:t>
      </w:r>
      <w:r w:rsidR="00E013F9">
        <w:rPr>
          <w:rFonts w:cs="Arial"/>
        </w:rPr>
        <w:t xml:space="preserve">may </w:t>
      </w:r>
      <w:proofErr w:type="gramStart"/>
      <w:r w:rsidR="00E013F9">
        <w:rPr>
          <w:rFonts w:cs="Arial"/>
        </w:rPr>
        <w:t>affect</w:t>
      </w:r>
      <w:r w:rsidRPr="00FD7F82">
        <w:rPr>
          <w:rFonts w:cs="Arial"/>
        </w:rPr>
        <w:t xml:space="preserve"> </w:t>
      </w:r>
      <w:r w:rsidR="00E013F9">
        <w:rPr>
          <w:rFonts w:cs="Arial"/>
        </w:rPr>
        <w:t xml:space="preserve"> relationships</w:t>
      </w:r>
      <w:proofErr w:type="gramEnd"/>
      <w:r w:rsidR="00E013F9">
        <w:rPr>
          <w:rFonts w:cs="Arial"/>
        </w:rPr>
        <w:t xml:space="preserve"> at</w:t>
      </w:r>
      <w:r w:rsidR="00E013F9" w:rsidRPr="00FD7F82">
        <w:rPr>
          <w:rFonts w:cs="Arial"/>
        </w:rPr>
        <w:t xml:space="preserve"> </w:t>
      </w:r>
      <w:r w:rsidRPr="00FD7F82">
        <w:rPr>
          <w:rFonts w:cs="Arial"/>
        </w:rPr>
        <w:t xml:space="preserve">an organisational level </w:t>
      </w:r>
      <w:r w:rsidR="00E013F9">
        <w:rPr>
          <w:rFonts w:cs="Arial"/>
        </w:rPr>
        <w:t>and explored collaborative working and the potential to reduce inequality from participants’ perspectives</w:t>
      </w:r>
      <w:r w:rsidRPr="00FD7F82">
        <w:rPr>
          <w:rFonts w:cs="Arial"/>
        </w:rPr>
        <w:t xml:space="preserve">. </w:t>
      </w:r>
      <w:r w:rsidR="00C01EB4">
        <w:rPr>
          <w:rFonts w:cs="Arial"/>
        </w:rPr>
        <w:t>The intervention</w:t>
      </w:r>
      <w:r w:rsidR="00031709">
        <w:rPr>
          <w:rFonts w:cs="Arial"/>
        </w:rPr>
        <w:t>,</w:t>
      </w:r>
      <w:r w:rsidR="00C01EB4">
        <w:rPr>
          <w:rFonts w:cs="Arial"/>
        </w:rPr>
        <w:t xml:space="preserve"> </w:t>
      </w:r>
      <w:r w:rsidR="00031709">
        <w:rPr>
          <w:rFonts w:cs="Arial"/>
        </w:rPr>
        <w:t>complex and dynamic, involved</w:t>
      </w:r>
      <w:r w:rsidR="00C01EB4">
        <w:rPr>
          <w:rFonts w:cs="Arial"/>
        </w:rPr>
        <w:t xml:space="preserve"> multiple partners and </w:t>
      </w:r>
      <w:r w:rsidR="00031709">
        <w:rPr>
          <w:rFonts w:cs="Arial"/>
        </w:rPr>
        <w:t xml:space="preserve">the </w:t>
      </w:r>
      <w:r w:rsidR="00C01EB4">
        <w:rPr>
          <w:rFonts w:cs="Arial"/>
        </w:rPr>
        <w:t xml:space="preserve">engagement of service users. </w:t>
      </w:r>
      <w:r w:rsidR="00A32655">
        <w:rPr>
          <w:rFonts w:cs="Arial"/>
        </w:rPr>
        <w:t>Adapting</w:t>
      </w:r>
      <w:r w:rsidR="009553B0">
        <w:rPr>
          <w:rFonts w:cs="Arial"/>
        </w:rPr>
        <w:t xml:space="preserve"> a re</w:t>
      </w:r>
      <w:r w:rsidRPr="00FD7F82">
        <w:rPr>
          <w:rFonts w:cs="Arial"/>
        </w:rPr>
        <w:t xml:space="preserve">alist evaluation </w:t>
      </w:r>
      <w:r w:rsidR="00210DDD">
        <w:rPr>
          <w:rFonts w:cs="Arial"/>
        </w:rPr>
        <w:fldChar w:fldCharType="begin"/>
      </w:r>
      <w:r w:rsidR="00862A93">
        <w:rPr>
          <w:rFonts w:cs="Arial"/>
        </w:rPr>
        <w:instrText xml:space="preserve"> ADDIN EN.CITE &lt;EndNote&gt;&lt;Cite&gt;&lt;Author&gt;Pawson&lt;/Author&gt;&lt;Year&gt;1997&lt;/Year&gt;&lt;RecNum&gt;10&lt;/RecNum&gt;&lt;DisplayText&gt;(20)&lt;/DisplayText&gt;&lt;record&gt;&lt;rec-number&gt;10&lt;/rec-number&gt;&lt;foreign-keys&gt;&lt;key app="EN" db-id="pvfpwfsz7dff21edtv0xfrxfze9dzex259pa" timestamp="0"&gt;10&lt;/key&gt;&lt;/foreign-keys&gt;&lt;ref-type name="Book"&gt;6&lt;/ref-type&gt;&lt;contributors&gt;&lt;authors&gt;&lt;author&gt;Pawson, R.&lt;/author&gt;&lt;author&gt;Tilley, N.&lt;/author&gt;&lt;/authors&gt;&lt;/contributors&gt;&lt;titles&gt;&lt;title&gt;Realistic Evaluation&lt;/title&gt;&lt;/titles&gt;&lt;dates&gt;&lt;year&gt;1997&lt;/year&gt;&lt;/dates&gt;&lt;pub-location&gt;London&lt;/pub-location&gt;&lt;publisher&gt;Sage&lt;/publisher&gt;&lt;urls&gt;&lt;/urls&gt;&lt;/record&gt;&lt;/Cite&gt;&lt;/EndNote&gt;</w:instrText>
      </w:r>
      <w:r w:rsidR="00210DDD">
        <w:rPr>
          <w:rFonts w:cs="Arial"/>
        </w:rPr>
        <w:fldChar w:fldCharType="separate"/>
      </w:r>
      <w:r w:rsidR="00862A93">
        <w:rPr>
          <w:rFonts w:cs="Arial"/>
          <w:noProof/>
        </w:rPr>
        <w:t>(20)</w:t>
      </w:r>
      <w:r w:rsidR="00210DDD">
        <w:rPr>
          <w:rFonts w:cs="Arial"/>
        </w:rPr>
        <w:fldChar w:fldCharType="end"/>
      </w:r>
      <w:r w:rsidRPr="00FD7F82">
        <w:rPr>
          <w:rFonts w:cs="Arial"/>
        </w:rPr>
        <w:t xml:space="preserve"> </w:t>
      </w:r>
      <w:r w:rsidR="009553B0">
        <w:rPr>
          <w:rFonts w:cs="Arial"/>
        </w:rPr>
        <w:t xml:space="preserve">approach </w:t>
      </w:r>
      <w:r w:rsidRPr="00FD7F82">
        <w:rPr>
          <w:rFonts w:cs="Arial"/>
        </w:rPr>
        <w:t>facilitated a</w:t>
      </w:r>
      <w:r w:rsidR="009553B0">
        <w:rPr>
          <w:rFonts w:cs="Arial"/>
        </w:rPr>
        <w:t xml:space="preserve">n </w:t>
      </w:r>
      <w:r w:rsidR="00C01EB4">
        <w:rPr>
          <w:rFonts w:cs="Arial"/>
        </w:rPr>
        <w:t xml:space="preserve">exploration of </w:t>
      </w:r>
      <w:r w:rsidR="009516C1">
        <w:rPr>
          <w:rFonts w:cs="Arial"/>
        </w:rPr>
        <w:t xml:space="preserve">stakeholder views of </w:t>
      </w:r>
      <w:r w:rsidR="00C01EB4">
        <w:rPr>
          <w:rFonts w:cs="Arial"/>
        </w:rPr>
        <w:t xml:space="preserve">how contexts and </w:t>
      </w:r>
      <w:r w:rsidRPr="00FD7F82">
        <w:rPr>
          <w:rFonts w:cs="Arial"/>
        </w:rPr>
        <w:t xml:space="preserve">mechanisms </w:t>
      </w:r>
      <w:r w:rsidR="00C01EB4">
        <w:rPr>
          <w:rFonts w:cs="Arial"/>
        </w:rPr>
        <w:t>influence</w:t>
      </w:r>
      <w:r w:rsidR="003B3BBE">
        <w:rPr>
          <w:rFonts w:cs="Arial"/>
        </w:rPr>
        <w:t>d</w:t>
      </w:r>
      <w:r w:rsidRPr="00FD7F82">
        <w:rPr>
          <w:rFonts w:cs="Arial"/>
        </w:rPr>
        <w:t xml:space="preserve"> outcomes</w:t>
      </w:r>
      <w:r w:rsidR="00C01EB4">
        <w:rPr>
          <w:rFonts w:cs="Arial"/>
        </w:rPr>
        <w:t xml:space="preserve">. It </w:t>
      </w:r>
      <w:r w:rsidR="003B3BBE">
        <w:rPr>
          <w:rFonts w:cs="Arial"/>
        </w:rPr>
        <w:t>enabled</w:t>
      </w:r>
      <w:r w:rsidR="00C01EB4">
        <w:rPr>
          <w:rFonts w:cs="Arial"/>
        </w:rPr>
        <w:t xml:space="preserve"> </w:t>
      </w:r>
      <w:r w:rsidR="008C3F04">
        <w:rPr>
          <w:rFonts w:cs="Arial"/>
        </w:rPr>
        <w:t>learning</w:t>
      </w:r>
      <w:r w:rsidR="003B3BBE">
        <w:rPr>
          <w:rFonts w:cs="Arial"/>
        </w:rPr>
        <w:t xml:space="preserve"> (</w:t>
      </w:r>
      <w:r w:rsidR="00862A93">
        <w:rPr>
          <w:rFonts w:cs="Arial"/>
        </w:rPr>
        <w:t xml:space="preserve">“knowledge </w:t>
      </w:r>
      <w:proofErr w:type="spellStart"/>
      <w:r w:rsidR="00862A93">
        <w:rPr>
          <w:rFonts w:cs="Arial"/>
        </w:rPr>
        <w:t>cumulation</w:t>
      </w:r>
      <w:proofErr w:type="spellEnd"/>
      <w:r w:rsidR="00862A93">
        <w:rPr>
          <w:rFonts w:cs="Arial"/>
        </w:rPr>
        <w:t>”</w:t>
      </w:r>
      <w:r w:rsidR="003B3BBE">
        <w:rPr>
          <w:rFonts w:cs="Arial"/>
        </w:rPr>
        <w:t>)</w:t>
      </w:r>
      <w:r w:rsidR="00D75A62">
        <w:rPr>
          <w:rFonts w:cs="Arial"/>
        </w:rPr>
        <w:t xml:space="preserve"> (not </w:t>
      </w:r>
      <w:r w:rsidR="0065512B">
        <w:rPr>
          <w:rFonts w:cs="Arial"/>
        </w:rPr>
        <w:t>reproduction</w:t>
      </w:r>
      <w:r w:rsidR="00D75A62">
        <w:rPr>
          <w:rFonts w:cs="Arial"/>
        </w:rPr>
        <w:t>)</w:t>
      </w:r>
      <w:r w:rsidR="003B3BBE">
        <w:rPr>
          <w:rFonts w:cs="Arial"/>
        </w:rPr>
        <w:t xml:space="preserve"> </w:t>
      </w:r>
      <w:r w:rsidR="00210DDD">
        <w:rPr>
          <w:rFonts w:cs="Arial"/>
        </w:rPr>
        <w:fldChar w:fldCharType="begin"/>
      </w:r>
      <w:r w:rsidR="00862A93">
        <w:rPr>
          <w:rFonts w:cs="Arial"/>
        </w:rPr>
        <w:instrText xml:space="preserve"> ADDIN EN.CITE &lt;EndNote&gt;&lt;Cite&gt;&lt;Author&gt;Pawson&lt;/Author&gt;&lt;Year&gt;1997&lt;/Year&gt;&lt;RecNum&gt;10&lt;/RecNum&gt;&lt;DisplayText&gt;(20)&lt;/DisplayText&gt;&lt;record&gt;&lt;rec-number&gt;10&lt;/rec-number&gt;&lt;foreign-keys&gt;&lt;key app="EN" db-id="pvfpwfsz7dff21edtv0xfrxfze9dzex259pa" timestamp="0"&gt;10&lt;/key&gt;&lt;/foreign-keys&gt;&lt;ref-type name="Book"&gt;6&lt;/ref-type&gt;&lt;contributors&gt;&lt;authors&gt;&lt;author&gt;Pawson, R.&lt;/author&gt;&lt;author&gt;Tilley, N.&lt;/author&gt;&lt;/authors&gt;&lt;/contributors&gt;&lt;titles&gt;&lt;title&gt;Realistic Evaluation&lt;/title&gt;&lt;/titles&gt;&lt;dates&gt;&lt;year&gt;1997&lt;/year&gt;&lt;/dates&gt;&lt;pub-location&gt;London&lt;/pub-location&gt;&lt;publisher&gt;Sage&lt;/publisher&gt;&lt;urls&gt;&lt;/urls&gt;&lt;/record&gt;&lt;/Cite&gt;&lt;/EndNote&gt;</w:instrText>
      </w:r>
      <w:r w:rsidR="00210DDD">
        <w:rPr>
          <w:rFonts w:cs="Arial"/>
        </w:rPr>
        <w:fldChar w:fldCharType="separate"/>
      </w:r>
      <w:r w:rsidR="00862A93">
        <w:rPr>
          <w:rFonts w:cs="Arial"/>
          <w:noProof/>
        </w:rPr>
        <w:t>(20)</w:t>
      </w:r>
      <w:r w:rsidR="00210DDD">
        <w:rPr>
          <w:rFonts w:cs="Arial"/>
        </w:rPr>
        <w:fldChar w:fldCharType="end"/>
      </w:r>
      <w:r w:rsidR="008F5D3C">
        <w:rPr>
          <w:rFonts w:cs="Arial"/>
        </w:rPr>
        <w:t xml:space="preserve"> </w:t>
      </w:r>
      <w:r w:rsidR="008C3F04">
        <w:rPr>
          <w:rFonts w:cs="Arial"/>
        </w:rPr>
        <w:t>about</w:t>
      </w:r>
      <w:r w:rsidR="003B3BBE">
        <w:rPr>
          <w:rFonts w:cs="Arial"/>
        </w:rPr>
        <w:t xml:space="preserve"> what worked to be gathered and adapted to support roll </w:t>
      </w:r>
      <w:r w:rsidR="00DD3CA9">
        <w:rPr>
          <w:rFonts w:cs="Arial"/>
        </w:rPr>
        <w:t xml:space="preserve">out </w:t>
      </w:r>
      <w:r w:rsidR="003B3BBE">
        <w:rPr>
          <w:rFonts w:cs="Arial"/>
        </w:rPr>
        <w:t xml:space="preserve">within the same </w:t>
      </w:r>
      <w:r w:rsidR="00DD3CA9">
        <w:rPr>
          <w:rFonts w:cs="Arial"/>
        </w:rPr>
        <w:t>(</w:t>
      </w:r>
      <w:r w:rsidR="003B3BBE">
        <w:rPr>
          <w:rFonts w:cs="Arial"/>
        </w:rPr>
        <w:t>or different</w:t>
      </w:r>
      <w:r w:rsidR="00DD3CA9">
        <w:rPr>
          <w:rFonts w:cs="Arial"/>
        </w:rPr>
        <w:t>)</w:t>
      </w:r>
      <w:r w:rsidR="003B3BBE">
        <w:rPr>
          <w:rFonts w:cs="Arial"/>
        </w:rPr>
        <w:t xml:space="preserve"> LA. </w:t>
      </w:r>
    </w:p>
    <w:p w14:paraId="43702274" w14:textId="0A9624CC" w:rsidR="00E14C2B" w:rsidRPr="00FD7F82" w:rsidRDefault="00BE631E" w:rsidP="00E14C2B">
      <w:pPr>
        <w:spacing w:line="360" w:lineRule="auto"/>
        <w:rPr>
          <w:rFonts w:cs="Arial"/>
        </w:rPr>
      </w:pPr>
      <w:r w:rsidRPr="00FD7F82">
        <w:rPr>
          <w:rFonts w:cs="Arial"/>
        </w:rPr>
        <w:t xml:space="preserve">How place affects collaboration </w:t>
      </w:r>
      <w:proofErr w:type="gramStart"/>
      <w:r w:rsidRPr="00FD7F82">
        <w:rPr>
          <w:rFonts w:cs="Arial"/>
        </w:rPr>
        <w:t>is perhaps less well researched</w:t>
      </w:r>
      <w:proofErr w:type="gramEnd"/>
      <w:r w:rsidRPr="00FD7F82">
        <w:rPr>
          <w:rFonts w:cs="Arial"/>
        </w:rPr>
        <w:t xml:space="preserve"> than place effects on health. </w:t>
      </w:r>
      <w:r w:rsidR="00223040">
        <w:rPr>
          <w:rFonts w:cs="Arial"/>
        </w:rPr>
        <w:t>We</w:t>
      </w:r>
      <w:r w:rsidR="00DD3CA9">
        <w:rPr>
          <w:rFonts w:cs="Arial"/>
        </w:rPr>
        <w:t xml:space="preserve"> considered </w:t>
      </w:r>
      <w:r w:rsidR="00BA2917">
        <w:rPr>
          <w:rFonts w:cs="Arial"/>
        </w:rPr>
        <w:t>PBW</w:t>
      </w:r>
      <w:r w:rsidR="00DD3CA9">
        <w:rPr>
          <w:rFonts w:cs="Arial"/>
        </w:rPr>
        <w:t xml:space="preserve"> that</w:t>
      </w:r>
      <w:r w:rsidR="00031709">
        <w:rPr>
          <w:rFonts w:cs="Arial"/>
        </w:rPr>
        <w:t xml:space="preserve"> fitted</w:t>
      </w:r>
      <w:r w:rsidRPr="00FD7F82">
        <w:rPr>
          <w:rFonts w:cs="Arial"/>
        </w:rPr>
        <w:t xml:space="preserve"> within existing service delivery remits and avoid</w:t>
      </w:r>
      <w:r w:rsidR="00DD3CA9">
        <w:rPr>
          <w:rFonts w:cs="Arial"/>
        </w:rPr>
        <w:t>ed</w:t>
      </w:r>
      <w:r w:rsidRPr="00FD7F82">
        <w:rPr>
          <w:rFonts w:cs="Arial"/>
        </w:rPr>
        <w:t xml:space="preserve"> boundary (or other) reorganisations that can be costly, divisive and </w:t>
      </w:r>
      <w:r w:rsidR="00223040">
        <w:rPr>
          <w:rFonts w:cs="Arial"/>
        </w:rPr>
        <w:t>distracting</w:t>
      </w:r>
      <w:r w:rsidR="0066419D">
        <w:rPr>
          <w:rFonts w:cs="Arial"/>
        </w:rPr>
        <w:t>.</w:t>
      </w:r>
      <w:r w:rsidR="00DD3CA9">
        <w:rPr>
          <w:rFonts w:cs="Arial"/>
        </w:rPr>
        <w:t xml:space="preserve"> </w:t>
      </w:r>
      <w:r w:rsidR="00E776F9" w:rsidRPr="00FD7F82">
        <w:rPr>
          <w:rFonts w:cs="Arial"/>
        </w:rPr>
        <w:t xml:space="preserve">A fluid boundary may aid </w:t>
      </w:r>
      <w:r w:rsidR="00E776F9">
        <w:rPr>
          <w:rFonts w:cs="Arial"/>
        </w:rPr>
        <w:t xml:space="preserve">PBW’s implementation. </w:t>
      </w:r>
      <w:r w:rsidR="00484B75">
        <w:rPr>
          <w:rFonts w:cs="Arial"/>
        </w:rPr>
        <w:t>We concluded from stakeholder descriptions that i</w:t>
      </w:r>
      <w:r w:rsidR="0012438C">
        <w:rPr>
          <w:rFonts w:cs="Arial"/>
        </w:rPr>
        <w:t>t</w:t>
      </w:r>
      <w:r w:rsidR="003A0477">
        <w:rPr>
          <w:rFonts w:cs="Arial"/>
        </w:rPr>
        <w:t xml:space="preserve"> represented</w:t>
      </w:r>
      <w:r w:rsidRPr="00FD7F82">
        <w:rPr>
          <w:rFonts w:cs="Arial"/>
        </w:rPr>
        <w:t xml:space="preserve"> a pragmatic approach, focusing on collaboration and cooperation for the benefit of service users </w:t>
      </w:r>
      <w:r w:rsidR="00DD3CA9">
        <w:rPr>
          <w:rFonts w:cs="Arial"/>
        </w:rPr>
        <w:t xml:space="preserve">by developing </w:t>
      </w:r>
      <w:r w:rsidR="00455391">
        <w:rPr>
          <w:rFonts w:cs="Arial"/>
        </w:rPr>
        <w:t xml:space="preserve">more bottom-up, </w:t>
      </w:r>
      <w:r w:rsidR="00CA6967">
        <w:rPr>
          <w:rFonts w:cs="Arial"/>
        </w:rPr>
        <w:t>holistic</w:t>
      </w:r>
      <w:r w:rsidR="00D37FC9">
        <w:rPr>
          <w:rFonts w:cs="Arial"/>
        </w:rPr>
        <w:t>, person-centred</w:t>
      </w:r>
      <w:r w:rsidR="00DD3CA9">
        <w:rPr>
          <w:rFonts w:cs="Arial"/>
        </w:rPr>
        <w:t xml:space="preserve"> approaches</w:t>
      </w:r>
      <w:r w:rsidR="0012438C">
        <w:rPr>
          <w:rFonts w:cs="Arial"/>
        </w:rPr>
        <w:t xml:space="preserve">, </w:t>
      </w:r>
      <w:r w:rsidR="002910C5">
        <w:rPr>
          <w:rFonts w:cs="Arial"/>
        </w:rPr>
        <w:t>strengthening</w:t>
      </w:r>
      <w:r w:rsidRPr="00FD7F82">
        <w:rPr>
          <w:rFonts w:cs="Arial"/>
        </w:rPr>
        <w:t xml:space="preserve"> and develop</w:t>
      </w:r>
      <w:r w:rsidR="0012438C">
        <w:rPr>
          <w:rFonts w:cs="Arial"/>
        </w:rPr>
        <w:t>ing</w:t>
      </w:r>
      <w:r w:rsidRPr="00FD7F82">
        <w:rPr>
          <w:rFonts w:cs="Arial"/>
        </w:rPr>
        <w:t xml:space="preserve"> existing partnership working with due regard for professional </w:t>
      </w:r>
      <w:r w:rsidR="00DD3CA9">
        <w:rPr>
          <w:rFonts w:cs="Arial"/>
        </w:rPr>
        <w:t xml:space="preserve">working practices and domains. </w:t>
      </w:r>
      <w:r w:rsidR="00223040">
        <w:rPr>
          <w:rFonts w:cs="Arial"/>
        </w:rPr>
        <w:t>R</w:t>
      </w:r>
      <w:r w:rsidR="00DD5DE4">
        <w:rPr>
          <w:rFonts w:cs="Arial"/>
        </w:rPr>
        <w:t>e</w:t>
      </w:r>
      <w:r w:rsidRPr="00FD7F82">
        <w:rPr>
          <w:rFonts w:cs="Arial"/>
        </w:rPr>
        <w:t>design</w:t>
      </w:r>
      <w:r w:rsidR="00223040">
        <w:rPr>
          <w:rFonts w:cs="Arial"/>
        </w:rPr>
        <w:t>ing services</w:t>
      </w:r>
      <w:r w:rsidRPr="00FD7F82">
        <w:rPr>
          <w:rFonts w:cs="Arial"/>
        </w:rPr>
        <w:t xml:space="preserve"> </w:t>
      </w:r>
      <w:proofErr w:type="gramStart"/>
      <w:r w:rsidR="00E14C2B">
        <w:rPr>
          <w:rFonts w:cs="Arial"/>
        </w:rPr>
        <w:t>may</w:t>
      </w:r>
      <w:r w:rsidRPr="00FD7F82">
        <w:rPr>
          <w:rFonts w:cs="Arial"/>
        </w:rPr>
        <w:t xml:space="preserve"> be undertaken</w:t>
      </w:r>
      <w:proofErr w:type="gramEnd"/>
      <w:r w:rsidRPr="00FD7F82">
        <w:rPr>
          <w:rFonts w:cs="Arial"/>
        </w:rPr>
        <w:t xml:space="preserve"> </w:t>
      </w:r>
      <w:r w:rsidR="00223040">
        <w:rPr>
          <w:rFonts w:cs="Arial"/>
        </w:rPr>
        <w:t xml:space="preserve">during </w:t>
      </w:r>
      <w:r w:rsidRPr="00FD7F82">
        <w:rPr>
          <w:rFonts w:cs="Arial"/>
        </w:rPr>
        <w:t>austerity and organisational transition</w:t>
      </w:r>
      <w:r w:rsidR="00DD3CA9">
        <w:rPr>
          <w:rFonts w:cs="Arial"/>
        </w:rPr>
        <w:t xml:space="preserve">. </w:t>
      </w:r>
      <w:r w:rsidR="00607D96">
        <w:rPr>
          <w:rFonts w:cs="Arial"/>
        </w:rPr>
        <w:t>In our study, i</w:t>
      </w:r>
      <w:r w:rsidR="00DD3CA9">
        <w:rPr>
          <w:rFonts w:cs="Arial"/>
        </w:rPr>
        <w:t>t involve</w:t>
      </w:r>
      <w:r w:rsidR="00607D96">
        <w:rPr>
          <w:rFonts w:cs="Arial"/>
        </w:rPr>
        <w:t>d</w:t>
      </w:r>
      <w:r w:rsidR="00DD3CA9">
        <w:rPr>
          <w:rFonts w:cs="Arial"/>
        </w:rPr>
        <w:t xml:space="preserve"> structure and agency at an individual, professional and organisational </w:t>
      </w:r>
      <w:proofErr w:type="gramStart"/>
      <w:r w:rsidR="00DD3CA9">
        <w:rPr>
          <w:rFonts w:cs="Arial"/>
        </w:rPr>
        <w:t>level</w:t>
      </w:r>
      <w:r w:rsidR="00E758C1">
        <w:rPr>
          <w:rFonts w:cs="Arial"/>
        </w:rPr>
        <w:t xml:space="preserve"> </w:t>
      </w:r>
      <w:r w:rsidR="00607D96">
        <w:rPr>
          <w:rFonts w:cs="Arial"/>
        </w:rPr>
        <w:t>which</w:t>
      </w:r>
      <w:proofErr w:type="gramEnd"/>
      <w:r w:rsidR="00E758C1">
        <w:rPr>
          <w:rFonts w:cs="Arial"/>
        </w:rPr>
        <w:t xml:space="preserve"> </w:t>
      </w:r>
      <w:r w:rsidR="00607D96">
        <w:rPr>
          <w:rFonts w:cs="Arial"/>
        </w:rPr>
        <w:t xml:space="preserve">suggests that </w:t>
      </w:r>
      <w:r w:rsidR="00E14C2B" w:rsidRPr="00FD7F82">
        <w:rPr>
          <w:rFonts w:cs="Arial"/>
        </w:rPr>
        <w:t>L</w:t>
      </w:r>
      <w:r w:rsidR="00E14C2B">
        <w:rPr>
          <w:rFonts w:cs="Arial"/>
        </w:rPr>
        <w:t>As</w:t>
      </w:r>
      <w:r w:rsidR="00E14C2B" w:rsidRPr="00FD7F82">
        <w:rPr>
          <w:rFonts w:cs="Arial"/>
        </w:rPr>
        <w:t xml:space="preserve"> need to be progressive to fulfil public health responsibilities and capitalise on the opportunity to refocus action on structural determinants of health.  </w:t>
      </w:r>
      <w:r w:rsidR="00E14C2B">
        <w:rPr>
          <w:rFonts w:cs="Arial"/>
        </w:rPr>
        <w:t>PBW</w:t>
      </w:r>
      <w:r w:rsidR="00E14C2B" w:rsidRPr="00FD7F82">
        <w:rPr>
          <w:rFonts w:cs="Arial"/>
        </w:rPr>
        <w:t xml:space="preserve"> may </w:t>
      </w:r>
      <w:r w:rsidR="00223040">
        <w:rPr>
          <w:rFonts w:cs="Arial"/>
        </w:rPr>
        <w:t>help</w:t>
      </w:r>
      <w:r w:rsidR="00E14C2B" w:rsidRPr="00FD7F82">
        <w:rPr>
          <w:rFonts w:cs="Arial"/>
        </w:rPr>
        <w:t xml:space="preserve"> </w:t>
      </w:r>
      <w:r w:rsidR="00E14C2B">
        <w:rPr>
          <w:rFonts w:cs="Arial"/>
        </w:rPr>
        <w:t>LAs</w:t>
      </w:r>
      <w:r w:rsidR="00E14C2B" w:rsidRPr="00FD7F82">
        <w:rPr>
          <w:rFonts w:cs="Arial"/>
        </w:rPr>
        <w:t xml:space="preserve"> to develop services to meet their </w:t>
      </w:r>
      <w:r w:rsidR="00811357">
        <w:rPr>
          <w:rFonts w:cs="Arial"/>
        </w:rPr>
        <w:t xml:space="preserve">public health </w:t>
      </w:r>
      <w:r w:rsidR="00811357" w:rsidRPr="00FD7F82">
        <w:rPr>
          <w:rFonts w:cs="Arial"/>
        </w:rPr>
        <w:t>responsibilities</w:t>
      </w:r>
      <w:r w:rsidR="00811357">
        <w:rPr>
          <w:rFonts w:cs="Arial"/>
        </w:rPr>
        <w:t xml:space="preserve"> during austerity</w:t>
      </w:r>
      <w:r w:rsidR="00E14C2B" w:rsidRPr="00FD7F82">
        <w:rPr>
          <w:rFonts w:cs="Arial"/>
        </w:rPr>
        <w:t xml:space="preserve">. </w:t>
      </w:r>
    </w:p>
    <w:p w14:paraId="42C5235F" w14:textId="57967E17" w:rsidR="001022FF" w:rsidRDefault="00BE631E" w:rsidP="00B4099A">
      <w:pPr>
        <w:spacing w:line="360" w:lineRule="auto"/>
        <w:rPr>
          <w:rFonts w:cs="Arial"/>
        </w:rPr>
      </w:pPr>
      <w:r w:rsidRPr="00FD7F82">
        <w:rPr>
          <w:rFonts w:cs="Arial"/>
        </w:rPr>
        <w:t xml:space="preserve">  </w:t>
      </w:r>
    </w:p>
    <w:p w14:paraId="1FEADA77" w14:textId="277A7F53" w:rsidR="00BE631E" w:rsidRPr="00DD3CA9" w:rsidRDefault="00BD3B55" w:rsidP="00B4099A">
      <w:pPr>
        <w:spacing w:line="360" w:lineRule="auto"/>
        <w:rPr>
          <w:rFonts w:cs="Arial"/>
        </w:rPr>
      </w:pPr>
      <w:r>
        <w:rPr>
          <w:rFonts w:cs="Arial"/>
          <w:b/>
        </w:rPr>
        <w:t>Limitations of this</w:t>
      </w:r>
      <w:r w:rsidR="00BE631E" w:rsidRPr="00FD7F82">
        <w:rPr>
          <w:rFonts w:cs="Arial"/>
          <w:b/>
        </w:rPr>
        <w:t xml:space="preserve"> study</w:t>
      </w:r>
      <w:r w:rsidR="00DD3CA9">
        <w:rPr>
          <w:rFonts w:cs="Arial"/>
          <w:b/>
        </w:rPr>
        <w:t xml:space="preserve"> </w:t>
      </w:r>
      <w:r w:rsidR="00BE631E" w:rsidRPr="00FD7F82">
        <w:rPr>
          <w:rFonts w:cs="Arial"/>
        </w:rPr>
        <w:br/>
      </w:r>
      <w:proofErr w:type="gramStart"/>
      <w:r w:rsidR="00BE631E" w:rsidRPr="00FD7F82">
        <w:rPr>
          <w:rFonts w:cs="Arial"/>
        </w:rPr>
        <w:t>This</w:t>
      </w:r>
      <w:proofErr w:type="gramEnd"/>
      <w:r w:rsidR="00BE631E" w:rsidRPr="00FD7F82">
        <w:rPr>
          <w:rFonts w:cs="Arial"/>
        </w:rPr>
        <w:t xml:space="preserve"> was a small</w:t>
      </w:r>
      <w:r w:rsidR="00DA23F5">
        <w:rPr>
          <w:rFonts w:cs="Arial"/>
        </w:rPr>
        <w:t>-</w:t>
      </w:r>
      <w:r w:rsidR="00BE631E" w:rsidRPr="00FD7F82">
        <w:rPr>
          <w:rFonts w:cs="Arial"/>
        </w:rPr>
        <w:t xml:space="preserve">scale </w:t>
      </w:r>
      <w:r w:rsidR="00BE631E">
        <w:rPr>
          <w:rFonts w:cs="Arial"/>
        </w:rPr>
        <w:t xml:space="preserve">qualitative </w:t>
      </w:r>
      <w:r w:rsidR="00BE631E" w:rsidRPr="00FD7F82">
        <w:rPr>
          <w:rFonts w:cs="Arial"/>
        </w:rPr>
        <w:t xml:space="preserve">study concerning </w:t>
      </w:r>
      <w:r w:rsidR="00DD3CA9">
        <w:rPr>
          <w:rFonts w:cs="Arial"/>
        </w:rPr>
        <w:t>one LA</w:t>
      </w:r>
      <w:r w:rsidR="005F351F">
        <w:rPr>
          <w:rFonts w:cs="Arial"/>
        </w:rPr>
        <w:t xml:space="preserve">, with a relatively </w:t>
      </w:r>
      <w:r w:rsidR="00844D6B">
        <w:rPr>
          <w:rFonts w:cs="Arial"/>
        </w:rPr>
        <w:t>low turn-over of staff and residents</w:t>
      </w:r>
      <w:r w:rsidR="00DD3CA9">
        <w:rPr>
          <w:rFonts w:cs="Arial"/>
        </w:rPr>
        <w:t xml:space="preserve">. </w:t>
      </w:r>
      <w:r w:rsidR="00EA3330">
        <w:rPr>
          <w:rFonts w:cs="Arial"/>
        </w:rPr>
        <w:t>It</w:t>
      </w:r>
      <w:r w:rsidR="00EA3330">
        <w:rPr>
          <w:rFonts w:eastAsia="Times New Roman"/>
          <w:color w:val="000000"/>
        </w:rPr>
        <w:t xml:space="preserve"> </w:t>
      </w:r>
      <w:r w:rsidR="00BE631E" w:rsidRPr="005F351F">
        <w:rPr>
          <w:rFonts w:eastAsia="Times New Roman"/>
          <w:color w:val="000000"/>
        </w:rPr>
        <w:t>focused o</w:t>
      </w:r>
      <w:r w:rsidR="00BE631E">
        <w:rPr>
          <w:rFonts w:eastAsia="Times New Roman"/>
          <w:color w:val="000000"/>
        </w:rPr>
        <w:t xml:space="preserve">n </w:t>
      </w:r>
      <w:r w:rsidR="00BE631E">
        <w:rPr>
          <w:rFonts w:cs="Arial"/>
        </w:rPr>
        <w:t>one</w:t>
      </w:r>
      <w:r w:rsidR="00BE631E" w:rsidRPr="00FD7F82">
        <w:rPr>
          <w:rFonts w:cs="Arial"/>
        </w:rPr>
        <w:t xml:space="preserve"> in</w:t>
      </w:r>
      <w:r w:rsidR="00BE631E">
        <w:rPr>
          <w:rFonts w:cs="Arial"/>
        </w:rPr>
        <w:t>itiative</w:t>
      </w:r>
      <w:r w:rsidR="00BE631E" w:rsidRPr="00FD7F82">
        <w:rPr>
          <w:rFonts w:cs="Arial"/>
        </w:rPr>
        <w:t xml:space="preserve"> in one </w:t>
      </w:r>
      <w:r w:rsidR="00EA3330">
        <w:rPr>
          <w:rFonts w:cs="Arial"/>
        </w:rPr>
        <w:t>LA</w:t>
      </w:r>
      <w:r w:rsidR="00450B09">
        <w:rPr>
          <w:rFonts w:cs="Arial"/>
        </w:rPr>
        <w:t xml:space="preserve"> locality</w:t>
      </w:r>
      <w:r w:rsidR="009D0403">
        <w:rPr>
          <w:rFonts w:cs="Arial"/>
        </w:rPr>
        <w:t xml:space="preserve"> and </w:t>
      </w:r>
      <w:proofErr w:type="gramStart"/>
      <w:r w:rsidR="009D0403">
        <w:rPr>
          <w:rFonts w:cs="Arial"/>
        </w:rPr>
        <w:t>was base</w:t>
      </w:r>
      <w:r w:rsidR="00574C27">
        <w:rPr>
          <w:rFonts w:cs="Arial"/>
        </w:rPr>
        <w:t>d</w:t>
      </w:r>
      <w:proofErr w:type="gramEnd"/>
      <w:r w:rsidR="00574C27">
        <w:rPr>
          <w:rFonts w:cs="Arial"/>
        </w:rPr>
        <w:t xml:space="preserve"> on stakeholder perceptions</w:t>
      </w:r>
      <w:r w:rsidR="00BE631E">
        <w:rPr>
          <w:rFonts w:eastAsia="Times New Roman"/>
          <w:color w:val="000000"/>
        </w:rPr>
        <w:t xml:space="preserve">. </w:t>
      </w:r>
    </w:p>
    <w:p w14:paraId="208A61D8" w14:textId="7C63E15F" w:rsidR="00CA4A21" w:rsidRDefault="00CA4A21" w:rsidP="00B4099A">
      <w:pPr>
        <w:spacing w:line="360" w:lineRule="auto"/>
        <w:rPr>
          <w:rFonts w:cs="Arial"/>
          <w:b/>
        </w:rPr>
      </w:pPr>
      <w:proofErr w:type="gramStart"/>
      <w:r>
        <w:rPr>
          <w:rFonts w:cs="Arial"/>
          <w:b/>
        </w:rPr>
        <w:t xml:space="preserve">Funding: </w:t>
      </w:r>
      <w:r w:rsidR="00837CEE">
        <w:rPr>
          <w:rFonts w:cs="Arial"/>
        </w:rPr>
        <w:t>North</w:t>
      </w:r>
      <w:proofErr w:type="gramEnd"/>
      <w:r w:rsidR="00837CEE">
        <w:rPr>
          <w:rFonts w:cs="Arial"/>
        </w:rPr>
        <w:t xml:space="preserve"> of Tyne NHS</w:t>
      </w:r>
      <w:r>
        <w:rPr>
          <w:rFonts w:cs="Arial"/>
        </w:rPr>
        <w:t xml:space="preserve"> fund</w:t>
      </w:r>
      <w:r w:rsidR="00836722">
        <w:rPr>
          <w:rFonts w:cs="Arial"/>
        </w:rPr>
        <w:t>ed</w:t>
      </w:r>
      <w:r>
        <w:rPr>
          <w:rFonts w:cs="Arial"/>
        </w:rPr>
        <w:t xml:space="preserve"> the PhD studentship. </w:t>
      </w:r>
    </w:p>
    <w:p w14:paraId="77D864BF" w14:textId="77777777" w:rsidR="00BE631E" w:rsidRPr="00FD7F82" w:rsidRDefault="00BE631E" w:rsidP="00B4099A">
      <w:pPr>
        <w:spacing w:line="360" w:lineRule="auto"/>
        <w:rPr>
          <w:rFonts w:cs="Arial"/>
          <w:b/>
        </w:rPr>
      </w:pPr>
      <w:r w:rsidRPr="00FD7F82">
        <w:rPr>
          <w:rFonts w:cs="Arial"/>
          <w:b/>
        </w:rPr>
        <w:t>Acknowledgements</w:t>
      </w:r>
    </w:p>
    <w:p w14:paraId="439DE5F4" w14:textId="18083EB6" w:rsidR="00BE631E" w:rsidRDefault="002A695A" w:rsidP="00B4099A">
      <w:pPr>
        <w:spacing w:line="360" w:lineRule="auto"/>
        <w:rPr>
          <w:rFonts w:cs="Arial"/>
        </w:rPr>
      </w:pPr>
      <w:r>
        <w:rPr>
          <w:rFonts w:cs="Arial"/>
        </w:rPr>
        <w:t xml:space="preserve">This paper is from a PhD study. </w:t>
      </w:r>
      <w:r w:rsidR="007E3B18">
        <w:t xml:space="preserve">AM was Principal Supervisor. </w:t>
      </w:r>
      <w:r w:rsidR="007E3B18" w:rsidRPr="00FD7F82">
        <w:rPr>
          <w:rFonts w:cs="Arial"/>
        </w:rPr>
        <w:t xml:space="preserve"> </w:t>
      </w:r>
      <w:r w:rsidR="007D0955">
        <w:rPr>
          <w:rFonts w:cs="Arial"/>
        </w:rPr>
        <w:t>We</w:t>
      </w:r>
      <w:r w:rsidR="00BE631E" w:rsidRPr="00FD7F82">
        <w:rPr>
          <w:rFonts w:cs="Arial"/>
        </w:rPr>
        <w:t xml:space="preserve"> </w:t>
      </w:r>
      <w:proofErr w:type="gramStart"/>
      <w:r w:rsidR="007E3B18">
        <w:rPr>
          <w:rFonts w:cs="Arial"/>
        </w:rPr>
        <w:t>thank</w:t>
      </w:r>
      <w:r w:rsidR="00BE631E">
        <w:rPr>
          <w:rFonts w:cs="Arial"/>
        </w:rPr>
        <w:t>:</w:t>
      </w:r>
      <w:proofErr w:type="gramEnd"/>
      <w:r w:rsidR="00BE631E">
        <w:rPr>
          <w:rFonts w:cs="Arial"/>
        </w:rPr>
        <w:t xml:space="preserve"> </w:t>
      </w:r>
      <w:r w:rsidR="00BE631E" w:rsidRPr="00FD7F82">
        <w:rPr>
          <w:rFonts w:cs="Arial"/>
        </w:rPr>
        <w:t>study participants</w:t>
      </w:r>
      <w:r w:rsidR="00BE631E">
        <w:rPr>
          <w:rFonts w:cs="Arial"/>
        </w:rPr>
        <w:t>;</w:t>
      </w:r>
      <w:r w:rsidR="00BE631E" w:rsidRPr="00FD7F82">
        <w:rPr>
          <w:rFonts w:cs="Arial"/>
        </w:rPr>
        <w:t xml:space="preserve"> the project board</w:t>
      </w:r>
      <w:r w:rsidR="00BE631E">
        <w:rPr>
          <w:rFonts w:cs="Arial"/>
        </w:rPr>
        <w:t>;</w:t>
      </w:r>
      <w:r w:rsidR="00BE631E" w:rsidRPr="00FD7F82">
        <w:rPr>
          <w:rFonts w:cs="Arial"/>
        </w:rPr>
        <w:t xml:space="preserve"> </w:t>
      </w:r>
      <w:r w:rsidR="007D0955">
        <w:rPr>
          <w:rFonts w:cs="Arial"/>
        </w:rPr>
        <w:t xml:space="preserve">LA </w:t>
      </w:r>
      <w:r w:rsidR="00BE631E" w:rsidRPr="00FD7F82">
        <w:rPr>
          <w:rFonts w:cs="Arial"/>
        </w:rPr>
        <w:t>staff</w:t>
      </w:r>
      <w:r w:rsidR="00DA23F5">
        <w:rPr>
          <w:rFonts w:cs="Arial"/>
        </w:rPr>
        <w:t xml:space="preserve">, </w:t>
      </w:r>
      <w:r w:rsidR="00B37964">
        <w:rPr>
          <w:rFonts w:cs="Arial"/>
        </w:rPr>
        <w:t xml:space="preserve">Dr Mick Hill and Professor Sue Milner </w:t>
      </w:r>
      <w:r w:rsidR="0016267A">
        <w:rPr>
          <w:rFonts w:cs="Arial"/>
        </w:rPr>
        <w:t>(co-supervisors)</w:t>
      </w:r>
      <w:r w:rsidR="007E3B18">
        <w:rPr>
          <w:rFonts w:cs="Arial"/>
        </w:rPr>
        <w:t xml:space="preserve">, </w:t>
      </w:r>
      <w:r w:rsidR="006D7BA4">
        <w:rPr>
          <w:rFonts w:cs="Arial"/>
        </w:rPr>
        <w:t xml:space="preserve">funders of the studentship </w:t>
      </w:r>
      <w:r w:rsidR="007E3B18">
        <w:rPr>
          <w:rFonts w:cs="Arial"/>
        </w:rPr>
        <w:t xml:space="preserve">and reviewers for insightful comments on an earlier manuscript. </w:t>
      </w:r>
    </w:p>
    <w:p w14:paraId="1B8B9124" w14:textId="77777777" w:rsidR="00B37964" w:rsidRDefault="00B37964" w:rsidP="00B4099A">
      <w:pPr>
        <w:spacing w:line="360" w:lineRule="auto"/>
        <w:rPr>
          <w:b/>
        </w:rPr>
      </w:pPr>
      <w:r>
        <w:rPr>
          <w:b/>
        </w:rPr>
        <w:t>Authors’ contributions</w:t>
      </w:r>
    </w:p>
    <w:p w14:paraId="544BE134" w14:textId="3A8E5292" w:rsidR="00B37964" w:rsidRPr="00B37964" w:rsidRDefault="00B37964" w:rsidP="00B4099A">
      <w:pPr>
        <w:spacing w:line="360" w:lineRule="auto"/>
      </w:pPr>
      <w:r w:rsidRPr="00B37964">
        <w:t>MS</w:t>
      </w:r>
      <w:r w:rsidR="00C832E2">
        <w:t xml:space="preserve"> </w:t>
      </w:r>
      <w:r>
        <w:t>draft</w:t>
      </w:r>
      <w:r w:rsidR="00C832E2">
        <w:t>ed the paper</w:t>
      </w:r>
      <w:r>
        <w:t xml:space="preserve"> </w:t>
      </w:r>
      <w:r w:rsidR="00DA23F5">
        <w:t>and b</w:t>
      </w:r>
      <w:r>
        <w:t xml:space="preserve">oth authors </w:t>
      </w:r>
      <w:r w:rsidR="009A1169">
        <w:t>revised it</w:t>
      </w:r>
      <w:r>
        <w:t xml:space="preserve">. </w:t>
      </w:r>
    </w:p>
    <w:p w14:paraId="680510A0" w14:textId="783D6B85" w:rsidR="00210DDD" w:rsidRDefault="001E7C3B" w:rsidP="00EA31A7">
      <w:pPr>
        <w:spacing w:line="360" w:lineRule="auto"/>
        <w:rPr>
          <w:b/>
        </w:rPr>
      </w:pPr>
      <w:r w:rsidRPr="001E7C3B">
        <w:rPr>
          <w:b/>
        </w:rPr>
        <w:t>References</w:t>
      </w:r>
      <w:r w:rsidR="00E715F1">
        <w:rPr>
          <w:b/>
        </w:rPr>
        <w:t xml:space="preserve"> </w:t>
      </w:r>
    </w:p>
    <w:p w14:paraId="77B123A0" w14:textId="7E3B20E8" w:rsidR="00A70090" w:rsidRPr="00A70090" w:rsidRDefault="00210DDD" w:rsidP="00A70090">
      <w:pPr>
        <w:pStyle w:val="EndNoteBibliography"/>
        <w:spacing w:after="0"/>
      </w:pPr>
      <w:r>
        <w:rPr>
          <w:b/>
        </w:rPr>
        <w:fldChar w:fldCharType="begin"/>
      </w:r>
      <w:r>
        <w:rPr>
          <w:b/>
        </w:rPr>
        <w:instrText xml:space="preserve"> ADDIN EN.REFLIST </w:instrText>
      </w:r>
      <w:r>
        <w:rPr>
          <w:b/>
        </w:rPr>
        <w:fldChar w:fldCharType="separate"/>
      </w:r>
      <w:r w:rsidR="00EE7D3E">
        <w:t xml:space="preserve">1. </w:t>
      </w:r>
      <w:r w:rsidR="00A70090" w:rsidRPr="00A70090">
        <w:t>Nettleton, S. The Sociology of Health and Illness. 3rd ed. Cambridge: Polity Press; 2013.</w:t>
      </w:r>
    </w:p>
    <w:p w14:paraId="525917A5" w14:textId="3D6A538D" w:rsidR="00A70090" w:rsidRPr="00A70090" w:rsidRDefault="00EE7D3E" w:rsidP="00A70090">
      <w:pPr>
        <w:pStyle w:val="EndNoteBibliography"/>
        <w:spacing w:after="0"/>
      </w:pPr>
      <w:r>
        <w:t xml:space="preserve">2. </w:t>
      </w:r>
      <w:r w:rsidR="00A70090" w:rsidRPr="00A70090">
        <w:t>Shaw, M., Thomas, B., Davey Smith, G., Dorling, D. The Grim reaper's roadmap: An atlas of mortality in Britain. Bristol: Policy Press; 2008.</w:t>
      </w:r>
    </w:p>
    <w:p w14:paraId="2F7DE444" w14:textId="33141806" w:rsidR="00A70090" w:rsidRPr="00A70090" w:rsidRDefault="00EE7D3E" w:rsidP="00A70090">
      <w:pPr>
        <w:pStyle w:val="EndNoteBibliography"/>
        <w:spacing w:after="0"/>
      </w:pPr>
      <w:r>
        <w:t xml:space="preserve">3. </w:t>
      </w:r>
      <w:r w:rsidR="00A70090" w:rsidRPr="00A70090">
        <w:t>Babones, S. J. Inequality and health: models for moving from science to policy In: Babones S</w:t>
      </w:r>
      <w:r w:rsidR="00754F70">
        <w:t>.</w:t>
      </w:r>
      <w:r w:rsidR="00A70090" w:rsidRPr="00A70090">
        <w:t>J</w:t>
      </w:r>
      <w:r w:rsidR="00754F70">
        <w:t>.</w:t>
      </w:r>
      <w:r w:rsidR="00A70090" w:rsidRPr="00A70090">
        <w:t>, editor. Social Inequality and Public Health. Bristol: Policy Press; 2009.</w:t>
      </w:r>
    </w:p>
    <w:p w14:paraId="6FFDCFC1" w14:textId="24EA62D1" w:rsidR="00A70090" w:rsidRPr="00A70090" w:rsidRDefault="00EE7D3E" w:rsidP="00A70090">
      <w:pPr>
        <w:pStyle w:val="EndNoteBibliography"/>
        <w:spacing w:after="0"/>
      </w:pPr>
      <w:r>
        <w:t xml:space="preserve">4. </w:t>
      </w:r>
      <w:r w:rsidR="00A70090" w:rsidRPr="00A70090">
        <w:t>Marmot, M., Allen, J., Goldblatt, P., Mcneish, M., Geddes, I. Fair society, healthy lives: strategic review of health inequalities post 2010. London: 2010.</w:t>
      </w:r>
    </w:p>
    <w:p w14:paraId="137F2740" w14:textId="4EDDAE16" w:rsidR="00A70090" w:rsidRPr="00A70090" w:rsidRDefault="00EE7D3E" w:rsidP="00A70090">
      <w:pPr>
        <w:pStyle w:val="EndNoteBibliography"/>
        <w:spacing w:after="0"/>
      </w:pPr>
      <w:r>
        <w:t xml:space="preserve">5. </w:t>
      </w:r>
      <w:r w:rsidR="00A70090" w:rsidRPr="00A70090">
        <w:t>Lloyd-Jones, S., Holtom, D. Wellbeing and Children and Young People. In: Walker P, John M, editors. From Public Health to Wellbeing: the new driver for policy and action. Basingstoke: Palgrave; 2012.</w:t>
      </w:r>
    </w:p>
    <w:p w14:paraId="0B8493BA" w14:textId="296C6ABE" w:rsidR="00A70090" w:rsidRPr="00A70090" w:rsidRDefault="00EE7D3E" w:rsidP="00A70090">
      <w:pPr>
        <w:pStyle w:val="EndNoteBibliography"/>
        <w:spacing w:after="0"/>
      </w:pPr>
      <w:r>
        <w:t xml:space="preserve">6. </w:t>
      </w:r>
      <w:r w:rsidR="00A70090" w:rsidRPr="00A70090">
        <w:t>Blackman, T. Placing health: neighbourhood renewal, health improvement and complexity. Bristol: Policy Press; 2006.</w:t>
      </w:r>
    </w:p>
    <w:p w14:paraId="6579CCA1" w14:textId="5920FA96" w:rsidR="00A70090" w:rsidRPr="00A70090" w:rsidRDefault="00EE7D3E" w:rsidP="00A70090">
      <w:pPr>
        <w:pStyle w:val="EndNoteBibliography"/>
        <w:spacing w:after="0"/>
      </w:pPr>
      <w:r>
        <w:t xml:space="preserve">7. </w:t>
      </w:r>
      <w:r w:rsidR="00754F70">
        <w:t>Australian Public Service</w:t>
      </w:r>
      <w:r w:rsidR="00A70090" w:rsidRPr="00A70090">
        <w:t>. Tackling wicked problems: A public policy perspective</w:t>
      </w:r>
      <w:r w:rsidR="00754F70">
        <w:t>.</w:t>
      </w:r>
      <w:r w:rsidR="00A70090" w:rsidRPr="00A70090">
        <w:t xml:space="preserve"> </w:t>
      </w:r>
      <w:r w:rsidR="00754F70">
        <w:t>[</w:t>
      </w:r>
      <w:r w:rsidR="00A70090" w:rsidRPr="00A70090">
        <w:t>On line</w:t>
      </w:r>
      <w:r w:rsidR="000334A3">
        <w:t xml:space="preserve">] </w:t>
      </w:r>
      <w:r w:rsidR="00754F70">
        <w:t>[06/02/16, date last accessed]</w:t>
      </w:r>
      <w:r w:rsidR="00A70090" w:rsidRPr="00A70090">
        <w:t xml:space="preserve">: Canberra: Commonwealth of Australia; 2007. Available from: </w:t>
      </w:r>
      <w:hyperlink r:id="rId9" w:history="1">
        <w:r w:rsidR="00A70090" w:rsidRPr="00A70090">
          <w:rPr>
            <w:rStyle w:val="Hyperlink"/>
          </w:rPr>
          <w:t>http://www.apsc.gov.au/publications-and-media/archive/publications-archive/tackling-wicked-problems</w:t>
        </w:r>
      </w:hyperlink>
      <w:r w:rsidR="00A70090" w:rsidRPr="00A70090">
        <w:t>.</w:t>
      </w:r>
    </w:p>
    <w:p w14:paraId="45F1CBDD" w14:textId="09EAC71D" w:rsidR="00A70090" w:rsidRPr="00A70090" w:rsidRDefault="00EE7D3E" w:rsidP="00A70090">
      <w:pPr>
        <w:pStyle w:val="EndNoteBibliography"/>
        <w:spacing w:after="0"/>
      </w:pPr>
      <w:r>
        <w:t xml:space="preserve">8. </w:t>
      </w:r>
      <w:r w:rsidR="00A70090" w:rsidRPr="00A70090">
        <w:t>Barry, B. Why Social Justice Matters. Cambridge: Polity Press; 2005.</w:t>
      </w:r>
    </w:p>
    <w:p w14:paraId="37A9C0B2" w14:textId="11616795" w:rsidR="00A70090" w:rsidRPr="00A70090" w:rsidRDefault="00EE7D3E" w:rsidP="00A70090">
      <w:pPr>
        <w:pStyle w:val="EndNoteBibliography"/>
        <w:spacing w:after="0"/>
      </w:pPr>
      <w:r>
        <w:t xml:space="preserve">9. </w:t>
      </w:r>
      <w:r w:rsidR="00A70090" w:rsidRPr="00A70090">
        <w:t>Benziger, C. P., Roth, G. A., Moran, A. E. The Global Burden of Disease Study and the Preventable Burden of NCD. Global Heart. 2016;11(4):393-7.</w:t>
      </w:r>
    </w:p>
    <w:p w14:paraId="19F7FC1D" w14:textId="10D9DC94" w:rsidR="00A70090" w:rsidRPr="00A70090" w:rsidRDefault="00EE7D3E" w:rsidP="00A70090">
      <w:pPr>
        <w:pStyle w:val="EndNoteBibliography"/>
        <w:spacing w:after="0"/>
      </w:pPr>
      <w:r>
        <w:t xml:space="preserve">10. </w:t>
      </w:r>
      <w:r w:rsidR="00A70090" w:rsidRPr="00A70090">
        <w:t>Kiran, T., Pinto, A. D. Swimming 'upstream' to tackle the social determinants of health. Bmj Quality &amp; Safety. 2016;25(3):138-40.</w:t>
      </w:r>
    </w:p>
    <w:p w14:paraId="203C561B" w14:textId="5D509649" w:rsidR="00A70090" w:rsidRPr="00A70090" w:rsidRDefault="00EE7D3E" w:rsidP="00A70090">
      <w:pPr>
        <w:pStyle w:val="EndNoteBibliography"/>
        <w:spacing w:after="0"/>
      </w:pPr>
      <w:r>
        <w:t xml:space="preserve">11. </w:t>
      </w:r>
      <w:r w:rsidR="00A70090" w:rsidRPr="00A70090">
        <w:t>Wong, W. F., LaVeist, T. A., Sharfstein, J. M. Achieving Health Equity by Design. Jama-Journal of the American Medical Association. 2015;313(14):1417-8.</w:t>
      </w:r>
    </w:p>
    <w:p w14:paraId="617B7C68" w14:textId="298D8E46" w:rsidR="00A70090" w:rsidRPr="00A70090" w:rsidRDefault="00EE7D3E" w:rsidP="00A70090">
      <w:pPr>
        <w:pStyle w:val="EndNoteBibliography"/>
        <w:spacing w:after="0"/>
      </w:pPr>
      <w:r>
        <w:t xml:space="preserve">12. </w:t>
      </w:r>
      <w:r w:rsidR="00A70090" w:rsidRPr="00A70090">
        <w:t>CSDH. Closing the gap in a generation: Health equity through action on the social determinants of health. Final report of the Commission on the Social Determinants of Health. Geneva: World Health Organization, 2008.</w:t>
      </w:r>
    </w:p>
    <w:p w14:paraId="695BA76D" w14:textId="7BB5D5E9" w:rsidR="00A70090" w:rsidRPr="00A70090" w:rsidRDefault="00EE7D3E" w:rsidP="00A70090">
      <w:pPr>
        <w:pStyle w:val="EndNoteBibliography"/>
        <w:spacing w:after="0"/>
      </w:pPr>
      <w:r>
        <w:t xml:space="preserve">13. </w:t>
      </w:r>
      <w:r w:rsidR="005808F7">
        <w:t xml:space="preserve">Local Government </w:t>
      </w:r>
      <w:r w:rsidR="00A70090" w:rsidRPr="00A70090">
        <w:t>Association. Public Health [On line]</w:t>
      </w:r>
      <w:r w:rsidR="005808F7">
        <w:t xml:space="preserve"> </w:t>
      </w:r>
      <w:r w:rsidR="00A70090" w:rsidRPr="00A70090">
        <w:t xml:space="preserve">2016 [14/08/16, date last accessed]. Available from: </w:t>
      </w:r>
      <w:hyperlink r:id="rId10" w:history="1">
        <w:r w:rsidR="00A70090" w:rsidRPr="00A70090">
          <w:rPr>
            <w:rStyle w:val="Hyperlink"/>
          </w:rPr>
          <w:t>http://www.local.gov.uk/public-health</w:t>
        </w:r>
      </w:hyperlink>
      <w:r w:rsidR="00A70090" w:rsidRPr="00A70090">
        <w:t>.</w:t>
      </w:r>
    </w:p>
    <w:p w14:paraId="17DAF8EB" w14:textId="61E0E664" w:rsidR="00A70090" w:rsidRPr="00A70090" w:rsidRDefault="00EE7D3E" w:rsidP="00A70090">
      <w:pPr>
        <w:pStyle w:val="EndNoteBibliography"/>
        <w:spacing w:after="0"/>
      </w:pPr>
      <w:r>
        <w:t xml:space="preserve">14. </w:t>
      </w:r>
      <w:r w:rsidR="00A70090" w:rsidRPr="00A70090">
        <w:t>Madelin, T. Transfer of loca</w:t>
      </w:r>
      <w:r w:rsidR="00693ACD">
        <w:t xml:space="preserve">l public health functions from </w:t>
      </w:r>
      <w:r w:rsidR="00A70090" w:rsidRPr="00A70090">
        <w:t xml:space="preserve">the NHS to local authorities. Lancet UK Policy matters [Internet]. 2011 24/07/17. Available from: </w:t>
      </w:r>
      <w:hyperlink r:id="rId11" w:history="1">
        <w:r w:rsidR="00A70090" w:rsidRPr="00A70090">
          <w:rPr>
            <w:rStyle w:val="Hyperlink"/>
          </w:rPr>
          <w:t>http://ukpolicymatters.thelancet.com/policy-summary-transfer-of-local-public-health-functions-from-the-nhs-to-local-authorities/</w:t>
        </w:r>
      </w:hyperlink>
      <w:r w:rsidR="00A70090" w:rsidRPr="00A70090">
        <w:t>.</w:t>
      </w:r>
    </w:p>
    <w:p w14:paraId="44CF73B0" w14:textId="141CEE5F" w:rsidR="00A70090" w:rsidRPr="00A70090" w:rsidRDefault="00EE7D3E" w:rsidP="00A70090">
      <w:pPr>
        <w:pStyle w:val="EndNoteBibliography"/>
        <w:spacing w:after="0"/>
      </w:pPr>
      <w:r>
        <w:t xml:space="preserve">15. </w:t>
      </w:r>
      <w:r w:rsidR="005808F7">
        <w:t>The Kings Fund</w:t>
      </w:r>
      <w:r w:rsidR="00A70090" w:rsidRPr="00A70090">
        <w:t xml:space="preserve">. Has the government delivered a new era for public health? </w:t>
      </w:r>
      <w:r w:rsidR="005808F7">
        <w:t xml:space="preserve">[On line] </w:t>
      </w:r>
      <w:r w:rsidR="00A70090" w:rsidRPr="00A70090">
        <w:t xml:space="preserve">2015 [24/07/17 (date last accessed)]. Available from: </w:t>
      </w:r>
      <w:hyperlink r:id="rId12" w:history="1">
        <w:r w:rsidR="00A70090" w:rsidRPr="00A70090">
          <w:rPr>
            <w:rStyle w:val="Hyperlink"/>
          </w:rPr>
          <w:t>https://www.kingsfund.org.uk/projects/verdict/has-government-delivered-new-era-public-health</w:t>
        </w:r>
      </w:hyperlink>
      <w:r w:rsidR="00A70090" w:rsidRPr="00A70090">
        <w:t>.</w:t>
      </w:r>
    </w:p>
    <w:p w14:paraId="73C2EA30" w14:textId="2F32666F" w:rsidR="00A70090" w:rsidRPr="00A70090" w:rsidRDefault="00EE7D3E" w:rsidP="00A70090">
      <w:pPr>
        <w:pStyle w:val="EndNoteBibliography"/>
        <w:spacing w:after="0"/>
      </w:pPr>
      <w:r>
        <w:t xml:space="preserve">16. </w:t>
      </w:r>
      <w:r w:rsidR="00A70090" w:rsidRPr="00A70090">
        <w:t>Daly, G., Davis, H. Local and regional government and governance In: Alcock P</w:t>
      </w:r>
      <w:r w:rsidR="00693ACD">
        <w:t>.</w:t>
      </w:r>
      <w:r w:rsidR="00A70090" w:rsidRPr="00A70090">
        <w:t>, May M</w:t>
      </w:r>
      <w:r w:rsidR="00693ACD">
        <w:t>.</w:t>
      </w:r>
      <w:r w:rsidR="00A70090" w:rsidRPr="00A70090">
        <w:t>, Wright S</w:t>
      </w:r>
      <w:r w:rsidR="00693ACD">
        <w:t>.</w:t>
      </w:r>
      <w:r w:rsidR="00A70090" w:rsidRPr="00A70090">
        <w:t>, editors. The student's companion to social policy. Oxford: Wiley-Black; 2012.</w:t>
      </w:r>
    </w:p>
    <w:p w14:paraId="0191ADE5" w14:textId="2F094D5C" w:rsidR="00A70090" w:rsidRPr="00A70090" w:rsidRDefault="00EE7D3E" w:rsidP="00A70090">
      <w:pPr>
        <w:pStyle w:val="EndNoteBibliography"/>
        <w:spacing w:after="0"/>
      </w:pPr>
      <w:r>
        <w:t xml:space="preserve">17. </w:t>
      </w:r>
      <w:r w:rsidR="00A70090" w:rsidRPr="00A70090">
        <w:t>Pearce, J. Financial crisis, austerity policies, and geographical inequalities in health Introduction Commentary. Environment and Planning A. 2013;45(9):2030-45.</w:t>
      </w:r>
    </w:p>
    <w:p w14:paraId="52066E1F" w14:textId="248A45A1" w:rsidR="00A70090" w:rsidRPr="00A70090" w:rsidRDefault="00EE7D3E" w:rsidP="00A70090">
      <w:pPr>
        <w:pStyle w:val="EndNoteBibliography"/>
        <w:spacing w:after="0"/>
      </w:pPr>
      <w:r>
        <w:t xml:space="preserve">18. </w:t>
      </w:r>
      <w:r w:rsidR="004F0314">
        <w:t>HM Treasury and Communities and Local Government</w:t>
      </w:r>
      <w:r w:rsidR="00A70090" w:rsidRPr="00A70090">
        <w:t>. Total Place: a whole area approach to public services. In: HM Treasury and Department of Communities and Local Government, editor. London: HM Treasury; 2010.</w:t>
      </w:r>
    </w:p>
    <w:p w14:paraId="2608CFBD" w14:textId="32C6E27A" w:rsidR="00A70090" w:rsidRPr="00A70090" w:rsidRDefault="00EE7D3E" w:rsidP="00A70090">
      <w:pPr>
        <w:pStyle w:val="EndNoteBibliography"/>
        <w:spacing w:after="0"/>
      </w:pPr>
      <w:r>
        <w:t xml:space="preserve">19. </w:t>
      </w:r>
      <w:r w:rsidR="00A70090" w:rsidRPr="00A70090">
        <w:t>Dunn, J. R. Evaluating place-based programmes for health improvement. Journal of Epidemiology and Community Health. 2014;68(7):591-.</w:t>
      </w:r>
    </w:p>
    <w:p w14:paraId="6174E489" w14:textId="6372F975" w:rsidR="00A70090" w:rsidRPr="00A70090" w:rsidRDefault="00EE7D3E" w:rsidP="00A70090">
      <w:pPr>
        <w:pStyle w:val="EndNoteBibliography"/>
        <w:spacing w:after="0"/>
      </w:pPr>
      <w:r>
        <w:t xml:space="preserve">20. </w:t>
      </w:r>
      <w:r w:rsidR="00A70090" w:rsidRPr="00A70090">
        <w:t>Pawson, R., Tilley, N. Realistic Evaluation. London: Sage; 1997.</w:t>
      </w:r>
    </w:p>
    <w:p w14:paraId="5FEBB8FF" w14:textId="35CCFC83" w:rsidR="00A70090" w:rsidRPr="00A70090" w:rsidRDefault="00A70090" w:rsidP="00A70090">
      <w:pPr>
        <w:pStyle w:val="EndNoteBibliography"/>
        <w:spacing w:after="0"/>
      </w:pPr>
      <w:r w:rsidRPr="00A70090">
        <w:t>21.</w:t>
      </w:r>
      <w:r w:rsidR="00EE7D3E">
        <w:t xml:space="preserve"> </w:t>
      </w:r>
      <w:r w:rsidRPr="00A70090">
        <w:t>Sayer, A. Realism and social science. London: Sage; 2000.</w:t>
      </w:r>
    </w:p>
    <w:p w14:paraId="3130B3E6" w14:textId="5F7A8085" w:rsidR="00A70090" w:rsidRPr="00A70090" w:rsidRDefault="00EE7D3E" w:rsidP="00A70090">
      <w:pPr>
        <w:pStyle w:val="EndNoteBibliography"/>
        <w:spacing w:after="0"/>
      </w:pPr>
      <w:r>
        <w:t xml:space="preserve">22. </w:t>
      </w:r>
      <w:r w:rsidR="00A70090" w:rsidRPr="00A70090">
        <w:t>Harvey, D. L. Complexity and case. In: Byrne D</w:t>
      </w:r>
      <w:r w:rsidR="00CD39F0">
        <w:t>.</w:t>
      </w:r>
      <w:r w:rsidR="00A70090" w:rsidRPr="00A70090">
        <w:t>, Ragin C</w:t>
      </w:r>
      <w:r w:rsidR="00CD39F0">
        <w:t>.</w:t>
      </w:r>
      <w:r w:rsidR="00A70090" w:rsidRPr="00A70090">
        <w:t>, editors. The Sage handbook of case based methods. London: Sage; 2009.</w:t>
      </w:r>
    </w:p>
    <w:p w14:paraId="56014D69" w14:textId="3E763461" w:rsidR="00A70090" w:rsidRPr="00A70090" w:rsidRDefault="00EE7D3E" w:rsidP="00A70090">
      <w:pPr>
        <w:pStyle w:val="EndNoteBibliography"/>
        <w:spacing w:after="0"/>
      </w:pPr>
      <w:r>
        <w:t xml:space="preserve">23. </w:t>
      </w:r>
      <w:r w:rsidR="00A70090" w:rsidRPr="00A70090">
        <w:t>Carter, S., Henderson, L. Approaches to qualitative data collection in social science. In: Bowling A</w:t>
      </w:r>
      <w:r w:rsidR="00216DAE">
        <w:t>.</w:t>
      </w:r>
      <w:r w:rsidR="00A70090" w:rsidRPr="00A70090">
        <w:t>, Ebrahim S</w:t>
      </w:r>
      <w:r w:rsidR="00216DAE">
        <w:t>.</w:t>
      </w:r>
      <w:r w:rsidR="00A70090" w:rsidRPr="00A70090">
        <w:t>, editors. Handbook of health research methods investigation, measurement and analysis. Maidenhead: Open University Press; 2005.</w:t>
      </w:r>
    </w:p>
    <w:p w14:paraId="0AC7C8F1" w14:textId="21408C6C" w:rsidR="00A70090" w:rsidRPr="00A70090" w:rsidRDefault="00EE7D3E" w:rsidP="00A70090">
      <w:pPr>
        <w:pStyle w:val="EndNoteBibliography"/>
        <w:spacing w:after="0"/>
      </w:pPr>
      <w:r>
        <w:t xml:space="preserve">24. </w:t>
      </w:r>
      <w:r w:rsidR="00A70090" w:rsidRPr="00A70090">
        <w:t>Taylor, S. J., Bogdan, R., Devault, M. Introduction to Qualitative Research Methods: A Guidebook and Resource. New Jersey: Wiley &amp; Sons; 2015.</w:t>
      </w:r>
    </w:p>
    <w:p w14:paraId="699004FD" w14:textId="75CBD752" w:rsidR="00A70090" w:rsidRPr="00A70090" w:rsidRDefault="00EE7D3E" w:rsidP="00A70090">
      <w:pPr>
        <w:pStyle w:val="EndNoteBibliography"/>
        <w:spacing w:after="0"/>
      </w:pPr>
      <w:r>
        <w:t xml:space="preserve">25. </w:t>
      </w:r>
      <w:r w:rsidR="00A70090" w:rsidRPr="00A70090">
        <w:t>Spradley, J. P. Participant Observation. Wadsworth: Cengage Learning; 1980.</w:t>
      </w:r>
    </w:p>
    <w:p w14:paraId="3790870B" w14:textId="15CBCF5F" w:rsidR="00A70090" w:rsidRPr="00A70090" w:rsidRDefault="00EE7D3E" w:rsidP="00A70090">
      <w:pPr>
        <w:pStyle w:val="EndNoteBibliography"/>
        <w:spacing w:after="0"/>
      </w:pPr>
      <w:r>
        <w:t xml:space="preserve">26. </w:t>
      </w:r>
      <w:r w:rsidR="00A70090" w:rsidRPr="00A70090">
        <w:t>Denscombe, M. The good research guide for small scale research projects. Buckingham: Oxford University Press; 1998.</w:t>
      </w:r>
    </w:p>
    <w:p w14:paraId="16161AEC" w14:textId="7A98A6B5" w:rsidR="00A70090" w:rsidRPr="00A70090" w:rsidRDefault="00EE7D3E" w:rsidP="00A70090">
      <w:pPr>
        <w:pStyle w:val="EndNoteBibliography"/>
        <w:spacing w:after="0"/>
      </w:pPr>
      <w:r>
        <w:t xml:space="preserve">27. </w:t>
      </w:r>
      <w:r w:rsidR="00A70090" w:rsidRPr="00A70090">
        <w:t>Ragin, C. C. Constructing social research: the unity and diversity of method. California: Pine Forge Press; 1994.</w:t>
      </w:r>
    </w:p>
    <w:p w14:paraId="77D87163" w14:textId="39AD99DC" w:rsidR="00A70090" w:rsidRPr="00A70090" w:rsidRDefault="00EE7D3E" w:rsidP="00A70090">
      <w:pPr>
        <w:pStyle w:val="EndNoteBibliography"/>
        <w:spacing w:after="0"/>
      </w:pPr>
      <w:r>
        <w:t xml:space="preserve">28. </w:t>
      </w:r>
      <w:r w:rsidR="00A70090" w:rsidRPr="00A70090">
        <w:t>Ritchie, J., Spencer, L., O'Connor, W. Carrying out qualitative analysis. In: Ritchie L</w:t>
      </w:r>
      <w:r w:rsidR="00216DAE">
        <w:t>.</w:t>
      </w:r>
      <w:r w:rsidR="00A70090" w:rsidRPr="00A70090">
        <w:t>, Lewis J</w:t>
      </w:r>
      <w:r w:rsidR="00216DAE">
        <w:t>.</w:t>
      </w:r>
      <w:r w:rsidR="00A70090" w:rsidRPr="00A70090">
        <w:t>, editors. Qualitative Research Practice: A Guide for Social Science Students and Researchers. London: Sage; 2003.</w:t>
      </w:r>
    </w:p>
    <w:p w14:paraId="46CDD756" w14:textId="62873377" w:rsidR="00A70090" w:rsidRPr="00A70090" w:rsidRDefault="00EE7D3E" w:rsidP="00A70090">
      <w:pPr>
        <w:pStyle w:val="EndNoteBibliography"/>
        <w:spacing w:after="0"/>
      </w:pPr>
      <w:r>
        <w:t xml:space="preserve">29. </w:t>
      </w:r>
      <w:r w:rsidR="00A70090" w:rsidRPr="00A70090">
        <w:t>Lewis, J., Ritchie, J. Generalising from Qualitative Research. In: Ritchie J, Lewis J, editors. Qualitative Research Practice. London: Sage; 2003.</w:t>
      </w:r>
    </w:p>
    <w:p w14:paraId="4305EF5A" w14:textId="4194CD51" w:rsidR="00A70090" w:rsidRPr="00A70090" w:rsidRDefault="00EE7D3E" w:rsidP="00A70090">
      <w:pPr>
        <w:pStyle w:val="EndNoteBibliography"/>
        <w:spacing w:after="0"/>
      </w:pPr>
      <w:r>
        <w:t xml:space="preserve">30. </w:t>
      </w:r>
      <w:r w:rsidR="00A70090" w:rsidRPr="00A70090">
        <w:t>Barbour, R. S. Checklists for improving rigour in qualitative research: a case of the tail wagging the dog? Bmj-British Medical Journal. 2001;322(7294):1115-7.</w:t>
      </w:r>
    </w:p>
    <w:p w14:paraId="37A48650" w14:textId="75375CC0" w:rsidR="00A70090" w:rsidRPr="00A70090" w:rsidRDefault="00EE7D3E" w:rsidP="00A70090">
      <w:pPr>
        <w:pStyle w:val="EndNoteBibliography"/>
        <w:spacing w:after="0"/>
      </w:pPr>
      <w:r>
        <w:t xml:space="preserve">31. </w:t>
      </w:r>
      <w:r w:rsidR="00A70090" w:rsidRPr="00A70090">
        <w:t>Willmott, M., Womack, J., Hollingworth, W., Campbell, R. Making the case for investment in public health: experiences of Directors of Public Health in English local government. Journal of Public Health. 2016;38(2):237-42.</w:t>
      </w:r>
    </w:p>
    <w:p w14:paraId="440BC3FA" w14:textId="37E270AE" w:rsidR="00A70090" w:rsidRPr="00A70090" w:rsidRDefault="00EE7D3E" w:rsidP="00A70090">
      <w:pPr>
        <w:pStyle w:val="EndNoteBibliography"/>
        <w:spacing w:after="0"/>
      </w:pPr>
      <w:r>
        <w:t xml:space="preserve">32. </w:t>
      </w:r>
      <w:r w:rsidR="00A70090" w:rsidRPr="00A70090">
        <w:t>Silverman, D. Doing Qualitiative Research: A Practical handbook. 4th ed. London: Sage; 2013.</w:t>
      </w:r>
    </w:p>
    <w:p w14:paraId="0C483A2F" w14:textId="5E421D3A" w:rsidR="00A70090" w:rsidRPr="00A70090" w:rsidRDefault="00EE7D3E" w:rsidP="00A70090">
      <w:pPr>
        <w:pStyle w:val="EndNoteBibliography"/>
        <w:spacing w:after="0"/>
      </w:pPr>
      <w:r>
        <w:t xml:space="preserve">33. </w:t>
      </w:r>
      <w:r w:rsidR="00A70090" w:rsidRPr="00A70090">
        <w:t>Robinson, G., Priede, C., Farrall, S., Shapland, J., McNeill, F. Doing 'strengths-based' research: Appreciative Inquiry in a probation setting. Criminology &amp; Criminal Justice. 2013;13(1):3-20.</w:t>
      </w:r>
    </w:p>
    <w:p w14:paraId="1E797258" w14:textId="1C099E34" w:rsidR="00A70090" w:rsidRPr="00A70090" w:rsidRDefault="00EE7D3E" w:rsidP="00A70090">
      <w:pPr>
        <w:pStyle w:val="EndNoteBibliography"/>
        <w:spacing w:after="0"/>
      </w:pPr>
      <w:r>
        <w:t xml:space="preserve">34. </w:t>
      </w:r>
      <w:r w:rsidR="00A70090" w:rsidRPr="00A70090">
        <w:t>Costley, C., Elliott, G., Gibbs, P. Doing work based research: approaches to enquiry for insider-researchers. London: Sage; 2010.</w:t>
      </w:r>
    </w:p>
    <w:p w14:paraId="231EFC0B" w14:textId="7C5C9157" w:rsidR="00A70090" w:rsidRPr="00A70090" w:rsidRDefault="00EE7D3E" w:rsidP="00A70090">
      <w:pPr>
        <w:pStyle w:val="EndNoteBibliography"/>
        <w:spacing w:after="0"/>
      </w:pPr>
      <w:r>
        <w:t xml:space="preserve">35. </w:t>
      </w:r>
      <w:r w:rsidR="00A70090" w:rsidRPr="00A70090">
        <w:t>Phillips, G., Green, J. Working for the public health: politics, localism and epistemologies of practice. Sociology of Health &amp; Illness. 2015;37(4):491-505.</w:t>
      </w:r>
    </w:p>
    <w:p w14:paraId="5055AC2B" w14:textId="7D588202" w:rsidR="00A70090" w:rsidRPr="00A70090" w:rsidRDefault="00EE7D3E" w:rsidP="00A70090">
      <w:pPr>
        <w:pStyle w:val="EndNoteBibliography"/>
        <w:spacing w:after="0"/>
      </w:pPr>
      <w:r>
        <w:t xml:space="preserve">36. </w:t>
      </w:r>
      <w:r w:rsidR="00A70090" w:rsidRPr="00A70090">
        <w:t>Whitehead, M. Due North. Report of the Inquiry on health equity for the North Great Britain</w:t>
      </w:r>
      <w:r w:rsidR="00216DAE">
        <w:t xml:space="preserve"> </w:t>
      </w:r>
      <w:r w:rsidR="00A70090" w:rsidRPr="00A70090">
        <w:t xml:space="preserve">2014. </w:t>
      </w:r>
      <w:r w:rsidR="00216DAE">
        <w:t>[On line] [</w:t>
      </w:r>
      <w:r w:rsidR="00FF7E2D">
        <w:t xml:space="preserve">07/08/16, date last accessed] </w:t>
      </w:r>
      <w:r w:rsidR="00A70090" w:rsidRPr="00A70090">
        <w:t xml:space="preserve">Available from: </w:t>
      </w:r>
      <w:hyperlink r:id="rId13" w:history="1">
        <w:r w:rsidR="00A70090" w:rsidRPr="00A70090">
          <w:rPr>
            <w:rStyle w:val="Hyperlink"/>
          </w:rPr>
          <w:t>http://www.instituteofhealthequity.org/projects/due-north-the-report-of-the-inquiry-on-health-equity-for-the-north</w:t>
        </w:r>
      </w:hyperlink>
      <w:r w:rsidR="00A70090" w:rsidRPr="00A70090">
        <w:t>.</w:t>
      </w:r>
    </w:p>
    <w:p w14:paraId="001E0FC6" w14:textId="263E6762" w:rsidR="00A70090" w:rsidRPr="00A70090" w:rsidRDefault="00EE7D3E" w:rsidP="00A70090">
      <w:pPr>
        <w:pStyle w:val="EndNoteBibliography"/>
        <w:spacing w:after="0"/>
      </w:pPr>
      <w:r>
        <w:t xml:space="preserve">37. </w:t>
      </w:r>
      <w:r w:rsidR="00A70090" w:rsidRPr="00A70090">
        <w:t>Marks, L., Hunter, D. J., Scalabrini, S., Gray, J., McCafferty, S., Payne, N., et al. The return of public health to local government in England: changing the parameters of the public health prioritization debate? Public Health. 2015;129(9):1194-203.</w:t>
      </w:r>
    </w:p>
    <w:p w14:paraId="37BB765A" w14:textId="79BE2467" w:rsidR="00A70090" w:rsidRPr="00A70090" w:rsidRDefault="00EE7D3E" w:rsidP="00A70090">
      <w:pPr>
        <w:pStyle w:val="EndNoteBibliography"/>
        <w:spacing w:after="0"/>
      </w:pPr>
      <w:r>
        <w:t xml:space="preserve">38. </w:t>
      </w:r>
      <w:r w:rsidR="00A70090" w:rsidRPr="00A70090">
        <w:t>Proches, C. G., Bodhanya, S. Exploring stakeholder interactions through the lens of complexity theory: lessons from the sugar industry. Quality &amp; Quantity. 2015;49(6):2507-25.</w:t>
      </w:r>
    </w:p>
    <w:p w14:paraId="5A888094" w14:textId="01948822" w:rsidR="00A70090" w:rsidRPr="00A70090" w:rsidRDefault="00EE7D3E" w:rsidP="00A70090">
      <w:pPr>
        <w:pStyle w:val="EndNoteBibliography"/>
        <w:spacing w:after="0"/>
      </w:pPr>
      <w:r>
        <w:t xml:space="preserve">39. </w:t>
      </w:r>
      <w:r w:rsidR="00A70090" w:rsidRPr="00A70090">
        <w:t>Smith, T., Stankunas, M., Czabanowska, K., de Jong, N., O'Connor, S., Davis, S. F. Principles of all-inclusive public health: developing a public health leadership curriculum. Public Health. 2015;129(2):182-4.</w:t>
      </w:r>
    </w:p>
    <w:p w14:paraId="2AD0EB3C" w14:textId="7381358A" w:rsidR="00A70090" w:rsidRPr="00A70090" w:rsidRDefault="00EE7D3E" w:rsidP="00A70090">
      <w:pPr>
        <w:pStyle w:val="EndNoteBibliography"/>
        <w:spacing w:after="0"/>
      </w:pPr>
      <w:r>
        <w:t xml:space="preserve">40. </w:t>
      </w:r>
      <w:r w:rsidR="00A70090" w:rsidRPr="00A70090">
        <w:t>Smith, K. E., Bambra, C., Joyce, K. E., Perkins, N., Hunter, D. J., Blenkinsopp, E. A. Partners in health? A systematic review of the impact of organizational partnerships on public health outcomes in England between 1997 and 2008. Journal of Public Health. 2009;31(2):210-21.</w:t>
      </w:r>
    </w:p>
    <w:p w14:paraId="5FE20442" w14:textId="12FA67CE" w:rsidR="00A70090" w:rsidRPr="00A70090" w:rsidRDefault="00EE7D3E" w:rsidP="00A70090">
      <w:pPr>
        <w:pStyle w:val="EndNoteBibliography"/>
        <w:spacing w:after="0"/>
      </w:pPr>
      <w:r>
        <w:t xml:space="preserve">41. </w:t>
      </w:r>
      <w:r w:rsidR="00A70090" w:rsidRPr="00A70090">
        <w:t>Huxham, C., Vangen, S. Managing to collaborate : the theory and practice of collaborative advantage Oxon: Routledge; 2005.</w:t>
      </w:r>
    </w:p>
    <w:p w14:paraId="64F98AD0" w14:textId="12AB704B" w:rsidR="00A70090" w:rsidRPr="00A70090" w:rsidRDefault="00EE7D3E" w:rsidP="00A70090">
      <w:pPr>
        <w:pStyle w:val="EndNoteBibliography"/>
      </w:pPr>
      <w:r>
        <w:t xml:space="preserve">42. </w:t>
      </w:r>
      <w:r w:rsidR="00A70090" w:rsidRPr="00A70090">
        <w:t>Hunter, D., Perkins, N. Partnership working in public health: the implications for governance of a systems approach. Journal of Health Services Research &amp; Policy. 2012;17:45-52.</w:t>
      </w:r>
    </w:p>
    <w:p w14:paraId="0DF59630" w14:textId="79F09AB0" w:rsidR="00165D1C" w:rsidRDefault="00210DDD" w:rsidP="00EA31A7">
      <w:pPr>
        <w:spacing w:line="360" w:lineRule="auto"/>
        <w:rPr>
          <w:b/>
        </w:rPr>
      </w:pPr>
      <w:r>
        <w:rPr>
          <w:b/>
        </w:rPr>
        <w:fldChar w:fldCharType="end"/>
      </w:r>
    </w:p>
    <w:sectPr w:rsidR="00165D1C" w:rsidSect="00F31C8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EE6A7" w14:textId="77777777" w:rsidR="00862A93" w:rsidRDefault="00862A93" w:rsidP="00B306EA">
      <w:pPr>
        <w:spacing w:after="0" w:line="240" w:lineRule="auto"/>
      </w:pPr>
      <w:r>
        <w:separator/>
      </w:r>
    </w:p>
  </w:endnote>
  <w:endnote w:type="continuationSeparator" w:id="0">
    <w:p w14:paraId="0CF66FD4" w14:textId="77777777" w:rsidR="00862A93" w:rsidRDefault="00862A93" w:rsidP="00B30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4BB72" w14:textId="77777777" w:rsidR="007435D8" w:rsidRDefault="007435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E28C2" w14:textId="77777777" w:rsidR="007435D8" w:rsidRDefault="007435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E6E6A" w14:textId="77777777" w:rsidR="007435D8" w:rsidRDefault="00743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A8EDE" w14:textId="77777777" w:rsidR="00862A93" w:rsidRDefault="00862A93" w:rsidP="00B306EA">
      <w:pPr>
        <w:spacing w:after="0" w:line="240" w:lineRule="auto"/>
      </w:pPr>
      <w:r>
        <w:separator/>
      </w:r>
    </w:p>
  </w:footnote>
  <w:footnote w:type="continuationSeparator" w:id="0">
    <w:p w14:paraId="344A4D9A" w14:textId="77777777" w:rsidR="00862A93" w:rsidRDefault="00862A93" w:rsidP="00B30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E5E48" w14:textId="4CBF1EAD" w:rsidR="007435D8" w:rsidRDefault="007435D8">
    <w:pPr>
      <w:pStyle w:val="Header"/>
    </w:pPr>
    <w:r>
      <w:rPr>
        <w:noProof/>
      </w:rPr>
      <w:pict w14:anchorId="0C44F6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4176162" o:spid="_x0000_s2050" type="#_x0000_t136" style="position:absolute;margin-left:0;margin-top:0;width:583.25pt;height:5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e Proof Check Versio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953C7" w14:textId="642F7FEF" w:rsidR="007435D8" w:rsidRDefault="007435D8">
    <w:pPr>
      <w:pStyle w:val="Header"/>
    </w:pPr>
    <w:r>
      <w:rPr>
        <w:noProof/>
      </w:rPr>
      <w:pict w14:anchorId="67EC02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4176163" o:spid="_x0000_s2051" type="#_x0000_t136" style="position:absolute;margin-left:0;margin-top:0;width:583.25pt;height:5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e Proof Check Versio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5AA2C" w14:textId="754AB8D8" w:rsidR="007435D8" w:rsidRDefault="007435D8">
    <w:pPr>
      <w:pStyle w:val="Header"/>
    </w:pPr>
    <w:r>
      <w:rPr>
        <w:noProof/>
      </w:rPr>
      <w:pict w14:anchorId="5033FB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4176161" o:spid="_x0000_s2049" type="#_x0000_t136" style="position:absolute;margin-left:0;margin-top:0;width:583.25pt;height:5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e Proof Check Versio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726D"/>
    <w:multiLevelType w:val="hybridMultilevel"/>
    <w:tmpl w:val="81980C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Copy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0&lt;/HangingIndent&gt;&lt;LineSpacing&gt;1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EA60CE"/>
    <w:rsid w:val="00000927"/>
    <w:rsid w:val="00002D9D"/>
    <w:rsid w:val="00002F0B"/>
    <w:rsid w:val="00003A0F"/>
    <w:rsid w:val="00004D8F"/>
    <w:rsid w:val="00004F8E"/>
    <w:rsid w:val="00010018"/>
    <w:rsid w:val="0001185A"/>
    <w:rsid w:val="00013D38"/>
    <w:rsid w:val="0001560C"/>
    <w:rsid w:val="00016C6D"/>
    <w:rsid w:val="00016D0F"/>
    <w:rsid w:val="00025556"/>
    <w:rsid w:val="000261F7"/>
    <w:rsid w:val="00031709"/>
    <w:rsid w:val="000334A3"/>
    <w:rsid w:val="00035A48"/>
    <w:rsid w:val="00040D0E"/>
    <w:rsid w:val="00042F3D"/>
    <w:rsid w:val="0004685C"/>
    <w:rsid w:val="0005144A"/>
    <w:rsid w:val="00051522"/>
    <w:rsid w:val="00052FB7"/>
    <w:rsid w:val="00057C3E"/>
    <w:rsid w:val="00065331"/>
    <w:rsid w:val="000674ED"/>
    <w:rsid w:val="00070178"/>
    <w:rsid w:val="00070419"/>
    <w:rsid w:val="00070899"/>
    <w:rsid w:val="00070F33"/>
    <w:rsid w:val="00073AEA"/>
    <w:rsid w:val="00075538"/>
    <w:rsid w:val="00075B71"/>
    <w:rsid w:val="000813DE"/>
    <w:rsid w:val="00083E02"/>
    <w:rsid w:val="000856F0"/>
    <w:rsid w:val="000905AF"/>
    <w:rsid w:val="00090F65"/>
    <w:rsid w:val="00091F01"/>
    <w:rsid w:val="00094A5E"/>
    <w:rsid w:val="00095193"/>
    <w:rsid w:val="000958B1"/>
    <w:rsid w:val="000971D8"/>
    <w:rsid w:val="000972FD"/>
    <w:rsid w:val="000A2CD8"/>
    <w:rsid w:val="000A463C"/>
    <w:rsid w:val="000A57F9"/>
    <w:rsid w:val="000B622A"/>
    <w:rsid w:val="000C4B99"/>
    <w:rsid w:val="000C71B8"/>
    <w:rsid w:val="000D1290"/>
    <w:rsid w:val="000D1F19"/>
    <w:rsid w:val="000D6CF9"/>
    <w:rsid w:val="000E112A"/>
    <w:rsid w:val="000E16B6"/>
    <w:rsid w:val="000E245B"/>
    <w:rsid w:val="000E301E"/>
    <w:rsid w:val="000E3B19"/>
    <w:rsid w:val="000E420F"/>
    <w:rsid w:val="000E6755"/>
    <w:rsid w:val="000E7455"/>
    <w:rsid w:val="000E7470"/>
    <w:rsid w:val="000F181A"/>
    <w:rsid w:val="000F2600"/>
    <w:rsid w:val="000F3918"/>
    <w:rsid w:val="000F62A4"/>
    <w:rsid w:val="000F6479"/>
    <w:rsid w:val="001022FF"/>
    <w:rsid w:val="00106626"/>
    <w:rsid w:val="00106D0D"/>
    <w:rsid w:val="00106FD3"/>
    <w:rsid w:val="001114E7"/>
    <w:rsid w:val="001125CC"/>
    <w:rsid w:val="00120041"/>
    <w:rsid w:val="001214F7"/>
    <w:rsid w:val="00122F94"/>
    <w:rsid w:val="0012360E"/>
    <w:rsid w:val="0012438C"/>
    <w:rsid w:val="00124552"/>
    <w:rsid w:val="001245EE"/>
    <w:rsid w:val="0012479A"/>
    <w:rsid w:val="00124D85"/>
    <w:rsid w:val="00125475"/>
    <w:rsid w:val="0012658E"/>
    <w:rsid w:val="001279B2"/>
    <w:rsid w:val="00133863"/>
    <w:rsid w:val="001371AA"/>
    <w:rsid w:val="0014077D"/>
    <w:rsid w:val="0014168E"/>
    <w:rsid w:val="00141C8A"/>
    <w:rsid w:val="001424EF"/>
    <w:rsid w:val="00144A0D"/>
    <w:rsid w:val="00144BFF"/>
    <w:rsid w:val="001520A9"/>
    <w:rsid w:val="001563EF"/>
    <w:rsid w:val="00157338"/>
    <w:rsid w:val="001612DA"/>
    <w:rsid w:val="00162084"/>
    <w:rsid w:val="0016267A"/>
    <w:rsid w:val="00163AF4"/>
    <w:rsid w:val="00163BF0"/>
    <w:rsid w:val="0016418B"/>
    <w:rsid w:val="001644A0"/>
    <w:rsid w:val="0016483A"/>
    <w:rsid w:val="00165D1C"/>
    <w:rsid w:val="00172249"/>
    <w:rsid w:val="0017468E"/>
    <w:rsid w:val="00175C23"/>
    <w:rsid w:val="00176680"/>
    <w:rsid w:val="00177453"/>
    <w:rsid w:val="00180812"/>
    <w:rsid w:val="00185B8E"/>
    <w:rsid w:val="00186300"/>
    <w:rsid w:val="00196280"/>
    <w:rsid w:val="00197FF2"/>
    <w:rsid w:val="001A18AA"/>
    <w:rsid w:val="001A1A25"/>
    <w:rsid w:val="001A2475"/>
    <w:rsid w:val="001A27BC"/>
    <w:rsid w:val="001A2B0D"/>
    <w:rsid w:val="001A30C2"/>
    <w:rsid w:val="001A3E87"/>
    <w:rsid w:val="001A418A"/>
    <w:rsid w:val="001A7146"/>
    <w:rsid w:val="001B29C4"/>
    <w:rsid w:val="001B598F"/>
    <w:rsid w:val="001B6756"/>
    <w:rsid w:val="001C0295"/>
    <w:rsid w:val="001C264C"/>
    <w:rsid w:val="001C6813"/>
    <w:rsid w:val="001D06DF"/>
    <w:rsid w:val="001D262F"/>
    <w:rsid w:val="001D2701"/>
    <w:rsid w:val="001D428D"/>
    <w:rsid w:val="001D7DA3"/>
    <w:rsid w:val="001E1881"/>
    <w:rsid w:val="001E1A73"/>
    <w:rsid w:val="001E387E"/>
    <w:rsid w:val="001E558E"/>
    <w:rsid w:val="001E5D5A"/>
    <w:rsid w:val="001E61C6"/>
    <w:rsid w:val="001E7702"/>
    <w:rsid w:val="001E7AAB"/>
    <w:rsid w:val="001E7C3B"/>
    <w:rsid w:val="001F18C8"/>
    <w:rsid w:val="001F45B2"/>
    <w:rsid w:val="001F496A"/>
    <w:rsid w:val="001F4D41"/>
    <w:rsid w:val="001F5280"/>
    <w:rsid w:val="001F562E"/>
    <w:rsid w:val="00201CF9"/>
    <w:rsid w:val="00202831"/>
    <w:rsid w:val="00203ECB"/>
    <w:rsid w:val="00204E45"/>
    <w:rsid w:val="0020647D"/>
    <w:rsid w:val="00210DDD"/>
    <w:rsid w:val="00216DAE"/>
    <w:rsid w:val="00222498"/>
    <w:rsid w:val="00223040"/>
    <w:rsid w:val="002258CB"/>
    <w:rsid w:val="002258E0"/>
    <w:rsid w:val="00225C3A"/>
    <w:rsid w:val="00227241"/>
    <w:rsid w:val="00227935"/>
    <w:rsid w:val="00230B48"/>
    <w:rsid w:val="00230C75"/>
    <w:rsid w:val="00233D9A"/>
    <w:rsid w:val="00234C63"/>
    <w:rsid w:val="00234E91"/>
    <w:rsid w:val="0023646F"/>
    <w:rsid w:val="0024147E"/>
    <w:rsid w:val="002448C6"/>
    <w:rsid w:val="00245A37"/>
    <w:rsid w:val="00246107"/>
    <w:rsid w:val="00246827"/>
    <w:rsid w:val="00255C3A"/>
    <w:rsid w:val="002560CD"/>
    <w:rsid w:val="00257E7E"/>
    <w:rsid w:val="00260383"/>
    <w:rsid w:val="00261154"/>
    <w:rsid w:val="002633D8"/>
    <w:rsid w:val="00264E9D"/>
    <w:rsid w:val="00264ED2"/>
    <w:rsid w:val="00266243"/>
    <w:rsid w:val="0027015D"/>
    <w:rsid w:val="00271A95"/>
    <w:rsid w:val="002731B4"/>
    <w:rsid w:val="00274B6E"/>
    <w:rsid w:val="00281DE0"/>
    <w:rsid w:val="002834DA"/>
    <w:rsid w:val="00286262"/>
    <w:rsid w:val="002866AA"/>
    <w:rsid w:val="002910C5"/>
    <w:rsid w:val="0029298D"/>
    <w:rsid w:val="002931F6"/>
    <w:rsid w:val="0029447A"/>
    <w:rsid w:val="002944F9"/>
    <w:rsid w:val="002A016F"/>
    <w:rsid w:val="002A186E"/>
    <w:rsid w:val="002A1E8A"/>
    <w:rsid w:val="002A2E30"/>
    <w:rsid w:val="002A3218"/>
    <w:rsid w:val="002A695A"/>
    <w:rsid w:val="002A701E"/>
    <w:rsid w:val="002B0B59"/>
    <w:rsid w:val="002B1418"/>
    <w:rsid w:val="002B2A73"/>
    <w:rsid w:val="002B3CAD"/>
    <w:rsid w:val="002C0586"/>
    <w:rsid w:val="002C2A49"/>
    <w:rsid w:val="002C34D2"/>
    <w:rsid w:val="002C4717"/>
    <w:rsid w:val="002C6200"/>
    <w:rsid w:val="002C661D"/>
    <w:rsid w:val="002C78C1"/>
    <w:rsid w:val="002D1F56"/>
    <w:rsid w:val="002D2154"/>
    <w:rsid w:val="002E7E14"/>
    <w:rsid w:val="002F0832"/>
    <w:rsid w:val="002F544A"/>
    <w:rsid w:val="003007CD"/>
    <w:rsid w:val="003020CF"/>
    <w:rsid w:val="00302856"/>
    <w:rsid w:val="003038C6"/>
    <w:rsid w:val="00303CBC"/>
    <w:rsid w:val="00305018"/>
    <w:rsid w:val="00307E18"/>
    <w:rsid w:val="00307FBE"/>
    <w:rsid w:val="00320A38"/>
    <w:rsid w:val="00326EC3"/>
    <w:rsid w:val="00331444"/>
    <w:rsid w:val="0033258E"/>
    <w:rsid w:val="0033563B"/>
    <w:rsid w:val="00342030"/>
    <w:rsid w:val="00342D84"/>
    <w:rsid w:val="00342F8B"/>
    <w:rsid w:val="0034621C"/>
    <w:rsid w:val="00346FC6"/>
    <w:rsid w:val="00347097"/>
    <w:rsid w:val="00347BC4"/>
    <w:rsid w:val="00353898"/>
    <w:rsid w:val="00354C5C"/>
    <w:rsid w:val="003557B5"/>
    <w:rsid w:val="00356461"/>
    <w:rsid w:val="003578F8"/>
    <w:rsid w:val="0036010F"/>
    <w:rsid w:val="00360AAD"/>
    <w:rsid w:val="003614B5"/>
    <w:rsid w:val="00362957"/>
    <w:rsid w:val="00364686"/>
    <w:rsid w:val="0036469C"/>
    <w:rsid w:val="00365E7D"/>
    <w:rsid w:val="0036618A"/>
    <w:rsid w:val="00367286"/>
    <w:rsid w:val="0037359A"/>
    <w:rsid w:val="00377353"/>
    <w:rsid w:val="00383EA6"/>
    <w:rsid w:val="00386110"/>
    <w:rsid w:val="00386E38"/>
    <w:rsid w:val="00391D31"/>
    <w:rsid w:val="00394C6F"/>
    <w:rsid w:val="003953BC"/>
    <w:rsid w:val="003A0477"/>
    <w:rsid w:val="003A37E1"/>
    <w:rsid w:val="003A3929"/>
    <w:rsid w:val="003A3971"/>
    <w:rsid w:val="003A4676"/>
    <w:rsid w:val="003A47BD"/>
    <w:rsid w:val="003A6558"/>
    <w:rsid w:val="003B17DF"/>
    <w:rsid w:val="003B23B0"/>
    <w:rsid w:val="003B3BBE"/>
    <w:rsid w:val="003B4A2C"/>
    <w:rsid w:val="003B7276"/>
    <w:rsid w:val="003C07B1"/>
    <w:rsid w:val="003C0829"/>
    <w:rsid w:val="003C0B34"/>
    <w:rsid w:val="003C43A6"/>
    <w:rsid w:val="003D33EE"/>
    <w:rsid w:val="003D5E12"/>
    <w:rsid w:val="003D641D"/>
    <w:rsid w:val="003E21B1"/>
    <w:rsid w:val="003E2222"/>
    <w:rsid w:val="003E340E"/>
    <w:rsid w:val="003E7DA7"/>
    <w:rsid w:val="003F3CB0"/>
    <w:rsid w:val="003F4724"/>
    <w:rsid w:val="003F4D01"/>
    <w:rsid w:val="003F61F1"/>
    <w:rsid w:val="00400109"/>
    <w:rsid w:val="00404A80"/>
    <w:rsid w:val="00404C8D"/>
    <w:rsid w:val="004101EA"/>
    <w:rsid w:val="0041056F"/>
    <w:rsid w:val="004109BD"/>
    <w:rsid w:val="004152CE"/>
    <w:rsid w:val="00415456"/>
    <w:rsid w:val="00415C18"/>
    <w:rsid w:val="004169B9"/>
    <w:rsid w:val="00420863"/>
    <w:rsid w:val="00422795"/>
    <w:rsid w:val="00423F28"/>
    <w:rsid w:val="00425047"/>
    <w:rsid w:val="004262D8"/>
    <w:rsid w:val="00431601"/>
    <w:rsid w:val="00434048"/>
    <w:rsid w:val="004343A6"/>
    <w:rsid w:val="004357BF"/>
    <w:rsid w:val="00436EE4"/>
    <w:rsid w:val="0044402D"/>
    <w:rsid w:val="00445BEB"/>
    <w:rsid w:val="00450B09"/>
    <w:rsid w:val="004512F7"/>
    <w:rsid w:val="00454131"/>
    <w:rsid w:val="00454181"/>
    <w:rsid w:val="00455391"/>
    <w:rsid w:val="004553B0"/>
    <w:rsid w:val="00460B10"/>
    <w:rsid w:val="00465831"/>
    <w:rsid w:val="00467DBD"/>
    <w:rsid w:val="00470B57"/>
    <w:rsid w:val="0047242D"/>
    <w:rsid w:val="00473CED"/>
    <w:rsid w:val="00473D96"/>
    <w:rsid w:val="0047411B"/>
    <w:rsid w:val="00480616"/>
    <w:rsid w:val="00481499"/>
    <w:rsid w:val="004815AE"/>
    <w:rsid w:val="004828F1"/>
    <w:rsid w:val="00483999"/>
    <w:rsid w:val="00483D9F"/>
    <w:rsid w:val="00484B75"/>
    <w:rsid w:val="0049023F"/>
    <w:rsid w:val="00491A3D"/>
    <w:rsid w:val="004928C3"/>
    <w:rsid w:val="00492A8B"/>
    <w:rsid w:val="00493772"/>
    <w:rsid w:val="00494C62"/>
    <w:rsid w:val="0049515A"/>
    <w:rsid w:val="00496968"/>
    <w:rsid w:val="00496C8E"/>
    <w:rsid w:val="004A622C"/>
    <w:rsid w:val="004B113D"/>
    <w:rsid w:val="004B1511"/>
    <w:rsid w:val="004B57AA"/>
    <w:rsid w:val="004B5B79"/>
    <w:rsid w:val="004C202A"/>
    <w:rsid w:val="004C2777"/>
    <w:rsid w:val="004C5135"/>
    <w:rsid w:val="004C5543"/>
    <w:rsid w:val="004C67F8"/>
    <w:rsid w:val="004C6E88"/>
    <w:rsid w:val="004C7DD1"/>
    <w:rsid w:val="004D57C2"/>
    <w:rsid w:val="004D6A1E"/>
    <w:rsid w:val="004D702C"/>
    <w:rsid w:val="004D74C8"/>
    <w:rsid w:val="004E209D"/>
    <w:rsid w:val="004E2537"/>
    <w:rsid w:val="004E35CE"/>
    <w:rsid w:val="004E361D"/>
    <w:rsid w:val="004E3A49"/>
    <w:rsid w:val="004E4072"/>
    <w:rsid w:val="004E49CA"/>
    <w:rsid w:val="004F0314"/>
    <w:rsid w:val="004F1BDB"/>
    <w:rsid w:val="004F3418"/>
    <w:rsid w:val="004F47B4"/>
    <w:rsid w:val="004F6D75"/>
    <w:rsid w:val="00500490"/>
    <w:rsid w:val="00501586"/>
    <w:rsid w:val="00501EA1"/>
    <w:rsid w:val="00503992"/>
    <w:rsid w:val="00505F05"/>
    <w:rsid w:val="00506A18"/>
    <w:rsid w:val="00506C23"/>
    <w:rsid w:val="00507255"/>
    <w:rsid w:val="005104A9"/>
    <w:rsid w:val="0051143A"/>
    <w:rsid w:val="0051226F"/>
    <w:rsid w:val="00512608"/>
    <w:rsid w:val="005150F9"/>
    <w:rsid w:val="00521E91"/>
    <w:rsid w:val="00523345"/>
    <w:rsid w:val="00523AC7"/>
    <w:rsid w:val="00526766"/>
    <w:rsid w:val="005306A1"/>
    <w:rsid w:val="00531B4D"/>
    <w:rsid w:val="00533D79"/>
    <w:rsid w:val="00535096"/>
    <w:rsid w:val="00541925"/>
    <w:rsid w:val="00541BFF"/>
    <w:rsid w:val="00542471"/>
    <w:rsid w:val="00542FFA"/>
    <w:rsid w:val="00543FC8"/>
    <w:rsid w:val="00551757"/>
    <w:rsid w:val="00556B82"/>
    <w:rsid w:val="005608CD"/>
    <w:rsid w:val="005630F5"/>
    <w:rsid w:val="00564355"/>
    <w:rsid w:val="005653CD"/>
    <w:rsid w:val="00565F24"/>
    <w:rsid w:val="00571C27"/>
    <w:rsid w:val="00574866"/>
    <w:rsid w:val="00574C27"/>
    <w:rsid w:val="005760F5"/>
    <w:rsid w:val="00576D8A"/>
    <w:rsid w:val="005808F7"/>
    <w:rsid w:val="00581173"/>
    <w:rsid w:val="005835F3"/>
    <w:rsid w:val="005911FB"/>
    <w:rsid w:val="00592A7B"/>
    <w:rsid w:val="005943A5"/>
    <w:rsid w:val="0059442C"/>
    <w:rsid w:val="00596118"/>
    <w:rsid w:val="005970B9"/>
    <w:rsid w:val="00597F5A"/>
    <w:rsid w:val="005A070E"/>
    <w:rsid w:val="005A20BC"/>
    <w:rsid w:val="005A2FBE"/>
    <w:rsid w:val="005A52DB"/>
    <w:rsid w:val="005A6DA7"/>
    <w:rsid w:val="005A77F4"/>
    <w:rsid w:val="005B0447"/>
    <w:rsid w:val="005B266D"/>
    <w:rsid w:val="005B3D44"/>
    <w:rsid w:val="005B6EB9"/>
    <w:rsid w:val="005B7395"/>
    <w:rsid w:val="005C070A"/>
    <w:rsid w:val="005C1813"/>
    <w:rsid w:val="005C229D"/>
    <w:rsid w:val="005C5149"/>
    <w:rsid w:val="005C6904"/>
    <w:rsid w:val="005C7166"/>
    <w:rsid w:val="005C7D2F"/>
    <w:rsid w:val="005D13AE"/>
    <w:rsid w:val="005D17CE"/>
    <w:rsid w:val="005D2801"/>
    <w:rsid w:val="005D38B7"/>
    <w:rsid w:val="005D42BF"/>
    <w:rsid w:val="005D5D72"/>
    <w:rsid w:val="005D6E13"/>
    <w:rsid w:val="005D7583"/>
    <w:rsid w:val="005E06E0"/>
    <w:rsid w:val="005E1C79"/>
    <w:rsid w:val="005E5F24"/>
    <w:rsid w:val="005E63ED"/>
    <w:rsid w:val="005F009C"/>
    <w:rsid w:val="005F116B"/>
    <w:rsid w:val="005F1A72"/>
    <w:rsid w:val="005F351F"/>
    <w:rsid w:val="00601425"/>
    <w:rsid w:val="00602714"/>
    <w:rsid w:val="006061FA"/>
    <w:rsid w:val="00607D96"/>
    <w:rsid w:val="006122E1"/>
    <w:rsid w:val="00612D8B"/>
    <w:rsid w:val="0061527B"/>
    <w:rsid w:val="0061660E"/>
    <w:rsid w:val="00616884"/>
    <w:rsid w:val="006168F2"/>
    <w:rsid w:val="00616D91"/>
    <w:rsid w:val="006229E2"/>
    <w:rsid w:val="00624205"/>
    <w:rsid w:val="00627547"/>
    <w:rsid w:val="00632263"/>
    <w:rsid w:val="00632656"/>
    <w:rsid w:val="006332B5"/>
    <w:rsid w:val="00633A2F"/>
    <w:rsid w:val="00634DF2"/>
    <w:rsid w:val="00636D12"/>
    <w:rsid w:val="00637D72"/>
    <w:rsid w:val="006403A3"/>
    <w:rsid w:val="006403E3"/>
    <w:rsid w:val="00645D29"/>
    <w:rsid w:val="0065384C"/>
    <w:rsid w:val="00653969"/>
    <w:rsid w:val="0065419F"/>
    <w:rsid w:val="0065512B"/>
    <w:rsid w:val="0065548A"/>
    <w:rsid w:val="0065752E"/>
    <w:rsid w:val="006608A4"/>
    <w:rsid w:val="00660ADA"/>
    <w:rsid w:val="00661CEE"/>
    <w:rsid w:val="00663016"/>
    <w:rsid w:val="0066419D"/>
    <w:rsid w:val="00666227"/>
    <w:rsid w:val="006701F2"/>
    <w:rsid w:val="0067094F"/>
    <w:rsid w:val="00672465"/>
    <w:rsid w:val="00672A24"/>
    <w:rsid w:val="006742EB"/>
    <w:rsid w:val="0067606A"/>
    <w:rsid w:val="0067680A"/>
    <w:rsid w:val="00677477"/>
    <w:rsid w:val="0068150C"/>
    <w:rsid w:val="00681E73"/>
    <w:rsid w:val="0068314F"/>
    <w:rsid w:val="0068352A"/>
    <w:rsid w:val="00684666"/>
    <w:rsid w:val="006857F9"/>
    <w:rsid w:val="006872B0"/>
    <w:rsid w:val="00690C5A"/>
    <w:rsid w:val="0069334B"/>
    <w:rsid w:val="00693ACD"/>
    <w:rsid w:val="00693CA2"/>
    <w:rsid w:val="006959AB"/>
    <w:rsid w:val="00696A34"/>
    <w:rsid w:val="00697581"/>
    <w:rsid w:val="00697CFB"/>
    <w:rsid w:val="006A02B0"/>
    <w:rsid w:val="006A28FF"/>
    <w:rsid w:val="006A4597"/>
    <w:rsid w:val="006A5634"/>
    <w:rsid w:val="006A7A2B"/>
    <w:rsid w:val="006B1E3D"/>
    <w:rsid w:val="006B3A90"/>
    <w:rsid w:val="006B4208"/>
    <w:rsid w:val="006B6439"/>
    <w:rsid w:val="006C05D0"/>
    <w:rsid w:val="006C296F"/>
    <w:rsid w:val="006C7FEF"/>
    <w:rsid w:val="006D20EF"/>
    <w:rsid w:val="006D7BA4"/>
    <w:rsid w:val="006E067A"/>
    <w:rsid w:val="006E0BCC"/>
    <w:rsid w:val="006E340E"/>
    <w:rsid w:val="006E3644"/>
    <w:rsid w:val="006E3747"/>
    <w:rsid w:val="006E53B5"/>
    <w:rsid w:val="006F0E72"/>
    <w:rsid w:val="006F516E"/>
    <w:rsid w:val="006F541F"/>
    <w:rsid w:val="006F5AEC"/>
    <w:rsid w:val="006F73BF"/>
    <w:rsid w:val="00700A63"/>
    <w:rsid w:val="00701B32"/>
    <w:rsid w:val="00706259"/>
    <w:rsid w:val="007146C5"/>
    <w:rsid w:val="007174AF"/>
    <w:rsid w:val="00717DDC"/>
    <w:rsid w:val="00722825"/>
    <w:rsid w:val="007274BF"/>
    <w:rsid w:val="007421AE"/>
    <w:rsid w:val="0074275A"/>
    <w:rsid w:val="007435D8"/>
    <w:rsid w:val="007442D7"/>
    <w:rsid w:val="0074606C"/>
    <w:rsid w:val="00751686"/>
    <w:rsid w:val="00754F70"/>
    <w:rsid w:val="00755028"/>
    <w:rsid w:val="00757370"/>
    <w:rsid w:val="0076078C"/>
    <w:rsid w:val="00765062"/>
    <w:rsid w:val="00770388"/>
    <w:rsid w:val="00772139"/>
    <w:rsid w:val="007802FE"/>
    <w:rsid w:val="00780B64"/>
    <w:rsid w:val="00781C27"/>
    <w:rsid w:val="00784559"/>
    <w:rsid w:val="00785928"/>
    <w:rsid w:val="007863C3"/>
    <w:rsid w:val="00786786"/>
    <w:rsid w:val="007908FC"/>
    <w:rsid w:val="00790923"/>
    <w:rsid w:val="00792187"/>
    <w:rsid w:val="00792971"/>
    <w:rsid w:val="0079499E"/>
    <w:rsid w:val="00795739"/>
    <w:rsid w:val="007958E5"/>
    <w:rsid w:val="007A1CA0"/>
    <w:rsid w:val="007A2674"/>
    <w:rsid w:val="007A7319"/>
    <w:rsid w:val="007A747C"/>
    <w:rsid w:val="007B0C28"/>
    <w:rsid w:val="007B3FB3"/>
    <w:rsid w:val="007B60E5"/>
    <w:rsid w:val="007B7BE7"/>
    <w:rsid w:val="007C1369"/>
    <w:rsid w:val="007C20D1"/>
    <w:rsid w:val="007C39D8"/>
    <w:rsid w:val="007C53AC"/>
    <w:rsid w:val="007D076E"/>
    <w:rsid w:val="007D0955"/>
    <w:rsid w:val="007D3BF3"/>
    <w:rsid w:val="007D70C5"/>
    <w:rsid w:val="007E14FC"/>
    <w:rsid w:val="007E2925"/>
    <w:rsid w:val="007E3A7C"/>
    <w:rsid w:val="007E3B18"/>
    <w:rsid w:val="007E4619"/>
    <w:rsid w:val="007E5AAF"/>
    <w:rsid w:val="007E5B48"/>
    <w:rsid w:val="007F211D"/>
    <w:rsid w:val="007F50AA"/>
    <w:rsid w:val="007F699C"/>
    <w:rsid w:val="007F6D5C"/>
    <w:rsid w:val="007F71DE"/>
    <w:rsid w:val="00801586"/>
    <w:rsid w:val="00803403"/>
    <w:rsid w:val="008037D1"/>
    <w:rsid w:val="008058AE"/>
    <w:rsid w:val="00807BF1"/>
    <w:rsid w:val="008106B4"/>
    <w:rsid w:val="00811357"/>
    <w:rsid w:val="00813026"/>
    <w:rsid w:val="0081492E"/>
    <w:rsid w:val="00814E0F"/>
    <w:rsid w:val="008150EC"/>
    <w:rsid w:val="008152F2"/>
    <w:rsid w:val="008154CD"/>
    <w:rsid w:val="00816668"/>
    <w:rsid w:val="0081794D"/>
    <w:rsid w:val="00820D32"/>
    <w:rsid w:val="00823CF0"/>
    <w:rsid w:val="00830B77"/>
    <w:rsid w:val="008327AB"/>
    <w:rsid w:val="00834222"/>
    <w:rsid w:val="0083619C"/>
    <w:rsid w:val="00836722"/>
    <w:rsid w:val="00837CEE"/>
    <w:rsid w:val="008417ED"/>
    <w:rsid w:val="00841DAB"/>
    <w:rsid w:val="00843100"/>
    <w:rsid w:val="00843CC7"/>
    <w:rsid w:val="00844D6B"/>
    <w:rsid w:val="008509EE"/>
    <w:rsid w:val="0085118B"/>
    <w:rsid w:val="00855210"/>
    <w:rsid w:val="00855BE3"/>
    <w:rsid w:val="008560F3"/>
    <w:rsid w:val="0085676D"/>
    <w:rsid w:val="00856ED3"/>
    <w:rsid w:val="00862A93"/>
    <w:rsid w:val="00864860"/>
    <w:rsid w:val="00864BF3"/>
    <w:rsid w:val="008673EA"/>
    <w:rsid w:val="00870A47"/>
    <w:rsid w:val="00885D23"/>
    <w:rsid w:val="0089330B"/>
    <w:rsid w:val="00893E86"/>
    <w:rsid w:val="00894D23"/>
    <w:rsid w:val="00896850"/>
    <w:rsid w:val="008A0F1F"/>
    <w:rsid w:val="008A198C"/>
    <w:rsid w:val="008A2474"/>
    <w:rsid w:val="008A4756"/>
    <w:rsid w:val="008A4CB0"/>
    <w:rsid w:val="008B599B"/>
    <w:rsid w:val="008B6641"/>
    <w:rsid w:val="008B7184"/>
    <w:rsid w:val="008C3C9D"/>
    <w:rsid w:val="008C3F04"/>
    <w:rsid w:val="008C528D"/>
    <w:rsid w:val="008C6E98"/>
    <w:rsid w:val="008C7B03"/>
    <w:rsid w:val="008D4895"/>
    <w:rsid w:val="008D4CEC"/>
    <w:rsid w:val="008D6CF6"/>
    <w:rsid w:val="008D7273"/>
    <w:rsid w:val="008E27B7"/>
    <w:rsid w:val="008E688A"/>
    <w:rsid w:val="008F3086"/>
    <w:rsid w:val="008F3106"/>
    <w:rsid w:val="008F579C"/>
    <w:rsid w:val="008F5D3C"/>
    <w:rsid w:val="008F6544"/>
    <w:rsid w:val="008F674F"/>
    <w:rsid w:val="00902FCF"/>
    <w:rsid w:val="0090312A"/>
    <w:rsid w:val="009031D4"/>
    <w:rsid w:val="00903497"/>
    <w:rsid w:val="009034EE"/>
    <w:rsid w:val="00903577"/>
    <w:rsid w:val="00903A70"/>
    <w:rsid w:val="00906DC0"/>
    <w:rsid w:val="009071B8"/>
    <w:rsid w:val="0090772F"/>
    <w:rsid w:val="009106FF"/>
    <w:rsid w:val="00913768"/>
    <w:rsid w:val="00913E46"/>
    <w:rsid w:val="00914C6A"/>
    <w:rsid w:val="00915429"/>
    <w:rsid w:val="009155F1"/>
    <w:rsid w:val="009168F0"/>
    <w:rsid w:val="00916D6D"/>
    <w:rsid w:val="00920AF3"/>
    <w:rsid w:val="00920FDB"/>
    <w:rsid w:val="0092687D"/>
    <w:rsid w:val="00930587"/>
    <w:rsid w:val="0093565D"/>
    <w:rsid w:val="009428B2"/>
    <w:rsid w:val="00945E30"/>
    <w:rsid w:val="0094700B"/>
    <w:rsid w:val="00950F6C"/>
    <w:rsid w:val="009516C1"/>
    <w:rsid w:val="009526AD"/>
    <w:rsid w:val="009553B0"/>
    <w:rsid w:val="00956B7B"/>
    <w:rsid w:val="0095724F"/>
    <w:rsid w:val="00960C35"/>
    <w:rsid w:val="00962542"/>
    <w:rsid w:val="00962703"/>
    <w:rsid w:val="009644DF"/>
    <w:rsid w:val="00964C4E"/>
    <w:rsid w:val="0097307C"/>
    <w:rsid w:val="00974BDE"/>
    <w:rsid w:val="00977413"/>
    <w:rsid w:val="00982917"/>
    <w:rsid w:val="00982CBA"/>
    <w:rsid w:val="0098678E"/>
    <w:rsid w:val="00990569"/>
    <w:rsid w:val="00995DBD"/>
    <w:rsid w:val="00997D26"/>
    <w:rsid w:val="009A1169"/>
    <w:rsid w:val="009A2F72"/>
    <w:rsid w:val="009A397D"/>
    <w:rsid w:val="009A66C5"/>
    <w:rsid w:val="009A763F"/>
    <w:rsid w:val="009B0EF1"/>
    <w:rsid w:val="009B1513"/>
    <w:rsid w:val="009B15E5"/>
    <w:rsid w:val="009B1761"/>
    <w:rsid w:val="009B1957"/>
    <w:rsid w:val="009B3B13"/>
    <w:rsid w:val="009B50FB"/>
    <w:rsid w:val="009B6EA9"/>
    <w:rsid w:val="009C0DCD"/>
    <w:rsid w:val="009C50AC"/>
    <w:rsid w:val="009C5F73"/>
    <w:rsid w:val="009D0403"/>
    <w:rsid w:val="009D34EC"/>
    <w:rsid w:val="009D559A"/>
    <w:rsid w:val="009E19C2"/>
    <w:rsid w:val="009E1D1C"/>
    <w:rsid w:val="009E21F3"/>
    <w:rsid w:val="009E4BD9"/>
    <w:rsid w:val="009F1279"/>
    <w:rsid w:val="009F2926"/>
    <w:rsid w:val="009F407F"/>
    <w:rsid w:val="00A0160C"/>
    <w:rsid w:val="00A0608C"/>
    <w:rsid w:val="00A07C32"/>
    <w:rsid w:val="00A1150B"/>
    <w:rsid w:val="00A1263F"/>
    <w:rsid w:val="00A16B95"/>
    <w:rsid w:val="00A21003"/>
    <w:rsid w:val="00A210BC"/>
    <w:rsid w:val="00A22A39"/>
    <w:rsid w:val="00A23486"/>
    <w:rsid w:val="00A315DF"/>
    <w:rsid w:val="00A32655"/>
    <w:rsid w:val="00A36AA1"/>
    <w:rsid w:val="00A4174E"/>
    <w:rsid w:val="00A41F4C"/>
    <w:rsid w:val="00A447EB"/>
    <w:rsid w:val="00A5229A"/>
    <w:rsid w:val="00A531F1"/>
    <w:rsid w:val="00A54D91"/>
    <w:rsid w:val="00A56755"/>
    <w:rsid w:val="00A56A01"/>
    <w:rsid w:val="00A621D0"/>
    <w:rsid w:val="00A6235C"/>
    <w:rsid w:val="00A65C50"/>
    <w:rsid w:val="00A65D83"/>
    <w:rsid w:val="00A66A87"/>
    <w:rsid w:val="00A70090"/>
    <w:rsid w:val="00A714D3"/>
    <w:rsid w:val="00A76728"/>
    <w:rsid w:val="00A76862"/>
    <w:rsid w:val="00A779B8"/>
    <w:rsid w:val="00A902F8"/>
    <w:rsid w:val="00A90926"/>
    <w:rsid w:val="00A919BD"/>
    <w:rsid w:val="00A960A1"/>
    <w:rsid w:val="00A9711D"/>
    <w:rsid w:val="00A9761D"/>
    <w:rsid w:val="00AA12E9"/>
    <w:rsid w:val="00AA3617"/>
    <w:rsid w:val="00AA6951"/>
    <w:rsid w:val="00AA7F5C"/>
    <w:rsid w:val="00AB06B4"/>
    <w:rsid w:val="00AB2957"/>
    <w:rsid w:val="00AB420A"/>
    <w:rsid w:val="00AB4EC5"/>
    <w:rsid w:val="00AB6ACE"/>
    <w:rsid w:val="00AC0731"/>
    <w:rsid w:val="00AC60DC"/>
    <w:rsid w:val="00AC6CE6"/>
    <w:rsid w:val="00AD1E17"/>
    <w:rsid w:val="00AE0FD9"/>
    <w:rsid w:val="00AE15E0"/>
    <w:rsid w:val="00AE4E22"/>
    <w:rsid w:val="00AE7EFF"/>
    <w:rsid w:val="00AF2CDD"/>
    <w:rsid w:val="00AF2F37"/>
    <w:rsid w:val="00AF3865"/>
    <w:rsid w:val="00AF3FC1"/>
    <w:rsid w:val="00AF6281"/>
    <w:rsid w:val="00AF7A10"/>
    <w:rsid w:val="00B05320"/>
    <w:rsid w:val="00B06CF1"/>
    <w:rsid w:val="00B10F5D"/>
    <w:rsid w:val="00B12398"/>
    <w:rsid w:val="00B15B58"/>
    <w:rsid w:val="00B16EDF"/>
    <w:rsid w:val="00B23527"/>
    <w:rsid w:val="00B25C7D"/>
    <w:rsid w:val="00B263B3"/>
    <w:rsid w:val="00B306EA"/>
    <w:rsid w:val="00B31ABB"/>
    <w:rsid w:val="00B3736D"/>
    <w:rsid w:val="00B375C9"/>
    <w:rsid w:val="00B37964"/>
    <w:rsid w:val="00B40243"/>
    <w:rsid w:val="00B4099A"/>
    <w:rsid w:val="00B40C36"/>
    <w:rsid w:val="00B43E2D"/>
    <w:rsid w:val="00B454EE"/>
    <w:rsid w:val="00B4651F"/>
    <w:rsid w:val="00B4722E"/>
    <w:rsid w:val="00B47971"/>
    <w:rsid w:val="00B47DF4"/>
    <w:rsid w:val="00B51727"/>
    <w:rsid w:val="00B52855"/>
    <w:rsid w:val="00B568FD"/>
    <w:rsid w:val="00B56D8D"/>
    <w:rsid w:val="00B62A9D"/>
    <w:rsid w:val="00B6413D"/>
    <w:rsid w:val="00B665C4"/>
    <w:rsid w:val="00B669A5"/>
    <w:rsid w:val="00B72740"/>
    <w:rsid w:val="00B72EF1"/>
    <w:rsid w:val="00B73327"/>
    <w:rsid w:val="00B7555A"/>
    <w:rsid w:val="00B80453"/>
    <w:rsid w:val="00B80C35"/>
    <w:rsid w:val="00B85A45"/>
    <w:rsid w:val="00B86DDD"/>
    <w:rsid w:val="00B907C9"/>
    <w:rsid w:val="00B97C21"/>
    <w:rsid w:val="00BA0030"/>
    <w:rsid w:val="00BA0522"/>
    <w:rsid w:val="00BA07F8"/>
    <w:rsid w:val="00BA290F"/>
    <w:rsid w:val="00BA2917"/>
    <w:rsid w:val="00BA7CEA"/>
    <w:rsid w:val="00BB1226"/>
    <w:rsid w:val="00BB139D"/>
    <w:rsid w:val="00BC0917"/>
    <w:rsid w:val="00BC0BC5"/>
    <w:rsid w:val="00BC68C0"/>
    <w:rsid w:val="00BC71A3"/>
    <w:rsid w:val="00BD2033"/>
    <w:rsid w:val="00BD2238"/>
    <w:rsid w:val="00BD39A5"/>
    <w:rsid w:val="00BD3B55"/>
    <w:rsid w:val="00BD4462"/>
    <w:rsid w:val="00BD7153"/>
    <w:rsid w:val="00BD73FE"/>
    <w:rsid w:val="00BE05E7"/>
    <w:rsid w:val="00BE0601"/>
    <w:rsid w:val="00BE1E7F"/>
    <w:rsid w:val="00BE2476"/>
    <w:rsid w:val="00BE631E"/>
    <w:rsid w:val="00BE7713"/>
    <w:rsid w:val="00BE785E"/>
    <w:rsid w:val="00BF2462"/>
    <w:rsid w:val="00C00A49"/>
    <w:rsid w:val="00C01EB4"/>
    <w:rsid w:val="00C022FA"/>
    <w:rsid w:val="00C024D1"/>
    <w:rsid w:val="00C04AD5"/>
    <w:rsid w:val="00C05051"/>
    <w:rsid w:val="00C10C49"/>
    <w:rsid w:val="00C11D42"/>
    <w:rsid w:val="00C12034"/>
    <w:rsid w:val="00C12659"/>
    <w:rsid w:val="00C1284B"/>
    <w:rsid w:val="00C12B38"/>
    <w:rsid w:val="00C12E32"/>
    <w:rsid w:val="00C12F2E"/>
    <w:rsid w:val="00C15BF2"/>
    <w:rsid w:val="00C17892"/>
    <w:rsid w:val="00C22067"/>
    <w:rsid w:val="00C23DD0"/>
    <w:rsid w:val="00C2785A"/>
    <w:rsid w:val="00C30544"/>
    <w:rsid w:val="00C30666"/>
    <w:rsid w:val="00C307B6"/>
    <w:rsid w:val="00C307DC"/>
    <w:rsid w:val="00C33E9E"/>
    <w:rsid w:val="00C34BDC"/>
    <w:rsid w:val="00C34C19"/>
    <w:rsid w:val="00C413BA"/>
    <w:rsid w:val="00C4147B"/>
    <w:rsid w:val="00C414F0"/>
    <w:rsid w:val="00C45320"/>
    <w:rsid w:val="00C46591"/>
    <w:rsid w:val="00C473DA"/>
    <w:rsid w:val="00C549D3"/>
    <w:rsid w:val="00C621F6"/>
    <w:rsid w:val="00C64012"/>
    <w:rsid w:val="00C662DF"/>
    <w:rsid w:val="00C722C0"/>
    <w:rsid w:val="00C72569"/>
    <w:rsid w:val="00C743E4"/>
    <w:rsid w:val="00C746C9"/>
    <w:rsid w:val="00C74A87"/>
    <w:rsid w:val="00C8284D"/>
    <w:rsid w:val="00C832E2"/>
    <w:rsid w:val="00C8424A"/>
    <w:rsid w:val="00C8602C"/>
    <w:rsid w:val="00C93CB2"/>
    <w:rsid w:val="00C95BE1"/>
    <w:rsid w:val="00C9793F"/>
    <w:rsid w:val="00CA04F9"/>
    <w:rsid w:val="00CA055A"/>
    <w:rsid w:val="00CA0A1F"/>
    <w:rsid w:val="00CA3312"/>
    <w:rsid w:val="00CA3936"/>
    <w:rsid w:val="00CA4A21"/>
    <w:rsid w:val="00CA6967"/>
    <w:rsid w:val="00CA7154"/>
    <w:rsid w:val="00CB0009"/>
    <w:rsid w:val="00CB06A6"/>
    <w:rsid w:val="00CB31D4"/>
    <w:rsid w:val="00CB5717"/>
    <w:rsid w:val="00CB5E48"/>
    <w:rsid w:val="00CB610E"/>
    <w:rsid w:val="00CB67FB"/>
    <w:rsid w:val="00CB6ACF"/>
    <w:rsid w:val="00CC0164"/>
    <w:rsid w:val="00CC1199"/>
    <w:rsid w:val="00CC19EC"/>
    <w:rsid w:val="00CC234B"/>
    <w:rsid w:val="00CC5500"/>
    <w:rsid w:val="00CC7F63"/>
    <w:rsid w:val="00CD09DD"/>
    <w:rsid w:val="00CD39F0"/>
    <w:rsid w:val="00CD5B8D"/>
    <w:rsid w:val="00CD6ECF"/>
    <w:rsid w:val="00CD7DD7"/>
    <w:rsid w:val="00CD7EB4"/>
    <w:rsid w:val="00CE000F"/>
    <w:rsid w:val="00CE1D20"/>
    <w:rsid w:val="00CE21C2"/>
    <w:rsid w:val="00CE2578"/>
    <w:rsid w:val="00CE44C4"/>
    <w:rsid w:val="00CE6087"/>
    <w:rsid w:val="00CF7370"/>
    <w:rsid w:val="00CF7E98"/>
    <w:rsid w:val="00CF7E9A"/>
    <w:rsid w:val="00D11B35"/>
    <w:rsid w:val="00D125CE"/>
    <w:rsid w:val="00D13452"/>
    <w:rsid w:val="00D13F43"/>
    <w:rsid w:val="00D1486D"/>
    <w:rsid w:val="00D14F02"/>
    <w:rsid w:val="00D257ED"/>
    <w:rsid w:val="00D258F9"/>
    <w:rsid w:val="00D2732E"/>
    <w:rsid w:val="00D346B9"/>
    <w:rsid w:val="00D37774"/>
    <w:rsid w:val="00D37B19"/>
    <w:rsid w:val="00D37FC9"/>
    <w:rsid w:val="00D410A0"/>
    <w:rsid w:val="00D41B3B"/>
    <w:rsid w:val="00D4505F"/>
    <w:rsid w:val="00D4528B"/>
    <w:rsid w:val="00D52B0F"/>
    <w:rsid w:val="00D5434E"/>
    <w:rsid w:val="00D61D46"/>
    <w:rsid w:val="00D643FC"/>
    <w:rsid w:val="00D64841"/>
    <w:rsid w:val="00D64D5F"/>
    <w:rsid w:val="00D66D78"/>
    <w:rsid w:val="00D67D59"/>
    <w:rsid w:val="00D7050E"/>
    <w:rsid w:val="00D719D8"/>
    <w:rsid w:val="00D75A62"/>
    <w:rsid w:val="00D768C2"/>
    <w:rsid w:val="00D76AA9"/>
    <w:rsid w:val="00D771B5"/>
    <w:rsid w:val="00D81CE9"/>
    <w:rsid w:val="00D81D41"/>
    <w:rsid w:val="00D90DEB"/>
    <w:rsid w:val="00D92791"/>
    <w:rsid w:val="00D928C7"/>
    <w:rsid w:val="00DA23F5"/>
    <w:rsid w:val="00DA3524"/>
    <w:rsid w:val="00DA4B14"/>
    <w:rsid w:val="00DA597E"/>
    <w:rsid w:val="00DA5E1C"/>
    <w:rsid w:val="00DA6571"/>
    <w:rsid w:val="00DB03E2"/>
    <w:rsid w:val="00DB28A0"/>
    <w:rsid w:val="00DB5306"/>
    <w:rsid w:val="00DC0495"/>
    <w:rsid w:val="00DC2704"/>
    <w:rsid w:val="00DC4F75"/>
    <w:rsid w:val="00DC584B"/>
    <w:rsid w:val="00DD0482"/>
    <w:rsid w:val="00DD1377"/>
    <w:rsid w:val="00DD2E62"/>
    <w:rsid w:val="00DD3CA9"/>
    <w:rsid w:val="00DD3E07"/>
    <w:rsid w:val="00DD5C8C"/>
    <w:rsid w:val="00DD5DE4"/>
    <w:rsid w:val="00DD673C"/>
    <w:rsid w:val="00DE1F2D"/>
    <w:rsid w:val="00DE7946"/>
    <w:rsid w:val="00DF0973"/>
    <w:rsid w:val="00DF3E85"/>
    <w:rsid w:val="00DF3F5E"/>
    <w:rsid w:val="00DF4E13"/>
    <w:rsid w:val="00DF717F"/>
    <w:rsid w:val="00E013F9"/>
    <w:rsid w:val="00E03CB7"/>
    <w:rsid w:val="00E053DE"/>
    <w:rsid w:val="00E10B2F"/>
    <w:rsid w:val="00E118F3"/>
    <w:rsid w:val="00E12D46"/>
    <w:rsid w:val="00E12F64"/>
    <w:rsid w:val="00E14662"/>
    <w:rsid w:val="00E14C2B"/>
    <w:rsid w:val="00E17BE6"/>
    <w:rsid w:val="00E20D1D"/>
    <w:rsid w:val="00E22EC4"/>
    <w:rsid w:val="00E23DC9"/>
    <w:rsid w:val="00E2554F"/>
    <w:rsid w:val="00E267D0"/>
    <w:rsid w:val="00E279D5"/>
    <w:rsid w:val="00E311B0"/>
    <w:rsid w:val="00E33D39"/>
    <w:rsid w:val="00E37EF0"/>
    <w:rsid w:val="00E4120E"/>
    <w:rsid w:val="00E424D1"/>
    <w:rsid w:val="00E426E4"/>
    <w:rsid w:val="00E44CFD"/>
    <w:rsid w:val="00E45CEF"/>
    <w:rsid w:val="00E47D3A"/>
    <w:rsid w:val="00E532F4"/>
    <w:rsid w:val="00E5395F"/>
    <w:rsid w:val="00E53A64"/>
    <w:rsid w:val="00E611FC"/>
    <w:rsid w:val="00E62485"/>
    <w:rsid w:val="00E62C18"/>
    <w:rsid w:val="00E63290"/>
    <w:rsid w:val="00E64813"/>
    <w:rsid w:val="00E6543D"/>
    <w:rsid w:val="00E715F1"/>
    <w:rsid w:val="00E72231"/>
    <w:rsid w:val="00E74524"/>
    <w:rsid w:val="00E758C1"/>
    <w:rsid w:val="00E7695A"/>
    <w:rsid w:val="00E76D32"/>
    <w:rsid w:val="00E776F9"/>
    <w:rsid w:val="00E8146B"/>
    <w:rsid w:val="00E84355"/>
    <w:rsid w:val="00E85EA4"/>
    <w:rsid w:val="00E90B96"/>
    <w:rsid w:val="00E90C87"/>
    <w:rsid w:val="00E92513"/>
    <w:rsid w:val="00E971CB"/>
    <w:rsid w:val="00EA0095"/>
    <w:rsid w:val="00EA31A7"/>
    <w:rsid w:val="00EA3330"/>
    <w:rsid w:val="00EA3743"/>
    <w:rsid w:val="00EA38B0"/>
    <w:rsid w:val="00EA4D48"/>
    <w:rsid w:val="00EA4FAF"/>
    <w:rsid w:val="00EA4FE8"/>
    <w:rsid w:val="00EA60CE"/>
    <w:rsid w:val="00EA67BB"/>
    <w:rsid w:val="00EA79D4"/>
    <w:rsid w:val="00EB7C59"/>
    <w:rsid w:val="00EC16D3"/>
    <w:rsid w:val="00EC4C8C"/>
    <w:rsid w:val="00EC6890"/>
    <w:rsid w:val="00EC7400"/>
    <w:rsid w:val="00EC7BEB"/>
    <w:rsid w:val="00ED3A67"/>
    <w:rsid w:val="00EE1E36"/>
    <w:rsid w:val="00EE3679"/>
    <w:rsid w:val="00EE709A"/>
    <w:rsid w:val="00EE7D3E"/>
    <w:rsid w:val="00EF2F19"/>
    <w:rsid w:val="00EF7F0E"/>
    <w:rsid w:val="00F02C96"/>
    <w:rsid w:val="00F057DF"/>
    <w:rsid w:val="00F11A3E"/>
    <w:rsid w:val="00F139EA"/>
    <w:rsid w:val="00F31C83"/>
    <w:rsid w:val="00F33062"/>
    <w:rsid w:val="00F33DBE"/>
    <w:rsid w:val="00F3453D"/>
    <w:rsid w:val="00F44A26"/>
    <w:rsid w:val="00F550CF"/>
    <w:rsid w:val="00F57448"/>
    <w:rsid w:val="00F65B95"/>
    <w:rsid w:val="00F70D4E"/>
    <w:rsid w:val="00F717DE"/>
    <w:rsid w:val="00F72FBE"/>
    <w:rsid w:val="00F77BB7"/>
    <w:rsid w:val="00F822D8"/>
    <w:rsid w:val="00F855D3"/>
    <w:rsid w:val="00F85DB1"/>
    <w:rsid w:val="00F86420"/>
    <w:rsid w:val="00F90525"/>
    <w:rsid w:val="00F94ADC"/>
    <w:rsid w:val="00F94D20"/>
    <w:rsid w:val="00FA2682"/>
    <w:rsid w:val="00FA7ABC"/>
    <w:rsid w:val="00FA7D02"/>
    <w:rsid w:val="00FB0F73"/>
    <w:rsid w:val="00FB1EA3"/>
    <w:rsid w:val="00FB30C0"/>
    <w:rsid w:val="00FB5A80"/>
    <w:rsid w:val="00FB5B4A"/>
    <w:rsid w:val="00FB63E4"/>
    <w:rsid w:val="00FB774C"/>
    <w:rsid w:val="00FC0300"/>
    <w:rsid w:val="00FC3ABF"/>
    <w:rsid w:val="00FC4C17"/>
    <w:rsid w:val="00FD1BDE"/>
    <w:rsid w:val="00FD6BAA"/>
    <w:rsid w:val="00FE0271"/>
    <w:rsid w:val="00FE4C6C"/>
    <w:rsid w:val="00FF0F0E"/>
    <w:rsid w:val="00FF20D9"/>
    <w:rsid w:val="00FF21BC"/>
    <w:rsid w:val="00FF3470"/>
    <w:rsid w:val="00FF3ABE"/>
    <w:rsid w:val="00FF488E"/>
    <w:rsid w:val="00FF5B93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038D401"/>
  <w15:chartTrackingRefBased/>
  <w15:docId w15:val="{FA17BFC2-852D-479D-A7B9-19E4175E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6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C17"/>
    <w:pPr>
      <w:spacing w:after="200" w:line="360" w:lineRule="auto"/>
      <w:ind w:left="720"/>
      <w:contextualSpacing/>
      <w:jc w:val="both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15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5E5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5E5"/>
    <w:rPr>
      <w:rFonts w:ascii="Arial" w:hAnsi="Arial"/>
      <w:sz w:val="20"/>
      <w:szCs w:val="20"/>
    </w:rPr>
  </w:style>
  <w:style w:type="paragraph" w:styleId="Revision">
    <w:name w:val="Revision"/>
    <w:hidden/>
    <w:uiPriority w:val="99"/>
    <w:semiHidden/>
    <w:rsid w:val="006F5AEC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A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AEC"/>
    <w:rPr>
      <w:rFonts w:ascii="Segoe UI" w:hAnsi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1E7C3B"/>
    <w:pPr>
      <w:spacing w:after="0"/>
      <w:jc w:val="center"/>
    </w:pPr>
    <w:rPr>
      <w:rFonts w:cs="Arial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E7C3B"/>
    <w:rPr>
      <w:rFonts w:ascii="Arial" w:hAnsi="Arial" w:cs="Arial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E7C3B"/>
    <w:pPr>
      <w:spacing w:line="360" w:lineRule="auto"/>
    </w:pPr>
    <w:rPr>
      <w:rFonts w:cs="Arial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1E7C3B"/>
    <w:rPr>
      <w:rFonts w:ascii="Arial" w:hAnsi="Arial" w:cs="Arial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3D5E12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B044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B0447"/>
    <w:rPr>
      <w:rFonts w:ascii="Calibri" w:hAnsi="Calibri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3B3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3B3"/>
    <w:rPr>
      <w:rFonts w:ascii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0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6E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30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6E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.Steer@newcastle.ac.uk" TargetMode="External"/><Relationship Id="rId13" Type="http://schemas.openxmlformats.org/officeDocument/2006/relationships/hyperlink" Target="http://www.instituteofhealthequity.org/projects/due-north-the-report-of-the-inquiry-on-health-equity-for-the-nort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kingsfund.org.uk/projects/verdict/has-government-delivered-new-era-public-health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kpolicymatters.thelancet.com/policy-summary-transfer-of-local-public-health-functions-from-the-nhs-to-local-authoritie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local.gov.uk/public-healt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apsc.gov.au/publications-and-media/archive/publications-archive/tackling-wicked-problem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FCE5A-CE4D-4A9C-9703-751399E27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10884</Words>
  <Characters>62041</Characters>
  <Application>Microsoft Office Word</Application>
  <DocSecurity>4</DocSecurity>
  <Lines>517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72780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Steer</dc:creator>
  <cp:keywords/>
  <dc:description/>
  <cp:lastModifiedBy>Alison Machin</cp:lastModifiedBy>
  <cp:revision>2</cp:revision>
  <cp:lastPrinted>2017-08-18T11:22:00Z</cp:lastPrinted>
  <dcterms:created xsi:type="dcterms:W3CDTF">2018-02-01T12:16:00Z</dcterms:created>
  <dcterms:modified xsi:type="dcterms:W3CDTF">2018-02-01T12:16:00Z</dcterms:modified>
</cp:coreProperties>
</file>