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F0920" w14:textId="3760B668" w:rsidR="00E7234A" w:rsidRPr="007772D5" w:rsidRDefault="002111A3" w:rsidP="00A21DF1">
      <w:pPr>
        <w:spacing w:line="360" w:lineRule="auto"/>
        <w:jc w:val="center"/>
        <w:rPr>
          <w:rFonts w:ascii="Calibri" w:hAnsi="Calibri"/>
          <w:b/>
          <w:sz w:val="28"/>
          <w:szCs w:val="28"/>
        </w:rPr>
      </w:pPr>
      <w:r>
        <w:rPr>
          <w:rFonts w:ascii="Calibri" w:hAnsi="Calibri"/>
          <w:b/>
          <w:sz w:val="28"/>
          <w:szCs w:val="28"/>
        </w:rPr>
        <w:t>Everyday b</w:t>
      </w:r>
      <w:r w:rsidR="00E7234A" w:rsidRPr="007772D5">
        <w:rPr>
          <w:rFonts w:ascii="Calibri" w:hAnsi="Calibri"/>
          <w:b/>
          <w:sz w:val="28"/>
          <w:szCs w:val="28"/>
        </w:rPr>
        <w:t>o</w:t>
      </w:r>
      <w:r w:rsidR="005E1212">
        <w:rPr>
          <w:rFonts w:ascii="Calibri" w:hAnsi="Calibri"/>
          <w:b/>
          <w:sz w:val="28"/>
          <w:szCs w:val="28"/>
        </w:rPr>
        <w:t>rdering</w:t>
      </w:r>
      <w:bookmarkStart w:id="0" w:name="_GoBack"/>
      <w:bookmarkEnd w:id="0"/>
      <w:r w:rsidR="005E1212">
        <w:rPr>
          <w:rFonts w:ascii="Calibri" w:hAnsi="Calibri"/>
          <w:b/>
          <w:sz w:val="28"/>
          <w:szCs w:val="28"/>
        </w:rPr>
        <w:t>, healthcare and the politics</w:t>
      </w:r>
      <w:r w:rsidR="00E7234A" w:rsidRPr="007772D5">
        <w:rPr>
          <w:rFonts w:ascii="Calibri" w:hAnsi="Calibri"/>
          <w:b/>
          <w:sz w:val="28"/>
          <w:szCs w:val="28"/>
        </w:rPr>
        <w:t xml:space="preserve"> of belonging in contemporary Britain</w:t>
      </w:r>
    </w:p>
    <w:p w14:paraId="018DBE2F" w14:textId="77777777" w:rsidR="00E7234A" w:rsidRDefault="00E7234A" w:rsidP="00A21DF1">
      <w:pPr>
        <w:spacing w:line="360" w:lineRule="auto"/>
        <w:jc w:val="center"/>
        <w:rPr>
          <w:rFonts w:ascii="Calibri" w:hAnsi="Calibri"/>
        </w:rPr>
      </w:pPr>
      <w:r>
        <w:rPr>
          <w:rFonts w:ascii="Calibri" w:hAnsi="Calibri"/>
        </w:rPr>
        <w:t>Dr. Kathryn Cassidy</w:t>
      </w:r>
    </w:p>
    <w:p w14:paraId="2BEC9618" w14:textId="349FF828" w:rsidR="007772D5" w:rsidRPr="007772D5" w:rsidRDefault="007772D5" w:rsidP="00A21DF1">
      <w:pPr>
        <w:spacing w:line="360" w:lineRule="auto"/>
        <w:jc w:val="center"/>
        <w:rPr>
          <w:rFonts w:ascii="Calibri" w:eastAsia="Times New Roman" w:hAnsi="Calibri" w:cs="Times New Roman"/>
          <w:lang w:val="en-GB"/>
        </w:rPr>
      </w:pPr>
      <w:r w:rsidRPr="007772D5">
        <w:rPr>
          <w:rFonts w:ascii="Calibri" w:hAnsi="Calibri"/>
        </w:rPr>
        <w:t xml:space="preserve">ORCID ID: </w:t>
      </w:r>
      <w:r w:rsidRPr="007772D5">
        <w:rPr>
          <w:rFonts w:ascii="Calibri" w:eastAsia="Times New Roman" w:hAnsi="Calibri" w:cs="Times New Roman"/>
          <w:color w:val="494A4C"/>
          <w:shd w:val="clear" w:color="auto" w:fill="FFFFFF"/>
          <w:lang w:val="en-GB"/>
        </w:rPr>
        <w:t>0000-0002-4433-1720</w:t>
      </w:r>
    </w:p>
    <w:p w14:paraId="0196156E" w14:textId="77777777" w:rsidR="00E7234A" w:rsidRDefault="00E7234A" w:rsidP="00A21DF1">
      <w:pPr>
        <w:spacing w:line="360" w:lineRule="auto"/>
        <w:rPr>
          <w:rFonts w:ascii="Calibri" w:hAnsi="Calibri"/>
        </w:rPr>
      </w:pPr>
    </w:p>
    <w:p w14:paraId="148174EE" w14:textId="61DE6599" w:rsidR="007772D5" w:rsidRDefault="007772D5" w:rsidP="00A21DF1">
      <w:pPr>
        <w:spacing w:line="360" w:lineRule="auto"/>
        <w:rPr>
          <w:rFonts w:ascii="Calibri" w:hAnsi="Calibri"/>
          <w:b/>
        </w:rPr>
      </w:pPr>
      <w:r>
        <w:rPr>
          <w:rFonts w:ascii="Calibri" w:hAnsi="Calibri"/>
          <w:b/>
        </w:rPr>
        <w:t>Abstract</w:t>
      </w:r>
    </w:p>
    <w:p w14:paraId="456F8216" w14:textId="0EBF3944" w:rsidR="007772D5" w:rsidRPr="007B2507" w:rsidRDefault="007B2507" w:rsidP="007B2507">
      <w:pPr>
        <w:pStyle w:val="Default"/>
        <w:rPr>
          <w:sz w:val="22"/>
          <w:szCs w:val="22"/>
        </w:rPr>
      </w:pPr>
      <w:r w:rsidRPr="007B2507">
        <w:rPr>
          <w:sz w:val="23"/>
          <w:szCs w:val="23"/>
        </w:rPr>
        <w:t xml:space="preserve">At the same time as processes of </w:t>
      </w:r>
      <w:proofErr w:type="spellStart"/>
      <w:r w:rsidRPr="007B2507">
        <w:rPr>
          <w:sz w:val="23"/>
          <w:szCs w:val="23"/>
        </w:rPr>
        <w:t>globalisation</w:t>
      </w:r>
      <w:proofErr w:type="spellEnd"/>
      <w:r w:rsidRPr="007B2507">
        <w:rPr>
          <w:sz w:val="23"/>
          <w:szCs w:val="23"/>
        </w:rPr>
        <w:t xml:space="preserve"> were being operationalized to support claims surrounding the emergence of a ‘borderless world’, we have also seen the emergence of counter-narratives highlighting the proliferation of borders. In Britain and elsewhere de- and re-bordering processes involve the territorial displacement and relocation of borders, border controls and </w:t>
      </w:r>
      <w:r w:rsidR="0008153C">
        <w:rPr>
          <w:sz w:val="23"/>
          <w:szCs w:val="23"/>
        </w:rPr>
        <w:t>‘</w:t>
      </w:r>
      <w:proofErr w:type="spellStart"/>
      <w:r w:rsidRPr="007B2507">
        <w:rPr>
          <w:sz w:val="23"/>
          <w:szCs w:val="23"/>
        </w:rPr>
        <w:t>borderwork</w:t>
      </w:r>
      <w:proofErr w:type="spellEnd"/>
      <w:r w:rsidR="0008153C">
        <w:rPr>
          <w:sz w:val="23"/>
          <w:szCs w:val="23"/>
        </w:rPr>
        <w:t>’</w:t>
      </w:r>
      <w:r w:rsidRPr="007B2507">
        <w:rPr>
          <w:sz w:val="23"/>
          <w:szCs w:val="23"/>
        </w:rPr>
        <w:t xml:space="preserve">, which is increasingly being carried out by individual citizens. </w:t>
      </w:r>
      <w:r w:rsidRPr="007B2507">
        <w:rPr>
          <w:rFonts w:cs="Times New Roman"/>
          <w:color w:val="auto"/>
          <w:sz w:val="23"/>
          <w:szCs w:val="23"/>
        </w:rPr>
        <w:t>The UK 2014 and 2016 Immigration Acts expand</w:t>
      </w:r>
      <w:r>
        <w:rPr>
          <w:rFonts w:cs="Times New Roman"/>
          <w:color w:val="auto"/>
          <w:sz w:val="23"/>
          <w:szCs w:val="23"/>
        </w:rPr>
        <w:t>ed</w:t>
      </w:r>
      <w:r w:rsidRPr="007B2507">
        <w:rPr>
          <w:rFonts w:cs="Times New Roman"/>
          <w:color w:val="auto"/>
          <w:sz w:val="23"/>
          <w:szCs w:val="23"/>
        </w:rPr>
        <w:t xml:space="preserve"> and potentially criminalize</w:t>
      </w:r>
      <w:r>
        <w:rPr>
          <w:rFonts w:cs="Times New Roman"/>
          <w:color w:val="auto"/>
          <w:sz w:val="23"/>
          <w:szCs w:val="23"/>
        </w:rPr>
        <w:t>d</w:t>
      </w:r>
      <w:r w:rsidRPr="007B2507">
        <w:rPr>
          <w:rFonts w:cs="Times New Roman"/>
          <w:color w:val="auto"/>
          <w:sz w:val="23"/>
          <w:szCs w:val="23"/>
        </w:rPr>
        <w:t xml:space="preserve"> failures in </w:t>
      </w:r>
      <w:proofErr w:type="gramStart"/>
      <w:r w:rsidRPr="007B2507">
        <w:rPr>
          <w:rFonts w:cs="Times New Roman"/>
          <w:color w:val="auto"/>
          <w:sz w:val="23"/>
          <w:szCs w:val="23"/>
        </w:rPr>
        <w:t>border-guarding</w:t>
      </w:r>
      <w:proofErr w:type="gramEnd"/>
      <w:r w:rsidRPr="007B2507">
        <w:rPr>
          <w:rFonts w:cs="Times New Roman"/>
          <w:color w:val="auto"/>
          <w:sz w:val="23"/>
          <w:szCs w:val="23"/>
        </w:rPr>
        <w:t xml:space="preserve"> as well as unsanctioned border-crossing. In this chapter, I explore the differential ethical and moral </w:t>
      </w:r>
      <w:proofErr w:type="spellStart"/>
      <w:r w:rsidRPr="007B2507">
        <w:rPr>
          <w:rFonts w:cs="Times New Roman"/>
          <w:color w:val="auto"/>
          <w:sz w:val="23"/>
          <w:szCs w:val="23"/>
        </w:rPr>
        <w:t>positionings</w:t>
      </w:r>
      <w:proofErr w:type="spellEnd"/>
      <w:r w:rsidRPr="007B2507">
        <w:rPr>
          <w:rFonts w:cs="Times New Roman"/>
          <w:color w:val="auto"/>
          <w:sz w:val="23"/>
          <w:szCs w:val="23"/>
        </w:rPr>
        <w:t xml:space="preserve"> surrounding the incorporation and contestation of this ‘</w:t>
      </w:r>
      <w:proofErr w:type="spellStart"/>
      <w:r w:rsidRPr="007B2507">
        <w:rPr>
          <w:rFonts w:cs="Times New Roman"/>
          <w:color w:val="auto"/>
          <w:sz w:val="23"/>
          <w:szCs w:val="23"/>
        </w:rPr>
        <w:t>borderwork</w:t>
      </w:r>
      <w:proofErr w:type="spellEnd"/>
      <w:r w:rsidRPr="007B2507">
        <w:rPr>
          <w:rFonts w:cs="Times New Roman"/>
          <w:color w:val="auto"/>
          <w:sz w:val="23"/>
          <w:szCs w:val="23"/>
        </w:rPr>
        <w:t>’ within Britain’s National Health Service – often seen as unique in that it is founded upon principles of being free at the point of delivery and access is dependent upon clinical need not ability to pay. The chapter draws upon analysis of political and popular discourse, as well as narratives of the experiences of migrants and workers in the healthcare sector.</w:t>
      </w:r>
    </w:p>
    <w:p w14:paraId="112F093A" w14:textId="77777777" w:rsidR="007B2507" w:rsidRDefault="007B2507" w:rsidP="007B2507">
      <w:pPr>
        <w:spacing w:line="360" w:lineRule="auto"/>
        <w:rPr>
          <w:rFonts w:ascii="Calibri" w:hAnsi="Calibri"/>
          <w:b/>
        </w:rPr>
      </w:pPr>
    </w:p>
    <w:p w14:paraId="7F5CDDA0" w14:textId="5223ABB8" w:rsidR="00E7234A" w:rsidRPr="00E12A06" w:rsidRDefault="00E7234A" w:rsidP="00A21DF1">
      <w:pPr>
        <w:spacing w:line="360" w:lineRule="auto"/>
        <w:rPr>
          <w:rFonts w:ascii="Calibri" w:hAnsi="Calibri"/>
          <w:b/>
        </w:rPr>
      </w:pPr>
      <w:r>
        <w:rPr>
          <w:rFonts w:ascii="Calibri" w:hAnsi="Calibri"/>
          <w:b/>
        </w:rPr>
        <w:t>Introduction</w:t>
      </w:r>
    </w:p>
    <w:p w14:paraId="47499037" w14:textId="0A9FDC63" w:rsidR="00F0477A" w:rsidRDefault="00E7234A" w:rsidP="00A21DF1">
      <w:pPr>
        <w:widowControl w:val="0"/>
        <w:autoSpaceDE w:val="0"/>
        <w:autoSpaceDN w:val="0"/>
        <w:adjustRightInd w:val="0"/>
        <w:spacing w:line="360" w:lineRule="auto"/>
        <w:rPr>
          <w:rFonts w:ascii="Calibri" w:hAnsi="Calibri" w:cs="Times New Roman"/>
        </w:rPr>
      </w:pPr>
      <w:r w:rsidRPr="00251496">
        <w:rPr>
          <w:rFonts w:ascii="Calibri" w:hAnsi="Calibri"/>
        </w:rPr>
        <w:t>In this chapter, I argue that healthcare is not only a key emerging site of everyday bordering in the UK, but also that analysis of controls in access to healthcare for migrants offer an insight into the ethics and morality of Britain’s geo-economics. Britain has long sought to ‘</w:t>
      </w:r>
      <w:proofErr w:type="spellStart"/>
      <w:r w:rsidRPr="00251496">
        <w:rPr>
          <w:rFonts w:ascii="Calibri" w:hAnsi="Calibri" w:cs="Times New Roman"/>
        </w:rPr>
        <w:t>maximise</w:t>
      </w:r>
      <w:proofErr w:type="spellEnd"/>
      <w:r w:rsidRPr="00251496">
        <w:rPr>
          <w:rFonts w:ascii="Calibri" w:hAnsi="Calibri" w:cs="Times New Roman"/>
        </w:rPr>
        <w:t xml:space="preserve"> the benefits of </w:t>
      </w:r>
      <w:proofErr w:type="spellStart"/>
      <w:r w:rsidRPr="00251496">
        <w:rPr>
          <w:rFonts w:ascii="Calibri" w:hAnsi="Calibri" w:cs="Times New Roman"/>
        </w:rPr>
        <w:t>labour</w:t>
      </w:r>
      <w:proofErr w:type="spellEnd"/>
      <w:r w:rsidRPr="00251496">
        <w:rPr>
          <w:rFonts w:ascii="Calibri" w:hAnsi="Calibri" w:cs="Times New Roman"/>
        </w:rPr>
        <w:t xml:space="preserve"> migration without incurring its costs’</w:t>
      </w:r>
      <w:r w:rsidR="00BF219F">
        <w:rPr>
          <w:rFonts w:ascii="Calibri" w:hAnsi="Calibri" w:cs="Times New Roman"/>
        </w:rPr>
        <w:t xml:space="preserve"> (</w:t>
      </w:r>
      <w:r w:rsidR="00BF219F" w:rsidRPr="00251496">
        <w:rPr>
          <w:rFonts w:ascii="Calibri" w:hAnsi="Calibri"/>
        </w:rPr>
        <w:t>Poole and Ada</w:t>
      </w:r>
      <w:r w:rsidR="00BF219F">
        <w:rPr>
          <w:rFonts w:ascii="Calibri" w:hAnsi="Calibri"/>
        </w:rPr>
        <w:t xml:space="preserve">mson, </w:t>
      </w:r>
      <w:r w:rsidR="00BF219F" w:rsidRPr="00251496">
        <w:rPr>
          <w:rFonts w:ascii="Calibri" w:hAnsi="Calibri"/>
        </w:rPr>
        <w:t>2008</w:t>
      </w:r>
      <w:r w:rsidR="00BF219F">
        <w:rPr>
          <w:rFonts w:ascii="Calibri" w:hAnsi="Calibri"/>
        </w:rPr>
        <w:t>, p.33)</w:t>
      </w:r>
      <w:r>
        <w:rPr>
          <w:rFonts w:ascii="Calibri" w:hAnsi="Calibri" w:cs="Times New Roman"/>
        </w:rPr>
        <w:t xml:space="preserve">. </w:t>
      </w:r>
      <w:r w:rsidR="005169CD">
        <w:rPr>
          <w:rFonts w:ascii="Calibri" w:hAnsi="Calibri" w:cs="Times New Roman"/>
        </w:rPr>
        <w:t xml:space="preserve">Recent shifts in UK immigration policy have greatly extended the </w:t>
      </w:r>
      <w:r w:rsidR="009870D1">
        <w:rPr>
          <w:rFonts w:ascii="Calibri" w:hAnsi="Calibri" w:cs="Times New Roman"/>
        </w:rPr>
        <w:t>internal reach of the</w:t>
      </w:r>
      <w:r w:rsidR="005169CD">
        <w:rPr>
          <w:rFonts w:ascii="Calibri" w:hAnsi="Calibri" w:cs="Times New Roman"/>
        </w:rPr>
        <w:t xml:space="preserve"> border(</w:t>
      </w:r>
      <w:proofErr w:type="spellStart"/>
      <w:r w:rsidR="005169CD">
        <w:rPr>
          <w:rFonts w:ascii="Calibri" w:hAnsi="Calibri" w:cs="Times New Roman"/>
        </w:rPr>
        <w:t>ing</w:t>
      </w:r>
      <w:proofErr w:type="spellEnd"/>
      <w:r w:rsidR="005169CD">
        <w:rPr>
          <w:rFonts w:ascii="Calibri" w:hAnsi="Calibri" w:cs="Times New Roman"/>
        </w:rPr>
        <w:t xml:space="preserve">) </w:t>
      </w:r>
      <w:r w:rsidR="009870D1">
        <w:rPr>
          <w:rFonts w:ascii="Calibri" w:hAnsi="Calibri" w:cs="Times New Roman"/>
        </w:rPr>
        <w:t xml:space="preserve">regime (Yuval-Davis et al, 2017). This internalization has been advancing since the 1990s, but in 2010, </w:t>
      </w:r>
      <w:r w:rsidR="00345E48">
        <w:rPr>
          <w:rFonts w:ascii="Calibri" w:hAnsi="Calibri" w:cs="Times New Roman"/>
        </w:rPr>
        <w:t xml:space="preserve">the then </w:t>
      </w:r>
      <w:r w:rsidR="009870D1">
        <w:rPr>
          <w:rFonts w:ascii="Calibri" w:hAnsi="Calibri" w:cs="Times New Roman"/>
        </w:rPr>
        <w:t>Home Secretary</w:t>
      </w:r>
      <w:r w:rsidR="00345E48">
        <w:rPr>
          <w:rFonts w:ascii="Calibri" w:hAnsi="Calibri" w:cs="Times New Roman"/>
        </w:rPr>
        <w:t xml:space="preserve"> Theresa May announced the intention to create ‘a hostile environment’ for so-called ‘illegal immigrants’. This environment meant greater controls on access to </w:t>
      </w:r>
      <w:r w:rsidR="00D67185">
        <w:rPr>
          <w:rFonts w:ascii="Calibri" w:hAnsi="Calibri" w:cs="Times New Roman"/>
        </w:rPr>
        <w:t>a range of services</w:t>
      </w:r>
      <w:r w:rsidR="005E1212">
        <w:rPr>
          <w:rFonts w:ascii="Calibri" w:hAnsi="Calibri" w:cs="Times New Roman"/>
        </w:rPr>
        <w:t xml:space="preserve">, including </w:t>
      </w:r>
      <w:r w:rsidR="00345E48">
        <w:rPr>
          <w:rFonts w:ascii="Calibri" w:hAnsi="Calibri" w:cs="Times New Roman"/>
        </w:rPr>
        <w:t xml:space="preserve">employment, housing, healthcare, </w:t>
      </w:r>
      <w:r w:rsidR="005E1212">
        <w:rPr>
          <w:rFonts w:ascii="Calibri" w:hAnsi="Calibri" w:cs="Times New Roman"/>
        </w:rPr>
        <w:t>and education</w:t>
      </w:r>
      <w:r w:rsidR="00345E48">
        <w:rPr>
          <w:rFonts w:ascii="Calibri" w:hAnsi="Calibri" w:cs="Times New Roman"/>
        </w:rPr>
        <w:t xml:space="preserve">. </w:t>
      </w:r>
      <w:r w:rsidR="00FA092F">
        <w:rPr>
          <w:rFonts w:ascii="Calibri" w:hAnsi="Calibri" w:cs="Times New Roman"/>
        </w:rPr>
        <w:t>Consequently,</w:t>
      </w:r>
      <w:r w:rsidR="00345E48">
        <w:rPr>
          <w:rFonts w:ascii="Calibri" w:hAnsi="Calibri" w:cs="Times New Roman"/>
        </w:rPr>
        <w:t xml:space="preserve"> residents are being asked to </w:t>
      </w:r>
      <w:r w:rsidR="005E1212">
        <w:rPr>
          <w:rFonts w:ascii="Calibri" w:hAnsi="Calibri" w:cs="Times New Roman"/>
        </w:rPr>
        <w:t>reveal</w:t>
      </w:r>
      <w:r w:rsidR="00345E48">
        <w:rPr>
          <w:rFonts w:ascii="Calibri" w:hAnsi="Calibri" w:cs="Times New Roman"/>
        </w:rPr>
        <w:t xml:space="preserve"> their immigration status in </w:t>
      </w:r>
      <w:r w:rsidR="00D67185">
        <w:rPr>
          <w:rFonts w:ascii="Calibri" w:hAnsi="Calibri" w:cs="Times New Roman"/>
        </w:rPr>
        <w:t>an increasing array of</w:t>
      </w:r>
      <w:r w:rsidR="00345E48">
        <w:rPr>
          <w:rFonts w:ascii="Calibri" w:hAnsi="Calibri" w:cs="Times New Roman"/>
        </w:rPr>
        <w:t xml:space="preserve"> everyday encounters and </w:t>
      </w:r>
      <w:r w:rsidR="00D67185">
        <w:rPr>
          <w:rFonts w:ascii="Calibri" w:hAnsi="Calibri" w:cs="Times New Roman"/>
        </w:rPr>
        <w:t xml:space="preserve">more and </w:t>
      </w:r>
      <w:r w:rsidR="00345E48">
        <w:rPr>
          <w:rFonts w:ascii="Calibri" w:hAnsi="Calibri" w:cs="Times New Roman"/>
        </w:rPr>
        <w:t xml:space="preserve">more people are being </w:t>
      </w:r>
      <w:r w:rsidR="002C643A">
        <w:rPr>
          <w:rFonts w:ascii="Calibri" w:hAnsi="Calibri" w:cs="Times New Roman"/>
        </w:rPr>
        <w:t>required</w:t>
      </w:r>
      <w:r w:rsidR="00345E48">
        <w:rPr>
          <w:rFonts w:ascii="Calibri" w:hAnsi="Calibri" w:cs="Times New Roman"/>
        </w:rPr>
        <w:t xml:space="preserve"> to check the status of others.</w:t>
      </w:r>
    </w:p>
    <w:p w14:paraId="686BAB9A" w14:textId="419FD748" w:rsidR="00E7234A" w:rsidRPr="00853138" w:rsidRDefault="00F0477A" w:rsidP="00853138">
      <w:pPr>
        <w:widowControl w:val="0"/>
        <w:autoSpaceDE w:val="0"/>
        <w:autoSpaceDN w:val="0"/>
        <w:adjustRightInd w:val="0"/>
        <w:spacing w:line="360" w:lineRule="auto"/>
        <w:rPr>
          <w:rFonts w:ascii="Calibri" w:hAnsi="Calibri" w:cs="Times New Roman"/>
        </w:rPr>
      </w:pPr>
      <w:r>
        <w:rPr>
          <w:rFonts w:ascii="Calibri" w:hAnsi="Calibri" w:cs="Times New Roman"/>
        </w:rPr>
        <w:t xml:space="preserve">It is clear that as well as extending everyday bordering, </w:t>
      </w:r>
      <w:r w:rsidR="00D67185">
        <w:rPr>
          <w:rFonts w:ascii="Calibri" w:hAnsi="Calibri" w:cs="Times New Roman"/>
        </w:rPr>
        <w:t>these changes</w:t>
      </w:r>
      <w:r>
        <w:rPr>
          <w:rFonts w:ascii="Calibri" w:hAnsi="Calibri" w:cs="Times New Roman"/>
        </w:rPr>
        <w:t xml:space="preserve"> also </w:t>
      </w:r>
      <w:r>
        <w:rPr>
          <w:rFonts w:ascii="Calibri" w:hAnsi="Calibri" w:cs="Times New Roman"/>
        </w:rPr>
        <w:lastRenderedPageBreak/>
        <w:t>i</w:t>
      </w:r>
      <w:r w:rsidR="00D67185">
        <w:rPr>
          <w:rFonts w:ascii="Calibri" w:hAnsi="Calibri" w:cs="Times New Roman"/>
        </w:rPr>
        <w:t>ncorporate</w:t>
      </w:r>
      <w:r>
        <w:rPr>
          <w:rFonts w:ascii="Calibri" w:hAnsi="Calibri" w:cs="Times New Roman"/>
        </w:rPr>
        <w:t xml:space="preserve"> a considerable de-</w:t>
      </w:r>
      <w:proofErr w:type="spellStart"/>
      <w:r>
        <w:rPr>
          <w:rFonts w:ascii="Calibri" w:hAnsi="Calibri" w:cs="Times New Roman"/>
        </w:rPr>
        <w:t>professionalisation</w:t>
      </w:r>
      <w:proofErr w:type="spellEnd"/>
      <w:r>
        <w:rPr>
          <w:rFonts w:ascii="Calibri" w:hAnsi="Calibri" w:cs="Times New Roman"/>
        </w:rPr>
        <w:t xml:space="preserve"> of bo</w:t>
      </w:r>
      <w:r w:rsidR="00D67185">
        <w:rPr>
          <w:rFonts w:ascii="Calibri" w:hAnsi="Calibri" w:cs="Times New Roman"/>
        </w:rPr>
        <w:t>rder(</w:t>
      </w:r>
      <w:proofErr w:type="spellStart"/>
      <w:r w:rsidR="00D67185">
        <w:rPr>
          <w:rFonts w:ascii="Calibri" w:hAnsi="Calibri" w:cs="Times New Roman"/>
        </w:rPr>
        <w:t>ing</w:t>
      </w:r>
      <w:proofErr w:type="spellEnd"/>
      <w:r w:rsidR="00D67185">
        <w:rPr>
          <w:rFonts w:ascii="Calibri" w:hAnsi="Calibri" w:cs="Times New Roman"/>
        </w:rPr>
        <w:t>) regimes, shifting ‘</w:t>
      </w:r>
      <w:proofErr w:type="spellStart"/>
      <w:r w:rsidR="00D67185">
        <w:rPr>
          <w:rFonts w:ascii="Calibri" w:hAnsi="Calibri" w:cs="Times New Roman"/>
        </w:rPr>
        <w:t>b</w:t>
      </w:r>
      <w:r w:rsidR="00753336">
        <w:rPr>
          <w:rFonts w:ascii="Calibri" w:hAnsi="Calibri" w:cs="Times New Roman"/>
        </w:rPr>
        <w:t>orderwork</w:t>
      </w:r>
      <w:proofErr w:type="spellEnd"/>
      <w:r w:rsidR="00753336">
        <w:rPr>
          <w:rFonts w:ascii="Calibri" w:hAnsi="Calibri" w:cs="Times New Roman"/>
        </w:rPr>
        <w:t xml:space="preserve">’ not just informally </w:t>
      </w:r>
      <w:r w:rsidR="00D67185">
        <w:rPr>
          <w:rFonts w:ascii="Calibri" w:hAnsi="Calibri" w:cs="Times New Roman"/>
        </w:rPr>
        <w:t xml:space="preserve">onto </w:t>
      </w:r>
      <w:r w:rsidR="00753336">
        <w:rPr>
          <w:rFonts w:ascii="Calibri" w:hAnsi="Calibri" w:cs="Times New Roman"/>
        </w:rPr>
        <w:t xml:space="preserve">citizen-detectives (Vaughan-Williams, 2008), but making it a formal requirement for those working in particular sectors. </w:t>
      </w:r>
      <w:r w:rsidR="00F509D9">
        <w:rPr>
          <w:rFonts w:ascii="Calibri" w:hAnsi="Calibri" w:cs="Times New Roman"/>
        </w:rPr>
        <w:t xml:space="preserve">This </w:t>
      </w:r>
      <w:proofErr w:type="spellStart"/>
      <w:r w:rsidR="00F509D9">
        <w:rPr>
          <w:rFonts w:ascii="Calibri" w:hAnsi="Calibri" w:cs="Times New Roman"/>
        </w:rPr>
        <w:t>borderwork</w:t>
      </w:r>
      <w:proofErr w:type="spellEnd"/>
      <w:r w:rsidR="00F509D9">
        <w:rPr>
          <w:rFonts w:ascii="Calibri" w:hAnsi="Calibri" w:cs="Times New Roman"/>
        </w:rPr>
        <w:t xml:space="preserve"> is</w:t>
      </w:r>
      <w:r w:rsidR="008D290B">
        <w:rPr>
          <w:rFonts w:ascii="Calibri" w:hAnsi="Calibri" w:cs="Times New Roman"/>
        </w:rPr>
        <w:t xml:space="preserve"> informed by the situated gaze (</w:t>
      </w:r>
      <w:proofErr w:type="spellStart"/>
      <w:r w:rsidR="008D290B">
        <w:rPr>
          <w:rFonts w:ascii="Calibri" w:hAnsi="Calibri" w:cs="Times New Roman"/>
        </w:rPr>
        <w:t>Stoetzler</w:t>
      </w:r>
      <w:proofErr w:type="spellEnd"/>
      <w:r w:rsidR="008D290B">
        <w:rPr>
          <w:rFonts w:ascii="Calibri" w:hAnsi="Calibri" w:cs="Times New Roman"/>
        </w:rPr>
        <w:t xml:space="preserve"> </w:t>
      </w:r>
      <w:r w:rsidR="00CB5A26">
        <w:rPr>
          <w:rFonts w:ascii="Calibri" w:hAnsi="Calibri" w:cs="Times New Roman"/>
        </w:rPr>
        <w:t>&amp;</w:t>
      </w:r>
      <w:r w:rsidR="008D290B">
        <w:rPr>
          <w:rFonts w:ascii="Calibri" w:hAnsi="Calibri" w:cs="Times New Roman"/>
        </w:rPr>
        <w:t xml:space="preserve"> Yuval-Davis, 2002) of the individuals involved, who will often make decisions based upon their own views of who belongs and who has the right to access state services. </w:t>
      </w:r>
      <w:r w:rsidR="00753336">
        <w:rPr>
          <w:rFonts w:ascii="Calibri" w:hAnsi="Calibri" w:cs="Times New Roman"/>
        </w:rPr>
        <w:t xml:space="preserve">In this chapter, I will explore the proliferation of this </w:t>
      </w:r>
      <w:proofErr w:type="spellStart"/>
      <w:r w:rsidR="00753336">
        <w:rPr>
          <w:rFonts w:ascii="Calibri" w:hAnsi="Calibri" w:cs="Times New Roman"/>
        </w:rPr>
        <w:t>borderwork</w:t>
      </w:r>
      <w:proofErr w:type="spellEnd"/>
      <w:r w:rsidR="00753336">
        <w:rPr>
          <w:rFonts w:ascii="Calibri" w:hAnsi="Calibri" w:cs="Times New Roman"/>
        </w:rPr>
        <w:t xml:space="preserve"> within healthcare settings, where decisions surrounding rights to access healthcare not only impact upon individual</w:t>
      </w:r>
      <w:r w:rsidR="005E1212">
        <w:rPr>
          <w:rFonts w:ascii="Calibri" w:hAnsi="Calibri" w:cs="Times New Roman"/>
        </w:rPr>
        <w:t>s’</w:t>
      </w:r>
      <w:r w:rsidR="00753336">
        <w:rPr>
          <w:rFonts w:ascii="Calibri" w:hAnsi="Calibri" w:cs="Times New Roman"/>
        </w:rPr>
        <w:t xml:space="preserve"> health and wellbeing bu</w:t>
      </w:r>
      <w:r w:rsidR="008D290B">
        <w:rPr>
          <w:rFonts w:ascii="Calibri" w:hAnsi="Calibri" w:cs="Times New Roman"/>
        </w:rPr>
        <w:t xml:space="preserve">t could </w:t>
      </w:r>
      <w:r w:rsidR="00FA092F">
        <w:rPr>
          <w:rFonts w:ascii="Calibri" w:hAnsi="Calibri" w:cs="Times New Roman"/>
        </w:rPr>
        <w:t xml:space="preserve">also </w:t>
      </w:r>
      <w:r w:rsidR="008D290B">
        <w:rPr>
          <w:rFonts w:ascii="Calibri" w:hAnsi="Calibri" w:cs="Times New Roman"/>
        </w:rPr>
        <w:t xml:space="preserve">be </w:t>
      </w:r>
      <w:proofErr w:type="gramStart"/>
      <w:r w:rsidR="008D290B">
        <w:rPr>
          <w:rFonts w:ascii="Calibri" w:hAnsi="Calibri" w:cs="Times New Roman"/>
        </w:rPr>
        <w:t>life-threatening</w:t>
      </w:r>
      <w:proofErr w:type="gramEnd"/>
      <w:r w:rsidR="008D290B">
        <w:rPr>
          <w:rFonts w:ascii="Calibri" w:hAnsi="Calibri" w:cs="Times New Roman"/>
        </w:rPr>
        <w:t xml:space="preserve">. The chapter begins with a short theoretical framing, which explores everyday bordering and belonging, before presenting an overview of immigration checks in the National Health Service (NHS). After these introductory sections, I then draw upon a range of materials to </w:t>
      </w:r>
      <w:proofErr w:type="spellStart"/>
      <w:r w:rsidR="00853138">
        <w:rPr>
          <w:rFonts w:ascii="Calibri" w:hAnsi="Calibri" w:cs="Times New Roman"/>
        </w:rPr>
        <w:t>analyse</w:t>
      </w:r>
      <w:proofErr w:type="spellEnd"/>
      <w:r w:rsidR="00853138">
        <w:rPr>
          <w:rFonts w:ascii="Calibri" w:hAnsi="Calibri" w:cs="Times New Roman"/>
        </w:rPr>
        <w:t xml:space="preserve"> the political economy of bordering in healthcare and then its impacts.</w:t>
      </w:r>
      <w:r w:rsidR="00BF219F">
        <w:rPr>
          <w:rFonts w:ascii="Calibri" w:hAnsi="Calibri" w:cs="Times New Roman"/>
        </w:rPr>
        <w:t xml:space="preserve"> These materials were primarily drawn from ethnographic data collected in London/South East and on </w:t>
      </w:r>
      <w:proofErr w:type="spellStart"/>
      <w:r w:rsidR="00BF219F">
        <w:rPr>
          <w:rFonts w:ascii="Calibri" w:hAnsi="Calibri" w:cs="Times New Roman"/>
        </w:rPr>
        <w:t>Tyneside</w:t>
      </w:r>
      <w:proofErr w:type="spellEnd"/>
      <w:r w:rsidR="00BF219F">
        <w:rPr>
          <w:rFonts w:ascii="Calibri" w:hAnsi="Calibri" w:cs="Times New Roman"/>
        </w:rPr>
        <w:t xml:space="preserve"> as part of research projects on everyday borders, as well as from media (television, online press) and political (parliamentary debates, policy guidelines) sources in the period from 2013 to 2018.</w:t>
      </w:r>
    </w:p>
    <w:p w14:paraId="05A32D15" w14:textId="77777777" w:rsidR="00E7234A" w:rsidRDefault="00E7234A" w:rsidP="00A21DF1">
      <w:pPr>
        <w:spacing w:line="360" w:lineRule="auto"/>
        <w:rPr>
          <w:rFonts w:ascii="Calibri" w:hAnsi="Calibri"/>
          <w:b/>
        </w:rPr>
      </w:pPr>
    </w:p>
    <w:p w14:paraId="715FAEBC" w14:textId="0F243AF9" w:rsidR="00521109" w:rsidRPr="00CF578B" w:rsidRDefault="00521109" w:rsidP="00A21DF1">
      <w:pPr>
        <w:spacing w:line="360" w:lineRule="auto"/>
        <w:rPr>
          <w:rFonts w:ascii="Calibri" w:hAnsi="Calibri"/>
          <w:b/>
        </w:rPr>
      </w:pPr>
      <w:r w:rsidRPr="00CF578B">
        <w:rPr>
          <w:rFonts w:ascii="Calibri" w:hAnsi="Calibri"/>
          <w:b/>
        </w:rPr>
        <w:t>Theoretical Background</w:t>
      </w:r>
    </w:p>
    <w:p w14:paraId="5DC03FBE" w14:textId="3524DE5B" w:rsidR="005D1FD5" w:rsidRPr="005D1FD5" w:rsidRDefault="00BF219F" w:rsidP="00A21DF1">
      <w:pPr>
        <w:spacing w:line="360" w:lineRule="auto"/>
        <w:rPr>
          <w:rFonts w:ascii="Calibri" w:hAnsi="Calibri"/>
        </w:rPr>
      </w:pPr>
      <w:r>
        <w:rPr>
          <w:rFonts w:ascii="Calibri" w:hAnsi="Calibri" w:cstheme="minorHAnsi"/>
        </w:rPr>
        <w:t>I</w:t>
      </w:r>
      <w:r w:rsidR="002111A3" w:rsidRPr="002111A3">
        <w:rPr>
          <w:rFonts w:ascii="Calibri" w:hAnsi="Calibri" w:cstheme="minorHAnsi"/>
        </w:rPr>
        <w:t>n Britain and elsewhere, everyday bordering has come to replace multiculturalism as the key technology through which states are approaching the governance of diversity</w:t>
      </w:r>
      <w:r w:rsidR="00035A2A">
        <w:rPr>
          <w:rFonts w:ascii="Calibri" w:hAnsi="Calibri" w:cstheme="minorHAnsi"/>
        </w:rPr>
        <w:t xml:space="preserve"> (Yuval-Davis et al, 2017)</w:t>
      </w:r>
      <w:r w:rsidR="002111A3" w:rsidRPr="002111A3">
        <w:rPr>
          <w:rFonts w:ascii="Calibri" w:hAnsi="Calibri" w:cstheme="minorHAnsi"/>
        </w:rPr>
        <w:t xml:space="preserve">. In 2004, Etienne </w:t>
      </w:r>
      <w:proofErr w:type="spellStart"/>
      <w:r w:rsidR="002111A3" w:rsidRPr="002111A3">
        <w:rPr>
          <w:rFonts w:ascii="Calibri" w:hAnsi="Calibri" w:cstheme="minorHAnsi"/>
        </w:rPr>
        <w:t>Balibar</w:t>
      </w:r>
      <w:proofErr w:type="spellEnd"/>
      <w:r w:rsidR="002111A3" w:rsidRPr="002111A3">
        <w:rPr>
          <w:rFonts w:ascii="Calibri" w:hAnsi="Calibri" w:cstheme="minorHAnsi"/>
        </w:rPr>
        <w:t xml:space="preserve"> noted that ‘[</w:t>
      </w:r>
      <w:proofErr w:type="gramStart"/>
      <w:r w:rsidR="002111A3" w:rsidRPr="002111A3">
        <w:rPr>
          <w:rFonts w:ascii="Calibri" w:hAnsi="Calibri" w:cstheme="minorHAnsi"/>
        </w:rPr>
        <w:t>t]he</w:t>
      </w:r>
      <w:proofErr w:type="gramEnd"/>
      <w:r w:rsidR="002111A3" w:rsidRPr="002111A3">
        <w:rPr>
          <w:rFonts w:ascii="Calibri" w:hAnsi="Calibri" w:cstheme="minorHAnsi"/>
        </w:rPr>
        <w:t xml:space="preserve"> borders… are dispersed a little everywhere’ (</w:t>
      </w:r>
      <w:proofErr w:type="spellStart"/>
      <w:r w:rsidR="002111A3" w:rsidRPr="002111A3">
        <w:rPr>
          <w:rFonts w:ascii="Calibri" w:hAnsi="Calibri" w:cstheme="minorHAnsi"/>
        </w:rPr>
        <w:t>Balibar</w:t>
      </w:r>
      <w:proofErr w:type="spellEnd"/>
      <w:r w:rsidR="002111A3" w:rsidRPr="002111A3">
        <w:rPr>
          <w:rFonts w:ascii="Calibri" w:hAnsi="Calibri" w:cstheme="minorHAnsi"/>
        </w:rPr>
        <w:t xml:space="preserve"> 2004</w:t>
      </w:r>
      <w:r w:rsidR="0029556A">
        <w:rPr>
          <w:rFonts w:ascii="Calibri" w:hAnsi="Calibri" w:cstheme="minorHAnsi"/>
        </w:rPr>
        <w:t xml:space="preserve">, p. </w:t>
      </w:r>
      <w:r w:rsidR="002111A3" w:rsidRPr="002111A3">
        <w:rPr>
          <w:rFonts w:ascii="Calibri" w:hAnsi="Calibri" w:cstheme="minorHAnsi"/>
        </w:rPr>
        <w:t>1)</w:t>
      </w:r>
      <w:r w:rsidR="002111A3">
        <w:rPr>
          <w:rFonts w:ascii="Calibri" w:hAnsi="Calibri" w:cstheme="minorHAnsi"/>
        </w:rPr>
        <w:t xml:space="preserve">. </w:t>
      </w:r>
      <w:proofErr w:type="spellStart"/>
      <w:r w:rsidR="002111A3">
        <w:rPr>
          <w:rFonts w:ascii="Calibri" w:hAnsi="Calibri" w:cstheme="minorHAnsi"/>
        </w:rPr>
        <w:t>Balibar</w:t>
      </w:r>
      <w:proofErr w:type="spellEnd"/>
      <w:r w:rsidR="002111A3">
        <w:rPr>
          <w:rFonts w:ascii="Calibri" w:hAnsi="Calibri" w:cstheme="minorHAnsi"/>
        </w:rPr>
        <w:t xml:space="preserve"> was referring to the dispersal of border functions away from the traditional </w:t>
      </w:r>
      <w:proofErr w:type="spellStart"/>
      <w:r w:rsidR="002111A3">
        <w:rPr>
          <w:rFonts w:ascii="Calibri" w:hAnsi="Calibri" w:cstheme="minorHAnsi"/>
        </w:rPr>
        <w:t>borderzones</w:t>
      </w:r>
      <w:proofErr w:type="spellEnd"/>
      <w:r w:rsidR="002111A3">
        <w:rPr>
          <w:rFonts w:ascii="Calibri" w:hAnsi="Calibri" w:cstheme="minorHAnsi"/>
        </w:rPr>
        <w:t xml:space="preserve"> at the edge of nation-states into the heart of their territories, from airports to train stations. However, since </w:t>
      </w:r>
      <w:proofErr w:type="spellStart"/>
      <w:r w:rsidR="002111A3">
        <w:rPr>
          <w:rFonts w:ascii="Calibri" w:hAnsi="Calibri" w:cstheme="minorHAnsi"/>
        </w:rPr>
        <w:t>Balibar</w:t>
      </w:r>
      <w:proofErr w:type="spellEnd"/>
      <w:r w:rsidR="002111A3">
        <w:rPr>
          <w:rFonts w:ascii="Calibri" w:hAnsi="Calibri" w:cstheme="minorHAnsi"/>
        </w:rPr>
        <w:t xml:space="preserve"> noted this shift, we have seen a much more extensive de-</w:t>
      </w:r>
      <w:proofErr w:type="spellStart"/>
      <w:r w:rsidR="002111A3">
        <w:rPr>
          <w:rFonts w:ascii="Calibri" w:hAnsi="Calibri" w:cstheme="minorHAnsi"/>
        </w:rPr>
        <w:t>territorialisation</w:t>
      </w:r>
      <w:proofErr w:type="spellEnd"/>
      <w:r w:rsidR="002111A3">
        <w:rPr>
          <w:rFonts w:ascii="Calibri" w:hAnsi="Calibri" w:cstheme="minorHAnsi"/>
        </w:rPr>
        <w:t xml:space="preserve"> of borders or processes </w:t>
      </w:r>
      <w:r w:rsidR="00AD475D">
        <w:rPr>
          <w:rFonts w:ascii="Calibri" w:hAnsi="Calibri" w:cstheme="minorHAnsi"/>
        </w:rPr>
        <w:t xml:space="preserve">of </w:t>
      </w:r>
      <w:r w:rsidR="002111A3">
        <w:rPr>
          <w:rFonts w:ascii="Calibri" w:hAnsi="Calibri" w:cstheme="minorHAnsi"/>
        </w:rPr>
        <w:t xml:space="preserve">de- and </w:t>
      </w:r>
      <w:proofErr w:type="spellStart"/>
      <w:r w:rsidR="002111A3">
        <w:rPr>
          <w:rFonts w:ascii="Calibri" w:hAnsi="Calibri" w:cstheme="minorHAnsi"/>
        </w:rPr>
        <w:t>rebordering</w:t>
      </w:r>
      <w:proofErr w:type="spellEnd"/>
      <w:r w:rsidR="002111A3">
        <w:rPr>
          <w:rFonts w:ascii="Calibri" w:hAnsi="Calibri" w:cstheme="minorHAnsi"/>
        </w:rPr>
        <w:t xml:space="preserve"> </w:t>
      </w:r>
      <w:r w:rsidR="002111A3" w:rsidRPr="00AD475D">
        <w:rPr>
          <w:rFonts w:ascii="Calibri" w:hAnsi="Calibri" w:cstheme="minorHAnsi"/>
        </w:rPr>
        <w:t>(</w:t>
      </w:r>
      <w:r w:rsidR="00AD475D" w:rsidRPr="00AD475D">
        <w:rPr>
          <w:rFonts w:ascii="Calibri" w:hAnsi="Calibri" w:cstheme="minorHAnsi"/>
        </w:rPr>
        <w:t>Newma</w:t>
      </w:r>
      <w:r w:rsidR="00CC0F65">
        <w:rPr>
          <w:rFonts w:ascii="Calibri" w:hAnsi="Calibri" w:cstheme="minorHAnsi"/>
        </w:rPr>
        <w:t xml:space="preserve">n </w:t>
      </w:r>
      <w:r w:rsidR="0029556A">
        <w:rPr>
          <w:rFonts w:ascii="Calibri" w:hAnsi="Calibri" w:cstheme="minorHAnsi"/>
        </w:rPr>
        <w:t xml:space="preserve">&amp; </w:t>
      </w:r>
      <w:proofErr w:type="spellStart"/>
      <w:r w:rsidR="00CC0F65">
        <w:rPr>
          <w:rFonts w:ascii="Calibri" w:hAnsi="Calibri" w:cstheme="minorHAnsi"/>
        </w:rPr>
        <w:t>Paasi</w:t>
      </w:r>
      <w:proofErr w:type="spellEnd"/>
      <w:r w:rsidR="00CC0F65">
        <w:rPr>
          <w:rFonts w:ascii="Calibri" w:hAnsi="Calibri" w:cstheme="minorHAnsi"/>
        </w:rPr>
        <w:t xml:space="preserve"> 1998; </w:t>
      </w:r>
      <w:proofErr w:type="spellStart"/>
      <w:r w:rsidR="00CC0F65">
        <w:rPr>
          <w:rFonts w:ascii="Calibri" w:hAnsi="Calibri" w:cstheme="minorHAnsi"/>
        </w:rPr>
        <w:t>Popescu</w:t>
      </w:r>
      <w:proofErr w:type="spellEnd"/>
      <w:r w:rsidR="00CC0F65">
        <w:rPr>
          <w:rFonts w:ascii="Calibri" w:hAnsi="Calibri" w:cstheme="minorHAnsi"/>
        </w:rPr>
        <w:t xml:space="preserve"> 2012</w:t>
      </w:r>
      <w:r w:rsidR="00AD475D" w:rsidRPr="00AD475D">
        <w:rPr>
          <w:rFonts w:ascii="Calibri" w:hAnsi="Calibri" w:cstheme="minorHAnsi"/>
        </w:rPr>
        <w:t>;</w:t>
      </w:r>
      <w:r w:rsidR="00AD475D">
        <w:rPr>
          <w:rFonts w:cstheme="minorHAnsi"/>
        </w:rPr>
        <w:t xml:space="preserve"> </w:t>
      </w:r>
      <w:r w:rsidR="002111A3">
        <w:rPr>
          <w:rFonts w:ascii="Calibri" w:hAnsi="Calibri" w:cstheme="minorHAnsi"/>
        </w:rPr>
        <w:t xml:space="preserve">Cassidy et al, 2018) that has moved them increasingly into </w:t>
      </w:r>
      <w:r w:rsidR="00AD475D">
        <w:rPr>
          <w:rFonts w:ascii="Calibri" w:hAnsi="Calibri" w:cstheme="minorHAnsi"/>
        </w:rPr>
        <w:t>everyday life. Alongside the internal reach of official border checkpoints, we have also seen a growth in immigration checks within a wide range of services (Yuval-Davis et al, 2017) and more and more people are being asked to undertake ‘</w:t>
      </w:r>
      <w:proofErr w:type="spellStart"/>
      <w:r w:rsidR="00AD475D">
        <w:rPr>
          <w:rFonts w:ascii="Calibri" w:hAnsi="Calibri" w:cstheme="minorHAnsi"/>
        </w:rPr>
        <w:t>borderwork</w:t>
      </w:r>
      <w:proofErr w:type="spellEnd"/>
      <w:r w:rsidR="00AD475D">
        <w:rPr>
          <w:rFonts w:ascii="Calibri" w:hAnsi="Calibri" w:cstheme="minorHAnsi"/>
        </w:rPr>
        <w:t>’ (Vaughan-William</w:t>
      </w:r>
      <w:r w:rsidR="00431A45">
        <w:rPr>
          <w:rFonts w:ascii="Calibri" w:hAnsi="Calibri" w:cstheme="minorHAnsi"/>
        </w:rPr>
        <w:t xml:space="preserve">s, 2008) as part of their job or ‘citizenship </w:t>
      </w:r>
      <w:r w:rsidR="00431A45">
        <w:rPr>
          <w:rFonts w:ascii="Calibri" w:hAnsi="Calibri" w:cstheme="minorHAnsi"/>
        </w:rPr>
        <w:lastRenderedPageBreak/>
        <w:t xml:space="preserve">duties’. Whilst this process stretches back to the 1971 Immigration Act in Britain, </w:t>
      </w:r>
      <w:r w:rsidR="00AD475D">
        <w:rPr>
          <w:rFonts w:ascii="Calibri" w:hAnsi="Calibri" w:cstheme="minorHAnsi"/>
        </w:rPr>
        <w:t xml:space="preserve">the 2014 and 2016 Immigration Acts marked a clear intensification of </w:t>
      </w:r>
      <w:r w:rsidR="00B0601B">
        <w:rPr>
          <w:rFonts w:ascii="Calibri" w:hAnsi="Calibri" w:cstheme="minorHAnsi"/>
        </w:rPr>
        <w:t>this trend</w:t>
      </w:r>
      <w:r w:rsidR="00AD475D">
        <w:rPr>
          <w:rFonts w:ascii="Calibri" w:hAnsi="Calibri" w:cstheme="minorHAnsi"/>
        </w:rPr>
        <w:t xml:space="preserve"> by </w:t>
      </w:r>
      <w:r w:rsidR="00431A45">
        <w:rPr>
          <w:rFonts w:ascii="Calibri" w:hAnsi="Calibri" w:cstheme="minorHAnsi"/>
        </w:rPr>
        <w:t xml:space="preserve">extending </w:t>
      </w:r>
      <w:r w:rsidR="005D1FD5">
        <w:rPr>
          <w:rFonts w:ascii="Calibri" w:hAnsi="Calibri" w:cstheme="minorHAnsi"/>
        </w:rPr>
        <w:t>and strengthening checks in employment,</w:t>
      </w:r>
      <w:r w:rsidR="00431A45">
        <w:rPr>
          <w:rFonts w:ascii="Calibri" w:hAnsi="Calibri" w:cstheme="minorHAnsi"/>
        </w:rPr>
        <w:t xml:space="preserve"> housing, health</w:t>
      </w:r>
      <w:r w:rsidR="005D1FD5">
        <w:rPr>
          <w:rFonts w:ascii="Calibri" w:hAnsi="Calibri" w:cstheme="minorHAnsi"/>
        </w:rPr>
        <w:t xml:space="preserve">, banking, and education. Such processes not only bring the negotiation of political projects of belonging into everyday encounters, but also present particular ethical and moral dilemmas for healthcare professionals, who are required to turn away patients in need of treatment on the basis of immigration status. </w:t>
      </w:r>
      <w:r w:rsidR="00853138">
        <w:rPr>
          <w:rFonts w:ascii="Calibri" w:hAnsi="Calibri" w:cstheme="minorHAnsi"/>
        </w:rPr>
        <w:t xml:space="preserve">As </w:t>
      </w:r>
      <w:r w:rsidR="005D1FD5" w:rsidRPr="005D1FD5">
        <w:rPr>
          <w:rFonts w:ascii="Calibri" w:hAnsi="Calibri"/>
        </w:rPr>
        <w:t xml:space="preserve">Martin Luther King (as </w:t>
      </w:r>
      <w:r w:rsidR="005D1FD5">
        <w:rPr>
          <w:rFonts w:ascii="Calibri" w:hAnsi="Calibri"/>
        </w:rPr>
        <w:t xml:space="preserve">cited in </w:t>
      </w:r>
      <w:proofErr w:type="spellStart"/>
      <w:r w:rsidR="005D1FD5">
        <w:rPr>
          <w:rFonts w:ascii="Calibri" w:hAnsi="Calibri"/>
        </w:rPr>
        <w:t>Loyd</w:t>
      </w:r>
      <w:proofErr w:type="spellEnd"/>
      <w:r w:rsidR="005D1FD5">
        <w:rPr>
          <w:rFonts w:ascii="Calibri" w:hAnsi="Calibri"/>
        </w:rPr>
        <w:t>, 2014</w:t>
      </w:r>
      <w:r w:rsidR="0029556A">
        <w:rPr>
          <w:rFonts w:ascii="Calibri" w:hAnsi="Calibri"/>
        </w:rPr>
        <w:t xml:space="preserve">, p. </w:t>
      </w:r>
      <w:r w:rsidR="005D1FD5">
        <w:rPr>
          <w:rFonts w:ascii="Calibri" w:hAnsi="Calibri"/>
        </w:rPr>
        <w:t xml:space="preserve"> vii) </w:t>
      </w:r>
      <w:r w:rsidR="00853138">
        <w:rPr>
          <w:rFonts w:ascii="Calibri" w:hAnsi="Calibri"/>
        </w:rPr>
        <w:t>stated</w:t>
      </w:r>
      <w:r w:rsidR="005D1FD5">
        <w:rPr>
          <w:rFonts w:ascii="Calibri" w:hAnsi="Calibri"/>
        </w:rPr>
        <w:t xml:space="preserve"> ‘</w:t>
      </w:r>
      <w:r w:rsidR="00F509D9">
        <w:rPr>
          <w:rFonts w:ascii="Calibri" w:hAnsi="Calibri"/>
        </w:rPr>
        <w:t>[o]</w:t>
      </w:r>
      <w:r w:rsidR="005D1FD5" w:rsidRPr="005D1FD5">
        <w:rPr>
          <w:rFonts w:ascii="Calibri" w:hAnsi="Calibri"/>
        </w:rPr>
        <w:t>f all forms of inequality, injustice in health is</w:t>
      </w:r>
      <w:r w:rsidR="005D1FD5">
        <w:rPr>
          <w:rFonts w:ascii="Calibri" w:hAnsi="Calibri"/>
        </w:rPr>
        <w:t xml:space="preserve"> the most shocking and inhumane’</w:t>
      </w:r>
      <w:r w:rsidR="005D1FD5" w:rsidRPr="005D1FD5">
        <w:rPr>
          <w:rFonts w:ascii="Calibri" w:hAnsi="Calibri"/>
        </w:rPr>
        <w:t>.</w:t>
      </w:r>
      <w:r w:rsidR="00853138">
        <w:rPr>
          <w:rFonts w:ascii="Calibri" w:hAnsi="Calibri"/>
        </w:rPr>
        <w:t xml:space="preserve"> For this reason, checks in healthcare settings have been widely contested in Britain and a number of campaign groups have emerged, as well as legal challenges.</w:t>
      </w:r>
      <w:r w:rsidR="0008153C" w:rsidRPr="005D1FD5">
        <w:rPr>
          <w:rFonts w:ascii="Calibri" w:hAnsi="Calibri"/>
        </w:rPr>
        <w:t xml:space="preserve"> </w:t>
      </w:r>
    </w:p>
    <w:p w14:paraId="76CF879B" w14:textId="4781B35F" w:rsidR="002111A3" w:rsidRDefault="005D1FD5" w:rsidP="00A21DF1">
      <w:pPr>
        <w:spacing w:line="360" w:lineRule="auto"/>
        <w:rPr>
          <w:rFonts w:ascii="Calibri" w:hAnsi="Calibri" w:cstheme="minorHAnsi"/>
        </w:rPr>
      </w:pPr>
      <w:r>
        <w:rPr>
          <w:rFonts w:ascii="Calibri" w:hAnsi="Calibri" w:cstheme="minorHAnsi"/>
        </w:rPr>
        <w:t xml:space="preserve">The UK government’s current political </w:t>
      </w:r>
      <w:r w:rsidR="00BA2419">
        <w:rPr>
          <w:rFonts w:ascii="Calibri" w:hAnsi="Calibri" w:cstheme="minorHAnsi"/>
        </w:rPr>
        <w:t>project of belonging is geo-economic as well as geo-political. It is framed in public and political discourse th</w:t>
      </w:r>
      <w:r w:rsidR="00192ADE">
        <w:rPr>
          <w:rFonts w:ascii="Calibri" w:hAnsi="Calibri" w:cstheme="minorHAnsi"/>
        </w:rPr>
        <w:t xml:space="preserve">at seeks to filter out certain </w:t>
      </w:r>
      <w:r w:rsidR="00BA2419">
        <w:rPr>
          <w:rFonts w:ascii="Calibri" w:hAnsi="Calibri" w:cstheme="minorHAnsi"/>
        </w:rPr>
        <w:t>types of migrants (Rumford, 2008)</w:t>
      </w:r>
      <w:r w:rsidR="00192ADE">
        <w:rPr>
          <w:rFonts w:ascii="Calibri" w:hAnsi="Calibri" w:cstheme="minorHAnsi"/>
        </w:rPr>
        <w:t xml:space="preserve">, </w:t>
      </w:r>
      <w:r w:rsidR="006374FE">
        <w:rPr>
          <w:rFonts w:ascii="Calibri" w:hAnsi="Calibri" w:cstheme="minorHAnsi"/>
        </w:rPr>
        <w:t xml:space="preserve">who are framed as being </w:t>
      </w:r>
      <w:r w:rsidR="006374FE" w:rsidRPr="006374FE">
        <w:rPr>
          <w:rFonts w:ascii="Calibri" w:hAnsi="Calibri" w:cstheme="minorHAnsi"/>
        </w:rPr>
        <w:t>dangerous, ‘undesirable’ or just redundant to the country’s economic needs</w:t>
      </w:r>
      <w:r w:rsidR="006374FE">
        <w:rPr>
          <w:rFonts w:ascii="Calibri" w:hAnsi="Calibri" w:cstheme="minorHAnsi"/>
        </w:rPr>
        <w:t xml:space="preserve">. </w:t>
      </w:r>
      <w:r w:rsidR="001344E7">
        <w:rPr>
          <w:rFonts w:ascii="Calibri" w:hAnsi="Calibri" w:cstheme="minorHAnsi"/>
        </w:rPr>
        <w:t>This geo-economic element has been present in UK immigration legislation since it first began to systematically attempt to control immigration in 1905 (Wray, 2006)</w:t>
      </w:r>
      <w:r w:rsidR="00B0601B">
        <w:rPr>
          <w:rFonts w:ascii="Calibri" w:hAnsi="Calibri" w:cstheme="minorHAnsi"/>
        </w:rPr>
        <w:t>, and, therefore, represents continuity rather than change, in spite of wider shifts in social attitudes</w:t>
      </w:r>
      <w:r w:rsidR="001344E7">
        <w:rPr>
          <w:rFonts w:ascii="Calibri" w:hAnsi="Calibri" w:cstheme="minorHAnsi"/>
        </w:rPr>
        <w:t xml:space="preserve">. </w:t>
      </w:r>
      <w:r w:rsidR="006374FE">
        <w:rPr>
          <w:rFonts w:ascii="Calibri" w:hAnsi="Calibri" w:cstheme="minorHAnsi"/>
        </w:rPr>
        <w:t xml:space="preserve">Such framings seek to create a sense of not only who has the right to share ‘the home’, but who has rightful access to the services offered by the state. A connection is created between everyday </w:t>
      </w:r>
      <w:proofErr w:type="spellStart"/>
      <w:r w:rsidR="006374FE">
        <w:rPr>
          <w:rFonts w:ascii="Calibri" w:hAnsi="Calibri" w:cstheme="minorHAnsi"/>
        </w:rPr>
        <w:t>borderwork</w:t>
      </w:r>
      <w:proofErr w:type="spellEnd"/>
      <w:r w:rsidR="006374FE">
        <w:rPr>
          <w:rFonts w:ascii="Calibri" w:hAnsi="Calibri" w:cstheme="minorHAnsi"/>
        </w:rPr>
        <w:t xml:space="preserve"> and keeping the home as a ‘safe’ space (</w:t>
      </w:r>
      <w:proofErr w:type="spellStart"/>
      <w:r w:rsidR="006374FE">
        <w:rPr>
          <w:rFonts w:ascii="Calibri" w:hAnsi="Calibri" w:cstheme="minorHAnsi"/>
        </w:rPr>
        <w:t>Ignatieff</w:t>
      </w:r>
      <w:proofErr w:type="spellEnd"/>
      <w:r w:rsidR="006374FE">
        <w:rPr>
          <w:rFonts w:ascii="Calibri" w:hAnsi="Calibri" w:cstheme="minorHAnsi"/>
        </w:rPr>
        <w:t>, 2001). Through everyday practices and social relations (Blunt, 2005), belonging becomes naturalized (</w:t>
      </w:r>
      <w:proofErr w:type="spellStart"/>
      <w:r w:rsidR="006374FE">
        <w:rPr>
          <w:rFonts w:ascii="Calibri" w:hAnsi="Calibri" w:cstheme="minorHAnsi"/>
        </w:rPr>
        <w:t>Fenster</w:t>
      </w:r>
      <w:proofErr w:type="spellEnd"/>
      <w:r w:rsidR="006374FE">
        <w:rPr>
          <w:rFonts w:ascii="Calibri" w:hAnsi="Calibri" w:cstheme="minorHAnsi"/>
        </w:rPr>
        <w:t>, 2004).</w:t>
      </w:r>
      <w:r w:rsidR="006374FE" w:rsidRPr="009B5B9E">
        <w:rPr>
          <w:rFonts w:ascii="Calibri" w:hAnsi="Calibri" w:cstheme="minorHAnsi"/>
        </w:rPr>
        <w:t xml:space="preserve"> </w:t>
      </w:r>
      <w:proofErr w:type="spellStart"/>
      <w:r w:rsidR="001344E7">
        <w:rPr>
          <w:rFonts w:ascii="Calibri" w:hAnsi="Calibri" w:cstheme="minorHAnsi"/>
        </w:rPr>
        <w:t>Borderwork</w:t>
      </w:r>
      <w:proofErr w:type="spellEnd"/>
      <w:r w:rsidR="001344E7">
        <w:rPr>
          <w:rFonts w:ascii="Calibri" w:hAnsi="Calibri" w:cstheme="minorHAnsi"/>
        </w:rPr>
        <w:t xml:space="preserve"> and territorial integrity relate to </w:t>
      </w:r>
      <w:r w:rsidR="007D0AF6">
        <w:rPr>
          <w:rFonts w:ascii="Calibri" w:hAnsi="Calibri" w:cstheme="minorHAnsi"/>
        </w:rPr>
        <w:t xml:space="preserve">geo-political and geo-economic stability. </w:t>
      </w:r>
      <w:r w:rsidR="007D0AF6" w:rsidRPr="007D0AF6">
        <w:rPr>
          <w:rFonts w:ascii="Calibri" w:hAnsi="Calibri" w:cstheme="minorHAnsi"/>
        </w:rPr>
        <w:t xml:space="preserve">As </w:t>
      </w:r>
      <w:proofErr w:type="spellStart"/>
      <w:r w:rsidR="007D0AF6" w:rsidRPr="007D0AF6">
        <w:rPr>
          <w:rFonts w:ascii="Calibri" w:hAnsi="Calibri" w:cstheme="minorHAnsi"/>
        </w:rPr>
        <w:t>Nayak</w:t>
      </w:r>
      <w:proofErr w:type="spellEnd"/>
      <w:r w:rsidR="007D0AF6" w:rsidRPr="007D0AF6">
        <w:rPr>
          <w:rFonts w:ascii="Calibri" w:hAnsi="Calibri" w:cstheme="minorHAnsi"/>
        </w:rPr>
        <w:t xml:space="preserve"> </w:t>
      </w:r>
      <w:r w:rsidR="00D85A08">
        <w:rPr>
          <w:rFonts w:ascii="Calibri" w:hAnsi="Calibri" w:cstheme="minorHAnsi"/>
        </w:rPr>
        <w:t>(2011</w:t>
      </w:r>
      <w:r w:rsidR="007D0AF6" w:rsidRPr="007D0AF6">
        <w:rPr>
          <w:rFonts w:ascii="Calibri" w:hAnsi="Calibri" w:cstheme="minorHAnsi"/>
        </w:rPr>
        <w:t>) has highlighted, the political is emotional and fears surrounding the security of one’s state are often bound up in feelings of personal insecurity (Ahmed, 2014).</w:t>
      </w:r>
    </w:p>
    <w:p w14:paraId="3029CED9" w14:textId="6BF7B775" w:rsidR="001344E7" w:rsidRPr="007D0AF6" w:rsidRDefault="001344E7" w:rsidP="00A21DF1">
      <w:pPr>
        <w:spacing w:line="360" w:lineRule="auto"/>
        <w:rPr>
          <w:rFonts w:ascii="Calibri" w:hAnsi="Calibri" w:cstheme="minorHAnsi"/>
        </w:rPr>
      </w:pPr>
      <w:r>
        <w:rPr>
          <w:rFonts w:ascii="Calibri" w:hAnsi="Calibri" w:cstheme="minorHAnsi"/>
        </w:rPr>
        <w:t>P</w:t>
      </w:r>
      <w:r w:rsidR="002111A3" w:rsidRPr="009B5B9E">
        <w:rPr>
          <w:rFonts w:ascii="Calibri" w:hAnsi="Calibri" w:cstheme="minorHAnsi"/>
        </w:rPr>
        <w:t xml:space="preserve">olitical projects </w:t>
      </w:r>
      <w:r>
        <w:rPr>
          <w:rFonts w:ascii="Calibri" w:hAnsi="Calibri" w:cstheme="minorHAnsi"/>
        </w:rPr>
        <w:t>construct not only</w:t>
      </w:r>
      <w:r w:rsidR="002111A3" w:rsidRPr="009B5B9E">
        <w:rPr>
          <w:rFonts w:ascii="Calibri" w:hAnsi="Calibri" w:cstheme="minorHAnsi"/>
        </w:rPr>
        <w:t xml:space="preserve"> particular collectivity/</w:t>
      </w:r>
      <w:proofErr w:type="spellStart"/>
      <w:r w:rsidR="002111A3" w:rsidRPr="009B5B9E">
        <w:rPr>
          <w:rFonts w:ascii="Calibri" w:hAnsi="Calibri" w:cstheme="minorHAnsi"/>
        </w:rPr>
        <w:t>ies</w:t>
      </w:r>
      <w:proofErr w:type="spellEnd"/>
      <w:r w:rsidR="002111A3" w:rsidRPr="009B5B9E">
        <w:rPr>
          <w:rFonts w:ascii="Calibri" w:hAnsi="Calibri" w:cstheme="minorHAnsi"/>
        </w:rPr>
        <w:t xml:space="preserve">, which are themselves being assembled in these projects, </w:t>
      </w:r>
      <w:r>
        <w:rPr>
          <w:rFonts w:ascii="Calibri" w:hAnsi="Calibri" w:cstheme="minorHAnsi"/>
        </w:rPr>
        <w:t>but also create and maintain</w:t>
      </w:r>
      <w:r w:rsidR="002111A3" w:rsidRPr="009B5B9E">
        <w:rPr>
          <w:rFonts w:ascii="Calibri" w:hAnsi="Calibri" w:cstheme="minorHAnsi"/>
        </w:rPr>
        <w:t xml:space="preserve"> boundaries. As </w:t>
      </w:r>
      <w:r w:rsidR="00B0601B">
        <w:rPr>
          <w:rFonts w:ascii="Calibri" w:hAnsi="Calibri" w:cstheme="minorHAnsi"/>
        </w:rPr>
        <w:t>such, they are spatial/</w:t>
      </w:r>
      <w:r>
        <w:rPr>
          <w:rFonts w:ascii="Calibri" w:hAnsi="Calibri" w:cstheme="minorHAnsi"/>
        </w:rPr>
        <w:t>territorial (</w:t>
      </w:r>
      <w:proofErr w:type="spellStart"/>
      <w:r>
        <w:rPr>
          <w:rFonts w:ascii="Calibri" w:hAnsi="Calibri" w:cstheme="minorHAnsi"/>
        </w:rPr>
        <w:t>Antonsich</w:t>
      </w:r>
      <w:proofErr w:type="spellEnd"/>
      <w:r>
        <w:rPr>
          <w:rFonts w:ascii="Calibri" w:hAnsi="Calibri" w:cstheme="minorHAnsi"/>
        </w:rPr>
        <w:t xml:space="preserve">, </w:t>
      </w:r>
      <w:r w:rsidR="002111A3" w:rsidRPr="009B5B9E">
        <w:rPr>
          <w:rFonts w:ascii="Calibri" w:hAnsi="Calibri" w:cstheme="minorHAnsi"/>
        </w:rPr>
        <w:t>2010)</w:t>
      </w:r>
      <w:r>
        <w:rPr>
          <w:rFonts w:ascii="Calibri" w:hAnsi="Calibri" w:cstheme="minorHAnsi"/>
        </w:rPr>
        <w:t xml:space="preserve"> or geo-political</w:t>
      </w:r>
      <w:r w:rsidR="002111A3" w:rsidRPr="009B5B9E">
        <w:rPr>
          <w:rFonts w:ascii="Calibri" w:hAnsi="Calibri" w:cstheme="minorHAnsi"/>
        </w:rPr>
        <w:t xml:space="preserve">. </w:t>
      </w:r>
      <w:r>
        <w:rPr>
          <w:rFonts w:ascii="Calibri" w:hAnsi="Calibri" w:cstheme="minorHAnsi"/>
        </w:rPr>
        <w:t>The t</w:t>
      </w:r>
      <w:r w:rsidRPr="009B5B9E">
        <w:rPr>
          <w:rFonts w:ascii="Calibri" w:hAnsi="Calibri" w:cstheme="minorHAnsi"/>
        </w:rPr>
        <w:t xml:space="preserve">echnologies of </w:t>
      </w:r>
      <w:r>
        <w:rPr>
          <w:rFonts w:ascii="Calibri" w:hAnsi="Calibri" w:cstheme="minorHAnsi"/>
        </w:rPr>
        <w:t>controlling territory and citizens that are based upon particular politics of belonging</w:t>
      </w:r>
      <w:r w:rsidRPr="009B5B9E">
        <w:rPr>
          <w:rFonts w:ascii="Calibri" w:hAnsi="Calibri" w:cstheme="minorHAnsi"/>
        </w:rPr>
        <w:t xml:space="preserve"> are supposedly aimed at making people feel safe by keeping those who do not belong out, </w:t>
      </w:r>
      <w:r>
        <w:rPr>
          <w:rFonts w:ascii="Calibri" w:hAnsi="Calibri" w:cstheme="minorHAnsi"/>
        </w:rPr>
        <w:t xml:space="preserve">but </w:t>
      </w:r>
      <w:r w:rsidRPr="009B5B9E">
        <w:rPr>
          <w:rFonts w:ascii="Calibri" w:hAnsi="Calibri" w:cstheme="minorHAnsi"/>
        </w:rPr>
        <w:t xml:space="preserve">can end up undermining these feelings of safety and raising instead a </w:t>
      </w:r>
      <w:r w:rsidRPr="009B5B9E">
        <w:rPr>
          <w:rFonts w:ascii="Calibri" w:hAnsi="Calibri" w:cstheme="minorHAnsi"/>
        </w:rPr>
        <w:lastRenderedPageBreak/>
        <w:t xml:space="preserve">sense of </w:t>
      </w:r>
      <w:proofErr w:type="spellStart"/>
      <w:r w:rsidRPr="009B5B9E">
        <w:rPr>
          <w:rFonts w:ascii="Calibri" w:hAnsi="Calibri" w:cstheme="minorHAnsi"/>
        </w:rPr>
        <w:t>precarity</w:t>
      </w:r>
      <w:proofErr w:type="spellEnd"/>
      <w:r w:rsidRPr="009B5B9E">
        <w:rPr>
          <w:rFonts w:ascii="Calibri" w:hAnsi="Calibri" w:cstheme="minorHAnsi"/>
        </w:rPr>
        <w:t>.</w:t>
      </w:r>
      <w:r>
        <w:rPr>
          <w:rFonts w:ascii="Calibri" w:hAnsi="Calibri" w:cstheme="minorHAnsi"/>
        </w:rPr>
        <w:t xml:space="preserve"> This is particularly true for minority groups, who are the most likely to be challenged by others to prove their right to belong and access services in their everyday interactions (</w:t>
      </w:r>
      <w:r w:rsidR="007D0AF6">
        <w:rPr>
          <w:rFonts w:ascii="Calibri" w:hAnsi="Calibri" w:cstheme="minorHAnsi"/>
        </w:rPr>
        <w:t>Jones et al 2017</w:t>
      </w:r>
      <w:r>
        <w:rPr>
          <w:rFonts w:ascii="Calibri" w:hAnsi="Calibri" w:cstheme="minorHAnsi"/>
        </w:rPr>
        <w:t>).</w:t>
      </w:r>
      <w:r w:rsidR="007D0AF6">
        <w:rPr>
          <w:rFonts w:ascii="Calibri" w:hAnsi="Calibri" w:cstheme="minorHAnsi"/>
        </w:rPr>
        <w:t xml:space="preserve"> </w:t>
      </w:r>
      <w:r w:rsidR="007D0AF6" w:rsidRPr="007D0AF6">
        <w:rPr>
          <w:rFonts w:ascii="Calibri" w:hAnsi="Calibri" w:cstheme="minorHAnsi"/>
        </w:rPr>
        <w:t xml:space="preserve">Some felt ‘reassured’ </w:t>
      </w:r>
      <w:r w:rsidR="007D0AF6">
        <w:rPr>
          <w:rFonts w:ascii="Calibri" w:hAnsi="Calibri" w:cstheme="minorHAnsi"/>
        </w:rPr>
        <w:t>by the extension of the state into different arenas to prevent ‘illegal immigration’,</w:t>
      </w:r>
      <w:r w:rsidR="007D0AF6" w:rsidRPr="007D0AF6">
        <w:rPr>
          <w:rFonts w:ascii="Calibri" w:hAnsi="Calibri" w:cstheme="minorHAnsi"/>
        </w:rPr>
        <w:t xml:space="preserve"> others ‘felt concerned that some people were treated with unnecessary suspicion in everyday situations’ (Jones </w:t>
      </w:r>
      <w:r w:rsidR="007D0AF6" w:rsidRPr="00853138">
        <w:rPr>
          <w:rFonts w:ascii="Calibri" w:hAnsi="Calibri" w:cstheme="minorHAnsi"/>
        </w:rPr>
        <w:t>et al</w:t>
      </w:r>
      <w:r w:rsidR="007D0AF6" w:rsidRPr="007D0AF6">
        <w:rPr>
          <w:rFonts w:ascii="Calibri" w:hAnsi="Calibri" w:cstheme="minorHAnsi"/>
        </w:rPr>
        <w:t xml:space="preserve"> 2017: 46).  </w:t>
      </w:r>
      <w:r w:rsidR="007D0AF6">
        <w:rPr>
          <w:rFonts w:ascii="Calibri" w:hAnsi="Calibri" w:cstheme="minorHAnsi"/>
        </w:rPr>
        <w:t xml:space="preserve">Therefore, such processes are differentially experienced (Yuval-Davis et al, forthcoming). </w:t>
      </w:r>
    </w:p>
    <w:p w14:paraId="50704ABD" w14:textId="77777777" w:rsidR="00521109" w:rsidRDefault="00521109" w:rsidP="00A21DF1">
      <w:pPr>
        <w:spacing w:line="360" w:lineRule="auto"/>
        <w:rPr>
          <w:rFonts w:ascii="Calibri" w:hAnsi="Calibri"/>
          <w:b/>
        </w:rPr>
      </w:pPr>
    </w:p>
    <w:p w14:paraId="7E8585C7" w14:textId="618EA533" w:rsidR="00AA7047" w:rsidRPr="00E12A06" w:rsidRDefault="00521109" w:rsidP="00E12A06">
      <w:pPr>
        <w:spacing w:line="360" w:lineRule="auto"/>
        <w:rPr>
          <w:rFonts w:ascii="Calibri" w:hAnsi="Calibri"/>
          <w:b/>
        </w:rPr>
      </w:pPr>
      <w:r w:rsidRPr="00CF578B">
        <w:rPr>
          <w:rFonts w:ascii="Calibri" w:hAnsi="Calibri"/>
          <w:b/>
        </w:rPr>
        <w:t>Everyday Bordering in the NHS: An overview</w:t>
      </w:r>
    </w:p>
    <w:p w14:paraId="2EB2E59C" w14:textId="5F947A73" w:rsidR="005D730D" w:rsidRDefault="005D730D" w:rsidP="00A21DF1">
      <w:pPr>
        <w:widowControl w:val="0"/>
        <w:autoSpaceDE w:val="0"/>
        <w:autoSpaceDN w:val="0"/>
        <w:adjustRightInd w:val="0"/>
        <w:spacing w:line="360" w:lineRule="auto"/>
        <w:rPr>
          <w:rFonts w:ascii="Calibri" w:hAnsi="Calibri"/>
        </w:rPr>
      </w:pPr>
      <w:r>
        <w:rPr>
          <w:rFonts w:ascii="Calibri" w:hAnsi="Calibri"/>
        </w:rPr>
        <w:t>It is incorrect to speak of a National Health Service in the UK, as</w:t>
      </w:r>
      <w:r w:rsidR="008F0724">
        <w:rPr>
          <w:rFonts w:ascii="Calibri" w:hAnsi="Calibri"/>
        </w:rPr>
        <w:t xml:space="preserve"> since 1999,</w:t>
      </w:r>
      <w:r>
        <w:rPr>
          <w:rFonts w:ascii="Calibri" w:hAnsi="Calibri"/>
        </w:rPr>
        <w:t xml:space="preserve"> each of the constituent countries operates their own health service, yet bordering regimes and immigration controls reach across the four separate services. Decisions regarding the governance of t</w:t>
      </w:r>
      <w:r w:rsidR="00AA7047">
        <w:rPr>
          <w:rFonts w:ascii="Calibri" w:hAnsi="Calibri"/>
        </w:rPr>
        <w:t>he services and their funding are</w:t>
      </w:r>
      <w:r>
        <w:rPr>
          <w:rFonts w:ascii="Calibri" w:hAnsi="Calibri"/>
        </w:rPr>
        <w:t xml:space="preserve"> organized differently. In Scotland, 14 different regional boards are responsible for planning and delivering healthcare services and the 32 local authorities provide social care; in Wales there are seven local boards responsible for hospital and community services; and in Northern Ireland there are five regional trusts, which provide secondary and tertiary care and manage contracts for primary care. In </w:t>
      </w:r>
      <w:r w:rsidR="00E12A06">
        <w:rPr>
          <w:rFonts w:ascii="Calibri" w:hAnsi="Calibri"/>
        </w:rPr>
        <w:t xml:space="preserve">this chapter, I refer primarily to the situation in England, where </w:t>
      </w:r>
      <w:r>
        <w:rPr>
          <w:rFonts w:ascii="Calibri" w:hAnsi="Calibri"/>
        </w:rPr>
        <w:t>since April 2013 (under the provisions of the 2012 Health and Social Care Act)</w:t>
      </w:r>
      <w:r w:rsidR="00D90F64">
        <w:rPr>
          <w:rFonts w:ascii="Calibri" w:hAnsi="Calibri"/>
        </w:rPr>
        <w:t xml:space="preserve"> clinical commissioning groups (CCGs), of which there were initially 211, became responsible for commissioning and providing services for their local areas. So, healthcare</w:t>
      </w:r>
      <w:r w:rsidR="00853138">
        <w:rPr>
          <w:rFonts w:ascii="Calibri" w:hAnsi="Calibri"/>
        </w:rPr>
        <w:t xml:space="preserve"> in the UK, but also in England</w:t>
      </w:r>
      <w:r w:rsidR="00D90F64">
        <w:rPr>
          <w:rFonts w:ascii="Calibri" w:hAnsi="Calibri"/>
        </w:rPr>
        <w:t xml:space="preserve"> in particular, is geographically differentiated.</w:t>
      </w:r>
    </w:p>
    <w:p w14:paraId="14479F9C" w14:textId="7A8984B6" w:rsidR="00D90F64" w:rsidRPr="00357B84" w:rsidRDefault="00D90F64" w:rsidP="00A21DF1">
      <w:pPr>
        <w:widowControl w:val="0"/>
        <w:autoSpaceDE w:val="0"/>
        <w:autoSpaceDN w:val="0"/>
        <w:adjustRightInd w:val="0"/>
        <w:spacing w:line="360" w:lineRule="auto"/>
        <w:rPr>
          <w:rFonts w:ascii="Calibri" w:hAnsi="Calibri"/>
        </w:rPr>
      </w:pPr>
      <w:r>
        <w:rPr>
          <w:rFonts w:ascii="Calibri" w:hAnsi="Calibri"/>
        </w:rPr>
        <w:t>At the same time as being locally fractured and differentiated, the NHS is also dependent upon large numbers of workers</w:t>
      </w:r>
      <w:r w:rsidR="008B59A2">
        <w:rPr>
          <w:rFonts w:ascii="Calibri" w:hAnsi="Calibri"/>
        </w:rPr>
        <w:t xml:space="preserve"> from outside the UK</w:t>
      </w:r>
      <w:r>
        <w:rPr>
          <w:rFonts w:ascii="Calibri" w:hAnsi="Calibri"/>
        </w:rPr>
        <w:t>.</w:t>
      </w:r>
      <w:r w:rsidR="008B59A2">
        <w:rPr>
          <w:rFonts w:ascii="Calibri" w:hAnsi="Calibri"/>
        </w:rPr>
        <w:t xml:space="preserve"> In September 2017, 12.5% of workers in the NHS (for whom nationality was known – nationality was not reported for 6.6% of staff) were not British nationals (Baker, 2018). 5.6% of these overseas workers – 62,000 people - were from the European Union (EU). Amongst clinical staff, these figures are higher: 10% of doctors and 7% of nurses are from the EU and a further 12% of doctors and 6% of nurses are of Asian nationality. In total 36% of doctors gained their medical qualifications from outside the UK (ibid).</w:t>
      </w:r>
      <w:r w:rsidR="006538DD">
        <w:rPr>
          <w:rFonts w:ascii="Calibri" w:hAnsi="Calibri"/>
        </w:rPr>
        <w:t xml:space="preserve"> However, diversity and the transnational make-up of the NHS’ workforce are also </w:t>
      </w:r>
      <w:r w:rsidR="006538DD">
        <w:rPr>
          <w:rFonts w:ascii="Calibri" w:hAnsi="Calibri"/>
        </w:rPr>
        <w:lastRenderedPageBreak/>
        <w:t xml:space="preserve">not recent developments, but were embedded in the development of the NHS from its inception. The creation of the service in 1946 </w:t>
      </w:r>
      <w:r w:rsidR="00B0601B">
        <w:rPr>
          <w:rFonts w:ascii="Calibri" w:hAnsi="Calibri"/>
        </w:rPr>
        <w:t>led to</w:t>
      </w:r>
      <w:r w:rsidR="006538DD">
        <w:rPr>
          <w:rFonts w:ascii="Calibri" w:hAnsi="Calibri"/>
        </w:rPr>
        <w:t xml:space="preserve"> demand for 42,000 new members of staff, which could not be met by the depleted population of post-war Britain (Snow and Jones, 2010). The greatest shortages were in nursing professions and </w:t>
      </w:r>
      <w:proofErr w:type="gramStart"/>
      <w:r w:rsidR="006538DD">
        <w:rPr>
          <w:rFonts w:ascii="Calibri" w:hAnsi="Calibri"/>
        </w:rPr>
        <w:t>many of the gaps were filled by workers recruited from the Caribbean and Ireland</w:t>
      </w:r>
      <w:proofErr w:type="gramEnd"/>
      <w:r w:rsidR="006538DD">
        <w:rPr>
          <w:rFonts w:ascii="Calibri" w:hAnsi="Calibri"/>
        </w:rPr>
        <w:t xml:space="preserve"> (Ali et al, 2013). Therefore, Britain’s NHS is more accurately understood as both tran</w:t>
      </w:r>
      <w:r w:rsidR="00DA04C1">
        <w:rPr>
          <w:rFonts w:ascii="Calibri" w:hAnsi="Calibri"/>
        </w:rPr>
        <w:t xml:space="preserve">snational in its dependence on </w:t>
      </w:r>
      <w:proofErr w:type="spellStart"/>
      <w:r w:rsidR="006538DD">
        <w:rPr>
          <w:rFonts w:ascii="Calibri" w:hAnsi="Calibri"/>
        </w:rPr>
        <w:t>labour</w:t>
      </w:r>
      <w:proofErr w:type="spellEnd"/>
      <w:r w:rsidR="006538DD">
        <w:rPr>
          <w:rFonts w:ascii="Calibri" w:hAnsi="Calibri"/>
        </w:rPr>
        <w:t xml:space="preserve"> and skills, as well as local, in its </w:t>
      </w:r>
      <w:r w:rsidR="00DA04C1">
        <w:rPr>
          <w:rFonts w:ascii="Calibri" w:hAnsi="Calibri"/>
        </w:rPr>
        <w:t>differentiated organization and commissioning of services.</w:t>
      </w:r>
    </w:p>
    <w:p w14:paraId="622D51E4" w14:textId="4D9E6DF3" w:rsidR="00987CB8" w:rsidRPr="00B0601B" w:rsidRDefault="005D730D" w:rsidP="00A21DF1">
      <w:pPr>
        <w:spacing w:line="360" w:lineRule="auto"/>
        <w:rPr>
          <w:rFonts w:ascii="Calibri" w:hAnsi="Calibri"/>
        </w:rPr>
      </w:pPr>
      <w:r w:rsidRPr="004516D9">
        <w:rPr>
          <w:rFonts w:ascii="Calibri" w:eastAsia="Times New Roman" w:hAnsi="Calibri" w:cs="Times New Roman"/>
          <w:lang w:val="en-GB"/>
        </w:rPr>
        <w:t>The 1949 NHS (Amendment) Act created powers – now contained in Section 175 of the 2006 NHS Act – to charge people not ‘ordinarily resident’ in Great Britain for health services. The powers w</w:t>
      </w:r>
      <w:r w:rsidR="00D90F64">
        <w:rPr>
          <w:rFonts w:ascii="Calibri" w:eastAsia="Times New Roman" w:hAnsi="Calibri" w:cs="Times New Roman"/>
          <w:lang w:val="en-GB"/>
        </w:rPr>
        <w:t xml:space="preserve">ere first used in 1982 to </w:t>
      </w:r>
      <w:r w:rsidR="00B0601B">
        <w:rPr>
          <w:rFonts w:ascii="Calibri" w:eastAsia="Times New Roman" w:hAnsi="Calibri" w:cs="Times New Roman"/>
          <w:lang w:val="en-GB"/>
        </w:rPr>
        <w:t>create</w:t>
      </w:r>
      <w:r w:rsidR="00D90F64">
        <w:rPr>
          <w:rFonts w:ascii="Calibri" w:eastAsia="Times New Roman" w:hAnsi="Calibri" w:cs="Times New Roman"/>
          <w:lang w:val="en-GB"/>
        </w:rPr>
        <w:t xml:space="preserve"> r</w:t>
      </w:r>
      <w:r w:rsidRPr="004516D9">
        <w:rPr>
          <w:rFonts w:ascii="Calibri" w:eastAsia="Times New Roman" w:hAnsi="Calibri" w:cs="Times New Roman"/>
          <w:lang w:val="en-GB"/>
        </w:rPr>
        <w:t xml:space="preserve">egulations </w:t>
      </w:r>
      <w:r w:rsidR="00B0601B">
        <w:rPr>
          <w:rFonts w:ascii="Calibri" w:eastAsia="Times New Roman" w:hAnsi="Calibri" w:cs="Times New Roman"/>
          <w:lang w:val="en-GB"/>
        </w:rPr>
        <w:t>on eligibility for</w:t>
      </w:r>
      <w:r w:rsidRPr="004516D9">
        <w:rPr>
          <w:rFonts w:ascii="Calibri" w:eastAsia="Times New Roman" w:hAnsi="Calibri" w:cs="Times New Roman"/>
          <w:lang w:val="en-GB"/>
        </w:rPr>
        <w:t xml:space="preserve"> NHS hospital treatment (now consolidated as the NHS (Charges to Overseas Visitors) Regulations 2011</w:t>
      </w:r>
      <w:r>
        <w:rPr>
          <w:rFonts w:ascii="Calibri" w:eastAsia="Times New Roman" w:hAnsi="Calibri" w:cs="Times New Roman"/>
          <w:lang w:val="en-GB"/>
        </w:rPr>
        <w:t>). Historically these charges were only made in hospitals or by hospital employed or directed staff. This meant that primary care and community care remained free ‘by default’</w:t>
      </w:r>
      <w:r w:rsidR="00B0601B">
        <w:rPr>
          <w:rFonts w:ascii="Calibri" w:eastAsia="Times New Roman" w:hAnsi="Calibri" w:cs="Times New Roman"/>
          <w:lang w:val="en-GB"/>
        </w:rPr>
        <w:t>,</w:t>
      </w:r>
      <w:r>
        <w:rPr>
          <w:rFonts w:ascii="Calibri" w:eastAsia="Times New Roman" w:hAnsi="Calibri" w:cs="Times New Roman"/>
          <w:lang w:val="en-GB"/>
        </w:rPr>
        <w:t xml:space="preserve"> as well as treatment carried out under the NHS in private hospitals.</w:t>
      </w:r>
      <w:r w:rsidR="00282A2E">
        <w:rPr>
          <w:rFonts w:ascii="Calibri" w:eastAsia="Times New Roman" w:hAnsi="Calibri" w:cs="Times New Roman"/>
          <w:lang w:val="en-GB"/>
        </w:rPr>
        <w:t xml:space="preserve"> </w:t>
      </w:r>
      <w:r w:rsidRPr="00292B96">
        <w:rPr>
          <w:rFonts w:ascii="Calibri" w:hAnsi="Calibri"/>
        </w:rPr>
        <w:t>The regulations define an overseas visitor as someone who is not ordinarily resident in the UK but the term is not defined, either in the 2006 NHS Act or in the regulations.</w:t>
      </w:r>
      <w:r w:rsidR="00B0601B">
        <w:rPr>
          <w:rFonts w:ascii="Calibri" w:hAnsi="Calibri"/>
        </w:rPr>
        <w:t xml:space="preserve"> </w:t>
      </w:r>
      <w:r w:rsidR="00B0601B">
        <w:rPr>
          <w:rFonts w:ascii="Calibri" w:eastAsia="Times New Roman" w:hAnsi="Calibri" w:cs="Times New Roman"/>
          <w:lang w:val="en-GB"/>
        </w:rPr>
        <w:t>It is, in fact, t</w:t>
      </w:r>
      <w:r w:rsidR="00AA7047">
        <w:rPr>
          <w:rFonts w:ascii="Calibri" w:eastAsia="Times New Roman" w:hAnsi="Calibri" w:cs="Times New Roman"/>
          <w:lang w:val="en-GB"/>
        </w:rPr>
        <w:t xml:space="preserve">he Department of Health </w:t>
      </w:r>
      <w:r w:rsidR="00B0601B">
        <w:rPr>
          <w:rFonts w:ascii="Calibri" w:eastAsia="Times New Roman" w:hAnsi="Calibri" w:cs="Times New Roman"/>
          <w:lang w:val="en-GB"/>
        </w:rPr>
        <w:t xml:space="preserve">that </w:t>
      </w:r>
      <w:r w:rsidR="00AA7047">
        <w:rPr>
          <w:rFonts w:ascii="Calibri" w:eastAsia="Times New Roman" w:hAnsi="Calibri" w:cs="Times New Roman"/>
          <w:lang w:val="en-GB"/>
        </w:rPr>
        <w:t>defines ordinarily resident as:</w:t>
      </w:r>
    </w:p>
    <w:p w14:paraId="3EFFE5A1" w14:textId="1EB04E76" w:rsidR="00AA7047" w:rsidRPr="00282A2E" w:rsidRDefault="00AA7047" w:rsidP="00A21DF1">
      <w:pPr>
        <w:spacing w:line="360" w:lineRule="auto"/>
        <w:ind w:left="720"/>
        <w:rPr>
          <w:rFonts w:ascii="Calibri" w:eastAsia="Times New Roman" w:hAnsi="Calibri" w:cs="Times New Roman"/>
          <w:lang w:val="en-GB"/>
        </w:rPr>
      </w:pPr>
      <w:r w:rsidRPr="00AA7047">
        <w:rPr>
          <w:rFonts w:ascii="Calibri" w:eastAsia="Times New Roman" w:hAnsi="Calibri" w:cs="Times New Roman"/>
          <w:lang w:val="en-GB"/>
        </w:rPr>
        <w:t xml:space="preserve">A person is ordinarily resident if they are normally residing in the </w:t>
      </w:r>
      <w:r>
        <w:rPr>
          <w:rFonts w:ascii="Calibri" w:eastAsia="Times New Roman" w:hAnsi="Calibri" w:cs="Times New Roman"/>
          <w:lang w:val="en-GB"/>
        </w:rPr>
        <w:t xml:space="preserve">UK (apart from </w:t>
      </w:r>
      <w:r w:rsidRPr="00AA7047">
        <w:rPr>
          <w:rFonts w:ascii="Calibri" w:eastAsia="Times New Roman" w:hAnsi="Calibri" w:cs="Times New Roman"/>
          <w:lang w:val="en-GB"/>
        </w:rPr>
        <w:t>temporary or occasional absences), and their residence here has been adopted</w:t>
      </w:r>
      <w:r>
        <w:rPr>
          <w:rFonts w:ascii="Calibri" w:eastAsia="Times New Roman" w:hAnsi="Calibri" w:cs="Times New Roman"/>
          <w:lang w:val="en-GB"/>
        </w:rPr>
        <w:t xml:space="preserve"> </w:t>
      </w:r>
      <w:r w:rsidRPr="00AA7047">
        <w:rPr>
          <w:rFonts w:ascii="Calibri" w:eastAsia="Times New Roman" w:hAnsi="Calibri" w:cs="Times New Roman"/>
          <w:lang w:val="en-GB"/>
        </w:rPr>
        <w:t>voluntarily and for settled purposes as part of the regular order of their life for the</w:t>
      </w:r>
      <w:r>
        <w:rPr>
          <w:rFonts w:ascii="Calibri" w:eastAsia="Times New Roman" w:hAnsi="Calibri" w:cs="Times New Roman"/>
          <w:lang w:val="en-GB"/>
        </w:rPr>
        <w:t xml:space="preserve"> </w:t>
      </w:r>
      <w:r w:rsidRPr="00AA7047">
        <w:rPr>
          <w:rFonts w:ascii="Calibri" w:eastAsia="Times New Roman" w:hAnsi="Calibri" w:cs="Times New Roman"/>
          <w:lang w:val="en-GB"/>
        </w:rPr>
        <w:t>time being, whet</w:t>
      </w:r>
      <w:r w:rsidR="00DA04C1">
        <w:rPr>
          <w:rFonts w:ascii="Calibri" w:eastAsia="Times New Roman" w:hAnsi="Calibri" w:cs="Times New Roman"/>
          <w:lang w:val="en-GB"/>
        </w:rPr>
        <w:t>her for short or long duration (Department of Health, 2017).</w:t>
      </w:r>
    </w:p>
    <w:p w14:paraId="03F9DD6B" w14:textId="5C320979" w:rsidR="00697665" w:rsidRPr="00292B96" w:rsidRDefault="00AA7047" w:rsidP="00A21DF1">
      <w:pPr>
        <w:spacing w:line="360" w:lineRule="auto"/>
        <w:rPr>
          <w:rFonts w:ascii="Calibri" w:hAnsi="Calibri" w:cstheme="minorHAnsi"/>
        </w:rPr>
      </w:pPr>
      <w:r>
        <w:rPr>
          <w:rFonts w:ascii="Calibri" w:hAnsi="Calibri" w:cstheme="minorHAnsi"/>
        </w:rPr>
        <w:t>The</w:t>
      </w:r>
      <w:r w:rsidR="00697665" w:rsidRPr="00292B96">
        <w:rPr>
          <w:rFonts w:ascii="Calibri" w:hAnsi="Calibri" w:cstheme="minorHAnsi"/>
        </w:rPr>
        <w:t xml:space="preserve"> 2014 and 2016 Immigration Acts reduced the ent</w:t>
      </w:r>
      <w:r w:rsidR="007E5300">
        <w:rPr>
          <w:rFonts w:ascii="Calibri" w:hAnsi="Calibri" w:cstheme="minorHAnsi"/>
        </w:rPr>
        <w:t>itlements to welfare benefits of</w:t>
      </w:r>
      <w:r w:rsidR="00697665" w:rsidRPr="00292B96">
        <w:rPr>
          <w:rFonts w:ascii="Calibri" w:hAnsi="Calibri" w:cstheme="minorHAnsi"/>
        </w:rPr>
        <w:t xml:space="preserve"> EU citizens and compelled NHS employees to carry out ID checks to identify migrants from outside the EU who must pay for most non-emergency or primary care NHS treatments. Previously</w:t>
      </w:r>
      <w:r w:rsidR="00F8542F">
        <w:rPr>
          <w:rFonts w:ascii="Calibri" w:hAnsi="Calibri" w:cstheme="minorHAnsi"/>
        </w:rPr>
        <w:t>,</w:t>
      </w:r>
      <w:r w:rsidR="00697665" w:rsidRPr="00292B96">
        <w:rPr>
          <w:rFonts w:ascii="Calibri" w:hAnsi="Calibri" w:cstheme="minorHAnsi"/>
        </w:rPr>
        <w:t xml:space="preserve"> hospitals had discretion in charging ‘overseas visitors’. A health surcharge for non-EEA citizens staying in the UK for over six-months was also introduced with other extensions of charging planned across the NHS, extending everyday bordering roles to </w:t>
      </w:r>
      <w:r w:rsidR="007E5300">
        <w:rPr>
          <w:rFonts w:ascii="Calibri" w:hAnsi="Calibri" w:cstheme="minorHAnsi"/>
        </w:rPr>
        <w:t>increasing numbers of NHS staff</w:t>
      </w:r>
      <w:r w:rsidR="00697665" w:rsidRPr="00292B96">
        <w:rPr>
          <w:rFonts w:ascii="Calibri" w:hAnsi="Calibri" w:cstheme="minorHAnsi"/>
        </w:rPr>
        <w:t>.</w:t>
      </w:r>
    </w:p>
    <w:p w14:paraId="3229003F" w14:textId="2DD11A20" w:rsidR="00697665" w:rsidRPr="00292B96" w:rsidRDefault="00697665" w:rsidP="00A21DF1">
      <w:pPr>
        <w:spacing w:line="360" w:lineRule="auto"/>
        <w:rPr>
          <w:rFonts w:ascii="Calibri" w:hAnsi="Calibri" w:cstheme="minorHAnsi"/>
          <w:color w:val="000000"/>
        </w:rPr>
      </w:pPr>
      <w:r w:rsidRPr="00292B96">
        <w:rPr>
          <w:rFonts w:ascii="Calibri" w:hAnsi="Calibri" w:cstheme="minorHAnsi"/>
          <w:color w:val="000000"/>
        </w:rPr>
        <w:lastRenderedPageBreak/>
        <w:t xml:space="preserve">The surcharge of £200 </w:t>
      </w:r>
      <w:r w:rsidR="00B0601B">
        <w:rPr>
          <w:rFonts w:ascii="Calibri" w:hAnsi="Calibri" w:cstheme="minorHAnsi"/>
          <w:color w:val="000000"/>
        </w:rPr>
        <w:t xml:space="preserve">for those from outside the European Economic Area (EEA) </w:t>
      </w:r>
      <w:r w:rsidRPr="00292B96">
        <w:rPr>
          <w:rFonts w:ascii="Calibri" w:hAnsi="Calibri" w:cstheme="minorHAnsi"/>
          <w:color w:val="000000"/>
        </w:rPr>
        <w:t xml:space="preserve">is paid during the visa application stage. Those who come to the UK on tourist visas are not required to pay the levy, but will be fully liable for the costs of any NHS treatment they receive. There has also been a change in the definition of ‘ordinarily resident’, which is used for accessing the </w:t>
      </w:r>
      <w:r w:rsidR="00A34E5B">
        <w:rPr>
          <w:rFonts w:ascii="Calibri" w:hAnsi="Calibri" w:cstheme="minorHAnsi"/>
          <w:color w:val="000000"/>
        </w:rPr>
        <w:t>NHS</w:t>
      </w:r>
      <w:r w:rsidRPr="00292B96">
        <w:rPr>
          <w:rFonts w:ascii="Calibri" w:hAnsi="Calibri" w:cstheme="minorHAnsi"/>
          <w:color w:val="000000"/>
        </w:rPr>
        <w:t xml:space="preserve"> (Grove-White, 2014). Prior to the </w:t>
      </w:r>
      <w:r w:rsidR="00A34E5B">
        <w:rPr>
          <w:rFonts w:ascii="Calibri" w:hAnsi="Calibri" w:cstheme="minorHAnsi"/>
          <w:color w:val="000000"/>
        </w:rPr>
        <w:t xml:space="preserve">2014 </w:t>
      </w:r>
      <w:r w:rsidRPr="00292B96">
        <w:rPr>
          <w:rFonts w:ascii="Calibri" w:hAnsi="Calibri" w:cstheme="minorHAnsi"/>
          <w:color w:val="000000"/>
        </w:rPr>
        <w:t>Act’s implementation, entitlement to free NHS treatment was based on being ‘ordinarily resident’ in the UK, which was decided upon whether an individual was living here lawfully, rather than upon any minimum time requirement. The 2014 Act changed this definition, so that ‘ordinarily resident’ would require indefinite leave to remain, which is contingent on five years’ residency in the UK. This move clearly removed the right to freely access healthcare for certain sections of the population.</w:t>
      </w:r>
    </w:p>
    <w:p w14:paraId="1BCC342A" w14:textId="3445870A" w:rsidR="00697665" w:rsidRPr="003A72AE" w:rsidRDefault="00697665" w:rsidP="003A72AE">
      <w:pPr>
        <w:widowControl w:val="0"/>
        <w:autoSpaceDE w:val="0"/>
        <w:autoSpaceDN w:val="0"/>
        <w:adjustRightInd w:val="0"/>
        <w:spacing w:line="360" w:lineRule="auto"/>
        <w:rPr>
          <w:rFonts w:ascii="Calibri" w:hAnsi="Calibri" w:cstheme="minorHAnsi"/>
        </w:rPr>
      </w:pPr>
      <w:r w:rsidRPr="00292B96">
        <w:rPr>
          <w:rFonts w:ascii="Calibri" w:hAnsi="Calibri" w:cstheme="minorHAnsi"/>
        </w:rPr>
        <w:t>In 2014, the Migration Observatory released a briefing giving an overview on the health of migrants in the UK. It found that, whilst it was currently difficult to gain a comprehensive account of the health of migrants, but evidence suggested that health amongst migrants was generally poorer overall compared to UK born individuals</w:t>
      </w:r>
      <w:r w:rsidR="00F509D9">
        <w:rPr>
          <w:rFonts w:ascii="Calibri" w:hAnsi="Calibri" w:cstheme="minorHAnsi"/>
        </w:rPr>
        <w:t xml:space="preserve"> (</w:t>
      </w:r>
      <w:proofErr w:type="spellStart"/>
      <w:r w:rsidR="00F509D9">
        <w:rPr>
          <w:rFonts w:ascii="Calibri" w:hAnsi="Calibri" w:cstheme="minorHAnsi"/>
        </w:rPr>
        <w:t>Jayaweera</w:t>
      </w:r>
      <w:proofErr w:type="spellEnd"/>
      <w:r w:rsidR="00F509D9">
        <w:rPr>
          <w:rFonts w:ascii="Calibri" w:hAnsi="Calibri" w:cstheme="minorHAnsi"/>
        </w:rPr>
        <w:t>, 2014)</w:t>
      </w:r>
      <w:r w:rsidRPr="00292B96">
        <w:rPr>
          <w:rFonts w:ascii="Calibri" w:hAnsi="Calibri" w:cstheme="minorHAnsi"/>
        </w:rPr>
        <w:t xml:space="preserve">. There were already numerous barriers to accessing healthcare for migrants, such as lack of information, language and transport. Keith and van </w:t>
      </w:r>
      <w:proofErr w:type="spellStart"/>
      <w:r w:rsidRPr="00292B96">
        <w:rPr>
          <w:rFonts w:ascii="Calibri" w:hAnsi="Calibri" w:cstheme="minorHAnsi"/>
        </w:rPr>
        <w:t>Ginneken</w:t>
      </w:r>
      <w:proofErr w:type="spellEnd"/>
      <w:r w:rsidRPr="00292B96">
        <w:rPr>
          <w:rFonts w:ascii="Calibri" w:hAnsi="Calibri" w:cstheme="minorHAnsi"/>
        </w:rPr>
        <w:t xml:space="preserve"> (2015) have argued that particularly in the UK, migrants’ right to life is continuously challenged by limited access to healthcare.</w:t>
      </w:r>
    </w:p>
    <w:p w14:paraId="3B4565A7" w14:textId="77777777" w:rsidR="003A72AE" w:rsidRPr="00CF578B" w:rsidRDefault="003A72AE" w:rsidP="00A21DF1">
      <w:pPr>
        <w:spacing w:line="360" w:lineRule="auto"/>
        <w:rPr>
          <w:rFonts w:ascii="Calibri" w:hAnsi="Calibri"/>
          <w:b/>
        </w:rPr>
      </w:pPr>
    </w:p>
    <w:p w14:paraId="1D31E61D" w14:textId="5E2A6F68" w:rsidR="00940203" w:rsidRPr="00CF578B" w:rsidRDefault="00940203" w:rsidP="00A21DF1">
      <w:pPr>
        <w:spacing w:line="360" w:lineRule="auto"/>
        <w:rPr>
          <w:rFonts w:ascii="Calibri" w:hAnsi="Calibri"/>
          <w:b/>
        </w:rPr>
      </w:pPr>
      <w:r w:rsidRPr="00CF578B">
        <w:rPr>
          <w:rFonts w:ascii="Calibri" w:hAnsi="Calibri"/>
          <w:b/>
        </w:rPr>
        <w:t xml:space="preserve">The </w:t>
      </w:r>
      <w:r w:rsidR="007B6C3B" w:rsidRPr="00CF578B">
        <w:rPr>
          <w:rFonts w:ascii="Calibri" w:hAnsi="Calibri"/>
          <w:b/>
        </w:rPr>
        <w:t>(</w:t>
      </w:r>
      <w:proofErr w:type="gramStart"/>
      <w:r w:rsidR="007B6C3B" w:rsidRPr="00CF578B">
        <w:rPr>
          <w:rFonts w:ascii="Calibri" w:hAnsi="Calibri"/>
          <w:b/>
        </w:rPr>
        <w:t>geo)</w:t>
      </w:r>
      <w:r w:rsidRPr="00CF578B">
        <w:rPr>
          <w:rFonts w:ascii="Calibri" w:hAnsi="Calibri"/>
          <w:b/>
        </w:rPr>
        <w:t>political</w:t>
      </w:r>
      <w:proofErr w:type="gramEnd"/>
      <w:r w:rsidRPr="00CF578B">
        <w:rPr>
          <w:rFonts w:ascii="Calibri" w:hAnsi="Calibri"/>
          <w:b/>
        </w:rPr>
        <w:t xml:space="preserve"> economy of healthcare charging</w:t>
      </w:r>
    </w:p>
    <w:p w14:paraId="1E55A4E1" w14:textId="38622F74" w:rsidR="00940203" w:rsidRPr="00CF578B" w:rsidRDefault="00940203" w:rsidP="00A21DF1">
      <w:pPr>
        <w:spacing w:line="360" w:lineRule="auto"/>
        <w:rPr>
          <w:rFonts w:ascii="Calibri" w:hAnsi="Calibri"/>
        </w:rPr>
      </w:pPr>
      <w:r w:rsidRPr="00CF578B">
        <w:rPr>
          <w:rFonts w:ascii="Calibri" w:hAnsi="Calibri"/>
        </w:rPr>
        <w:t xml:space="preserve">In general, debates surrounding healthcare charges focus on health tourism, framing it as problematic and an issue to be addressed. </w:t>
      </w:r>
      <w:r w:rsidR="005833BA">
        <w:rPr>
          <w:rFonts w:ascii="Calibri" w:hAnsi="Calibri"/>
        </w:rPr>
        <w:t>The health tourism</w:t>
      </w:r>
      <w:r w:rsidR="0008153C">
        <w:rPr>
          <w:rFonts w:ascii="Calibri" w:hAnsi="Calibri"/>
        </w:rPr>
        <w:t xml:space="preserve"> ‘imaginary’ (</w:t>
      </w:r>
      <w:proofErr w:type="spellStart"/>
      <w:r w:rsidR="0008153C">
        <w:rPr>
          <w:rFonts w:ascii="Calibri" w:hAnsi="Calibri"/>
        </w:rPr>
        <w:t>Buerkner</w:t>
      </w:r>
      <w:proofErr w:type="spellEnd"/>
      <w:r w:rsidR="0008153C">
        <w:rPr>
          <w:rFonts w:ascii="Calibri" w:hAnsi="Calibri"/>
        </w:rPr>
        <w:t>, 2018) is based on the assumption</w:t>
      </w:r>
      <w:r w:rsidRPr="00CF578B">
        <w:rPr>
          <w:rFonts w:ascii="Calibri" w:hAnsi="Calibri"/>
        </w:rPr>
        <w:t xml:space="preserve"> that only those who are resident in the UK will have made a contribution through their taxes and, therefore, should be entitled to access the services provided. </w:t>
      </w:r>
    </w:p>
    <w:p w14:paraId="46DDAA60" w14:textId="29C3556D" w:rsidR="004D7EA0" w:rsidRPr="00CF578B" w:rsidRDefault="004D7EA0" w:rsidP="0000451C">
      <w:pPr>
        <w:spacing w:line="360" w:lineRule="auto"/>
        <w:ind w:left="720"/>
        <w:rPr>
          <w:rFonts w:ascii="Calibri" w:hAnsi="Calibri"/>
        </w:rPr>
      </w:pPr>
      <w:r w:rsidRPr="00CF578B">
        <w:rPr>
          <w:rFonts w:ascii="Calibri" w:hAnsi="Calibri"/>
        </w:rPr>
        <w:t>[It]</w:t>
      </w:r>
      <w:r w:rsidR="00940203" w:rsidRPr="00CF578B">
        <w:rPr>
          <w:rFonts w:ascii="Calibri" w:hAnsi="Calibri"/>
        </w:rPr>
        <w:t xml:space="preserve"> is only fair to the millions of hard-working people who pay into the NHS through their taxes that somebody who comes here to live for a period of time should be asked to contribute (</w:t>
      </w:r>
      <w:r w:rsidR="003D5418">
        <w:rPr>
          <w:rFonts w:ascii="Calibri" w:hAnsi="Calibri"/>
        </w:rPr>
        <w:t xml:space="preserve">Theresa May, Home Secretary, </w:t>
      </w:r>
      <w:r w:rsidR="00945388">
        <w:rPr>
          <w:rFonts w:ascii="Calibri" w:hAnsi="Calibri"/>
        </w:rPr>
        <w:t>HC Deb</w:t>
      </w:r>
      <w:r w:rsidR="00940203" w:rsidRPr="00CF578B">
        <w:rPr>
          <w:rFonts w:ascii="Calibri" w:hAnsi="Calibri"/>
        </w:rPr>
        <w:t xml:space="preserve"> 22 Oct 201</w:t>
      </w:r>
      <w:r w:rsidRPr="00CF578B">
        <w:rPr>
          <w:rFonts w:ascii="Calibri" w:hAnsi="Calibri"/>
        </w:rPr>
        <w:t>3</w:t>
      </w:r>
      <w:r w:rsidR="00684441">
        <w:rPr>
          <w:rFonts w:ascii="Calibri" w:hAnsi="Calibri"/>
        </w:rPr>
        <w:t>, col. 165</w:t>
      </w:r>
      <w:r w:rsidR="00940203" w:rsidRPr="00CF578B">
        <w:rPr>
          <w:rFonts w:ascii="Calibri" w:hAnsi="Calibri"/>
        </w:rPr>
        <w:t>).</w:t>
      </w:r>
    </w:p>
    <w:p w14:paraId="40DE030F" w14:textId="0859372C" w:rsidR="004D7EA0" w:rsidRDefault="003D5418" w:rsidP="00A21DF1">
      <w:pPr>
        <w:spacing w:line="360" w:lineRule="auto"/>
        <w:rPr>
          <w:rFonts w:ascii="Calibri" w:hAnsi="Calibri"/>
        </w:rPr>
      </w:pPr>
      <w:r>
        <w:rPr>
          <w:rFonts w:ascii="Calibri" w:hAnsi="Calibri"/>
        </w:rPr>
        <w:t>There is an inherent contradiction in</w:t>
      </w:r>
      <w:r w:rsidR="004D7EA0" w:rsidRPr="00CF578B">
        <w:rPr>
          <w:rFonts w:ascii="Calibri" w:hAnsi="Calibri"/>
        </w:rPr>
        <w:t xml:space="preserve"> such arguments. The logic is economic, </w:t>
      </w:r>
      <w:r w:rsidR="005833BA">
        <w:rPr>
          <w:rFonts w:ascii="Calibri" w:hAnsi="Calibri"/>
        </w:rPr>
        <w:t xml:space="preserve">i.e. based upon a moral economy (in this case fairness) </w:t>
      </w:r>
      <w:r w:rsidR="004D7EA0" w:rsidRPr="00CF578B">
        <w:rPr>
          <w:rFonts w:ascii="Calibri" w:hAnsi="Calibri"/>
        </w:rPr>
        <w:t xml:space="preserve">of providing support to those </w:t>
      </w:r>
      <w:r w:rsidR="004D7EA0" w:rsidRPr="00CF578B">
        <w:rPr>
          <w:rFonts w:ascii="Calibri" w:hAnsi="Calibri"/>
        </w:rPr>
        <w:lastRenderedPageBreak/>
        <w:t>who have paid into the system, yet the focus of the restrictions is upon a differen</w:t>
      </w:r>
      <w:r>
        <w:rPr>
          <w:rFonts w:ascii="Calibri" w:hAnsi="Calibri"/>
        </w:rPr>
        <w:t>t group – non-EEA migrants (</w:t>
      </w:r>
      <w:r w:rsidR="004D7EA0" w:rsidRPr="00CF578B">
        <w:rPr>
          <w:rFonts w:ascii="Calibri" w:hAnsi="Calibri"/>
        </w:rPr>
        <w:t>with certain exceptions</w:t>
      </w:r>
      <w:r>
        <w:rPr>
          <w:rFonts w:ascii="Calibri" w:hAnsi="Calibri"/>
        </w:rPr>
        <w:t>)</w:t>
      </w:r>
      <w:r w:rsidR="004D7EA0" w:rsidRPr="00CF578B">
        <w:rPr>
          <w:rFonts w:ascii="Calibri" w:hAnsi="Calibri"/>
        </w:rPr>
        <w:t xml:space="preserve">. </w:t>
      </w:r>
      <w:r>
        <w:rPr>
          <w:rFonts w:ascii="Calibri" w:hAnsi="Calibri"/>
        </w:rPr>
        <w:t xml:space="preserve">This moral economy </w:t>
      </w:r>
      <w:r w:rsidR="00FC5FF9">
        <w:rPr>
          <w:rFonts w:ascii="Calibri" w:hAnsi="Calibri"/>
        </w:rPr>
        <w:t xml:space="preserve">is set to appeal to </w:t>
      </w:r>
      <w:r w:rsidR="00FC5FF9" w:rsidRPr="00FC5FF9">
        <w:rPr>
          <w:rFonts w:ascii="Calibri" w:hAnsi="Calibri" w:cs="Times New Roman"/>
          <w:lang w:val="en-GB"/>
        </w:rPr>
        <w:t>shared social and cultural values, in particular, associated with notions of ‘reasonable prices’ and ‘just needs’ among the rural and urban poor</w:t>
      </w:r>
      <w:r w:rsidR="00FC5FF9" w:rsidRPr="00CF578B">
        <w:rPr>
          <w:rFonts w:ascii="Calibri" w:hAnsi="Calibri"/>
        </w:rPr>
        <w:t xml:space="preserve"> </w:t>
      </w:r>
      <w:r w:rsidR="00FC5FF9">
        <w:rPr>
          <w:rFonts w:ascii="Calibri" w:hAnsi="Calibri"/>
        </w:rPr>
        <w:t xml:space="preserve">(after Scott, 1976 and Thompson, 1971). However, </w:t>
      </w:r>
      <w:r w:rsidR="00CF578B">
        <w:rPr>
          <w:rFonts w:ascii="Calibri" w:hAnsi="Calibri"/>
        </w:rPr>
        <w:t>advice on the government’s own website refutes the narrative of the debates in the press and in the House of Commons.</w:t>
      </w:r>
    </w:p>
    <w:p w14:paraId="3A161FF1" w14:textId="414B6C8D" w:rsidR="00CF578B" w:rsidRPr="0000451C" w:rsidRDefault="00CF578B" w:rsidP="0000451C">
      <w:pPr>
        <w:spacing w:line="360" w:lineRule="auto"/>
        <w:ind w:left="720"/>
        <w:rPr>
          <w:rFonts w:ascii="Calibri" w:eastAsia="Times New Roman" w:hAnsi="Calibri" w:cs="Times New Roman"/>
          <w:lang w:val="en-GB"/>
        </w:rPr>
      </w:pPr>
      <w:r w:rsidRPr="00CF578B">
        <w:rPr>
          <w:rFonts w:ascii="Calibri" w:eastAsia="Times New Roman" w:hAnsi="Calibri" w:cs="Arial"/>
          <w:color w:val="0B0C0C"/>
          <w:shd w:val="clear" w:color="auto" w:fill="FFFFFF"/>
          <w:lang w:val="en-GB"/>
        </w:rPr>
        <w:t xml:space="preserve">Within England, free NHS hospital treatment is provided on the basis of someone being ‘ordinarily resident’. It is not dependent upon nationality, </w:t>
      </w:r>
      <w:r w:rsidRPr="0008153C">
        <w:rPr>
          <w:rFonts w:ascii="Calibri" w:eastAsia="Times New Roman" w:hAnsi="Calibri" w:cs="Arial"/>
          <w:color w:val="0B0C0C"/>
          <w:shd w:val="clear" w:color="auto" w:fill="FFFFFF"/>
          <w:lang w:val="en-GB"/>
        </w:rPr>
        <w:t>payment of UK taxes</w:t>
      </w:r>
      <w:r w:rsidRPr="00CF578B">
        <w:rPr>
          <w:rFonts w:ascii="Calibri" w:eastAsia="Times New Roman" w:hAnsi="Calibri" w:cs="Arial"/>
          <w:color w:val="0B0C0C"/>
          <w:shd w:val="clear" w:color="auto" w:fill="FFFFFF"/>
          <w:lang w:val="en-GB"/>
        </w:rPr>
        <w:t>, national insurance contributions, being registered with a GP, having an NHS numb</w:t>
      </w:r>
      <w:r w:rsidR="00945388">
        <w:rPr>
          <w:rFonts w:ascii="Calibri" w:eastAsia="Times New Roman" w:hAnsi="Calibri" w:cs="Arial"/>
          <w:color w:val="0B0C0C"/>
          <w:shd w:val="clear" w:color="auto" w:fill="FFFFFF"/>
          <w:lang w:val="en-GB"/>
        </w:rPr>
        <w:t>er or owning property in the UK</w:t>
      </w:r>
      <w:r w:rsidRPr="00CF578B">
        <w:rPr>
          <w:rFonts w:ascii="Calibri" w:eastAsia="Times New Roman" w:hAnsi="Calibri" w:cs="Arial"/>
          <w:color w:val="0B0C0C"/>
          <w:shd w:val="clear" w:color="auto" w:fill="FFFFFF"/>
          <w:lang w:val="en-GB"/>
        </w:rPr>
        <w:t> </w:t>
      </w:r>
      <w:r w:rsidR="00945388">
        <w:rPr>
          <w:rFonts w:ascii="Calibri" w:eastAsia="Times New Roman" w:hAnsi="Calibri" w:cs="Arial"/>
          <w:color w:val="0B0C0C"/>
          <w:shd w:val="clear" w:color="auto" w:fill="FFFFFF"/>
          <w:lang w:val="en-GB"/>
        </w:rPr>
        <w:t>(Department of Health and Social Care, 2017).</w:t>
      </w:r>
    </w:p>
    <w:p w14:paraId="50B7A723" w14:textId="140C88B1" w:rsidR="005512EA" w:rsidRPr="00A542D5" w:rsidRDefault="0008153C" w:rsidP="00A21DF1">
      <w:pPr>
        <w:spacing w:line="360" w:lineRule="auto"/>
        <w:rPr>
          <w:rFonts w:ascii="Calibri" w:hAnsi="Calibri"/>
        </w:rPr>
      </w:pPr>
      <w:r>
        <w:rPr>
          <w:rFonts w:ascii="Calibri" w:hAnsi="Calibri"/>
        </w:rPr>
        <w:t>F</w:t>
      </w:r>
      <w:r w:rsidR="004D7EA0" w:rsidRPr="00CF578B">
        <w:rPr>
          <w:rFonts w:ascii="Calibri" w:hAnsi="Calibri"/>
        </w:rPr>
        <w:t xml:space="preserve">urther analysis </w:t>
      </w:r>
      <w:r>
        <w:rPr>
          <w:rFonts w:ascii="Calibri" w:hAnsi="Calibri"/>
        </w:rPr>
        <w:t xml:space="preserve">reveals </w:t>
      </w:r>
      <w:r w:rsidR="007B6C3B" w:rsidRPr="00CF578B">
        <w:rPr>
          <w:rFonts w:ascii="Calibri" w:hAnsi="Calibri"/>
        </w:rPr>
        <w:t xml:space="preserve">different underlying motivations for the introduction of the surcharge, including the inefficacy of current arrangements to recoup costs from overseas visitors, as well as a desire to use the charge as a means by which to filter immigrants and discourage lower paid economic migrants. In 2012, the Department of Health carried out a review of the overseas visitor charging policy, which specifically referenced a </w:t>
      </w:r>
      <w:r w:rsidR="005512EA" w:rsidRPr="00CF578B">
        <w:rPr>
          <w:rFonts w:ascii="Calibri" w:hAnsi="Calibri"/>
        </w:rPr>
        <w:t xml:space="preserve">lack of detailed evidence relating to the use of the NHS by non-residents, as well as to the costs of this use to the NHS. This was supported by observations made by a worker in a clinic in East London – run by an international charity – </w:t>
      </w:r>
      <w:r w:rsidR="00FC34CE">
        <w:rPr>
          <w:rFonts w:ascii="Calibri" w:hAnsi="Calibri"/>
        </w:rPr>
        <w:t>in 2015</w:t>
      </w:r>
      <w:r w:rsidR="00A542D5">
        <w:rPr>
          <w:rFonts w:ascii="Calibri" w:hAnsi="Calibri"/>
        </w:rPr>
        <w:t xml:space="preserve"> and also </w:t>
      </w:r>
      <w:r w:rsidR="005512EA" w:rsidRPr="00CF578B">
        <w:rPr>
          <w:rFonts w:ascii="Calibri" w:hAnsi="Calibri"/>
          <w:lang w:val="en-GB"/>
        </w:rPr>
        <w:t xml:space="preserve">an employee of a large inner London NHS trust, who worked in the Overseas Visitors’ Office and took part in an episode of the BBC </w:t>
      </w:r>
      <w:r w:rsidR="003B7FAE">
        <w:rPr>
          <w:rFonts w:ascii="Calibri" w:hAnsi="Calibri"/>
          <w:lang w:val="en-GB"/>
        </w:rPr>
        <w:t>documentary</w:t>
      </w:r>
      <w:r w:rsidR="005512EA" w:rsidRPr="00CF578B">
        <w:rPr>
          <w:rFonts w:ascii="Calibri" w:hAnsi="Calibri"/>
          <w:lang w:val="en-GB"/>
        </w:rPr>
        <w:t xml:space="preserve"> </w:t>
      </w:r>
      <w:r w:rsidR="005512EA" w:rsidRPr="00CF578B">
        <w:rPr>
          <w:rFonts w:ascii="Calibri" w:hAnsi="Calibri"/>
          <w:i/>
          <w:lang w:val="en-GB"/>
        </w:rPr>
        <w:t>Hospital</w:t>
      </w:r>
      <w:r w:rsidR="005512EA" w:rsidRPr="00CF578B">
        <w:rPr>
          <w:rFonts w:ascii="Calibri" w:hAnsi="Calibri"/>
          <w:lang w:val="en-GB"/>
        </w:rPr>
        <w:t xml:space="preserve"> in 2016</w:t>
      </w:r>
      <w:r w:rsidR="00955B7A">
        <w:rPr>
          <w:rFonts w:ascii="Calibri" w:hAnsi="Calibri"/>
          <w:lang w:val="en-GB"/>
        </w:rPr>
        <w:t>, which was aired in 2017</w:t>
      </w:r>
      <w:r w:rsidR="005512EA" w:rsidRPr="00CF578B">
        <w:rPr>
          <w:rFonts w:ascii="Calibri" w:hAnsi="Calibri"/>
          <w:lang w:val="en-GB"/>
        </w:rPr>
        <w:t>.</w:t>
      </w:r>
    </w:p>
    <w:p w14:paraId="3ABB4CA9" w14:textId="277FED97" w:rsidR="005512EA" w:rsidRPr="00CF578B" w:rsidRDefault="005512EA" w:rsidP="0000451C">
      <w:pPr>
        <w:spacing w:line="360" w:lineRule="auto"/>
        <w:ind w:left="720"/>
        <w:rPr>
          <w:rFonts w:ascii="Calibri" w:eastAsia="Times New Roman" w:hAnsi="Calibri" w:cs="Times New Roman"/>
          <w:lang w:val="en-GB"/>
        </w:rPr>
      </w:pPr>
      <w:r w:rsidRPr="00CF578B">
        <w:rPr>
          <w:rFonts w:ascii="Calibri" w:eastAsia="Times New Roman" w:hAnsi="Calibri" w:cs="Times New Roman"/>
          <w:lang w:val="en-GB"/>
        </w:rPr>
        <w:t>Most of the patients we deal with I would not define as health tourists. They’re not here specifically for…to access free medical treatment. They’re here on holiday usually and they have fall</w:t>
      </w:r>
      <w:r w:rsidR="00955B7A">
        <w:rPr>
          <w:rFonts w:ascii="Calibri" w:eastAsia="Times New Roman" w:hAnsi="Calibri" w:cs="Times New Roman"/>
          <w:lang w:val="en-GB"/>
        </w:rPr>
        <w:t>en ill or they have an accident (Hospital, 2017).</w:t>
      </w:r>
    </w:p>
    <w:p w14:paraId="053D74EB" w14:textId="241E7D9B" w:rsidR="005512EA" w:rsidRPr="00CF578B" w:rsidRDefault="003B7FAE" w:rsidP="00A21DF1">
      <w:pPr>
        <w:spacing w:line="360" w:lineRule="auto"/>
        <w:rPr>
          <w:rFonts w:ascii="Calibri" w:eastAsia="Times New Roman" w:hAnsi="Calibri" w:cs="Times New Roman"/>
          <w:lang w:val="en-GB"/>
        </w:rPr>
      </w:pPr>
      <w:r>
        <w:rPr>
          <w:rFonts w:ascii="Calibri" w:eastAsia="Times New Roman" w:hAnsi="Calibri" w:cs="Times New Roman"/>
          <w:lang w:val="en-GB"/>
        </w:rPr>
        <w:t>The</w:t>
      </w:r>
      <w:r w:rsidR="005512EA" w:rsidRPr="00CF578B">
        <w:rPr>
          <w:rFonts w:ascii="Calibri" w:eastAsia="Times New Roman" w:hAnsi="Calibri" w:cs="Times New Roman"/>
          <w:lang w:val="en-GB"/>
        </w:rPr>
        <w:t xml:space="preserve"> Department for Health report highlighted inefficiencies in </w:t>
      </w:r>
      <w:r w:rsidR="00C87915">
        <w:rPr>
          <w:rFonts w:ascii="Calibri" w:eastAsia="Times New Roman" w:hAnsi="Calibri" w:cs="Times New Roman"/>
          <w:lang w:val="en-GB"/>
        </w:rPr>
        <w:t xml:space="preserve">the </w:t>
      </w:r>
      <w:r w:rsidR="005512EA" w:rsidRPr="00CF578B">
        <w:rPr>
          <w:rFonts w:ascii="Calibri" w:eastAsia="Times New Roman" w:hAnsi="Calibri" w:cs="Times New Roman"/>
          <w:lang w:val="en-GB"/>
        </w:rPr>
        <w:t xml:space="preserve">current arrangements for recouping these costs. At the time of the report, the NHS was recouping around £15-25 million annually, which equated to only 20% of chargeable costs. There were two key reasons given for this: firstly, they estimated that </w:t>
      </w:r>
      <w:r>
        <w:rPr>
          <w:rFonts w:ascii="Calibri" w:eastAsia="Times New Roman" w:hAnsi="Calibri" w:cs="Times New Roman"/>
          <w:lang w:val="en-GB"/>
        </w:rPr>
        <w:t xml:space="preserve">only </w:t>
      </w:r>
      <w:r w:rsidR="005512EA" w:rsidRPr="00CF578B">
        <w:rPr>
          <w:rFonts w:ascii="Calibri" w:eastAsia="Times New Roman" w:hAnsi="Calibri" w:cs="Times New Roman"/>
          <w:lang w:val="en-GB"/>
        </w:rPr>
        <w:t xml:space="preserve">between 30 and 45% of chargeable costs were being identified; secondly, of the costs identified, 60% were not being recovered. Administering the system was </w:t>
      </w:r>
      <w:r w:rsidR="005512EA" w:rsidRPr="00CF578B">
        <w:rPr>
          <w:rFonts w:ascii="Calibri" w:eastAsia="Times New Roman" w:hAnsi="Calibri" w:cs="Times New Roman"/>
          <w:lang w:val="en-GB"/>
        </w:rPr>
        <w:lastRenderedPageBreak/>
        <w:t>estimated to be costing the NHS £15million annually, meaning that potentially, no net gain was being made at all in the recovery of these costs.</w:t>
      </w:r>
      <w:r w:rsidR="00A542D5">
        <w:rPr>
          <w:rFonts w:ascii="Calibri" w:eastAsia="Times New Roman" w:hAnsi="Calibri" w:cs="Times New Roman"/>
          <w:lang w:val="en-GB"/>
        </w:rPr>
        <w:t xml:space="preserve"> </w:t>
      </w:r>
      <w:proofErr w:type="gramStart"/>
      <w:r w:rsidR="005512EA" w:rsidRPr="00CF578B">
        <w:rPr>
          <w:rFonts w:ascii="Calibri" w:eastAsia="Times New Roman" w:hAnsi="Calibri" w:cs="Times New Roman"/>
          <w:lang w:val="en-GB"/>
        </w:rPr>
        <w:t>The i</w:t>
      </w:r>
      <w:r w:rsidR="009203F9">
        <w:rPr>
          <w:rFonts w:ascii="Calibri" w:eastAsia="Times New Roman" w:hAnsi="Calibri" w:cs="Times New Roman"/>
          <w:lang w:val="en-GB"/>
        </w:rPr>
        <w:t xml:space="preserve">nefficiencies were </w:t>
      </w:r>
      <w:r w:rsidR="00A542D5">
        <w:rPr>
          <w:rFonts w:ascii="Calibri" w:eastAsia="Times New Roman" w:hAnsi="Calibri" w:cs="Times New Roman"/>
          <w:lang w:val="en-GB"/>
        </w:rPr>
        <w:t>also stressed</w:t>
      </w:r>
      <w:r w:rsidR="009203F9">
        <w:rPr>
          <w:rFonts w:ascii="Calibri" w:eastAsia="Times New Roman" w:hAnsi="Calibri" w:cs="Times New Roman"/>
          <w:lang w:val="en-GB"/>
        </w:rPr>
        <w:t xml:space="preserve"> </w:t>
      </w:r>
      <w:r w:rsidR="005512EA" w:rsidRPr="00CF578B">
        <w:rPr>
          <w:rFonts w:ascii="Calibri" w:eastAsia="Times New Roman" w:hAnsi="Calibri" w:cs="Times New Roman"/>
          <w:lang w:val="en-GB"/>
        </w:rPr>
        <w:t>by the same worker in the London</w:t>
      </w:r>
      <w:r w:rsidR="00C87915">
        <w:rPr>
          <w:rFonts w:ascii="Calibri" w:eastAsia="Times New Roman" w:hAnsi="Calibri" w:cs="Times New Roman"/>
          <w:lang w:val="en-GB"/>
        </w:rPr>
        <w:t xml:space="preserve"> trust’s Overseas Visitors’ O</w:t>
      </w:r>
      <w:r w:rsidR="00A542D5">
        <w:rPr>
          <w:rFonts w:ascii="Calibri" w:eastAsia="Times New Roman" w:hAnsi="Calibri" w:cs="Times New Roman"/>
          <w:lang w:val="en-GB"/>
        </w:rPr>
        <w:t>ffice, who referred to the laws and regulations as ‘fruitless’</w:t>
      </w:r>
      <w:proofErr w:type="gramEnd"/>
      <w:r w:rsidR="00A542D5">
        <w:rPr>
          <w:rFonts w:ascii="Calibri" w:eastAsia="Times New Roman" w:hAnsi="Calibri" w:cs="Times New Roman"/>
          <w:lang w:val="en-GB"/>
        </w:rPr>
        <w:t xml:space="preserve"> (Hospital, 2017).</w:t>
      </w:r>
    </w:p>
    <w:p w14:paraId="718D737D" w14:textId="29104C3F" w:rsidR="004168A0" w:rsidRPr="00C4718C" w:rsidRDefault="00955B7A" w:rsidP="00C4718C">
      <w:pPr>
        <w:spacing w:line="360" w:lineRule="auto"/>
        <w:rPr>
          <w:rFonts w:ascii="Calibri" w:eastAsia="Times New Roman" w:hAnsi="Calibri" w:cs="Times New Roman"/>
          <w:lang w:val="en-GB"/>
        </w:rPr>
      </w:pPr>
      <w:r>
        <w:rPr>
          <w:rFonts w:ascii="Calibri" w:eastAsia="Times New Roman" w:hAnsi="Calibri" w:cs="Times New Roman"/>
          <w:lang w:val="en-GB"/>
        </w:rPr>
        <w:t>In 2013</w:t>
      </w:r>
      <w:r w:rsidR="004168A0" w:rsidRPr="00CF578B">
        <w:rPr>
          <w:rFonts w:ascii="Calibri" w:eastAsia="Times New Roman" w:hAnsi="Calibri" w:cs="Times New Roman"/>
          <w:lang w:val="en-GB"/>
        </w:rPr>
        <w:t xml:space="preserve">, the government </w:t>
      </w:r>
      <w:r>
        <w:rPr>
          <w:rFonts w:ascii="Calibri" w:eastAsia="Times New Roman" w:hAnsi="Calibri" w:cs="Times New Roman"/>
          <w:lang w:val="en-GB"/>
        </w:rPr>
        <w:t>commissioned</w:t>
      </w:r>
      <w:r w:rsidR="004168A0" w:rsidRPr="00CF578B">
        <w:rPr>
          <w:rFonts w:ascii="Calibri" w:eastAsia="Times New Roman" w:hAnsi="Calibri" w:cs="Times New Roman"/>
          <w:lang w:val="en-GB"/>
        </w:rPr>
        <w:t xml:space="preserve"> a </w:t>
      </w:r>
      <w:r w:rsidR="003B7FAE">
        <w:rPr>
          <w:rFonts w:ascii="Calibri" w:eastAsia="Times New Roman" w:hAnsi="Calibri" w:cs="Times New Roman"/>
          <w:lang w:val="en-GB"/>
        </w:rPr>
        <w:t>further report, which</w:t>
      </w:r>
      <w:r w:rsidR="004168A0" w:rsidRPr="00CF578B">
        <w:rPr>
          <w:rFonts w:ascii="Calibri" w:eastAsia="Times New Roman" w:hAnsi="Calibri" w:cs="Times New Roman"/>
          <w:lang w:val="en-GB"/>
        </w:rPr>
        <w:t xml:space="preserve"> showed that EEA visitors and no</w:t>
      </w:r>
      <w:r w:rsidR="003144FC">
        <w:rPr>
          <w:rFonts w:ascii="Calibri" w:eastAsia="Times New Roman" w:hAnsi="Calibri" w:cs="Times New Roman"/>
          <w:lang w:val="en-GB"/>
        </w:rPr>
        <w:t>n</w:t>
      </w:r>
      <w:r w:rsidR="004168A0" w:rsidRPr="00CF578B">
        <w:rPr>
          <w:rFonts w:ascii="Calibri" w:eastAsia="Times New Roman" w:hAnsi="Calibri" w:cs="Times New Roman"/>
          <w:lang w:val="en-GB"/>
        </w:rPr>
        <w:t>-residents cost the NHS £305million</w:t>
      </w:r>
      <w:r w:rsidR="00C4718C">
        <w:rPr>
          <w:rFonts w:ascii="Calibri" w:eastAsia="Times New Roman" w:hAnsi="Calibri" w:cs="Times New Roman"/>
          <w:lang w:val="en-GB"/>
        </w:rPr>
        <w:t xml:space="preserve"> (less than 0.3% of the total NHS budget)</w:t>
      </w:r>
      <w:r w:rsidR="004168A0" w:rsidRPr="00CF578B">
        <w:rPr>
          <w:rFonts w:ascii="Calibri" w:eastAsia="Times New Roman" w:hAnsi="Calibri" w:cs="Times New Roman"/>
          <w:lang w:val="en-GB"/>
        </w:rPr>
        <w:t xml:space="preserve"> in 2012/13, of which £220million was recoverable under the European Health Insurance Card (EHIC) scheme</w:t>
      </w:r>
      <w:r w:rsidR="00684441">
        <w:rPr>
          <w:rFonts w:ascii="Calibri" w:eastAsia="Times New Roman" w:hAnsi="Calibri" w:cs="Times New Roman"/>
          <w:lang w:val="en-GB"/>
        </w:rPr>
        <w:t xml:space="preserve"> (</w:t>
      </w:r>
      <w:proofErr w:type="spellStart"/>
      <w:r w:rsidR="00684441">
        <w:rPr>
          <w:rFonts w:ascii="Calibri" w:eastAsia="Times New Roman" w:hAnsi="Calibri" w:cs="Times New Roman"/>
          <w:lang w:val="en-GB"/>
        </w:rPr>
        <w:t>P</w:t>
      </w:r>
      <w:r>
        <w:rPr>
          <w:rFonts w:ascii="Calibri" w:eastAsia="Times New Roman" w:hAnsi="Calibri" w:cs="Times New Roman"/>
          <w:lang w:val="en-GB"/>
        </w:rPr>
        <w:t>rederi</w:t>
      </w:r>
      <w:proofErr w:type="spellEnd"/>
      <w:r>
        <w:rPr>
          <w:rFonts w:ascii="Calibri" w:eastAsia="Times New Roman" w:hAnsi="Calibri" w:cs="Times New Roman"/>
          <w:lang w:val="en-GB"/>
        </w:rPr>
        <w:t>, 2013</w:t>
      </w:r>
      <w:r w:rsidR="00C4718C">
        <w:rPr>
          <w:rFonts w:ascii="Calibri" w:eastAsia="Times New Roman" w:hAnsi="Calibri" w:cs="Times New Roman"/>
          <w:lang w:val="en-GB"/>
        </w:rPr>
        <w:t xml:space="preserve">). </w:t>
      </w:r>
      <w:r w:rsidR="004168A0" w:rsidRPr="00CF578B">
        <w:rPr>
          <w:rFonts w:ascii="Calibri" w:eastAsia="Times New Roman" w:hAnsi="Calibri" w:cs="Times New Roman"/>
          <w:lang w:val="en-GB"/>
        </w:rPr>
        <w:t>£50million of the £220million was recovered, compared to £173million paid out to other countries by the UK under the EHIC scheme for British visitors to EEA states</w:t>
      </w:r>
      <w:r>
        <w:rPr>
          <w:rFonts w:ascii="Calibri" w:eastAsia="Times New Roman" w:hAnsi="Calibri" w:cs="Times New Roman"/>
          <w:lang w:val="en-GB"/>
        </w:rPr>
        <w:t xml:space="preserve"> (ibid)</w:t>
      </w:r>
      <w:r w:rsidR="004168A0" w:rsidRPr="00CF578B">
        <w:rPr>
          <w:rFonts w:ascii="Calibri" w:eastAsia="Times New Roman" w:hAnsi="Calibri" w:cs="Times New Roman"/>
          <w:lang w:val="en-GB"/>
        </w:rPr>
        <w:t>. In one of the debates in the House of Commons surroundin</w:t>
      </w:r>
      <w:r w:rsidR="005833BA">
        <w:rPr>
          <w:rFonts w:ascii="Calibri" w:eastAsia="Times New Roman" w:hAnsi="Calibri" w:cs="Times New Roman"/>
          <w:lang w:val="en-GB"/>
        </w:rPr>
        <w:t>g the health surcharge in 2013 o</w:t>
      </w:r>
      <w:r w:rsidR="004168A0" w:rsidRPr="00CF578B">
        <w:rPr>
          <w:rFonts w:ascii="Calibri" w:eastAsia="Times New Roman" w:hAnsi="Calibri" w:cs="Times New Roman"/>
          <w:lang w:val="en-GB"/>
        </w:rPr>
        <w:t>n the then Immigration Bill, Diane Abbott, the de</w:t>
      </w:r>
      <w:r w:rsidR="005833BA">
        <w:rPr>
          <w:rFonts w:ascii="Calibri" w:eastAsia="Times New Roman" w:hAnsi="Calibri" w:cs="Times New Roman"/>
          <w:lang w:val="en-GB"/>
        </w:rPr>
        <w:t xml:space="preserve">puty leader of the </w:t>
      </w:r>
      <w:r w:rsidR="009203F9">
        <w:rPr>
          <w:rFonts w:ascii="Calibri" w:eastAsia="Times New Roman" w:hAnsi="Calibri" w:cs="Times New Roman"/>
          <w:lang w:val="en-GB"/>
        </w:rPr>
        <w:t xml:space="preserve">oppositional </w:t>
      </w:r>
      <w:r w:rsidR="005833BA">
        <w:rPr>
          <w:rFonts w:ascii="Calibri" w:eastAsia="Times New Roman" w:hAnsi="Calibri" w:cs="Times New Roman"/>
          <w:lang w:val="en-GB"/>
        </w:rPr>
        <w:t xml:space="preserve">Labour </w:t>
      </w:r>
      <w:r w:rsidR="009203F9">
        <w:rPr>
          <w:rFonts w:ascii="Calibri" w:eastAsia="Times New Roman" w:hAnsi="Calibri" w:cs="Times New Roman"/>
          <w:lang w:val="en-GB"/>
        </w:rPr>
        <w:t xml:space="preserve">Party </w:t>
      </w:r>
      <w:r w:rsidR="00C4718C">
        <w:rPr>
          <w:rFonts w:ascii="Calibri" w:eastAsia="Times New Roman" w:hAnsi="Calibri" w:cs="Times New Roman"/>
          <w:lang w:val="en-GB"/>
        </w:rPr>
        <w:t>argued that there was existing legislation to recoup these costs and that new legislation was not necessary</w:t>
      </w:r>
      <w:r w:rsidR="004168A0" w:rsidRPr="00CF578B">
        <w:rPr>
          <w:rFonts w:ascii="Calibri" w:hAnsi="Calibri"/>
        </w:rPr>
        <w:t xml:space="preserve"> (</w:t>
      </w:r>
      <w:r w:rsidR="00684441">
        <w:rPr>
          <w:rFonts w:ascii="Calibri" w:hAnsi="Calibri"/>
        </w:rPr>
        <w:t>HC Deb</w:t>
      </w:r>
      <w:r w:rsidR="004168A0" w:rsidRPr="00CF578B">
        <w:rPr>
          <w:rFonts w:ascii="Calibri" w:hAnsi="Calibri"/>
        </w:rPr>
        <w:t xml:space="preserve"> </w:t>
      </w:r>
      <w:r w:rsidR="00C87915">
        <w:rPr>
          <w:rFonts w:ascii="Calibri" w:hAnsi="Calibri"/>
        </w:rPr>
        <w:t>22 Oct 2013</w:t>
      </w:r>
      <w:r w:rsidR="00684441">
        <w:rPr>
          <w:rFonts w:ascii="Calibri" w:hAnsi="Calibri"/>
        </w:rPr>
        <w:t>, col. 222</w:t>
      </w:r>
      <w:r w:rsidR="004168A0" w:rsidRPr="00CF578B">
        <w:rPr>
          <w:rFonts w:ascii="Calibri" w:hAnsi="Calibri"/>
        </w:rPr>
        <w:t>).</w:t>
      </w:r>
    </w:p>
    <w:p w14:paraId="5A946B3C" w14:textId="7556EFAC" w:rsidR="004168A0" w:rsidRPr="00CF578B" w:rsidRDefault="004168A0" w:rsidP="00A21DF1">
      <w:pPr>
        <w:spacing w:line="360" w:lineRule="auto"/>
        <w:rPr>
          <w:rFonts w:ascii="Calibri" w:hAnsi="Calibri"/>
        </w:rPr>
      </w:pPr>
      <w:r w:rsidRPr="00CF578B">
        <w:rPr>
          <w:rFonts w:ascii="Calibri" w:hAnsi="Calibri"/>
        </w:rPr>
        <w:t>However, after the introduction of the surcharge</w:t>
      </w:r>
      <w:r w:rsidR="00310DC9" w:rsidRPr="00CF578B">
        <w:rPr>
          <w:rFonts w:ascii="Calibri" w:hAnsi="Calibri"/>
        </w:rPr>
        <w:t>, the economic benefits to the UK T</w:t>
      </w:r>
      <w:r w:rsidRPr="00CF578B">
        <w:rPr>
          <w:rFonts w:ascii="Calibri" w:hAnsi="Calibri"/>
        </w:rPr>
        <w:t>reasury quickly became apparent. In the first year the charge was in operation</w:t>
      </w:r>
      <w:r w:rsidR="00310DC9" w:rsidRPr="00CF578B">
        <w:rPr>
          <w:rFonts w:ascii="Calibri" w:hAnsi="Calibri"/>
        </w:rPr>
        <w:t xml:space="preserve"> (2015-16)</w:t>
      </w:r>
      <w:r w:rsidRPr="00CF578B">
        <w:rPr>
          <w:rFonts w:ascii="Calibri" w:hAnsi="Calibri"/>
        </w:rPr>
        <w:t xml:space="preserve">, it raised </w:t>
      </w:r>
      <w:r w:rsidR="00310DC9" w:rsidRPr="00CF578B">
        <w:rPr>
          <w:rFonts w:ascii="Calibri" w:hAnsi="Calibri"/>
        </w:rPr>
        <w:t xml:space="preserve">an additional £164million for the NHS (National Audit Office, 2016). </w:t>
      </w:r>
      <w:r w:rsidR="003B7FAE">
        <w:rPr>
          <w:rFonts w:ascii="Calibri" w:hAnsi="Calibri"/>
        </w:rPr>
        <w:t xml:space="preserve">This was more than the £85million, which the 2014 government report had estimated that overseas visitors cost the NHS in 2012/3. </w:t>
      </w:r>
      <w:r w:rsidR="00C4718C">
        <w:rPr>
          <w:rFonts w:ascii="Calibri" w:hAnsi="Calibri"/>
        </w:rPr>
        <w:t>Q</w:t>
      </w:r>
      <w:r w:rsidR="00310DC9" w:rsidRPr="00CF578B">
        <w:rPr>
          <w:rFonts w:ascii="Calibri" w:hAnsi="Calibri"/>
        </w:rPr>
        <w:t xml:space="preserve">uestions remained about the inequalities relating to the surcharge, </w:t>
      </w:r>
      <w:r w:rsidR="00C4718C">
        <w:rPr>
          <w:rFonts w:ascii="Calibri" w:hAnsi="Calibri"/>
        </w:rPr>
        <w:t xml:space="preserve">particularly </w:t>
      </w:r>
      <w:r w:rsidR="00310DC9" w:rsidRPr="00CF578B">
        <w:rPr>
          <w:rFonts w:ascii="Calibri" w:hAnsi="Calibri"/>
        </w:rPr>
        <w:t xml:space="preserve">certain exemptions. The most controversial related to the ways in which </w:t>
      </w:r>
      <w:r w:rsidR="003B7FAE">
        <w:rPr>
          <w:rFonts w:ascii="Calibri" w:hAnsi="Calibri"/>
        </w:rPr>
        <w:t>particular</w:t>
      </w:r>
      <w:r w:rsidR="00310DC9" w:rsidRPr="00CF578B">
        <w:rPr>
          <w:rFonts w:ascii="Calibri" w:hAnsi="Calibri"/>
        </w:rPr>
        <w:t xml:space="preserve"> groups of migrants were being constructed as more beneficial to the UK because of their potential (not actual) earning capacity. Mark Harper (the then immigration minister) reflected on why the government had extended exemption from the surcharge to information and communication technology (ICT) professionals.</w:t>
      </w:r>
    </w:p>
    <w:p w14:paraId="30C33D32" w14:textId="768A20FA" w:rsidR="00310DC9" w:rsidRPr="00CF578B" w:rsidRDefault="00EC2DD6" w:rsidP="00A21DF1">
      <w:pPr>
        <w:spacing w:line="360" w:lineRule="auto"/>
        <w:ind w:left="720"/>
        <w:rPr>
          <w:rFonts w:ascii="Calibri" w:hAnsi="Calibri"/>
        </w:rPr>
      </w:pPr>
      <w:r w:rsidRPr="00CF578B">
        <w:rPr>
          <w:rFonts w:ascii="Calibri" w:hAnsi="Calibri"/>
        </w:rPr>
        <w:t>We made a judg</w:t>
      </w:r>
      <w:r w:rsidR="00310DC9" w:rsidRPr="00CF578B">
        <w:rPr>
          <w:rFonts w:ascii="Calibri" w:hAnsi="Calibri"/>
        </w:rPr>
        <w:t>ment to exempt them, based o</w:t>
      </w:r>
      <w:r w:rsidR="00AD1C5F">
        <w:rPr>
          <w:rFonts w:ascii="Calibri" w:hAnsi="Calibri"/>
        </w:rPr>
        <w:t>n their value to the UK economy</w:t>
      </w:r>
      <w:r w:rsidR="00310DC9" w:rsidRPr="00CF578B">
        <w:rPr>
          <w:rFonts w:ascii="Calibri" w:hAnsi="Calibri"/>
        </w:rPr>
        <w:t xml:space="preserve"> (</w:t>
      </w:r>
      <w:r w:rsidR="00B91872">
        <w:rPr>
          <w:rFonts w:ascii="Calibri" w:hAnsi="Calibri"/>
        </w:rPr>
        <w:t>HC Deb</w:t>
      </w:r>
      <w:r w:rsidR="00C87915">
        <w:rPr>
          <w:rFonts w:ascii="Calibri" w:hAnsi="Calibri"/>
        </w:rPr>
        <w:t xml:space="preserve"> 7 November 2013</w:t>
      </w:r>
      <w:r w:rsidR="00AD1C5F">
        <w:rPr>
          <w:rFonts w:ascii="Calibri" w:hAnsi="Calibri"/>
        </w:rPr>
        <w:t>, col. 288</w:t>
      </w:r>
      <w:r w:rsidR="00310DC9" w:rsidRPr="00CF578B">
        <w:rPr>
          <w:rFonts w:ascii="Calibri" w:hAnsi="Calibri"/>
        </w:rPr>
        <w:t>)</w:t>
      </w:r>
      <w:r w:rsidR="00AD1C5F">
        <w:rPr>
          <w:rFonts w:ascii="Calibri" w:hAnsi="Calibri"/>
        </w:rPr>
        <w:t>.</w:t>
      </w:r>
    </w:p>
    <w:p w14:paraId="7B18712F" w14:textId="23358D8D" w:rsidR="00CC29E5" w:rsidRPr="00CF578B" w:rsidRDefault="00355330" w:rsidP="00A21DF1">
      <w:pPr>
        <w:spacing w:line="360" w:lineRule="auto"/>
        <w:rPr>
          <w:rFonts w:ascii="Calibri" w:eastAsia="Times New Roman" w:hAnsi="Calibri" w:cs="Times New Roman"/>
          <w:lang w:val="en-GB"/>
        </w:rPr>
      </w:pPr>
      <w:r w:rsidRPr="00CF578B">
        <w:rPr>
          <w:rFonts w:ascii="Calibri" w:hAnsi="Calibri"/>
        </w:rPr>
        <w:t xml:space="preserve">The exemption has since been removed (in 2017), but the principle </w:t>
      </w:r>
      <w:r w:rsidR="009203F9">
        <w:rPr>
          <w:rFonts w:ascii="Calibri" w:hAnsi="Calibri"/>
        </w:rPr>
        <w:t xml:space="preserve">is of </w:t>
      </w:r>
      <w:r w:rsidRPr="00CF578B">
        <w:rPr>
          <w:rFonts w:ascii="Calibri" w:hAnsi="Calibri"/>
        </w:rPr>
        <w:t>exemption based upon ‘their value to the UK economy’. In contrast with ICT work</w:t>
      </w:r>
      <w:r w:rsidR="009203F9">
        <w:rPr>
          <w:rFonts w:ascii="Calibri" w:hAnsi="Calibri"/>
        </w:rPr>
        <w:t>ers,</w:t>
      </w:r>
      <w:r w:rsidRPr="00CF578B">
        <w:rPr>
          <w:rFonts w:ascii="Calibri" w:hAnsi="Calibri"/>
        </w:rPr>
        <w:t xml:space="preserve"> </w:t>
      </w:r>
      <w:r w:rsidR="003B7FAE">
        <w:rPr>
          <w:rFonts w:ascii="Calibri" w:hAnsi="Calibri"/>
        </w:rPr>
        <w:t>employees</w:t>
      </w:r>
      <w:r w:rsidRPr="00CF578B">
        <w:rPr>
          <w:rFonts w:ascii="Calibri" w:hAnsi="Calibri"/>
        </w:rPr>
        <w:t xml:space="preserve"> in the NHS, particularly those not engaged in senior clinical roles, not only paid the charge, </w:t>
      </w:r>
      <w:proofErr w:type="gramStart"/>
      <w:r w:rsidRPr="00CF578B">
        <w:rPr>
          <w:rFonts w:ascii="Calibri" w:hAnsi="Calibri"/>
        </w:rPr>
        <w:t>but</w:t>
      </w:r>
      <w:proofErr w:type="gramEnd"/>
      <w:r w:rsidRPr="00CF578B">
        <w:rPr>
          <w:rFonts w:ascii="Calibri" w:hAnsi="Calibri"/>
        </w:rPr>
        <w:t xml:space="preserve"> actually struggled to be united with their families. </w:t>
      </w:r>
      <w:r w:rsidR="00EC2DD6" w:rsidRPr="00CF578B">
        <w:rPr>
          <w:rFonts w:ascii="Calibri" w:hAnsi="Calibri"/>
        </w:rPr>
        <w:t>In an interview with a senior employee</w:t>
      </w:r>
      <w:r w:rsidR="001D755E" w:rsidRPr="00CF578B">
        <w:rPr>
          <w:rFonts w:ascii="Calibri" w:hAnsi="Calibri"/>
        </w:rPr>
        <w:t xml:space="preserve"> in Human Resources at a North-E</w:t>
      </w:r>
      <w:r w:rsidR="003B7FAE">
        <w:rPr>
          <w:rFonts w:ascii="Calibri" w:hAnsi="Calibri"/>
        </w:rPr>
        <w:t xml:space="preserve">ast England NHS </w:t>
      </w:r>
      <w:r w:rsidR="003B7FAE">
        <w:rPr>
          <w:rFonts w:ascii="Calibri" w:hAnsi="Calibri"/>
        </w:rPr>
        <w:lastRenderedPageBreak/>
        <w:t>t</w:t>
      </w:r>
      <w:r w:rsidR="00EC2DD6" w:rsidRPr="00CF578B">
        <w:rPr>
          <w:rFonts w:ascii="Calibri" w:hAnsi="Calibri"/>
        </w:rPr>
        <w:t xml:space="preserve">rust in 2016, I was told </w:t>
      </w:r>
      <w:r w:rsidR="003B7FAE">
        <w:rPr>
          <w:rFonts w:ascii="Calibri" w:hAnsi="Calibri"/>
        </w:rPr>
        <w:t>that the t</w:t>
      </w:r>
      <w:r w:rsidR="00EC2DD6" w:rsidRPr="00CF578B">
        <w:rPr>
          <w:rFonts w:ascii="Calibri" w:hAnsi="Calibri"/>
        </w:rPr>
        <w:t>rust had just hired 92 nurses from the Philippines.</w:t>
      </w:r>
      <w:r w:rsidR="004A5A84" w:rsidRPr="00CF578B">
        <w:rPr>
          <w:rFonts w:ascii="Calibri" w:hAnsi="Calibri"/>
        </w:rPr>
        <w:t xml:space="preserve"> He commented that the </w:t>
      </w:r>
      <w:r w:rsidR="00587166" w:rsidRPr="00CF578B">
        <w:rPr>
          <w:rFonts w:ascii="Calibri" w:hAnsi="Calibri"/>
        </w:rPr>
        <w:t xml:space="preserve">upfront costs per nurse were in the region of £4500, which included over £1000 for the </w:t>
      </w:r>
      <w:r w:rsidR="00587166" w:rsidRPr="00CF578B">
        <w:rPr>
          <w:rFonts w:ascii="Calibri" w:eastAsia="Times New Roman" w:hAnsi="Calibri" w:cs="Arial"/>
          <w:shd w:val="clear" w:color="auto" w:fill="FFFFFF"/>
          <w:lang w:val="en-GB"/>
        </w:rPr>
        <w:t>objective structured clinical examination (OSCE), visas, three years of the health surcharge (£600) an</w:t>
      </w:r>
      <w:r w:rsidR="003B7FAE">
        <w:rPr>
          <w:rFonts w:ascii="Calibri" w:eastAsia="Times New Roman" w:hAnsi="Calibri" w:cs="Arial"/>
          <w:shd w:val="clear" w:color="auto" w:fill="FFFFFF"/>
          <w:lang w:val="en-GB"/>
        </w:rPr>
        <w:t>d costs for accommodation. The t</w:t>
      </w:r>
      <w:r w:rsidR="00587166" w:rsidRPr="00CF578B">
        <w:rPr>
          <w:rFonts w:ascii="Calibri" w:eastAsia="Times New Roman" w:hAnsi="Calibri" w:cs="Arial"/>
          <w:shd w:val="clear" w:color="auto" w:fill="FFFFFF"/>
          <w:lang w:val="en-GB"/>
        </w:rPr>
        <w:t>rust pays these monies but they are then recovered from the nurses.</w:t>
      </w:r>
      <w:r w:rsidR="001D755E" w:rsidRPr="00CF578B">
        <w:rPr>
          <w:rFonts w:ascii="Calibri" w:eastAsia="Times New Roman" w:hAnsi="Calibri" w:cs="Arial"/>
          <w:shd w:val="clear" w:color="auto" w:fill="FFFFFF"/>
          <w:lang w:val="en-GB"/>
        </w:rPr>
        <w:t xml:space="preserve"> However there were distinctions being made between how they supported workers from overseas; whereas they would sponsor spousal visas for consultants and even offer work to spouses in some cases, the manager clearly stated they did not get involved in even offering immigration advice to the nurses.</w:t>
      </w:r>
    </w:p>
    <w:p w14:paraId="493697A4" w14:textId="58841BA2" w:rsidR="00310DC9" w:rsidRPr="00CF578B" w:rsidRDefault="00CC29E5" w:rsidP="00A21DF1">
      <w:pPr>
        <w:spacing w:line="360" w:lineRule="auto"/>
        <w:ind w:left="720"/>
        <w:rPr>
          <w:rFonts w:ascii="Calibri" w:hAnsi="Calibri"/>
        </w:rPr>
      </w:pPr>
      <w:r w:rsidRPr="00CF578B">
        <w:rPr>
          <w:rFonts w:ascii="Calibri" w:hAnsi="Calibri"/>
        </w:rPr>
        <w:t xml:space="preserve">So we have a number of them [certificate of sponsorship] allocated, so we can just use them when we need them. We keep them predominantly for the doctor roles because – no disrespect to the band 5 nurses but we’ve got 4,000 plus walking around the hospital whereas a specialist doctor who we might need in to go through the process could be a lot quicker. So with the nursing ones we apply for certificates of sponsorship separately. </w:t>
      </w:r>
    </w:p>
    <w:p w14:paraId="409A9C7E" w14:textId="5F2505A5" w:rsidR="00B20715" w:rsidRPr="00CF578B" w:rsidRDefault="0077402F" w:rsidP="00A21DF1">
      <w:pPr>
        <w:spacing w:line="360" w:lineRule="auto"/>
        <w:rPr>
          <w:rFonts w:ascii="Calibri" w:eastAsia="Times New Roman" w:hAnsi="Calibri" w:cs="Times New Roman"/>
          <w:shd w:val="clear" w:color="auto" w:fill="FFFFFF"/>
          <w:lang w:val="en-GB"/>
        </w:rPr>
      </w:pPr>
      <w:r w:rsidRPr="00CF578B">
        <w:rPr>
          <w:rFonts w:ascii="Calibri" w:hAnsi="Calibri"/>
        </w:rPr>
        <w:t>Whilst the number of tier 2 visas</w:t>
      </w:r>
      <w:r w:rsidR="00253A13">
        <w:rPr>
          <w:rStyle w:val="FootnoteReference"/>
          <w:rFonts w:ascii="Calibri" w:hAnsi="Calibri"/>
        </w:rPr>
        <w:footnoteReference w:id="1"/>
      </w:r>
      <w:r w:rsidRPr="00CF578B">
        <w:rPr>
          <w:rFonts w:ascii="Calibri" w:hAnsi="Calibri"/>
        </w:rPr>
        <w:t xml:space="preserve"> </w:t>
      </w:r>
      <w:r w:rsidR="00B20715" w:rsidRPr="00CF578B">
        <w:rPr>
          <w:rFonts w:ascii="Calibri" w:hAnsi="Calibri"/>
        </w:rPr>
        <w:t xml:space="preserve">for health and social care staff </w:t>
      </w:r>
      <w:r w:rsidR="00B20715" w:rsidRPr="00CF578B">
        <w:rPr>
          <w:rFonts w:ascii="Calibri" w:eastAsia="Times New Roman" w:hAnsi="Calibri" w:cs="Times New Roman"/>
          <w:shd w:val="clear" w:color="auto" w:fill="FFFFFF"/>
          <w:lang w:val="en-GB"/>
        </w:rPr>
        <w:t>increased from 2,921 in 2010 to 5,287 in 2016 (ibid), the number of spousal and dependent visas being i</w:t>
      </w:r>
      <w:r w:rsidR="00253A13">
        <w:rPr>
          <w:rFonts w:ascii="Calibri" w:eastAsia="Times New Roman" w:hAnsi="Calibri" w:cs="Times New Roman"/>
          <w:shd w:val="clear" w:color="auto" w:fill="FFFFFF"/>
          <w:lang w:val="en-GB"/>
        </w:rPr>
        <w:t xml:space="preserve">ssued fell by 73% in the decade </w:t>
      </w:r>
      <w:r w:rsidR="00B20715" w:rsidRPr="00CF578B">
        <w:rPr>
          <w:rFonts w:ascii="Calibri" w:eastAsia="Times New Roman" w:hAnsi="Calibri" w:cs="Times New Roman"/>
          <w:shd w:val="clear" w:color="auto" w:fill="FFFFFF"/>
          <w:lang w:val="en-GB"/>
        </w:rPr>
        <w:t>up to 2017 (</w:t>
      </w:r>
      <w:r w:rsidR="00DE1484">
        <w:rPr>
          <w:rFonts w:ascii="Calibri" w:eastAsia="Times New Roman" w:hAnsi="Calibri" w:cs="Times New Roman"/>
          <w:shd w:val="clear" w:color="auto" w:fill="FFFFFF"/>
          <w:lang w:val="en-GB"/>
        </w:rPr>
        <w:t>ibid</w:t>
      </w:r>
      <w:r w:rsidR="00B20715" w:rsidRPr="00CF578B">
        <w:rPr>
          <w:rFonts w:ascii="Calibri" w:eastAsia="Times New Roman" w:hAnsi="Calibri" w:cs="Times New Roman"/>
          <w:shd w:val="clear" w:color="auto" w:fill="FFFFFF"/>
          <w:lang w:val="en-GB"/>
        </w:rPr>
        <w:t>).</w:t>
      </w:r>
    </w:p>
    <w:p w14:paraId="35491CEE" w14:textId="145EDD95" w:rsidR="00B20715" w:rsidRDefault="00564F6F" w:rsidP="00A21DF1">
      <w:pPr>
        <w:spacing w:line="360" w:lineRule="auto"/>
        <w:rPr>
          <w:rFonts w:ascii="Calibri" w:eastAsia="Times New Roman" w:hAnsi="Calibri" w:cs="Times New Roman"/>
          <w:shd w:val="clear" w:color="auto" w:fill="FFFFFF"/>
          <w:lang w:val="en-GB"/>
        </w:rPr>
      </w:pPr>
      <w:r>
        <w:rPr>
          <w:rFonts w:ascii="Calibri" w:eastAsia="Times New Roman" w:hAnsi="Calibri" w:cs="Times New Roman"/>
          <w:shd w:val="clear" w:color="auto" w:fill="FFFFFF"/>
          <w:lang w:val="en-GB"/>
        </w:rPr>
        <w:t>In</w:t>
      </w:r>
      <w:r w:rsidR="00B20715" w:rsidRPr="00CF578B">
        <w:rPr>
          <w:rFonts w:ascii="Calibri" w:eastAsia="Times New Roman" w:hAnsi="Calibri" w:cs="Times New Roman"/>
          <w:shd w:val="clear" w:color="auto" w:fill="FFFFFF"/>
          <w:lang w:val="en-GB"/>
        </w:rPr>
        <w:t xml:space="preserve"> attempting to tackle inefficiencies in recouping costs from overseas visitors and</w:t>
      </w:r>
      <w:r>
        <w:rPr>
          <w:rFonts w:ascii="Calibri" w:eastAsia="Times New Roman" w:hAnsi="Calibri" w:cs="Times New Roman"/>
          <w:shd w:val="clear" w:color="auto" w:fill="FFFFFF"/>
          <w:lang w:val="en-GB"/>
        </w:rPr>
        <w:t xml:space="preserve"> countries in the EEA, the government has</w:t>
      </w:r>
      <w:r w:rsidR="00B20715" w:rsidRPr="00CF578B">
        <w:rPr>
          <w:rFonts w:ascii="Calibri" w:eastAsia="Times New Roman" w:hAnsi="Calibri" w:cs="Times New Roman"/>
          <w:shd w:val="clear" w:color="auto" w:fill="FFFFFF"/>
          <w:lang w:val="en-GB"/>
        </w:rPr>
        <w:t xml:space="preserve"> adopted a system of </w:t>
      </w:r>
      <w:r w:rsidR="000750AE">
        <w:rPr>
          <w:rFonts w:ascii="Calibri" w:eastAsia="Times New Roman" w:hAnsi="Calibri" w:cs="Times New Roman"/>
          <w:shd w:val="clear" w:color="auto" w:fill="FFFFFF"/>
          <w:lang w:val="en-GB"/>
        </w:rPr>
        <w:t>incentives and also sanctions. NHS t</w:t>
      </w:r>
      <w:r w:rsidR="00B20715" w:rsidRPr="00CF578B">
        <w:rPr>
          <w:rFonts w:ascii="Calibri" w:eastAsia="Times New Roman" w:hAnsi="Calibri" w:cs="Times New Roman"/>
          <w:shd w:val="clear" w:color="auto" w:fill="FFFFFF"/>
          <w:lang w:val="en-GB"/>
        </w:rPr>
        <w:t xml:space="preserve">rusts are permitted to charge up to 150% of the cost of treatment for overseas visitors and a financial incentive is also offered for identifying and better reporting of EHIC patients. The latter scheme has </w:t>
      </w:r>
      <w:r w:rsidR="00AD219E" w:rsidRPr="00CF578B">
        <w:rPr>
          <w:rFonts w:ascii="Calibri" w:eastAsia="Times New Roman" w:hAnsi="Calibri" w:cs="Times New Roman"/>
          <w:shd w:val="clear" w:color="auto" w:fill="FFFFFF"/>
          <w:lang w:val="en-GB"/>
        </w:rPr>
        <w:t>led to a doubling of reporting of patients covered under the EHIC scheme, but the incentive for overseas visitors has had little impact (National Audit Office, 2016). As part of the most recent changes to guidelines, introduced in A</w:t>
      </w:r>
      <w:r w:rsidR="005833BA">
        <w:rPr>
          <w:rFonts w:ascii="Calibri" w:eastAsia="Times New Roman" w:hAnsi="Calibri" w:cs="Times New Roman"/>
          <w:shd w:val="clear" w:color="auto" w:fill="FFFFFF"/>
          <w:lang w:val="en-GB"/>
        </w:rPr>
        <w:t>p</w:t>
      </w:r>
      <w:r w:rsidR="00AD219E" w:rsidRPr="00CF578B">
        <w:rPr>
          <w:rFonts w:ascii="Calibri" w:eastAsia="Times New Roman" w:hAnsi="Calibri" w:cs="Times New Roman"/>
          <w:shd w:val="clear" w:color="auto" w:fill="FFFFFF"/>
          <w:lang w:val="en-GB"/>
        </w:rPr>
        <w:t>ril 2017, sanctions have been introduced via clinical commissioning groups (CCGs) to withhold monies from trusts</w:t>
      </w:r>
      <w:r>
        <w:rPr>
          <w:rFonts w:ascii="Calibri" w:eastAsia="Times New Roman" w:hAnsi="Calibri" w:cs="Times New Roman"/>
          <w:shd w:val="clear" w:color="auto" w:fill="FFFFFF"/>
          <w:lang w:val="en-GB"/>
        </w:rPr>
        <w:t xml:space="preserve"> failing</w:t>
      </w:r>
      <w:r w:rsidR="00AD219E" w:rsidRPr="00CF578B">
        <w:rPr>
          <w:rFonts w:ascii="Calibri" w:eastAsia="Times New Roman" w:hAnsi="Calibri" w:cs="Times New Roman"/>
          <w:shd w:val="clear" w:color="auto" w:fill="FFFFFF"/>
          <w:lang w:val="en-GB"/>
        </w:rPr>
        <w:t xml:space="preserve"> to identify overseas visitors.</w:t>
      </w:r>
    </w:p>
    <w:p w14:paraId="59396307" w14:textId="6A0F93B0" w:rsidR="00253A13" w:rsidRPr="00CF578B" w:rsidRDefault="00253A13" w:rsidP="00A21DF1">
      <w:pPr>
        <w:spacing w:line="360" w:lineRule="auto"/>
        <w:rPr>
          <w:rFonts w:ascii="Calibri" w:eastAsia="Times New Roman" w:hAnsi="Calibri" w:cs="Times New Roman"/>
          <w:lang w:val="en-GB"/>
        </w:rPr>
      </w:pPr>
      <w:r>
        <w:rPr>
          <w:rFonts w:ascii="Calibri" w:eastAsia="Times New Roman" w:hAnsi="Calibri" w:cs="Times New Roman"/>
          <w:shd w:val="clear" w:color="auto" w:fill="FFFFFF"/>
          <w:lang w:val="en-GB"/>
        </w:rPr>
        <w:t>The extension of the UK’s border(</w:t>
      </w:r>
      <w:proofErr w:type="spellStart"/>
      <w:r>
        <w:rPr>
          <w:rFonts w:ascii="Calibri" w:eastAsia="Times New Roman" w:hAnsi="Calibri" w:cs="Times New Roman"/>
          <w:shd w:val="clear" w:color="auto" w:fill="FFFFFF"/>
          <w:lang w:val="en-GB"/>
        </w:rPr>
        <w:t>ing</w:t>
      </w:r>
      <w:proofErr w:type="spellEnd"/>
      <w:r>
        <w:rPr>
          <w:rFonts w:ascii="Calibri" w:eastAsia="Times New Roman" w:hAnsi="Calibri" w:cs="Times New Roman"/>
          <w:shd w:val="clear" w:color="auto" w:fill="FFFFFF"/>
          <w:lang w:val="en-GB"/>
        </w:rPr>
        <w:t xml:space="preserve">) regime into healthcare needs to be understood in political-economic context. The surcharge acts as a further barrier to </w:t>
      </w:r>
      <w:r>
        <w:rPr>
          <w:rFonts w:ascii="Calibri" w:eastAsia="Times New Roman" w:hAnsi="Calibri" w:cs="Times New Roman"/>
          <w:shd w:val="clear" w:color="auto" w:fill="FFFFFF"/>
          <w:lang w:val="en-GB"/>
        </w:rPr>
        <w:lastRenderedPageBreak/>
        <w:t xml:space="preserve">travelling to the UK legally for lower income migrants, but it also reflects an approach predicated on tackling health tourism, which is highly </w:t>
      </w:r>
      <w:r w:rsidR="008C0A03">
        <w:rPr>
          <w:rFonts w:ascii="Calibri" w:eastAsia="Times New Roman" w:hAnsi="Calibri" w:cs="Times New Roman"/>
          <w:shd w:val="clear" w:color="auto" w:fill="FFFFFF"/>
          <w:lang w:val="en-GB"/>
        </w:rPr>
        <w:t xml:space="preserve">not only not supported by the government’s own research but is also </w:t>
      </w:r>
      <w:r>
        <w:rPr>
          <w:rFonts w:ascii="Calibri" w:eastAsia="Times New Roman" w:hAnsi="Calibri" w:cs="Times New Roman"/>
          <w:shd w:val="clear" w:color="auto" w:fill="FFFFFF"/>
          <w:lang w:val="en-GB"/>
        </w:rPr>
        <w:t xml:space="preserve">inefficient. </w:t>
      </w:r>
      <w:r w:rsidR="00564F6F">
        <w:rPr>
          <w:rFonts w:ascii="Calibri" w:eastAsia="Times New Roman" w:hAnsi="Calibri" w:cs="Times New Roman"/>
          <w:shd w:val="clear" w:color="auto" w:fill="FFFFFF"/>
          <w:lang w:val="en-GB"/>
        </w:rPr>
        <w:t>Overseas visitors</w:t>
      </w:r>
      <w:r w:rsidR="008C0A03">
        <w:rPr>
          <w:rFonts w:ascii="Calibri" w:eastAsia="Times New Roman" w:hAnsi="Calibri" w:cs="Times New Roman"/>
          <w:shd w:val="clear" w:color="auto" w:fill="FFFFFF"/>
          <w:lang w:val="en-GB"/>
        </w:rPr>
        <w:t xml:space="preserve"> who fall ill whilst they are in the UK are not health tourists but simply tourists. They have been issued with a visa because of the perceived economic benefit that their tourism brings, but if they do not pay the healthcare costs, they may be refused permission to enter the UK in the future.  This suggests that the UK’s border(</w:t>
      </w:r>
      <w:proofErr w:type="spellStart"/>
      <w:r w:rsidR="008C0A03">
        <w:rPr>
          <w:rFonts w:ascii="Calibri" w:eastAsia="Times New Roman" w:hAnsi="Calibri" w:cs="Times New Roman"/>
          <w:shd w:val="clear" w:color="auto" w:fill="FFFFFF"/>
          <w:lang w:val="en-GB"/>
        </w:rPr>
        <w:t>ing</w:t>
      </w:r>
      <w:proofErr w:type="spellEnd"/>
      <w:r w:rsidR="008C0A03">
        <w:rPr>
          <w:rFonts w:ascii="Calibri" w:eastAsia="Times New Roman" w:hAnsi="Calibri" w:cs="Times New Roman"/>
          <w:shd w:val="clear" w:color="auto" w:fill="FFFFFF"/>
          <w:lang w:val="en-GB"/>
        </w:rPr>
        <w:t>) regime is not limited to solely maximising the benefits of labour migration without incurring its costs, as proposed by Poole and Ada</w:t>
      </w:r>
      <w:r w:rsidR="005315F0">
        <w:rPr>
          <w:rFonts w:ascii="Calibri" w:eastAsia="Times New Roman" w:hAnsi="Calibri" w:cs="Times New Roman"/>
          <w:shd w:val="clear" w:color="auto" w:fill="FFFFFF"/>
          <w:lang w:val="en-GB"/>
        </w:rPr>
        <w:t>mson (2008), but also extends to maximising the benefits of tourism as well.</w:t>
      </w:r>
      <w:r w:rsidR="000750AE">
        <w:rPr>
          <w:rFonts w:ascii="Calibri" w:eastAsia="Times New Roman" w:hAnsi="Calibri" w:cs="Times New Roman"/>
          <w:shd w:val="clear" w:color="auto" w:fill="FFFFFF"/>
          <w:lang w:val="en-GB"/>
        </w:rPr>
        <w:t xml:space="preserve"> In fact, figures emerging from even the first year show a clear government intention to profit from the surcharge, with incomes much higher than estimated spend on treatment for non-EEA overseas visitors.</w:t>
      </w:r>
    </w:p>
    <w:p w14:paraId="78DC3AB1" w14:textId="77777777" w:rsidR="005315F0" w:rsidRDefault="005315F0" w:rsidP="00A21DF1">
      <w:pPr>
        <w:spacing w:line="360" w:lineRule="auto"/>
        <w:rPr>
          <w:rFonts w:ascii="Calibri" w:hAnsi="Calibri"/>
        </w:rPr>
      </w:pPr>
    </w:p>
    <w:p w14:paraId="5F30633E" w14:textId="37EC21DF" w:rsidR="00E970F4" w:rsidRPr="005315F0" w:rsidRDefault="00E970F4" w:rsidP="00A21DF1">
      <w:pPr>
        <w:spacing w:line="360" w:lineRule="auto"/>
        <w:rPr>
          <w:rFonts w:ascii="Calibri" w:hAnsi="Calibri"/>
        </w:rPr>
      </w:pPr>
      <w:r w:rsidRPr="00CF578B">
        <w:rPr>
          <w:rFonts w:ascii="Calibri" w:hAnsi="Calibri"/>
          <w:b/>
        </w:rPr>
        <w:t>The impacts of bordering in healthcare</w:t>
      </w:r>
    </w:p>
    <w:p w14:paraId="220360BC" w14:textId="4D510E6D" w:rsidR="00E970F4" w:rsidRPr="00CF578B" w:rsidRDefault="00E970F4" w:rsidP="00A21DF1">
      <w:pPr>
        <w:spacing w:line="360" w:lineRule="auto"/>
        <w:rPr>
          <w:rFonts w:ascii="Calibri" w:hAnsi="Calibri"/>
        </w:rPr>
      </w:pPr>
      <w:r w:rsidRPr="00CF578B">
        <w:rPr>
          <w:rFonts w:ascii="Calibri" w:hAnsi="Calibri"/>
        </w:rPr>
        <w:t xml:space="preserve">In this section I explore the ways in which everyday bordering in healthcare impacts upon patients and staff in the NHS. I focus on </w:t>
      </w:r>
      <w:r w:rsidR="000750AE">
        <w:rPr>
          <w:rFonts w:ascii="Calibri" w:hAnsi="Calibri"/>
        </w:rPr>
        <w:t>three</w:t>
      </w:r>
      <w:r w:rsidRPr="00CF578B">
        <w:rPr>
          <w:rFonts w:ascii="Calibri" w:hAnsi="Calibri"/>
        </w:rPr>
        <w:t xml:space="preserve"> key areas emerging from the research: firstly, I posit that clinical decision-making itself has become </w:t>
      </w:r>
      <w:proofErr w:type="spellStart"/>
      <w:r w:rsidRPr="00CF578B">
        <w:rPr>
          <w:rFonts w:ascii="Calibri" w:hAnsi="Calibri"/>
        </w:rPr>
        <w:t>borderwork</w:t>
      </w:r>
      <w:proofErr w:type="spellEnd"/>
      <w:r w:rsidR="000750AE">
        <w:rPr>
          <w:rFonts w:ascii="Calibri" w:hAnsi="Calibri"/>
        </w:rPr>
        <w:t>, which is impacting upon doctor-patient relationships</w:t>
      </w:r>
      <w:r w:rsidRPr="00CF578B">
        <w:rPr>
          <w:rFonts w:ascii="Calibri" w:hAnsi="Calibri"/>
        </w:rPr>
        <w:t xml:space="preserve">; </w:t>
      </w:r>
      <w:r w:rsidR="000750AE">
        <w:rPr>
          <w:rFonts w:ascii="Calibri" w:hAnsi="Calibri"/>
        </w:rPr>
        <w:t>secondly</w:t>
      </w:r>
      <w:r w:rsidRPr="00CF578B">
        <w:rPr>
          <w:rFonts w:ascii="Calibri" w:hAnsi="Calibri"/>
        </w:rPr>
        <w:t xml:space="preserve">, I present arguments relating to the ways in which immigration checks within health care settings increase the need for urgent care; and finally, I </w:t>
      </w:r>
      <w:r w:rsidR="000750AE">
        <w:rPr>
          <w:rFonts w:ascii="Calibri" w:hAnsi="Calibri"/>
        </w:rPr>
        <w:t>explore the difficulties of administering the border for employees attempting to re-coup costs from overseas visitors</w:t>
      </w:r>
      <w:r w:rsidR="00CC2E5A" w:rsidRPr="00CF578B">
        <w:rPr>
          <w:rFonts w:ascii="Calibri" w:hAnsi="Calibri"/>
        </w:rPr>
        <w:t>.</w:t>
      </w:r>
    </w:p>
    <w:p w14:paraId="4F96A686" w14:textId="77777777" w:rsidR="00CC2E5A" w:rsidRPr="00CF578B" w:rsidRDefault="00CC2E5A" w:rsidP="00A21DF1">
      <w:pPr>
        <w:spacing w:line="360" w:lineRule="auto"/>
        <w:rPr>
          <w:rFonts w:ascii="Calibri" w:hAnsi="Calibri"/>
        </w:rPr>
      </w:pPr>
    </w:p>
    <w:p w14:paraId="4A45646A" w14:textId="29E980DE" w:rsidR="008C7D28" w:rsidRPr="00CE3751" w:rsidRDefault="00205525" w:rsidP="00A21DF1">
      <w:pPr>
        <w:pStyle w:val="NormalWeb"/>
        <w:shd w:val="clear" w:color="auto" w:fill="FFFFFF"/>
        <w:spacing w:before="0" w:beforeAutospacing="0" w:after="0" w:afterAutospacing="0" w:line="360" w:lineRule="auto"/>
        <w:rPr>
          <w:rFonts w:ascii="Calibri" w:hAnsi="Calibri"/>
          <w:b/>
          <w:i/>
          <w:sz w:val="24"/>
          <w:szCs w:val="24"/>
        </w:rPr>
      </w:pPr>
      <w:r w:rsidRPr="00CF578B">
        <w:rPr>
          <w:rFonts w:ascii="Calibri" w:hAnsi="Calibri"/>
          <w:b/>
          <w:i/>
          <w:sz w:val="24"/>
          <w:szCs w:val="24"/>
        </w:rPr>
        <w:t xml:space="preserve">Clinical decision-making as </w:t>
      </w:r>
      <w:proofErr w:type="spellStart"/>
      <w:r w:rsidRPr="00CF578B">
        <w:rPr>
          <w:rFonts w:ascii="Calibri" w:hAnsi="Calibri"/>
          <w:b/>
          <w:i/>
          <w:sz w:val="24"/>
          <w:szCs w:val="24"/>
        </w:rPr>
        <w:t>borderwork</w:t>
      </w:r>
      <w:proofErr w:type="spellEnd"/>
    </w:p>
    <w:p w14:paraId="6A0C0037" w14:textId="785F2338" w:rsidR="0064460D" w:rsidRPr="0064460D" w:rsidRDefault="000750AE" w:rsidP="00A21DF1">
      <w:pPr>
        <w:spacing w:line="360" w:lineRule="auto"/>
        <w:rPr>
          <w:rFonts w:ascii="Calibri" w:eastAsia="Times New Roman" w:hAnsi="Calibri" w:cs="Times New Roman"/>
          <w:lang w:val="en-GB"/>
        </w:rPr>
      </w:pPr>
      <w:r>
        <w:rPr>
          <w:rFonts w:ascii="Calibri" w:hAnsi="Calibri"/>
        </w:rPr>
        <w:t>Under the new legislation, doctors must determine whether care is urgent or not. In cases where the car</w:t>
      </w:r>
      <w:r w:rsidR="008C7D28">
        <w:rPr>
          <w:rFonts w:ascii="Calibri" w:hAnsi="Calibri"/>
        </w:rPr>
        <w:t xml:space="preserve">e is deemed urgent, treatment is provided and then the hospital must seek to recoup the costs. Where care is deemed non-urgent, payment </w:t>
      </w:r>
      <w:r>
        <w:rPr>
          <w:rFonts w:ascii="Calibri" w:hAnsi="Calibri"/>
        </w:rPr>
        <w:t xml:space="preserve">from overseas visitors not exempt from charges </w:t>
      </w:r>
      <w:r w:rsidR="008C7D28">
        <w:rPr>
          <w:rFonts w:ascii="Calibri" w:hAnsi="Calibri"/>
        </w:rPr>
        <w:t>is sought in advance. Many NHS trusts are now requesting that patients whose status is unknown or unclear complete ‘pre-attendance’ letters prior to routine treatment, so that their details can be checked with the Home Office. In October 2017, the case of a pregnant British woman who had taken her husband’s Polish surname was reported in the press</w:t>
      </w:r>
      <w:r w:rsidR="0064460D">
        <w:rPr>
          <w:rFonts w:ascii="Calibri" w:hAnsi="Calibri"/>
        </w:rPr>
        <w:t xml:space="preserve">. </w:t>
      </w:r>
      <w:r w:rsidR="0064460D" w:rsidRPr="0064460D">
        <w:rPr>
          <w:rFonts w:ascii="Calibri" w:hAnsi="Calibri"/>
        </w:rPr>
        <w:t xml:space="preserve">The letter </w:t>
      </w:r>
      <w:r w:rsidR="0064460D">
        <w:rPr>
          <w:rFonts w:ascii="Calibri" w:hAnsi="Calibri"/>
        </w:rPr>
        <w:t xml:space="preserve">from </w:t>
      </w:r>
      <w:r w:rsidR="0064460D">
        <w:rPr>
          <w:rFonts w:ascii="Calibri" w:hAnsi="Calibri"/>
        </w:rPr>
        <w:lastRenderedPageBreak/>
        <w:t xml:space="preserve">the hospital due to provide her care </w:t>
      </w:r>
      <w:r w:rsidR="0064460D" w:rsidRPr="0064460D">
        <w:rPr>
          <w:rFonts w:ascii="Calibri" w:hAnsi="Calibri"/>
        </w:rPr>
        <w:t>suggested that she would not receive treatment due to a ‘</w:t>
      </w:r>
      <w:r w:rsidR="0064460D" w:rsidRPr="0064460D">
        <w:rPr>
          <w:rFonts w:ascii="Calibri" w:eastAsia="Times New Roman" w:hAnsi="Calibri" w:cs="Arial"/>
          <w:color w:val="000000"/>
          <w:shd w:val="clear" w:color="auto" w:fill="FFFFFF"/>
          <w:lang w:val="en-GB"/>
        </w:rPr>
        <w:t>failure to provide proof of identification and residence</w:t>
      </w:r>
      <w:r w:rsidR="0064460D" w:rsidRPr="0064460D">
        <w:rPr>
          <w:rFonts w:ascii="Calibri" w:eastAsia="Times New Roman" w:hAnsi="Calibri" w:cs="Arial"/>
          <w:color w:val="000000"/>
          <w:lang w:val="en-GB"/>
        </w:rPr>
        <w:t>’ (</w:t>
      </w:r>
      <w:r w:rsidR="00DE1484">
        <w:rPr>
          <w:rFonts w:ascii="Calibri" w:eastAsia="Times New Roman" w:hAnsi="Calibri" w:cs="Arial"/>
          <w:color w:val="000000"/>
          <w:lang w:val="en-GB"/>
        </w:rPr>
        <w:t>Pasha-Robinson</w:t>
      </w:r>
      <w:r w:rsidR="0064460D" w:rsidRPr="0064460D">
        <w:rPr>
          <w:rFonts w:ascii="Calibri" w:eastAsia="Times New Roman" w:hAnsi="Calibri" w:cs="Arial"/>
          <w:color w:val="000000"/>
          <w:lang w:val="en-GB"/>
        </w:rPr>
        <w:t>, 2017).</w:t>
      </w:r>
      <w:r w:rsidR="0064460D">
        <w:rPr>
          <w:rFonts w:ascii="Calibri" w:eastAsia="Times New Roman" w:hAnsi="Calibri" w:cs="Arial"/>
          <w:color w:val="000000"/>
          <w:lang w:val="en-GB"/>
        </w:rPr>
        <w:t xml:space="preserve"> The couple accused the NHS bosses of racial profiling and claimed to have been singled out solely on the basis of the surname. Of course, the fact that this </w:t>
      </w:r>
      <w:r w:rsidR="009F65CC">
        <w:rPr>
          <w:rFonts w:ascii="Calibri" w:eastAsia="Times New Roman" w:hAnsi="Calibri" w:cs="Arial"/>
          <w:color w:val="000000"/>
          <w:lang w:val="en-GB"/>
        </w:rPr>
        <w:t>p</w:t>
      </w:r>
      <w:r w:rsidR="0064460D">
        <w:rPr>
          <w:rFonts w:ascii="Calibri" w:eastAsia="Times New Roman" w:hAnsi="Calibri" w:cs="Arial"/>
          <w:color w:val="000000"/>
          <w:lang w:val="en-GB"/>
        </w:rPr>
        <w:t>articular woman’s case was reported owed more to the fact that she was white and British. Such checks and threats have become commonplace for minority and migrant communities in the UK</w:t>
      </w:r>
      <w:r w:rsidR="00CE3751">
        <w:rPr>
          <w:rFonts w:ascii="Calibri" w:eastAsia="Times New Roman" w:hAnsi="Calibri" w:cs="Arial"/>
          <w:color w:val="000000"/>
          <w:lang w:val="en-GB"/>
        </w:rPr>
        <w:t xml:space="preserve"> (Jones et al, 2017)</w:t>
      </w:r>
      <w:r w:rsidR="0064460D">
        <w:rPr>
          <w:rFonts w:ascii="Calibri" w:eastAsia="Times New Roman" w:hAnsi="Calibri" w:cs="Arial"/>
          <w:color w:val="000000"/>
          <w:lang w:val="en-GB"/>
        </w:rPr>
        <w:t>.</w:t>
      </w:r>
    </w:p>
    <w:p w14:paraId="12B87741" w14:textId="5C392F89" w:rsidR="00045AEB" w:rsidRDefault="008C7D28" w:rsidP="00A21DF1">
      <w:pPr>
        <w:spacing w:line="360" w:lineRule="auto"/>
        <w:rPr>
          <w:rFonts w:ascii="Calibri" w:hAnsi="Calibri"/>
        </w:rPr>
      </w:pPr>
      <w:r>
        <w:rPr>
          <w:rFonts w:ascii="Calibri" w:hAnsi="Calibri"/>
        </w:rPr>
        <w:t xml:space="preserve">One of the key areas for </w:t>
      </w:r>
      <w:proofErr w:type="spellStart"/>
      <w:r>
        <w:rPr>
          <w:rFonts w:ascii="Calibri" w:hAnsi="Calibri"/>
        </w:rPr>
        <w:t>borderwork</w:t>
      </w:r>
      <w:proofErr w:type="spellEnd"/>
      <w:r>
        <w:rPr>
          <w:rFonts w:ascii="Calibri" w:hAnsi="Calibri"/>
        </w:rPr>
        <w:t xml:space="preserve"> in the NHS is the role of clinicians in determining whether care is urgent or not.</w:t>
      </w:r>
      <w:r w:rsidR="009F65CC">
        <w:rPr>
          <w:rFonts w:ascii="Calibri" w:hAnsi="Calibri"/>
        </w:rPr>
        <w:t xml:space="preserve"> </w:t>
      </w:r>
      <w:r w:rsidR="0064460D" w:rsidRPr="0064460D">
        <w:rPr>
          <w:rFonts w:ascii="Calibri" w:hAnsi="Calibri"/>
        </w:rPr>
        <w:t xml:space="preserve">More importantly, the urgent/non-urgent </w:t>
      </w:r>
      <w:r w:rsidR="0064460D">
        <w:rPr>
          <w:rFonts w:ascii="Calibri" w:hAnsi="Calibri"/>
        </w:rPr>
        <w:t>distinction effectively turns clinical decision-making in</w:t>
      </w:r>
      <w:r w:rsidR="00CE3751">
        <w:rPr>
          <w:rFonts w:ascii="Calibri" w:hAnsi="Calibri"/>
        </w:rPr>
        <w:t>to</w:t>
      </w:r>
      <w:r w:rsidR="0064460D">
        <w:rPr>
          <w:rFonts w:ascii="Calibri" w:hAnsi="Calibri"/>
        </w:rPr>
        <w:t xml:space="preserve"> </w:t>
      </w:r>
      <w:proofErr w:type="spellStart"/>
      <w:r w:rsidR="0064460D">
        <w:rPr>
          <w:rFonts w:ascii="Calibri" w:hAnsi="Calibri"/>
        </w:rPr>
        <w:t>borderwork</w:t>
      </w:r>
      <w:proofErr w:type="spellEnd"/>
      <w:r w:rsidR="0064460D">
        <w:rPr>
          <w:rFonts w:ascii="Calibri" w:hAnsi="Calibri"/>
        </w:rPr>
        <w:t xml:space="preserve"> and gives new meaning to cases in which this distinction is not always entirely clear. Many </w:t>
      </w:r>
      <w:proofErr w:type="spellStart"/>
      <w:r w:rsidR="0064460D">
        <w:rPr>
          <w:rFonts w:ascii="Calibri" w:hAnsi="Calibri"/>
        </w:rPr>
        <w:t>organisations</w:t>
      </w:r>
      <w:proofErr w:type="spellEnd"/>
      <w:r w:rsidR="0064460D">
        <w:rPr>
          <w:rFonts w:ascii="Calibri" w:hAnsi="Calibri"/>
        </w:rPr>
        <w:t xml:space="preserve"> and individuals highlighted this as a particular area of concern, as it could impact on the relationship between healthcare professionals and their patients.</w:t>
      </w:r>
      <w:r w:rsidR="008B7051">
        <w:rPr>
          <w:rFonts w:ascii="Calibri" w:hAnsi="Calibri"/>
        </w:rPr>
        <w:t xml:space="preserve"> </w:t>
      </w:r>
      <w:r w:rsidR="00045AEB">
        <w:rPr>
          <w:rFonts w:ascii="Calibri" w:hAnsi="Calibri"/>
        </w:rPr>
        <w:t xml:space="preserve">Indeed, this was debated in the House of Commons before the </w:t>
      </w:r>
      <w:r w:rsidR="00BE0AEB">
        <w:rPr>
          <w:rFonts w:ascii="Calibri" w:hAnsi="Calibri"/>
        </w:rPr>
        <w:t>2014 Immigration A</w:t>
      </w:r>
      <w:r w:rsidR="000750AE">
        <w:rPr>
          <w:rFonts w:ascii="Calibri" w:hAnsi="Calibri"/>
        </w:rPr>
        <w:t>ct</w:t>
      </w:r>
      <w:r w:rsidR="00045AEB">
        <w:rPr>
          <w:rFonts w:ascii="Calibri" w:hAnsi="Calibri"/>
        </w:rPr>
        <w:t xml:space="preserve"> was passed. </w:t>
      </w:r>
      <w:r w:rsidR="00045AEB" w:rsidRPr="00045AEB">
        <w:rPr>
          <w:rFonts w:ascii="Calibri" w:hAnsi="Calibri"/>
        </w:rPr>
        <w:t xml:space="preserve">Clare </w:t>
      </w:r>
      <w:proofErr w:type="spellStart"/>
      <w:r w:rsidR="00045AEB" w:rsidRPr="00045AEB">
        <w:rPr>
          <w:rFonts w:ascii="Calibri" w:hAnsi="Calibri"/>
        </w:rPr>
        <w:t>Gerada</w:t>
      </w:r>
      <w:proofErr w:type="spellEnd"/>
      <w:r w:rsidR="00045AEB" w:rsidRPr="00045AEB">
        <w:rPr>
          <w:rFonts w:ascii="Calibri" w:hAnsi="Calibri"/>
        </w:rPr>
        <w:t xml:space="preserve">, the </w:t>
      </w:r>
      <w:r w:rsidR="00045AEB" w:rsidRPr="00045AEB">
        <w:rPr>
          <w:rFonts w:ascii="Calibri" w:eastAsia="Times New Roman" w:hAnsi="Calibri" w:cs="Times New Roman"/>
          <w:color w:val="222222"/>
          <w:shd w:val="clear" w:color="auto" w:fill="FFFFFF"/>
        </w:rPr>
        <w:t>Chair of the Council of the </w:t>
      </w:r>
      <w:r w:rsidR="00045AEB" w:rsidRPr="00045AEB">
        <w:rPr>
          <w:rFonts w:ascii="Calibri" w:eastAsia="Times New Roman" w:hAnsi="Calibri" w:cs="Times New Roman"/>
          <w:shd w:val="clear" w:color="auto" w:fill="FFFFFF"/>
        </w:rPr>
        <w:t>Royal College of General Practitioners</w:t>
      </w:r>
      <w:r w:rsidR="00045AEB" w:rsidRPr="00045AEB">
        <w:rPr>
          <w:rFonts w:ascii="Calibri" w:eastAsia="Times New Roman" w:hAnsi="Calibri" w:cs="Times New Roman"/>
          <w:color w:val="222222"/>
          <w:shd w:val="clear" w:color="auto" w:fill="FFFFFF"/>
        </w:rPr>
        <w:t> (2010–2013)</w:t>
      </w:r>
      <w:r w:rsidR="00CE3751">
        <w:rPr>
          <w:rFonts w:ascii="Calibri" w:eastAsia="Times New Roman" w:hAnsi="Calibri" w:cs="Times New Roman"/>
          <w:color w:val="222222"/>
          <w:shd w:val="clear" w:color="auto" w:fill="FFFFFF"/>
        </w:rPr>
        <w:t>,</w:t>
      </w:r>
      <w:r w:rsidR="00045AEB" w:rsidRPr="00045AEB">
        <w:rPr>
          <w:rFonts w:ascii="Calibri" w:eastAsia="Times New Roman" w:hAnsi="Calibri" w:cs="Times New Roman"/>
        </w:rPr>
        <w:t xml:space="preserve"> </w:t>
      </w:r>
      <w:r w:rsidR="00045AEB">
        <w:rPr>
          <w:rFonts w:ascii="Calibri" w:hAnsi="Calibri"/>
        </w:rPr>
        <w:t>raised practitioners’ concerns</w:t>
      </w:r>
      <w:r w:rsidR="00045AEB" w:rsidRPr="00045AEB">
        <w:rPr>
          <w:rFonts w:ascii="Calibri" w:hAnsi="Calibri"/>
        </w:rPr>
        <w:t xml:space="preserve"> in a committee debate </w:t>
      </w:r>
    </w:p>
    <w:p w14:paraId="3C179507" w14:textId="12FDA91D" w:rsidR="00045AEB" w:rsidRPr="00060A49" w:rsidRDefault="00045AEB" w:rsidP="00060A49">
      <w:pPr>
        <w:spacing w:line="360" w:lineRule="auto"/>
        <w:ind w:left="720"/>
        <w:rPr>
          <w:rFonts w:ascii="Calibri" w:eastAsia="Times New Roman" w:hAnsi="Calibri" w:cs="Times New Roman"/>
        </w:rPr>
      </w:pPr>
      <w:r w:rsidRPr="00045AEB">
        <w:rPr>
          <w:rFonts w:ascii="Calibri" w:hAnsi="Calibri"/>
        </w:rPr>
        <w:t xml:space="preserve">We do not want to turn </w:t>
      </w:r>
      <w:proofErr w:type="gramStart"/>
      <w:r w:rsidRPr="00045AEB">
        <w:rPr>
          <w:rFonts w:ascii="Calibri" w:hAnsi="Calibri"/>
        </w:rPr>
        <w:t>GPs</w:t>
      </w:r>
      <w:r>
        <w:rPr>
          <w:rFonts w:ascii="Calibri" w:hAnsi="Calibri"/>
        </w:rPr>
        <w:t>[</w:t>
      </w:r>
      <w:proofErr w:type="gramEnd"/>
      <w:r>
        <w:rPr>
          <w:rFonts w:ascii="Calibri" w:hAnsi="Calibri"/>
        </w:rPr>
        <w:t>general practitioners]</w:t>
      </w:r>
      <w:r w:rsidRPr="00045AEB">
        <w:rPr>
          <w:rFonts w:ascii="Calibri" w:hAnsi="Calibri"/>
        </w:rPr>
        <w:t xml:space="preserve"> into border agents. That is absolutely </w:t>
      </w:r>
      <w:proofErr w:type="gramStart"/>
      <w:r w:rsidRPr="00045AEB">
        <w:rPr>
          <w:rFonts w:ascii="Calibri" w:hAnsi="Calibri"/>
        </w:rPr>
        <w:t>clear</w:t>
      </w:r>
      <w:r>
        <w:rPr>
          <w:rFonts w:ascii="Calibri" w:hAnsi="Calibri"/>
        </w:rPr>
        <w:t>[</w:t>
      </w:r>
      <w:proofErr w:type="gramEnd"/>
      <w:r w:rsidRPr="00045AEB">
        <w:rPr>
          <w:rFonts w:ascii="Calibri" w:hAnsi="Calibri"/>
        </w:rPr>
        <w:t>…</w:t>
      </w:r>
      <w:r>
        <w:rPr>
          <w:rFonts w:ascii="Calibri" w:hAnsi="Calibri"/>
        </w:rPr>
        <w:t>]</w:t>
      </w:r>
      <w:r w:rsidRPr="00045AEB">
        <w:rPr>
          <w:rFonts w:ascii="Calibri" w:hAnsi="Calibri"/>
        </w:rPr>
        <w:t xml:space="preserve"> We should not turn people away at the front door because of their inability to pay. (</w:t>
      </w:r>
      <w:r w:rsidR="00DE1484">
        <w:rPr>
          <w:rFonts w:ascii="Calibri" w:hAnsi="Calibri"/>
        </w:rPr>
        <w:t>HC Deb</w:t>
      </w:r>
      <w:r w:rsidRPr="00045AEB">
        <w:rPr>
          <w:rFonts w:ascii="Calibri" w:hAnsi="Calibri"/>
        </w:rPr>
        <w:t xml:space="preserve"> 29 O</w:t>
      </w:r>
      <w:r w:rsidR="00277B88">
        <w:rPr>
          <w:rFonts w:ascii="Calibri" w:hAnsi="Calibri"/>
        </w:rPr>
        <w:t>ct 2013</w:t>
      </w:r>
      <w:r w:rsidRPr="00045AEB">
        <w:rPr>
          <w:rFonts w:ascii="Calibri" w:hAnsi="Calibri"/>
        </w:rPr>
        <w:t>).</w:t>
      </w:r>
    </w:p>
    <w:p w14:paraId="3463ECF5" w14:textId="42CFE1D6" w:rsidR="00205525" w:rsidRPr="0064460D" w:rsidRDefault="00045AEB" w:rsidP="00A21DF1">
      <w:pPr>
        <w:pStyle w:val="NormalWeb"/>
        <w:shd w:val="clear" w:color="auto" w:fill="FFFFFF"/>
        <w:spacing w:before="0" w:beforeAutospacing="0" w:after="0" w:afterAutospacing="0" w:line="360" w:lineRule="auto"/>
        <w:rPr>
          <w:rFonts w:ascii="Calibri" w:hAnsi="Calibri"/>
          <w:sz w:val="24"/>
          <w:szCs w:val="24"/>
        </w:rPr>
      </w:pPr>
      <w:r>
        <w:rPr>
          <w:rFonts w:ascii="Calibri" w:hAnsi="Calibri"/>
          <w:sz w:val="24"/>
          <w:szCs w:val="24"/>
        </w:rPr>
        <w:t xml:space="preserve">Yet in making the decision to demand upfront payment effectively a clinical one, i.e. urgent/non-urgent care, the government has, in fact made doctors into border agents. </w:t>
      </w:r>
      <w:r w:rsidR="008B7051">
        <w:rPr>
          <w:rFonts w:ascii="Calibri" w:hAnsi="Calibri"/>
          <w:sz w:val="24"/>
          <w:szCs w:val="24"/>
        </w:rPr>
        <w:t>The charity worker in the London clinic was particularly concerned about the impact of bordering on these relationships.</w:t>
      </w:r>
    </w:p>
    <w:p w14:paraId="21BF2722" w14:textId="39A34CB5" w:rsidR="009F65CC" w:rsidRPr="00060A49" w:rsidRDefault="009F65CC" w:rsidP="00060A49">
      <w:pPr>
        <w:spacing w:line="360" w:lineRule="auto"/>
        <w:ind w:left="720"/>
        <w:rPr>
          <w:rFonts w:ascii="Calibri" w:hAnsi="Calibri"/>
          <w:lang w:val="en-GB"/>
        </w:rPr>
      </w:pPr>
      <w:r w:rsidRPr="00292B96">
        <w:rPr>
          <w:rFonts w:ascii="Calibri" w:hAnsi="Calibri"/>
          <w:lang w:val="en-GB"/>
        </w:rPr>
        <w:t xml:space="preserve">The GP-patient relationship should be based on trust, privacy and in the end it should be productive. </w:t>
      </w:r>
      <w:r w:rsidR="00143FD4">
        <w:rPr>
          <w:rFonts w:ascii="Calibri" w:hAnsi="Calibri"/>
          <w:lang w:val="en-GB"/>
        </w:rPr>
        <w:t xml:space="preserve">[…] </w:t>
      </w:r>
      <w:r w:rsidRPr="00292B96">
        <w:rPr>
          <w:rFonts w:ascii="Calibri" w:hAnsi="Calibri"/>
          <w:lang w:val="en-GB"/>
        </w:rPr>
        <w:t>You can’t have a conversation if you’re worried that the person you’re talking to might be telling the border police about you or your immigration status. That fundamentally breaks the doctor-patient relationship and this will not end in a healthy situation for the patient and will not end in a healthy situation for society.</w:t>
      </w:r>
    </w:p>
    <w:p w14:paraId="5CD900C2" w14:textId="622CE153" w:rsidR="008B7051" w:rsidRDefault="008B7051" w:rsidP="00A21DF1">
      <w:pPr>
        <w:shd w:val="clear" w:color="auto" w:fill="FFFFFF"/>
        <w:spacing w:line="360" w:lineRule="auto"/>
        <w:rPr>
          <w:rFonts w:ascii="Calibri" w:hAnsi="Calibri" w:cs="Arial"/>
          <w:color w:val="000000"/>
          <w:lang w:val="en-GB"/>
        </w:rPr>
      </w:pPr>
      <w:proofErr w:type="gramStart"/>
      <w:r>
        <w:rPr>
          <w:rFonts w:ascii="Calibri" w:hAnsi="Calibri" w:cs="Arial"/>
          <w:color w:val="000000"/>
          <w:lang w:val="en-GB"/>
        </w:rPr>
        <w:t xml:space="preserve">The situation has been exacerbated by the memorandum of understanding </w:t>
      </w:r>
      <w:r w:rsidR="00060A49">
        <w:rPr>
          <w:rFonts w:ascii="Calibri" w:hAnsi="Calibri" w:cs="Arial"/>
          <w:color w:val="000000"/>
          <w:lang w:val="en-GB"/>
        </w:rPr>
        <w:t>(</w:t>
      </w:r>
      <w:proofErr w:type="spellStart"/>
      <w:r w:rsidR="00060A49">
        <w:rPr>
          <w:rFonts w:ascii="Calibri" w:hAnsi="Calibri" w:cs="Arial"/>
          <w:color w:val="000000"/>
          <w:lang w:val="en-GB"/>
        </w:rPr>
        <w:t>MoU</w:t>
      </w:r>
      <w:proofErr w:type="spellEnd"/>
      <w:r w:rsidR="00060A49">
        <w:rPr>
          <w:rFonts w:ascii="Calibri" w:hAnsi="Calibri" w:cs="Arial"/>
          <w:color w:val="000000"/>
          <w:lang w:val="en-GB"/>
        </w:rPr>
        <w:t xml:space="preserve">) </w:t>
      </w:r>
      <w:r>
        <w:rPr>
          <w:rFonts w:ascii="Calibri" w:hAnsi="Calibri" w:cs="Arial"/>
          <w:color w:val="000000"/>
          <w:lang w:val="en-GB"/>
        </w:rPr>
        <w:t>between NHS Digital, the Home Office and the Department of Health</w:t>
      </w:r>
      <w:proofErr w:type="gramEnd"/>
      <w:r>
        <w:rPr>
          <w:rFonts w:ascii="Calibri" w:hAnsi="Calibri" w:cs="Arial"/>
          <w:color w:val="000000"/>
          <w:lang w:val="en-GB"/>
        </w:rPr>
        <w:t xml:space="preserve">. The </w:t>
      </w:r>
      <w:proofErr w:type="spellStart"/>
      <w:r>
        <w:rPr>
          <w:rFonts w:ascii="Calibri" w:hAnsi="Calibri" w:cs="Arial"/>
          <w:color w:val="000000"/>
          <w:lang w:val="en-GB"/>
        </w:rPr>
        <w:t>MoU</w:t>
      </w:r>
      <w:proofErr w:type="spellEnd"/>
      <w:r>
        <w:rPr>
          <w:rFonts w:ascii="Calibri" w:hAnsi="Calibri" w:cs="Arial"/>
          <w:color w:val="000000"/>
          <w:lang w:val="en-GB"/>
        </w:rPr>
        <w:t xml:space="preserve"> </w:t>
      </w:r>
      <w:r>
        <w:rPr>
          <w:rFonts w:ascii="Calibri" w:hAnsi="Calibri" w:cs="Arial"/>
          <w:color w:val="000000"/>
          <w:lang w:val="en-GB"/>
        </w:rPr>
        <w:lastRenderedPageBreak/>
        <w:t>came into effect at the beginning of 2017 and sets out the terms under which the Home Office can request information from NHS Digital.</w:t>
      </w:r>
    </w:p>
    <w:p w14:paraId="221F319D" w14:textId="6887E134" w:rsidR="009F65CC" w:rsidRDefault="009F65CC" w:rsidP="00BE0AEB">
      <w:pPr>
        <w:shd w:val="clear" w:color="auto" w:fill="FFFFFF"/>
        <w:spacing w:line="360" w:lineRule="auto"/>
        <w:ind w:left="720"/>
        <w:rPr>
          <w:rFonts w:ascii="Calibri" w:hAnsi="Calibri" w:cs="Arial"/>
          <w:color w:val="000000"/>
          <w:lang w:val="en-GB"/>
        </w:rPr>
      </w:pPr>
      <w:r w:rsidRPr="00292B96">
        <w:rPr>
          <w:rFonts w:ascii="Calibri" w:hAnsi="Calibri" w:cs="Arial"/>
          <w:color w:val="000000"/>
          <w:lang w:val="en-GB"/>
        </w:rPr>
        <w:t>Confidentiality is the cornerstone o</w:t>
      </w:r>
      <w:r w:rsidR="00BE0AEB">
        <w:rPr>
          <w:rFonts w:ascii="Calibri" w:hAnsi="Calibri" w:cs="Arial"/>
          <w:color w:val="000000"/>
          <w:lang w:val="en-GB"/>
        </w:rPr>
        <w:t>f doctor-patient relationship [</w:t>
      </w:r>
      <w:proofErr w:type="gramStart"/>
      <w:r w:rsidR="00BE0AEB">
        <w:rPr>
          <w:rFonts w:ascii="Calibri" w:hAnsi="Calibri" w:cs="Arial"/>
          <w:color w:val="000000"/>
          <w:lang w:val="en-GB"/>
        </w:rPr>
        <w:t>..</w:t>
      </w:r>
      <w:proofErr w:type="gramEnd"/>
      <w:r w:rsidR="00BE0AEB">
        <w:rPr>
          <w:rFonts w:ascii="Calibri" w:hAnsi="Calibri" w:cs="Arial"/>
          <w:color w:val="000000"/>
          <w:lang w:val="en-GB"/>
        </w:rPr>
        <w:t xml:space="preserve">] </w:t>
      </w:r>
      <w:r w:rsidRPr="00292B96">
        <w:rPr>
          <w:rFonts w:ascii="Calibri" w:hAnsi="Calibri" w:cs="Arial"/>
          <w:color w:val="000000"/>
          <w:lang w:val="en-GB"/>
        </w:rPr>
        <w:t>With that broken, I don’t think you can carry on to have such a good relationship… I don’t think [the government] has considered enough the damage to public trust that has been done.</w:t>
      </w:r>
      <w:r w:rsidR="008B7051">
        <w:rPr>
          <w:rFonts w:ascii="Calibri" w:hAnsi="Calibri" w:cs="Arial"/>
          <w:color w:val="000000"/>
          <w:lang w:val="en-GB"/>
        </w:rPr>
        <w:t xml:space="preserve"> (</w:t>
      </w:r>
      <w:r w:rsidR="00BE0AEB">
        <w:rPr>
          <w:rFonts w:ascii="Calibri" w:hAnsi="Calibri" w:cs="Arial"/>
          <w:color w:val="000000"/>
          <w:lang w:val="en-GB"/>
        </w:rPr>
        <w:t xml:space="preserve">Lucinda </w:t>
      </w:r>
      <w:proofErr w:type="spellStart"/>
      <w:r w:rsidR="00BE0AEB">
        <w:rPr>
          <w:rFonts w:ascii="Calibri" w:hAnsi="Calibri" w:cs="Arial"/>
          <w:color w:val="000000"/>
          <w:lang w:val="en-GB"/>
        </w:rPr>
        <w:t>Hiam</w:t>
      </w:r>
      <w:proofErr w:type="spellEnd"/>
      <w:r w:rsidR="00BE0AEB">
        <w:rPr>
          <w:rFonts w:ascii="Calibri" w:hAnsi="Calibri" w:cs="Arial"/>
          <w:color w:val="000000"/>
          <w:lang w:val="en-GB"/>
        </w:rPr>
        <w:t xml:space="preserve">, GP with Doctors of the World, </w:t>
      </w:r>
      <w:r w:rsidR="008B7051">
        <w:rPr>
          <w:rFonts w:ascii="Calibri" w:hAnsi="Calibri" w:cs="Arial"/>
          <w:color w:val="000000"/>
          <w:lang w:val="en-GB"/>
        </w:rPr>
        <w:t>cited in Hill, 2018)</w:t>
      </w:r>
    </w:p>
    <w:p w14:paraId="4C48A36E" w14:textId="0954A57F" w:rsidR="00D92937" w:rsidRPr="003668C1" w:rsidRDefault="003668C1" w:rsidP="003668C1">
      <w:pPr>
        <w:shd w:val="clear" w:color="auto" w:fill="FFFFFF"/>
        <w:spacing w:line="360" w:lineRule="auto"/>
        <w:rPr>
          <w:rFonts w:ascii="Calibri" w:hAnsi="Calibri" w:cs="Arial"/>
          <w:color w:val="000000"/>
          <w:lang w:val="en-GB"/>
        </w:rPr>
      </w:pPr>
      <w:r>
        <w:rPr>
          <w:rFonts w:ascii="Calibri" w:hAnsi="Calibri" w:cs="Arial"/>
          <w:color w:val="000000"/>
          <w:lang w:val="en-GB"/>
        </w:rPr>
        <w:t>One</w:t>
      </w:r>
      <w:r w:rsidR="00D92937">
        <w:rPr>
          <w:rFonts w:ascii="Calibri" w:hAnsi="Calibri" w:cs="Arial"/>
          <w:color w:val="000000"/>
          <w:lang w:val="en-GB"/>
        </w:rPr>
        <w:t xml:space="preserve"> asylum seeker in the North-East of England</w:t>
      </w:r>
      <w:r>
        <w:rPr>
          <w:rFonts w:ascii="Calibri" w:hAnsi="Calibri" w:cs="Arial"/>
          <w:color w:val="000000"/>
          <w:lang w:val="en-GB"/>
        </w:rPr>
        <w:t xml:space="preserve"> showed me a pre-attendance letter from a local NHS Trust that sought to establish her eligibility for free treatment prior to even scheduling an appointment</w:t>
      </w:r>
      <w:r w:rsidR="00D92937">
        <w:rPr>
          <w:rFonts w:ascii="Calibri" w:hAnsi="Calibri" w:cs="Arial"/>
          <w:color w:val="000000"/>
          <w:lang w:val="en-GB"/>
        </w:rPr>
        <w:t>.</w:t>
      </w:r>
      <w:r>
        <w:rPr>
          <w:rFonts w:ascii="Calibri" w:hAnsi="Calibri" w:cs="Arial"/>
          <w:color w:val="000000"/>
          <w:lang w:val="en-GB"/>
        </w:rPr>
        <w:t xml:space="preserve"> The letter clearly explains the sharing of data with the Home Office and that failure to pay for treatment could impact on a future immigration application. </w:t>
      </w:r>
      <w:r w:rsidR="00D92937">
        <w:rPr>
          <w:rFonts w:ascii="Calibri" w:hAnsi="Calibri" w:cs="Arial"/>
          <w:color w:val="000000"/>
          <w:lang w:val="en-GB"/>
        </w:rPr>
        <w:t xml:space="preserve"> The woman </w:t>
      </w:r>
      <w:r w:rsidR="00045AEB">
        <w:rPr>
          <w:rFonts w:ascii="Calibri" w:hAnsi="Calibri" w:cs="Arial"/>
          <w:color w:val="000000"/>
          <w:lang w:val="en-GB"/>
        </w:rPr>
        <w:t xml:space="preserve">to whom it was addressed </w:t>
      </w:r>
      <w:r w:rsidR="00D92937">
        <w:rPr>
          <w:rFonts w:ascii="Calibri" w:hAnsi="Calibri" w:cs="Arial"/>
          <w:color w:val="000000"/>
          <w:lang w:val="en-GB"/>
        </w:rPr>
        <w:t xml:space="preserve">told </w:t>
      </w:r>
      <w:r w:rsidR="00045AEB">
        <w:rPr>
          <w:rFonts w:ascii="Calibri" w:hAnsi="Calibri" w:cs="Arial"/>
          <w:color w:val="000000"/>
          <w:lang w:val="en-GB"/>
        </w:rPr>
        <w:t>me</w:t>
      </w:r>
      <w:r w:rsidR="00D92937">
        <w:rPr>
          <w:rFonts w:ascii="Calibri" w:hAnsi="Calibri" w:cs="Arial"/>
          <w:color w:val="000000"/>
          <w:lang w:val="en-GB"/>
        </w:rPr>
        <w:t xml:space="preserve"> that she was not going to go ahead with the </w:t>
      </w:r>
      <w:r w:rsidR="00045AEB">
        <w:rPr>
          <w:rFonts w:ascii="Calibri" w:hAnsi="Calibri" w:cs="Arial"/>
          <w:color w:val="000000"/>
          <w:lang w:val="en-GB"/>
        </w:rPr>
        <w:t xml:space="preserve">necessary medical </w:t>
      </w:r>
      <w:r w:rsidR="00D92937">
        <w:rPr>
          <w:rFonts w:ascii="Calibri" w:hAnsi="Calibri" w:cs="Arial"/>
          <w:color w:val="000000"/>
          <w:lang w:val="en-GB"/>
        </w:rPr>
        <w:t>procedure, even though she was entitled to free treatment, because of concerns around personal information being shared with the Home Office.</w:t>
      </w:r>
      <w:r>
        <w:rPr>
          <w:rFonts w:ascii="Calibri" w:hAnsi="Calibri" w:cs="Arial"/>
          <w:color w:val="000000"/>
          <w:lang w:val="en-GB"/>
        </w:rPr>
        <w:t xml:space="preserve"> </w:t>
      </w:r>
      <w:r w:rsidR="00CE3751">
        <w:rPr>
          <w:rFonts w:ascii="Calibri" w:hAnsi="Calibri"/>
        </w:rPr>
        <w:t>The letter makes the specific connection between accessing hea</w:t>
      </w:r>
      <w:r w:rsidR="007D1FD4">
        <w:rPr>
          <w:rFonts w:ascii="Calibri" w:hAnsi="Calibri"/>
        </w:rPr>
        <w:t>lthcare and ‘national security’;</w:t>
      </w:r>
      <w:r w:rsidR="00CE3751">
        <w:rPr>
          <w:rFonts w:ascii="Calibri" w:hAnsi="Calibri"/>
        </w:rPr>
        <w:t xml:space="preserve"> </w:t>
      </w:r>
      <w:r w:rsidR="007D1FD4">
        <w:rPr>
          <w:rFonts w:ascii="Calibri" w:hAnsi="Calibri"/>
        </w:rPr>
        <w:t>that</w:t>
      </w:r>
      <w:r w:rsidR="00CE3751">
        <w:rPr>
          <w:rFonts w:ascii="Calibri" w:hAnsi="Calibri"/>
        </w:rPr>
        <w:t xml:space="preserve"> non-belonging </w:t>
      </w:r>
      <w:r w:rsidR="007D1FD4">
        <w:rPr>
          <w:rFonts w:ascii="Calibri" w:hAnsi="Calibri"/>
        </w:rPr>
        <w:t>means</w:t>
      </w:r>
      <w:r w:rsidR="00CE3751">
        <w:rPr>
          <w:rFonts w:ascii="Calibri" w:hAnsi="Calibri"/>
        </w:rPr>
        <w:t xml:space="preserve"> certain migrants </w:t>
      </w:r>
      <w:r w:rsidR="007D1FD4">
        <w:rPr>
          <w:rFonts w:ascii="Calibri" w:hAnsi="Calibri"/>
        </w:rPr>
        <w:t xml:space="preserve">pose a threat </w:t>
      </w:r>
      <w:r w:rsidR="00CE3751">
        <w:rPr>
          <w:rFonts w:ascii="Calibri" w:hAnsi="Calibri"/>
        </w:rPr>
        <w:t xml:space="preserve">to the UK’s territorial integrity </w:t>
      </w:r>
      <w:r w:rsidR="007D1FD4">
        <w:rPr>
          <w:rFonts w:ascii="Calibri" w:hAnsi="Calibri"/>
        </w:rPr>
        <w:t>and this</w:t>
      </w:r>
      <w:r w:rsidR="00CE3751">
        <w:rPr>
          <w:rFonts w:ascii="Calibri" w:hAnsi="Calibri"/>
        </w:rPr>
        <w:t xml:space="preserve"> is a key element of everyday bordering. </w:t>
      </w:r>
      <w:r w:rsidR="007832C4" w:rsidRPr="007832C4">
        <w:rPr>
          <w:rFonts w:ascii="Calibri" w:hAnsi="Calibri"/>
        </w:rPr>
        <w:t xml:space="preserve">For asylum seekers, who regularly have negative interactions </w:t>
      </w:r>
      <w:r w:rsidR="007832C4">
        <w:rPr>
          <w:rFonts w:ascii="Calibri" w:hAnsi="Calibri"/>
        </w:rPr>
        <w:t>with the Home Office and experience the violence of forced dispersal across the country</w:t>
      </w:r>
      <w:r w:rsidR="00CE3751">
        <w:rPr>
          <w:rFonts w:ascii="Calibri" w:hAnsi="Calibri"/>
        </w:rPr>
        <w:t xml:space="preserve"> (Darling, 2011)</w:t>
      </w:r>
      <w:r w:rsidR="007832C4">
        <w:rPr>
          <w:rFonts w:ascii="Calibri" w:hAnsi="Calibri"/>
        </w:rPr>
        <w:t xml:space="preserve">, the threat of such data sharing clearly serves to discourage attendance at hospital. </w:t>
      </w:r>
      <w:r w:rsidR="00BE0AEB">
        <w:rPr>
          <w:rFonts w:ascii="Calibri" w:hAnsi="Calibri"/>
        </w:rPr>
        <w:t xml:space="preserve">The incorporation of clinical decisions into </w:t>
      </w:r>
      <w:proofErr w:type="spellStart"/>
      <w:r w:rsidR="00BE0AEB">
        <w:rPr>
          <w:rFonts w:ascii="Calibri" w:hAnsi="Calibri"/>
        </w:rPr>
        <w:t>borderwork</w:t>
      </w:r>
      <w:proofErr w:type="spellEnd"/>
      <w:r w:rsidR="00BE0AEB">
        <w:rPr>
          <w:rFonts w:ascii="Calibri" w:hAnsi="Calibri"/>
        </w:rPr>
        <w:t xml:space="preserve"> and the memorandum of understanding have begun to disrupt patient-doctor relationships, and this has implications for vulnerable groups, who are discouraged from getting timely medical care, which I will explore in the next section.</w:t>
      </w:r>
    </w:p>
    <w:p w14:paraId="1C4D2367" w14:textId="77777777" w:rsidR="0064460D" w:rsidRPr="0064460D" w:rsidRDefault="0064460D" w:rsidP="00A21DF1">
      <w:pPr>
        <w:pStyle w:val="NormalWeb"/>
        <w:shd w:val="clear" w:color="auto" w:fill="FFFFFF"/>
        <w:spacing w:before="0" w:beforeAutospacing="0" w:after="0" w:afterAutospacing="0" w:line="360" w:lineRule="auto"/>
        <w:rPr>
          <w:rFonts w:ascii="Calibri" w:hAnsi="Calibri"/>
          <w:b/>
          <w:sz w:val="24"/>
          <w:szCs w:val="24"/>
        </w:rPr>
      </w:pPr>
    </w:p>
    <w:p w14:paraId="1826B1DB" w14:textId="17F76936" w:rsidR="00E66032" w:rsidRPr="009E689F" w:rsidRDefault="00205525" w:rsidP="00A21DF1">
      <w:pPr>
        <w:spacing w:line="360" w:lineRule="auto"/>
        <w:rPr>
          <w:rFonts w:ascii="Calibri" w:hAnsi="Calibri"/>
          <w:b/>
          <w:i/>
          <w:lang w:val="en-GB"/>
        </w:rPr>
      </w:pPr>
      <w:r w:rsidRPr="00CF578B">
        <w:rPr>
          <w:rFonts w:ascii="Calibri" w:hAnsi="Calibri"/>
          <w:b/>
          <w:i/>
          <w:lang w:val="en-GB"/>
        </w:rPr>
        <w:t xml:space="preserve">Bordering </w:t>
      </w:r>
      <w:r w:rsidR="00BE0AEB">
        <w:rPr>
          <w:rFonts w:ascii="Calibri" w:hAnsi="Calibri"/>
          <w:b/>
          <w:i/>
          <w:lang w:val="en-GB"/>
        </w:rPr>
        <w:t>in the NHS increases</w:t>
      </w:r>
      <w:r w:rsidRPr="00CF578B">
        <w:rPr>
          <w:rFonts w:ascii="Calibri" w:hAnsi="Calibri"/>
          <w:b/>
          <w:i/>
          <w:lang w:val="en-GB"/>
        </w:rPr>
        <w:t xml:space="preserve"> the need for urgent care</w:t>
      </w:r>
    </w:p>
    <w:p w14:paraId="2CDD16B6" w14:textId="7494D3D3" w:rsidR="00E66032" w:rsidRPr="00E66032" w:rsidRDefault="00E66032" w:rsidP="00A21DF1">
      <w:pPr>
        <w:spacing w:line="360" w:lineRule="auto"/>
        <w:rPr>
          <w:rFonts w:ascii="Calibri" w:eastAsia="Times New Roman" w:hAnsi="Calibri" w:cs="Times New Roman"/>
          <w:lang w:val="en-GB"/>
        </w:rPr>
      </w:pPr>
      <w:r>
        <w:rPr>
          <w:rFonts w:ascii="Calibri" w:eastAsia="Times New Roman" w:hAnsi="Calibri" w:cs="Times New Roman"/>
          <w:lang w:val="en-GB"/>
        </w:rPr>
        <w:t xml:space="preserve">Concerns over the impact on the health of individuals, but also on minority groups as a whole had been at the heart of the debates surrounding the new legislation in 2013 and 2014. </w:t>
      </w:r>
      <w:r w:rsidRPr="00E66032">
        <w:rPr>
          <w:rFonts w:ascii="Calibri" w:hAnsi="Calibri"/>
        </w:rPr>
        <w:t xml:space="preserve">Baroness </w:t>
      </w:r>
      <w:proofErr w:type="spellStart"/>
      <w:r w:rsidRPr="00E66032">
        <w:rPr>
          <w:rFonts w:ascii="Calibri" w:hAnsi="Calibri"/>
        </w:rPr>
        <w:t>Manzoor</w:t>
      </w:r>
      <w:proofErr w:type="spellEnd"/>
      <w:r>
        <w:rPr>
          <w:rFonts w:ascii="Calibri" w:hAnsi="Calibri"/>
        </w:rPr>
        <w:t xml:space="preserve"> presented these concerns in a debate in the House of Lords in February 2014.</w:t>
      </w:r>
    </w:p>
    <w:p w14:paraId="336AADEE" w14:textId="2F92697B" w:rsidR="007A5D96" w:rsidRDefault="00E66032" w:rsidP="009E689F">
      <w:pPr>
        <w:spacing w:line="360" w:lineRule="auto"/>
        <w:ind w:left="720"/>
        <w:rPr>
          <w:rFonts w:ascii="Calibri" w:hAnsi="Calibri"/>
        </w:rPr>
      </w:pPr>
      <w:r>
        <w:rPr>
          <w:rFonts w:ascii="Calibri" w:hAnsi="Calibri"/>
        </w:rPr>
        <w:lastRenderedPageBreak/>
        <w:t>[…</w:t>
      </w:r>
      <w:proofErr w:type="gramStart"/>
      <w:r>
        <w:rPr>
          <w:rFonts w:ascii="Calibri" w:hAnsi="Calibri"/>
        </w:rPr>
        <w:t>]</w:t>
      </w:r>
      <w:r w:rsidRPr="00E66032">
        <w:rPr>
          <w:rFonts w:ascii="Calibri" w:hAnsi="Calibri"/>
        </w:rPr>
        <w:t>having</w:t>
      </w:r>
      <w:proofErr w:type="gramEnd"/>
      <w:r w:rsidRPr="00E66032">
        <w:rPr>
          <w:rFonts w:ascii="Calibri" w:hAnsi="Calibri"/>
        </w:rPr>
        <w:t xml:space="preserve"> a two-tiered system will create confusion, and could delay and discourage people seeking the most appropriate help… This clearly has impli</w:t>
      </w:r>
      <w:r>
        <w:rPr>
          <w:rFonts w:ascii="Calibri" w:hAnsi="Calibri"/>
        </w:rPr>
        <w:t>cations regarding public health</w:t>
      </w:r>
      <w:r w:rsidR="00C50C31">
        <w:rPr>
          <w:rFonts w:ascii="Calibri" w:hAnsi="Calibri"/>
        </w:rPr>
        <w:t xml:space="preserve"> (HL Deb 10 Feb 2014)</w:t>
      </w:r>
      <w:r w:rsidRPr="00E66032">
        <w:rPr>
          <w:rFonts w:ascii="Calibri" w:hAnsi="Calibri"/>
        </w:rPr>
        <w:t>.</w:t>
      </w:r>
    </w:p>
    <w:p w14:paraId="53DC0400" w14:textId="49D89B27" w:rsidR="00E66032" w:rsidRPr="00FC19FC" w:rsidRDefault="00D241CA" w:rsidP="00A21DF1">
      <w:pPr>
        <w:spacing w:line="360" w:lineRule="auto"/>
        <w:rPr>
          <w:rFonts w:ascii="Calibri" w:hAnsi="Calibri"/>
          <w:b/>
        </w:rPr>
      </w:pPr>
      <w:r>
        <w:rPr>
          <w:rFonts w:ascii="Calibri" w:eastAsia="Times New Roman" w:hAnsi="Calibri" w:cs="Times New Roman"/>
          <w:lang w:val="en-GB"/>
        </w:rPr>
        <w:t>A</w:t>
      </w:r>
      <w:r w:rsidR="00BE0AEB">
        <w:rPr>
          <w:rFonts w:ascii="Calibri" w:eastAsia="Times New Roman" w:hAnsi="Calibri" w:cs="Times New Roman"/>
          <w:lang w:val="en-GB"/>
        </w:rPr>
        <w:t>s the asylum seeker’s comments in the previous section show, there is growing evidence that even those entitled to access free healthcare are choosing not to do so as a result of the changes. Health</w:t>
      </w:r>
      <w:r w:rsidR="00E66032" w:rsidRPr="00292B96">
        <w:rPr>
          <w:rFonts w:ascii="Calibri" w:eastAsia="Times New Roman" w:hAnsi="Calibri" w:cs="Times New Roman"/>
          <w:lang w:val="en-GB"/>
        </w:rPr>
        <w:t>care workers highlighted not only were people risking their lives because the uncertainty of their status was deterring them from accessing healthcare, but that this was ineffective for the NHS itself, as it meant people often accessed acute services when the problem became critical.</w:t>
      </w:r>
    </w:p>
    <w:p w14:paraId="3A924A9E" w14:textId="15C4F7A5" w:rsidR="00E66032" w:rsidRPr="00292B96" w:rsidRDefault="00E66032" w:rsidP="00A21DF1">
      <w:pPr>
        <w:spacing w:line="360" w:lineRule="auto"/>
        <w:ind w:left="720"/>
        <w:rPr>
          <w:rFonts w:ascii="Calibri" w:hAnsi="Calibri"/>
          <w:lang w:val="en-GB"/>
        </w:rPr>
      </w:pPr>
      <w:r w:rsidRPr="00292B96">
        <w:rPr>
          <w:rFonts w:ascii="Calibri" w:hAnsi="Calibri"/>
          <w:lang w:val="en-GB"/>
        </w:rPr>
        <w:t xml:space="preserve">This is a concern not just for the patient who is then not going to access care until they’re much more acutely ill </w:t>
      </w:r>
      <w:r w:rsidR="00143FD4">
        <w:rPr>
          <w:rFonts w:ascii="Calibri" w:hAnsi="Calibri"/>
          <w:lang w:val="en-GB"/>
        </w:rPr>
        <w:t>[…]</w:t>
      </w:r>
      <w:r w:rsidRPr="00292B96">
        <w:rPr>
          <w:rFonts w:ascii="Calibri" w:hAnsi="Calibri"/>
          <w:lang w:val="en-GB"/>
        </w:rPr>
        <w:t xml:space="preserve"> but also that’s a significantly greater cost for the health system. </w:t>
      </w:r>
    </w:p>
    <w:p w14:paraId="62EC8E1C" w14:textId="07CBE200" w:rsidR="008773E7" w:rsidRPr="008773E7" w:rsidRDefault="008773E7" w:rsidP="008773E7">
      <w:pPr>
        <w:spacing w:line="360" w:lineRule="auto"/>
        <w:rPr>
          <w:rFonts w:ascii="Calibri" w:hAnsi="Calibri"/>
        </w:rPr>
      </w:pPr>
      <w:r>
        <w:rPr>
          <w:rFonts w:ascii="Calibri" w:hAnsi="Calibri"/>
        </w:rPr>
        <w:t>Here we see those opposing everyday bordering in the NHS attempting to frame the debate in the same economic terms presented in political and popular discourse. In doing so, however, the argument is shifted from an ethical or moral basis</w:t>
      </w:r>
      <w:r w:rsidR="00BE0AEB">
        <w:rPr>
          <w:rFonts w:ascii="Calibri" w:hAnsi="Calibri"/>
        </w:rPr>
        <w:t xml:space="preserve"> to an economic rationale, not a moral economy of the public discourses based on fairness, but an economic decision to simply save the UK government money through timely treatment. The problem with such argumentation is that it </w:t>
      </w:r>
      <w:proofErr w:type="spellStart"/>
      <w:r w:rsidR="00BE0AEB">
        <w:rPr>
          <w:rFonts w:ascii="Calibri" w:hAnsi="Calibri"/>
        </w:rPr>
        <w:t>normalises</w:t>
      </w:r>
      <w:proofErr w:type="spellEnd"/>
      <w:r w:rsidR="00BE0AEB">
        <w:rPr>
          <w:rFonts w:ascii="Calibri" w:hAnsi="Calibri"/>
        </w:rPr>
        <w:t xml:space="preserve"> economic rationale for decision-making in healthcare, rather than that of individual needs and rights.</w:t>
      </w:r>
    </w:p>
    <w:p w14:paraId="31745DA4" w14:textId="77777777" w:rsidR="00205525" w:rsidRPr="00CF578B" w:rsidRDefault="00205525" w:rsidP="00A21DF1">
      <w:pPr>
        <w:spacing w:line="360" w:lineRule="auto"/>
        <w:rPr>
          <w:rFonts w:ascii="Calibri" w:hAnsi="Calibri"/>
          <w:b/>
          <w:i/>
          <w:lang w:val="en-GB"/>
        </w:rPr>
      </w:pPr>
    </w:p>
    <w:p w14:paraId="19F1CC90" w14:textId="2559045B" w:rsidR="000750AE" w:rsidRPr="00CF578B" w:rsidRDefault="00DD08CD" w:rsidP="000750AE">
      <w:pPr>
        <w:spacing w:line="360" w:lineRule="auto"/>
        <w:rPr>
          <w:rFonts w:ascii="Calibri" w:hAnsi="Calibri"/>
          <w:b/>
          <w:i/>
        </w:rPr>
      </w:pPr>
      <w:r>
        <w:rPr>
          <w:rFonts w:ascii="Calibri" w:hAnsi="Calibri"/>
          <w:b/>
          <w:i/>
        </w:rPr>
        <w:t>Administering the UK’s political project of belonging in the NHS</w:t>
      </w:r>
    </w:p>
    <w:p w14:paraId="6C417B8A" w14:textId="6308E4FB" w:rsidR="000750AE" w:rsidRPr="00CF578B" w:rsidRDefault="000750AE" w:rsidP="000750AE">
      <w:pPr>
        <w:spacing w:line="360" w:lineRule="auto"/>
        <w:rPr>
          <w:rFonts w:ascii="Calibri" w:hAnsi="Calibri"/>
        </w:rPr>
      </w:pPr>
      <w:r w:rsidRPr="00CF578B">
        <w:rPr>
          <w:rFonts w:ascii="Calibri" w:hAnsi="Calibri"/>
        </w:rPr>
        <w:t xml:space="preserve">The new system has incorporated greater numbers of clinical and administrative staff within the NHS into </w:t>
      </w:r>
      <w:proofErr w:type="spellStart"/>
      <w:r w:rsidRPr="00CF578B">
        <w:rPr>
          <w:rFonts w:ascii="Calibri" w:hAnsi="Calibri"/>
        </w:rPr>
        <w:t>borderwork</w:t>
      </w:r>
      <w:proofErr w:type="spellEnd"/>
      <w:r w:rsidRPr="00CF578B">
        <w:rPr>
          <w:rFonts w:ascii="Calibri" w:hAnsi="Calibri"/>
        </w:rPr>
        <w:t>. As I have highlighted elsewhere</w:t>
      </w:r>
      <w:r w:rsidR="00DD08CD">
        <w:rPr>
          <w:rFonts w:ascii="Calibri" w:hAnsi="Calibri"/>
        </w:rPr>
        <w:t xml:space="preserve"> with colleagues</w:t>
      </w:r>
      <w:r w:rsidRPr="00CF578B">
        <w:rPr>
          <w:rFonts w:ascii="Calibri" w:hAnsi="Calibri"/>
        </w:rPr>
        <w:t xml:space="preserve"> (Yuval-Davis et al, 2017 and Yuval-Davis et al, forthcoming), many of these new </w:t>
      </w:r>
      <w:proofErr w:type="spellStart"/>
      <w:r w:rsidRPr="00CF578B">
        <w:rPr>
          <w:rFonts w:ascii="Calibri" w:hAnsi="Calibri"/>
        </w:rPr>
        <w:t>borderworkers</w:t>
      </w:r>
      <w:proofErr w:type="spellEnd"/>
      <w:r w:rsidRPr="00CF578B">
        <w:rPr>
          <w:rFonts w:ascii="Calibri" w:hAnsi="Calibri"/>
        </w:rPr>
        <w:t xml:space="preserve"> feel insufficiently knowledgeable and lacking in the training needed to make decisions surrounding entitlements to access healthcare. In a meeting with midwives and health visitors in 2016, many admitted that they were not only unfamiliar with the new regulations coming into force but were also opposed to having to implement and carry out such checks. The list of exemptions was particularly troubling, as it seemed that administrators often had no understanding of who was exempt from the surcharge and classed as an overseas </w:t>
      </w:r>
      <w:r w:rsidRPr="00CF578B">
        <w:rPr>
          <w:rFonts w:ascii="Calibri" w:hAnsi="Calibri"/>
        </w:rPr>
        <w:lastRenderedPageBreak/>
        <w:t xml:space="preserve">visitor. This was a trend, which charity workers in the clinic in East London had been observing </w:t>
      </w:r>
      <w:r>
        <w:rPr>
          <w:rFonts w:ascii="Calibri" w:hAnsi="Calibri"/>
        </w:rPr>
        <w:t>prior to the recent changes in legislation</w:t>
      </w:r>
      <w:r w:rsidRPr="00CF578B">
        <w:rPr>
          <w:rFonts w:ascii="Calibri" w:hAnsi="Calibri"/>
        </w:rPr>
        <w:t>.</w:t>
      </w:r>
    </w:p>
    <w:p w14:paraId="272D450F" w14:textId="77777777" w:rsidR="000750AE" w:rsidRPr="00CF578B" w:rsidRDefault="000750AE" w:rsidP="000750AE">
      <w:pPr>
        <w:spacing w:line="360" w:lineRule="auto"/>
        <w:ind w:left="720"/>
        <w:rPr>
          <w:rFonts w:ascii="Calibri" w:hAnsi="Calibri"/>
          <w:lang w:val="en-GB"/>
        </w:rPr>
      </w:pPr>
      <w:r w:rsidRPr="00CF578B">
        <w:rPr>
          <w:rFonts w:ascii="Calibri" w:hAnsi="Calibri"/>
          <w:lang w:val="en-GB"/>
        </w:rPr>
        <w:t xml:space="preserve">Frontline staff are </w:t>
      </w:r>
      <w:proofErr w:type="gramStart"/>
      <w:r w:rsidRPr="00CF578B">
        <w:rPr>
          <w:rFonts w:ascii="Calibri" w:hAnsi="Calibri"/>
          <w:lang w:val="en-GB"/>
        </w:rPr>
        <w:t>ill-informed</w:t>
      </w:r>
      <w:proofErr w:type="gramEnd"/>
      <w:r w:rsidRPr="00CF578B">
        <w:rPr>
          <w:rFonts w:ascii="Calibri" w:hAnsi="Calibri"/>
          <w:lang w:val="en-GB"/>
        </w:rPr>
        <w:t xml:space="preserve">, are unaware of what patients’ rights are and patients themselves are unaware of their own rights. And so what we see is frontline staff turning patients away from healthcare which that patient has the full right to access. </w:t>
      </w:r>
    </w:p>
    <w:p w14:paraId="0EBF27E5" w14:textId="61B9AE8C" w:rsidR="000750AE" w:rsidRPr="00CF578B" w:rsidRDefault="000750AE" w:rsidP="000750AE">
      <w:pPr>
        <w:spacing w:line="360" w:lineRule="auto"/>
        <w:rPr>
          <w:rFonts w:ascii="Calibri" w:hAnsi="Calibri"/>
          <w:lang w:val="en-GB"/>
        </w:rPr>
      </w:pPr>
      <w:r w:rsidRPr="00CF578B">
        <w:rPr>
          <w:rFonts w:ascii="Calibri" w:hAnsi="Calibri"/>
          <w:lang w:val="en-GB"/>
        </w:rPr>
        <w:t>These observations related to regulations on overseas visitors</w:t>
      </w:r>
      <w:r w:rsidR="005C515C">
        <w:rPr>
          <w:rFonts w:ascii="Calibri" w:hAnsi="Calibri"/>
          <w:lang w:val="en-GB"/>
        </w:rPr>
        <w:t xml:space="preserve"> prior to 2014, and there were</w:t>
      </w:r>
      <w:r w:rsidRPr="00CF578B">
        <w:rPr>
          <w:rFonts w:ascii="Calibri" w:hAnsi="Calibri"/>
          <w:lang w:val="en-GB"/>
        </w:rPr>
        <w:t xml:space="preserve"> calls to support bodies within the NHS in admi</w:t>
      </w:r>
      <w:r w:rsidR="00DD08CD">
        <w:rPr>
          <w:rFonts w:ascii="Calibri" w:hAnsi="Calibri"/>
          <w:lang w:val="en-GB"/>
        </w:rPr>
        <w:t>nistering the border following the changes in legislation in 2014 and 2016.</w:t>
      </w:r>
    </w:p>
    <w:p w14:paraId="566A2EB1" w14:textId="3089C847" w:rsidR="000750AE" w:rsidRDefault="005C515C" w:rsidP="000750AE">
      <w:pPr>
        <w:pStyle w:val="NormalWeb"/>
        <w:shd w:val="clear" w:color="auto" w:fill="FFFFFF"/>
        <w:spacing w:before="0" w:beforeAutospacing="0" w:after="0" w:afterAutospacing="0" w:line="360" w:lineRule="auto"/>
        <w:ind w:left="720"/>
        <w:rPr>
          <w:rFonts w:ascii="Calibri" w:hAnsi="Calibri"/>
          <w:sz w:val="24"/>
          <w:szCs w:val="24"/>
        </w:rPr>
      </w:pPr>
      <w:r>
        <w:rPr>
          <w:rFonts w:ascii="Calibri" w:hAnsi="Calibri"/>
          <w:sz w:val="24"/>
          <w:szCs w:val="24"/>
        </w:rPr>
        <w:t>[…]</w:t>
      </w:r>
      <w:r w:rsidR="000750AE" w:rsidRPr="00CF578B">
        <w:rPr>
          <w:rFonts w:ascii="Calibri" w:hAnsi="Calibri"/>
          <w:sz w:val="24"/>
          <w:szCs w:val="24"/>
        </w:rPr>
        <w:t xml:space="preserve"> </w:t>
      </w:r>
      <w:proofErr w:type="gramStart"/>
      <w:r w:rsidR="000750AE" w:rsidRPr="00CF578B">
        <w:rPr>
          <w:rFonts w:ascii="Calibri" w:hAnsi="Calibri"/>
          <w:sz w:val="24"/>
          <w:szCs w:val="24"/>
        </w:rPr>
        <w:t>it</w:t>
      </w:r>
      <w:proofErr w:type="gramEnd"/>
      <w:r w:rsidR="000750AE" w:rsidRPr="00CF578B">
        <w:rPr>
          <w:rFonts w:ascii="Calibri" w:hAnsi="Calibri"/>
          <w:sz w:val="24"/>
          <w:szCs w:val="24"/>
        </w:rPr>
        <w:t xml:space="preserve"> can be difficult to identify which patients should be charged. Trusts were told there would be further support to implement these changes. We look forward to seeing the full range of measures that will be made available. (</w:t>
      </w:r>
      <w:proofErr w:type="spellStart"/>
      <w:r w:rsidR="000750AE" w:rsidRPr="00CF578B">
        <w:rPr>
          <w:rFonts w:ascii="Calibri" w:hAnsi="Calibri"/>
          <w:sz w:val="24"/>
          <w:szCs w:val="24"/>
        </w:rPr>
        <w:t>Phillippa</w:t>
      </w:r>
      <w:proofErr w:type="spellEnd"/>
      <w:r w:rsidR="000750AE" w:rsidRPr="00CF578B">
        <w:rPr>
          <w:rFonts w:ascii="Calibri" w:hAnsi="Calibri"/>
          <w:sz w:val="24"/>
          <w:szCs w:val="24"/>
        </w:rPr>
        <w:t xml:space="preserve"> </w:t>
      </w:r>
      <w:proofErr w:type="spellStart"/>
      <w:r w:rsidR="000750AE" w:rsidRPr="00CF578B">
        <w:rPr>
          <w:rFonts w:ascii="Calibri" w:hAnsi="Calibri"/>
          <w:sz w:val="24"/>
          <w:szCs w:val="24"/>
        </w:rPr>
        <w:t>Hentsch</w:t>
      </w:r>
      <w:proofErr w:type="spellEnd"/>
      <w:r w:rsidR="000750AE" w:rsidRPr="00CF578B">
        <w:rPr>
          <w:rFonts w:ascii="Calibri" w:hAnsi="Calibri"/>
          <w:sz w:val="24"/>
          <w:szCs w:val="24"/>
        </w:rPr>
        <w:t>, head of analysis at NHS Providers, cited in Donnelly, 2017).</w:t>
      </w:r>
    </w:p>
    <w:p w14:paraId="428E2679" w14:textId="12C853D2" w:rsidR="000750AE" w:rsidRDefault="000750AE" w:rsidP="000750AE">
      <w:pPr>
        <w:pStyle w:val="NormalWeb"/>
        <w:shd w:val="clear" w:color="auto" w:fill="FFFFFF"/>
        <w:spacing w:before="0" w:beforeAutospacing="0" w:after="0" w:afterAutospacing="0" w:line="360" w:lineRule="auto"/>
        <w:rPr>
          <w:rFonts w:ascii="Calibri" w:hAnsi="Calibri"/>
          <w:sz w:val="24"/>
          <w:szCs w:val="24"/>
        </w:rPr>
      </w:pPr>
      <w:r>
        <w:rPr>
          <w:rFonts w:ascii="Calibri" w:hAnsi="Calibri"/>
          <w:sz w:val="24"/>
          <w:szCs w:val="24"/>
        </w:rPr>
        <w:t xml:space="preserve">This lack of clarity surrounding the details of the charges was not limited to the new measures, but was also evident in how the Overseas Visitors Offices would approach the right to cancel. This right applied to certain groups, e.g. refugees, asylum seekers, victims of modern slavery or female genital mutilation (FGM), however, in the guidelines for trusts, there are also details on debts being written off, for cases where someone has died, they have no means to pay, or every effort has been made to recover the debt without success (Department of Health, 2017). The latter does not constitute a cancellation of the debt and the guidance specifically states that </w:t>
      </w:r>
      <w:proofErr w:type="gramStart"/>
      <w:r>
        <w:rPr>
          <w:rFonts w:ascii="Calibri" w:hAnsi="Calibri"/>
          <w:sz w:val="24"/>
          <w:szCs w:val="24"/>
        </w:rPr>
        <w:t>such debts could be pursued by relevant bodies</w:t>
      </w:r>
      <w:proofErr w:type="gramEnd"/>
      <w:r>
        <w:rPr>
          <w:rFonts w:ascii="Calibri" w:hAnsi="Calibri"/>
          <w:sz w:val="24"/>
          <w:szCs w:val="24"/>
        </w:rPr>
        <w:t xml:space="preserve"> in the future. </w:t>
      </w:r>
      <w:r w:rsidR="005C515C">
        <w:rPr>
          <w:rFonts w:ascii="Calibri" w:hAnsi="Calibri"/>
          <w:sz w:val="24"/>
          <w:szCs w:val="24"/>
        </w:rPr>
        <w:t>F</w:t>
      </w:r>
      <w:r>
        <w:rPr>
          <w:rFonts w:ascii="Calibri" w:hAnsi="Calibri"/>
          <w:sz w:val="24"/>
          <w:szCs w:val="24"/>
        </w:rPr>
        <w:t>or those administering the invoices and payments i</w:t>
      </w:r>
      <w:r w:rsidR="005C515C">
        <w:rPr>
          <w:rFonts w:ascii="Calibri" w:hAnsi="Calibri"/>
          <w:sz w:val="24"/>
          <w:szCs w:val="24"/>
        </w:rPr>
        <w:t>n the Overseas Visitors Offices</w:t>
      </w:r>
      <w:r>
        <w:rPr>
          <w:rFonts w:ascii="Calibri" w:hAnsi="Calibri"/>
          <w:sz w:val="24"/>
          <w:szCs w:val="24"/>
        </w:rPr>
        <w:t xml:space="preserve"> there were options to reduce costs of treatment, but these were often presented to vulnerable patients in confusing terms. The below is a conversation between an overseas visitors’ office employee and a woman from Nigeria from the BBC </w:t>
      </w:r>
      <w:r>
        <w:rPr>
          <w:rFonts w:ascii="Calibri" w:hAnsi="Calibri"/>
          <w:i/>
          <w:sz w:val="24"/>
          <w:szCs w:val="24"/>
        </w:rPr>
        <w:t>Hospital</w:t>
      </w:r>
      <w:r>
        <w:rPr>
          <w:rFonts w:ascii="Calibri" w:hAnsi="Calibri"/>
          <w:sz w:val="24"/>
          <w:szCs w:val="24"/>
        </w:rPr>
        <w:t xml:space="preserve"> documentary. The woman had given birth to her quadruplets in a London hospital after going into labour on a flight back from the US to Nigeria, via London. One child did not survive and the three others were in an intensive care unit at the time of the conversation</w:t>
      </w:r>
      <w:r w:rsidR="005C515C">
        <w:rPr>
          <w:rFonts w:ascii="Calibri" w:hAnsi="Calibri"/>
          <w:sz w:val="24"/>
          <w:szCs w:val="24"/>
        </w:rPr>
        <w:t xml:space="preserve"> and the mother, </w:t>
      </w:r>
      <w:r>
        <w:rPr>
          <w:rFonts w:ascii="Calibri" w:hAnsi="Calibri"/>
          <w:sz w:val="24"/>
          <w:szCs w:val="24"/>
        </w:rPr>
        <w:t>Priscilla</w:t>
      </w:r>
      <w:r w:rsidR="005C515C">
        <w:rPr>
          <w:rFonts w:ascii="Calibri" w:hAnsi="Calibri"/>
          <w:sz w:val="24"/>
          <w:szCs w:val="24"/>
        </w:rPr>
        <w:t>,</w:t>
      </w:r>
      <w:r>
        <w:rPr>
          <w:rFonts w:ascii="Calibri" w:hAnsi="Calibri"/>
          <w:sz w:val="24"/>
          <w:szCs w:val="24"/>
        </w:rPr>
        <w:t xml:space="preserve"> </w:t>
      </w:r>
      <w:r w:rsidR="005C515C">
        <w:rPr>
          <w:rFonts w:ascii="Calibri" w:hAnsi="Calibri"/>
          <w:sz w:val="24"/>
          <w:szCs w:val="24"/>
        </w:rPr>
        <w:t>was also still an in-patient</w:t>
      </w:r>
    </w:p>
    <w:p w14:paraId="6266D88E" w14:textId="27A56F32" w:rsidR="000750AE" w:rsidRPr="00292B96" w:rsidRDefault="000750AE" w:rsidP="000750AE">
      <w:pPr>
        <w:spacing w:line="360" w:lineRule="auto"/>
        <w:ind w:left="720"/>
        <w:rPr>
          <w:rFonts w:ascii="Calibri" w:eastAsia="Times New Roman" w:hAnsi="Calibri" w:cs="Times New Roman"/>
          <w:lang w:val="en-GB"/>
        </w:rPr>
      </w:pPr>
      <w:r w:rsidRPr="00310D62">
        <w:rPr>
          <w:rFonts w:ascii="Calibri" w:eastAsia="Times New Roman" w:hAnsi="Calibri" w:cs="Times New Roman"/>
          <w:b/>
          <w:lang w:val="en-GB"/>
        </w:rPr>
        <w:lastRenderedPageBreak/>
        <w:t>Terry</w:t>
      </w:r>
      <w:r>
        <w:rPr>
          <w:rFonts w:ascii="Calibri" w:eastAsia="Times New Roman" w:hAnsi="Calibri" w:cs="Times New Roman"/>
          <w:lang w:val="en-GB"/>
        </w:rPr>
        <w:t xml:space="preserve"> “</w:t>
      </w:r>
      <w:r w:rsidRPr="00292B96">
        <w:rPr>
          <w:rFonts w:ascii="Calibri" w:eastAsia="Times New Roman" w:hAnsi="Calibri" w:cs="Times New Roman"/>
          <w:lang w:val="en-GB"/>
        </w:rPr>
        <w:t xml:space="preserve">I’ve got not great news I’m afraid because I’ve had to raise some invoices for you. </w:t>
      </w:r>
      <w:r w:rsidR="005C515C">
        <w:rPr>
          <w:rFonts w:ascii="Calibri" w:eastAsia="Times New Roman" w:hAnsi="Calibri" w:cs="Times New Roman"/>
          <w:lang w:val="en-GB"/>
        </w:rPr>
        <w:t>[…]</w:t>
      </w:r>
      <w:r w:rsidRPr="00292B96">
        <w:rPr>
          <w:rFonts w:ascii="Calibri" w:eastAsia="Times New Roman" w:hAnsi="Calibri" w:cs="Times New Roman"/>
          <w:lang w:val="en-GB"/>
        </w:rPr>
        <w:t xml:space="preserve"> That’s giving birth and then your time here, OK? And then these are the invoices for the three children. Th</w:t>
      </w:r>
      <w:r>
        <w:rPr>
          <w:rFonts w:ascii="Calibri" w:eastAsia="Times New Roman" w:hAnsi="Calibri" w:cs="Times New Roman"/>
          <w:lang w:val="en-GB"/>
        </w:rPr>
        <w:t>ose are quite high, Priscilla.”</w:t>
      </w:r>
    </w:p>
    <w:p w14:paraId="1E8EAF4E" w14:textId="77777777" w:rsidR="000750AE" w:rsidRPr="00292B96" w:rsidRDefault="000750AE" w:rsidP="000750AE">
      <w:pPr>
        <w:spacing w:line="360" w:lineRule="auto"/>
        <w:ind w:firstLine="720"/>
        <w:rPr>
          <w:rFonts w:ascii="Calibri" w:eastAsia="Times New Roman" w:hAnsi="Calibri" w:cs="Times New Roman"/>
          <w:lang w:val="en-GB"/>
        </w:rPr>
      </w:pPr>
      <w:r w:rsidRPr="00310D62">
        <w:rPr>
          <w:rFonts w:ascii="Calibri" w:eastAsia="Times New Roman" w:hAnsi="Calibri" w:cs="Times New Roman"/>
          <w:b/>
          <w:lang w:val="en-GB"/>
        </w:rPr>
        <w:t>Priscilla</w:t>
      </w:r>
      <w:r>
        <w:rPr>
          <w:rFonts w:ascii="Calibri" w:eastAsia="Times New Roman" w:hAnsi="Calibri" w:cs="Times New Roman"/>
          <w:lang w:val="en-GB"/>
        </w:rPr>
        <w:t xml:space="preserve"> “Is it negotiable?”</w:t>
      </w:r>
    </w:p>
    <w:p w14:paraId="7CB44487" w14:textId="57A25661" w:rsidR="000750AE" w:rsidRDefault="000750AE" w:rsidP="005C515C">
      <w:pPr>
        <w:spacing w:line="360" w:lineRule="auto"/>
        <w:ind w:left="720"/>
        <w:rPr>
          <w:rFonts w:ascii="Calibri" w:eastAsia="Times New Roman" w:hAnsi="Calibri" w:cs="Times New Roman"/>
          <w:lang w:val="en-GB"/>
        </w:rPr>
      </w:pPr>
      <w:r w:rsidRPr="00310D62">
        <w:rPr>
          <w:rFonts w:ascii="Calibri" w:eastAsia="Times New Roman" w:hAnsi="Calibri" w:cs="Times New Roman"/>
          <w:b/>
          <w:lang w:val="en-GB"/>
        </w:rPr>
        <w:t>Terry</w:t>
      </w:r>
      <w:r>
        <w:rPr>
          <w:rFonts w:ascii="Calibri" w:eastAsia="Times New Roman" w:hAnsi="Calibri" w:cs="Times New Roman"/>
          <w:lang w:val="en-GB"/>
        </w:rPr>
        <w:t xml:space="preserve"> “</w:t>
      </w:r>
      <w:r w:rsidRPr="00292B96">
        <w:rPr>
          <w:rFonts w:ascii="Calibri" w:eastAsia="Times New Roman" w:hAnsi="Calibri" w:cs="Times New Roman"/>
          <w:lang w:val="en-GB"/>
        </w:rPr>
        <w:t xml:space="preserve">I’m afraid they are not negotiable, no. The Trust really does not have a mandate to either cancel. </w:t>
      </w:r>
      <w:r w:rsidR="00143FD4">
        <w:rPr>
          <w:rFonts w:ascii="Calibri" w:eastAsia="Times New Roman" w:hAnsi="Calibri" w:cs="Times New Roman"/>
          <w:lang w:val="en-GB"/>
        </w:rPr>
        <w:t>[…]</w:t>
      </w:r>
      <w:r w:rsidRPr="00292B96">
        <w:rPr>
          <w:rFonts w:ascii="Calibri" w:eastAsia="Times New Roman" w:hAnsi="Calibri" w:cs="Times New Roman"/>
          <w:lang w:val="en-GB"/>
        </w:rPr>
        <w:t xml:space="preserve"> I will say this, you know, if a patient is showing willing and is able to make a payment then that coul</w:t>
      </w:r>
      <w:r w:rsidR="005C515C">
        <w:rPr>
          <w:rFonts w:ascii="Calibri" w:eastAsia="Times New Roman" w:hAnsi="Calibri" w:cs="Times New Roman"/>
          <w:lang w:val="en-GB"/>
        </w:rPr>
        <w:t xml:space="preserve">d help in reducing the charges.” </w:t>
      </w:r>
      <w:proofErr w:type="gramStart"/>
      <w:r w:rsidR="005C515C">
        <w:rPr>
          <w:rFonts w:ascii="Calibri" w:eastAsia="Times New Roman" w:hAnsi="Calibri" w:cs="Times New Roman"/>
          <w:lang w:val="en-GB"/>
        </w:rPr>
        <w:t>(Hospital, 2017</w:t>
      </w:r>
      <w:r w:rsidR="007973E3">
        <w:rPr>
          <w:rFonts w:ascii="Calibri" w:eastAsia="Times New Roman" w:hAnsi="Calibri" w:cs="Times New Roman"/>
          <w:lang w:val="en-GB"/>
        </w:rPr>
        <w:t>).</w:t>
      </w:r>
      <w:proofErr w:type="gramEnd"/>
    </w:p>
    <w:p w14:paraId="2AB5DDF0" w14:textId="77777777" w:rsidR="000750AE" w:rsidRDefault="000750AE" w:rsidP="000750AE">
      <w:pPr>
        <w:pStyle w:val="NormalWeb"/>
        <w:shd w:val="clear" w:color="auto" w:fill="FFFFFF"/>
        <w:spacing w:before="0" w:beforeAutospacing="0" w:after="0" w:afterAutospacing="0" w:line="360" w:lineRule="auto"/>
        <w:rPr>
          <w:rFonts w:ascii="Calibri" w:hAnsi="Calibri"/>
          <w:sz w:val="24"/>
          <w:szCs w:val="24"/>
        </w:rPr>
      </w:pPr>
      <w:r>
        <w:rPr>
          <w:rFonts w:ascii="Calibri" w:hAnsi="Calibri"/>
          <w:sz w:val="24"/>
          <w:szCs w:val="24"/>
        </w:rPr>
        <w:t>So, here we see that in response to Priscilla’s enquiry about negotiating regarding the bill, the employee states the invoices are not negotiable, but then immediately suggests that if she is willing to make a payment then the charges could be reduced. Nicholas de Genova (2013) has argued that such spectacles enact a ‘scene of exclusion’. Here it is not an immigration offence that shapes this ‘illegality’ spectacle (ibid), but instead the inability to pay for life-saving health care. The performance does not involve an immigration official, but a hospital worker. Nonetheless, the worker sets what he does within the wider economic rationale evident in political discourses surrounding health tourism.</w:t>
      </w:r>
    </w:p>
    <w:p w14:paraId="1E10136F" w14:textId="4DC4B238" w:rsidR="000750AE" w:rsidRDefault="000750AE" w:rsidP="000750AE">
      <w:pPr>
        <w:spacing w:line="360" w:lineRule="auto"/>
        <w:ind w:left="720"/>
        <w:rPr>
          <w:rFonts w:ascii="Calibri" w:eastAsia="Times New Roman" w:hAnsi="Calibri" w:cs="Times New Roman"/>
          <w:lang w:val="en-GB"/>
        </w:rPr>
      </w:pPr>
      <w:r w:rsidRPr="00292B96">
        <w:rPr>
          <w:rFonts w:ascii="Calibri" w:eastAsia="Times New Roman" w:hAnsi="Calibri" w:cs="Times New Roman"/>
          <w:lang w:val="en-GB"/>
        </w:rPr>
        <w:t xml:space="preserve">I recognise it is a small part in terms of money we recoup but it’s a pie, it’s an important part and you have to look at it well – what would four million pounds provide in terms of treatments? It’s a no-brainer? </w:t>
      </w:r>
    </w:p>
    <w:p w14:paraId="69C65B98" w14:textId="77777777" w:rsidR="000750AE" w:rsidRPr="00292B96" w:rsidRDefault="000750AE" w:rsidP="000750AE">
      <w:pPr>
        <w:spacing w:line="360" w:lineRule="auto"/>
        <w:rPr>
          <w:rFonts w:ascii="Calibri" w:eastAsia="Times New Roman" w:hAnsi="Calibri" w:cs="Times New Roman"/>
          <w:lang w:val="en-GB"/>
        </w:rPr>
      </w:pPr>
      <w:r>
        <w:rPr>
          <w:rFonts w:ascii="Calibri" w:eastAsia="Times New Roman" w:hAnsi="Calibri" w:cs="Times New Roman"/>
          <w:lang w:val="en-GB"/>
        </w:rPr>
        <w:t xml:space="preserve">Here the wider scene setting is focused on legal </w:t>
      </w:r>
      <w:proofErr w:type="gramStart"/>
      <w:r>
        <w:rPr>
          <w:rFonts w:ascii="Calibri" w:eastAsia="Times New Roman" w:hAnsi="Calibri" w:cs="Times New Roman"/>
          <w:lang w:val="en-GB"/>
        </w:rPr>
        <w:t>border-crossing</w:t>
      </w:r>
      <w:proofErr w:type="gramEnd"/>
      <w:r>
        <w:rPr>
          <w:rFonts w:ascii="Calibri" w:eastAsia="Times New Roman" w:hAnsi="Calibri" w:cs="Times New Roman"/>
          <w:lang w:val="en-GB"/>
        </w:rPr>
        <w:t xml:space="preserve">, which is based upon a supposition of zero-cost to the British state. It is this assumption, which leads frontline staff to turn away those that </w:t>
      </w:r>
      <w:proofErr w:type="gramStart"/>
      <w:r>
        <w:rPr>
          <w:rFonts w:ascii="Calibri" w:eastAsia="Times New Roman" w:hAnsi="Calibri" w:cs="Times New Roman"/>
          <w:lang w:val="en-GB"/>
        </w:rPr>
        <w:t>don’t</w:t>
      </w:r>
      <w:proofErr w:type="gramEnd"/>
      <w:r>
        <w:rPr>
          <w:rFonts w:ascii="Calibri" w:eastAsia="Times New Roman" w:hAnsi="Calibri" w:cs="Times New Roman"/>
          <w:lang w:val="en-GB"/>
        </w:rPr>
        <w:t xml:space="preserve"> have settled status in the UK, such as asylum seekers, even when they do have the rights to access health care.</w:t>
      </w:r>
    </w:p>
    <w:p w14:paraId="79B4C0FD" w14:textId="77777777" w:rsidR="000750AE" w:rsidRPr="00277B88" w:rsidRDefault="000750AE" w:rsidP="000750AE">
      <w:pPr>
        <w:pStyle w:val="NormalWeb"/>
        <w:shd w:val="clear" w:color="auto" w:fill="FFFFFF"/>
        <w:spacing w:before="0" w:beforeAutospacing="0" w:after="0" w:afterAutospacing="0" w:line="360" w:lineRule="auto"/>
        <w:rPr>
          <w:rFonts w:ascii="Calibri" w:hAnsi="Calibri"/>
          <w:sz w:val="24"/>
          <w:szCs w:val="24"/>
        </w:rPr>
      </w:pPr>
      <w:r>
        <w:rPr>
          <w:rFonts w:ascii="Calibri" w:hAnsi="Calibri"/>
          <w:sz w:val="24"/>
          <w:szCs w:val="24"/>
        </w:rPr>
        <w:t xml:space="preserve"> </w:t>
      </w:r>
    </w:p>
    <w:p w14:paraId="7ED6772E" w14:textId="04A72550" w:rsidR="000750AE" w:rsidRPr="000750AE" w:rsidRDefault="000750AE" w:rsidP="00A21DF1">
      <w:pPr>
        <w:widowControl w:val="0"/>
        <w:autoSpaceDE w:val="0"/>
        <w:autoSpaceDN w:val="0"/>
        <w:adjustRightInd w:val="0"/>
        <w:spacing w:line="360" w:lineRule="auto"/>
        <w:rPr>
          <w:rFonts w:ascii="Calibri" w:hAnsi="Calibri"/>
          <w:b/>
          <w:lang w:val="en-GB"/>
        </w:rPr>
      </w:pPr>
      <w:r>
        <w:rPr>
          <w:rFonts w:ascii="Calibri" w:hAnsi="Calibri"/>
          <w:b/>
          <w:lang w:val="en-GB"/>
        </w:rPr>
        <w:t>Conclusions</w:t>
      </w:r>
    </w:p>
    <w:p w14:paraId="489BE895" w14:textId="59764E06" w:rsidR="00700BFB" w:rsidRDefault="003704C0" w:rsidP="00A21DF1">
      <w:pPr>
        <w:spacing w:line="360" w:lineRule="auto"/>
        <w:rPr>
          <w:rFonts w:ascii="Calibri" w:hAnsi="Calibri"/>
        </w:rPr>
      </w:pPr>
      <w:r>
        <w:rPr>
          <w:rFonts w:ascii="Calibri" w:hAnsi="Calibri"/>
        </w:rPr>
        <w:t xml:space="preserve">In this chapter, I have explored the impact of the extension of the UK’s bordering regime into healthcare, where it presents very particular moral and ethical dilemmas for those increasingly being asked to undertake border work, including healthcare professionals and specifically-appointed administrators. I have argued that for the UK government the health surcharge was predicated on the imaginary of health </w:t>
      </w:r>
      <w:r>
        <w:rPr>
          <w:rFonts w:ascii="Calibri" w:hAnsi="Calibri"/>
        </w:rPr>
        <w:lastRenderedPageBreak/>
        <w:t>tourism, which although it has been prominent in public and political discourses on the topic, is not supported by clear evidence. However, the introduction of a surcharge has very quickly produced a revenue stream for the UK government, which exceeds previous estimates of the costs to the NHS for overseas patients and with plans to already double the charge, it is clear that this has become an extra tax on non-EEA nationals vis</w:t>
      </w:r>
      <w:r w:rsidR="00502F78">
        <w:rPr>
          <w:rFonts w:ascii="Calibri" w:hAnsi="Calibri"/>
        </w:rPr>
        <w:t>i</w:t>
      </w:r>
      <w:r>
        <w:rPr>
          <w:rFonts w:ascii="Calibri" w:hAnsi="Calibri"/>
        </w:rPr>
        <w:t>ting the UK</w:t>
      </w:r>
      <w:r w:rsidR="00502F78">
        <w:rPr>
          <w:rFonts w:ascii="Calibri" w:hAnsi="Calibri"/>
        </w:rPr>
        <w:t xml:space="preserve"> for more than six months. </w:t>
      </w:r>
    </w:p>
    <w:p w14:paraId="5CD2CE8B" w14:textId="01D8E1E8" w:rsidR="00502F78" w:rsidRPr="003704C0" w:rsidRDefault="00502F78" w:rsidP="00A21DF1">
      <w:pPr>
        <w:spacing w:line="360" w:lineRule="auto"/>
        <w:rPr>
          <w:rFonts w:ascii="Calibri" w:hAnsi="Calibri"/>
        </w:rPr>
      </w:pPr>
      <w:r>
        <w:rPr>
          <w:rFonts w:ascii="Calibri" w:hAnsi="Calibri"/>
        </w:rPr>
        <w:t>A number of impacts emerge from the introduction of the checks within healthcare settings. Firstly, clinicians effectively determine the border, by having to make decisions regarding urgent or non-urgent care and I have shown that this is not only impacting upon the doctor-patient relationship</w:t>
      </w:r>
      <w:r w:rsidR="00D85A08">
        <w:rPr>
          <w:rFonts w:ascii="Calibri" w:hAnsi="Calibri"/>
        </w:rPr>
        <w:t xml:space="preserve"> but that this is</w:t>
      </w:r>
      <w:r>
        <w:rPr>
          <w:rFonts w:ascii="Calibri" w:hAnsi="Calibri"/>
        </w:rPr>
        <w:t xml:space="preserve"> compounding existing barriers to healthcare for vulnerable groups. In response to the political-economic arguments raised in relation to health tourism, a number of </w:t>
      </w:r>
      <w:proofErr w:type="spellStart"/>
      <w:r>
        <w:rPr>
          <w:rFonts w:ascii="Calibri" w:hAnsi="Calibri"/>
        </w:rPr>
        <w:t>organisations</w:t>
      </w:r>
      <w:proofErr w:type="spellEnd"/>
      <w:r>
        <w:rPr>
          <w:rFonts w:ascii="Calibri" w:hAnsi="Calibri"/>
        </w:rPr>
        <w:t xml:space="preserve"> have developed economic arguments surrounding refusing urgent care as ultimately leading to higher costs for the NHS in the long</w:t>
      </w:r>
      <w:r w:rsidR="005A56D0">
        <w:rPr>
          <w:rFonts w:ascii="Calibri" w:hAnsi="Calibri"/>
        </w:rPr>
        <w:t>er term</w:t>
      </w:r>
      <w:r>
        <w:rPr>
          <w:rFonts w:ascii="Calibri" w:hAnsi="Calibri"/>
        </w:rPr>
        <w:t xml:space="preserve">. However, such framings move the debate away from a moral or ethical question of whether it is right for a state to refuse an ill person treatment on the basis of their immigration status, and re-produce rather than challenging the dominance of the economic rationale. What is becoming apparent is that even when urgent care is offered, </w:t>
      </w:r>
      <w:r w:rsidR="005A56D0">
        <w:rPr>
          <w:rFonts w:ascii="Calibri" w:hAnsi="Calibri"/>
        </w:rPr>
        <w:t xml:space="preserve">in </w:t>
      </w:r>
      <w:r>
        <w:rPr>
          <w:rFonts w:ascii="Calibri" w:hAnsi="Calibri"/>
        </w:rPr>
        <w:t xml:space="preserve">hospitals </w:t>
      </w:r>
      <w:r w:rsidR="005A56D0">
        <w:rPr>
          <w:rFonts w:ascii="Calibri" w:hAnsi="Calibri"/>
        </w:rPr>
        <w:t>we find</w:t>
      </w:r>
      <w:r>
        <w:rPr>
          <w:rFonts w:ascii="Calibri" w:hAnsi="Calibri"/>
        </w:rPr>
        <w:t xml:space="preserve"> scenes of exclusion in which some people are being approached and asked to make payments that few could and can afford. </w:t>
      </w:r>
      <w:r w:rsidR="00FC6DC4">
        <w:rPr>
          <w:rFonts w:ascii="Calibri" w:hAnsi="Calibri"/>
        </w:rPr>
        <w:t xml:space="preserve">These scenes are framed by a wider geo-economic positioning in the UK, which not only seeks to ensure that migrant </w:t>
      </w:r>
      <w:proofErr w:type="spellStart"/>
      <w:r w:rsidR="00FC6DC4">
        <w:rPr>
          <w:rFonts w:ascii="Calibri" w:hAnsi="Calibri"/>
        </w:rPr>
        <w:t>labour</w:t>
      </w:r>
      <w:proofErr w:type="spellEnd"/>
      <w:r w:rsidR="00FC6DC4">
        <w:rPr>
          <w:rFonts w:ascii="Calibri" w:hAnsi="Calibri"/>
        </w:rPr>
        <w:t xml:space="preserve"> but also tourism can be fully exploited and any related costs minimized, if not complete </w:t>
      </w:r>
      <w:r w:rsidR="005A56D0">
        <w:rPr>
          <w:rFonts w:ascii="Calibri" w:hAnsi="Calibri"/>
        </w:rPr>
        <w:t>eliminated</w:t>
      </w:r>
      <w:r w:rsidR="00FC6DC4">
        <w:rPr>
          <w:rFonts w:ascii="Calibri" w:hAnsi="Calibri"/>
        </w:rPr>
        <w:t xml:space="preserve">. </w:t>
      </w:r>
    </w:p>
    <w:p w14:paraId="12F4C76B" w14:textId="77777777" w:rsidR="00D241CA" w:rsidRDefault="00D241CA" w:rsidP="001C18EB">
      <w:pPr>
        <w:spacing w:line="360" w:lineRule="auto"/>
        <w:rPr>
          <w:rFonts w:ascii="Calibri" w:hAnsi="Calibri"/>
          <w:b/>
        </w:rPr>
      </w:pPr>
    </w:p>
    <w:p w14:paraId="20368914" w14:textId="67357BC9" w:rsidR="00700BFB" w:rsidRPr="001C18EB" w:rsidRDefault="00700BFB" w:rsidP="001C18EB">
      <w:pPr>
        <w:spacing w:line="360" w:lineRule="auto"/>
        <w:rPr>
          <w:rFonts w:ascii="Calibri" w:hAnsi="Calibri"/>
          <w:b/>
        </w:rPr>
      </w:pPr>
      <w:r w:rsidRPr="001C18EB">
        <w:rPr>
          <w:rFonts w:ascii="Calibri" w:hAnsi="Calibri"/>
          <w:b/>
        </w:rPr>
        <w:t>References</w:t>
      </w:r>
    </w:p>
    <w:p w14:paraId="6AD205BF" w14:textId="7287A904" w:rsidR="00586178" w:rsidRPr="00586178" w:rsidRDefault="00586178" w:rsidP="006B1EF2">
      <w:pPr>
        <w:spacing w:line="360" w:lineRule="auto"/>
        <w:rPr>
          <w:rFonts w:ascii="Calibri" w:hAnsi="Calibri" w:cstheme="minorHAnsi"/>
          <w:color w:val="222222"/>
        </w:rPr>
      </w:pPr>
      <w:proofErr w:type="gramStart"/>
      <w:r>
        <w:rPr>
          <w:rFonts w:ascii="Calibri" w:hAnsi="Calibri" w:cstheme="minorHAnsi"/>
          <w:color w:val="222222"/>
        </w:rPr>
        <w:t>Ahmed S</w:t>
      </w:r>
      <w:r w:rsidRPr="00586178">
        <w:rPr>
          <w:rFonts w:ascii="Calibri" w:hAnsi="Calibri" w:cstheme="minorHAnsi"/>
          <w:color w:val="222222"/>
        </w:rPr>
        <w:t xml:space="preserve"> </w:t>
      </w:r>
      <w:r>
        <w:rPr>
          <w:rFonts w:ascii="Calibri" w:hAnsi="Calibri" w:cstheme="minorHAnsi"/>
          <w:color w:val="222222"/>
        </w:rPr>
        <w:t>(2014)</w:t>
      </w:r>
      <w:r w:rsidRPr="00586178">
        <w:rPr>
          <w:rFonts w:ascii="Calibri" w:hAnsi="Calibri" w:cstheme="minorHAnsi"/>
          <w:color w:val="222222"/>
        </w:rPr>
        <w:t xml:space="preserve"> </w:t>
      </w:r>
      <w:r w:rsidRPr="00586178">
        <w:rPr>
          <w:rFonts w:ascii="Calibri" w:hAnsi="Calibri" w:cstheme="minorHAnsi"/>
          <w:i/>
          <w:color w:val="222222"/>
        </w:rPr>
        <w:t>Cultural Politics of Emotion</w:t>
      </w:r>
      <w:r w:rsidRPr="00586178">
        <w:rPr>
          <w:rFonts w:ascii="Calibri" w:hAnsi="Calibri" w:cstheme="minorHAnsi"/>
          <w:color w:val="222222"/>
        </w:rPr>
        <w:t>.</w:t>
      </w:r>
      <w:proofErr w:type="gramEnd"/>
      <w:r w:rsidRPr="00586178">
        <w:rPr>
          <w:rFonts w:ascii="Calibri" w:hAnsi="Calibri" w:cstheme="minorHAnsi"/>
          <w:color w:val="222222"/>
        </w:rPr>
        <w:t xml:space="preserve"> </w:t>
      </w:r>
      <w:r>
        <w:rPr>
          <w:rFonts w:ascii="Calibri" w:hAnsi="Calibri" w:cstheme="minorHAnsi"/>
          <w:color w:val="222222"/>
        </w:rPr>
        <w:t xml:space="preserve">Edinburgh: </w:t>
      </w:r>
      <w:r w:rsidRPr="00586178">
        <w:rPr>
          <w:rFonts w:ascii="Calibri" w:hAnsi="Calibri" w:cstheme="minorHAnsi"/>
          <w:color w:val="222222"/>
        </w:rPr>
        <w:t>Edinburgh University Press.</w:t>
      </w:r>
    </w:p>
    <w:p w14:paraId="0E743475" w14:textId="5D516C77" w:rsidR="006B1EF2" w:rsidRPr="00F509D9" w:rsidRDefault="006B1EF2" w:rsidP="008D290B">
      <w:pPr>
        <w:spacing w:line="360" w:lineRule="auto"/>
        <w:rPr>
          <w:rFonts w:ascii="Calibri" w:eastAsia="Times New Roman" w:hAnsi="Calibri" w:cs="Times New Roman"/>
          <w:lang w:val="en-GB"/>
        </w:rPr>
      </w:pPr>
      <w:r w:rsidRPr="006B1EF2">
        <w:rPr>
          <w:rFonts w:ascii="Calibri" w:eastAsia="Times New Roman" w:hAnsi="Calibri" w:cs="Arial"/>
          <w:color w:val="333333"/>
          <w:shd w:val="clear" w:color="auto" w:fill="FFFFFF"/>
          <w:lang w:val="en-GB"/>
        </w:rPr>
        <w:t xml:space="preserve">Ali S Burns C and Grant L (2013) ‘Equality and Diversity in the Health Service’ </w:t>
      </w:r>
      <w:r w:rsidRPr="006B1EF2">
        <w:rPr>
          <w:rFonts w:ascii="Calibri" w:eastAsia="Times New Roman" w:hAnsi="Calibri" w:cs="Arial"/>
          <w:i/>
          <w:color w:val="333333"/>
          <w:shd w:val="clear" w:color="auto" w:fill="FFFFFF"/>
          <w:lang w:val="en-GB"/>
        </w:rPr>
        <w:t>Journal of Psychological Issues in Organisational Culture</w:t>
      </w:r>
      <w:r w:rsidRPr="006B1EF2">
        <w:rPr>
          <w:rFonts w:ascii="Calibri" w:eastAsia="Times New Roman" w:hAnsi="Calibri" w:cs="Arial"/>
          <w:color w:val="333333"/>
          <w:shd w:val="clear" w:color="auto" w:fill="FFFFFF"/>
          <w:lang w:val="en-GB"/>
        </w:rPr>
        <w:t xml:space="preserve"> 3: 190–209</w:t>
      </w:r>
    </w:p>
    <w:p w14:paraId="79F2CD4A" w14:textId="14DF58C0" w:rsidR="006B1EF2" w:rsidRDefault="006B1EF2" w:rsidP="008D290B">
      <w:pPr>
        <w:spacing w:line="360" w:lineRule="auto"/>
        <w:rPr>
          <w:rFonts w:ascii="Calibri" w:hAnsi="Calibri" w:cstheme="minorHAnsi"/>
        </w:rPr>
      </w:pPr>
      <w:proofErr w:type="spellStart"/>
      <w:r w:rsidRPr="006B1EF2">
        <w:rPr>
          <w:rFonts w:ascii="Calibri" w:hAnsi="Calibri" w:cstheme="minorHAnsi"/>
        </w:rPr>
        <w:t>Antonsich</w:t>
      </w:r>
      <w:proofErr w:type="spellEnd"/>
      <w:r w:rsidRPr="006B1EF2">
        <w:rPr>
          <w:rFonts w:ascii="Calibri" w:hAnsi="Calibri" w:cstheme="minorHAnsi"/>
        </w:rPr>
        <w:t xml:space="preserve"> M (2010) ‘Searching for belonging–an analytical framework’ </w:t>
      </w:r>
      <w:r w:rsidRPr="006B1EF2">
        <w:rPr>
          <w:rFonts w:ascii="Calibri" w:hAnsi="Calibri" w:cstheme="minorHAnsi"/>
          <w:i/>
          <w:iCs/>
        </w:rPr>
        <w:t>Geography Compass</w:t>
      </w:r>
      <w:r w:rsidRPr="006B1EF2">
        <w:rPr>
          <w:rFonts w:ascii="Calibri" w:hAnsi="Calibri" w:cstheme="minorHAnsi"/>
        </w:rPr>
        <w:t xml:space="preserve"> </w:t>
      </w:r>
      <w:r w:rsidRPr="006B1EF2">
        <w:rPr>
          <w:rFonts w:ascii="Calibri" w:hAnsi="Calibri" w:cstheme="minorHAnsi"/>
          <w:iCs/>
        </w:rPr>
        <w:t>4</w:t>
      </w:r>
      <w:r w:rsidRPr="006B1EF2">
        <w:rPr>
          <w:rFonts w:ascii="Calibri" w:hAnsi="Calibri" w:cstheme="minorHAnsi"/>
        </w:rPr>
        <w:t>(6): 644-659.</w:t>
      </w:r>
    </w:p>
    <w:p w14:paraId="575C8528" w14:textId="6024A919" w:rsidR="006B1EF2" w:rsidRPr="006B1EF2" w:rsidRDefault="006B1EF2" w:rsidP="008D290B">
      <w:pPr>
        <w:spacing w:line="360" w:lineRule="auto"/>
        <w:rPr>
          <w:rFonts w:ascii="Calibri" w:hAnsi="Calibri" w:cstheme="minorHAnsi"/>
        </w:rPr>
      </w:pPr>
      <w:r>
        <w:rPr>
          <w:rFonts w:ascii="Calibri" w:hAnsi="Calibri" w:cstheme="minorHAnsi"/>
        </w:rPr>
        <w:t xml:space="preserve">Baker C (2018) </w:t>
      </w:r>
      <w:r>
        <w:rPr>
          <w:rFonts w:ascii="Calibri" w:hAnsi="Calibri" w:cstheme="minorHAnsi"/>
          <w:i/>
        </w:rPr>
        <w:t>NHS staff from overseas: statistics</w:t>
      </w:r>
      <w:r>
        <w:rPr>
          <w:rFonts w:ascii="Calibri" w:hAnsi="Calibri" w:cstheme="minorHAnsi"/>
        </w:rPr>
        <w:t xml:space="preserve"> [pdf] London: House of Commons Library. Available at:</w:t>
      </w:r>
      <w:r w:rsidRPr="006B1EF2">
        <w:t xml:space="preserve"> </w:t>
      </w:r>
      <w:r>
        <w:lastRenderedPageBreak/>
        <w:t>&lt;</w:t>
      </w:r>
      <w:hyperlink r:id="rId7" w:anchor="fullreport" w:history="1">
        <w:r w:rsidRPr="00DC5CD4">
          <w:rPr>
            <w:rStyle w:val="Hyperlink"/>
            <w:rFonts w:ascii="Calibri" w:hAnsi="Calibri" w:cstheme="minorHAnsi"/>
          </w:rPr>
          <w:t>https://researchbriefings.parliament.uk/ResearchBriefing/Summary/CBP-7783#fullreport</w:t>
        </w:r>
      </w:hyperlink>
      <w:r>
        <w:rPr>
          <w:rFonts w:ascii="Calibri" w:hAnsi="Calibri" w:cstheme="minorHAnsi"/>
        </w:rPr>
        <w:t>&gt; [Accessed 28 February 2018]</w:t>
      </w:r>
    </w:p>
    <w:p w14:paraId="38BA5119" w14:textId="02D2A3AC" w:rsidR="001C18EB" w:rsidRPr="008D290B" w:rsidRDefault="005A56D0" w:rsidP="008D290B">
      <w:pPr>
        <w:spacing w:line="360" w:lineRule="auto"/>
        <w:rPr>
          <w:rFonts w:ascii="Calibri" w:hAnsi="Calibri" w:cstheme="minorHAnsi"/>
        </w:rPr>
      </w:pPr>
      <w:proofErr w:type="spellStart"/>
      <w:r>
        <w:rPr>
          <w:rFonts w:ascii="Calibri" w:hAnsi="Calibri" w:cstheme="minorHAnsi"/>
        </w:rPr>
        <w:t>Balibar</w:t>
      </w:r>
      <w:proofErr w:type="spellEnd"/>
      <w:r>
        <w:rPr>
          <w:rFonts w:ascii="Calibri" w:hAnsi="Calibri" w:cstheme="minorHAnsi"/>
        </w:rPr>
        <w:t xml:space="preserve"> E</w:t>
      </w:r>
      <w:r w:rsidR="001C18EB" w:rsidRPr="008D290B">
        <w:rPr>
          <w:rFonts w:ascii="Calibri" w:hAnsi="Calibri" w:cstheme="minorHAnsi"/>
        </w:rPr>
        <w:t xml:space="preserve"> (2004) </w:t>
      </w:r>
      <w:r w:rsidR="001C18EB" w:rsidRPr="008D290B">
        <w:rPr>
          <w:rFonts w:ascii="Calibri" w:eastAsia="Times New Roman" w:hAnsi="Calibri" w:cstheme="minorHAnsi"/>
          <w:i/>
        </w:rPr>
        <w:t>We, the People of Europe. Reflections on Transnational Citizenship</w:t>
      </w:r>
      <w:r w:rsidR="001C18EB" w:rsidRPr="008D290B">
        <w:rPr>
          <w:rFonts w:ascii="Calibri" w:hAnsi="Calibri" w:cstheme="minorHAnsi"/>
        </w:rPr>
        <w:t xml:space="preserve">, Princeton University Press: Princeton, NJ. </w:t>
      </w:r>
    </w:p>
    <w:p w14:paraId="17346F5C" w14:textId="05ED2F7A" w:rsidR="007404D1" w:rsidRDefault="007404D1" w:rsidP="008D290B">
      <w:pPr>
        <w:spacing w:line="360" w:lineRule="auto"/>
        <w:rPr>
          <w:rFonts w:ascii="Calibri" w:hAnsi="Calibri" w:cstheme="minorHAnsi"/>
        </w:rPr>
      </w:pPr>
      <w:r w:rsidRPr="00586178">
        <w:rPr>
          <w:rFonts w:ascii="Calibri" w:hAnsi="Calibri" w:cstheme="minorHAnsi"/>
        </w:rPr>
        <w:t xml:space="preserve">Blunt A (2005) Cultural geography: cultural geographies of home </w:t>
      </w:r>
      <w:r w:rsidRPr="00586178">
        <w:rPr>
          <w:rFonts w:ascii="Calibri" w:hAnsi="Calibri" w:cstheme="minorHAnsi"/>
          <w:i/>
          <w:iCs/>
        </w:rPr>
        <w:t>Progress in human geography</w:t>
      </w:r>
      <w:r w:rsidRPr="00586178">
        <w:rPr>
          <w:rFonts w:ascii="Calibri" w:hAnsi="Calibri" w:cstheme="minorHAnsi"/>
        </w:rPr>
        <w:t xml:space="preserve"> </w:t>
      </w:r>
      <w:r w:rsidRPr="00586178">
        <w:rPr>
          <w:rFonts w:ascii="Calibri" w:hAnsi="Calibri" w:cstheme="minorHAnsi"/>
          <w:iCs/>
        </w:rPr>
        <w:t>29</w:t>
      </w:r>
      <w:r w:rsidRPr="00586178">
        <w:rPr>
          <w:rFonts w:ascii="Calibri" w:hAnsi="Calibri" w:cstheme="minorHAnsi"/>
        </w:rPr>
        <w:t>(4): 505-515.</w:t>
      </w:r>
    </w:p>
    <w:p w14:paraId="02A309EC" w14:textId="528E3506" w:rsidR="00F509D9" w:rsidRPr="00F509D9" w:rsidRDefault="00F509D9" w:rsidP="00F509D9">
      <w:pPr>
        <w:spacing w:line="360" w:lineRule="auto"/>
        <w:rPr>
          <w:rFonts w:ascii="Calibri" w:eastAsia="Times New Roman" w:hAnsi="Calibri" w:cs="Times New Roman"/>
        </w:rPr>
      </w:pPr>
      <w:proofErr w:type="spellStart"/>
      <w:r w:rsidRPr="00F509D9">
        <w:rPr>
          <w:rFonts w:ascii="Calibri" w:hAnsi="Calibri" w:cstheme="minorHAnsi"/>
        </w:rPr>
        <w:t>Buerkner</w:t>
      </w:r>
      <w:proofErr w:type="spellEnd"/>
      <w:r w:rsidRPr="00F509D9">
        <w:rPr>
          <w:rFonts w:ascii="Calibri" w:hAnsi="Calibri" w:cstheme="minorHAnsi"/>
        </w:rPr>
        <w:t xml:space="preserve"> HJ (2018) ‘Imaginaries ready for use: Framings of the bordered </w:t>
      </w:r>
      <w:proofErr w:type="spellStart"/>
      <w:r w:rsidRPr="00F509D9">
        <w:rPr>
          <w:rFonts w:ascii="Calibri" w:hAnsi="Calibri" w:cstheme="minorHAnsi"/>
        </w:rPr>
        <w:t>intersectionalised</w:t>
      </w:r>
      <w:proofErr w:type="spellEnd"/>
      <w:r w:rsidRPr="00F509D9">
        <w:rPr>
          <w:rFonts w:ascii="Calibri" w:hAnsi="Calibri" w:cstheme="minorHAnsi"/>
        </w:rPr>
        <w:t xml:space="preserve"> everyday provided by the EU’s sectoral policies’, </w:t>
      </w:r>
      <w:r w:rsidRPr="00F509D9">
        <w:rPr>
          <w:rFonts w:ascii="Calibri" w:hAnsi="Calibri" w:cstheme="minorHAnsi"/>
          <w:i/>
        </w:rPr>
        <w:t>Political Geography</w:t>
      </w:r>
      <w:r w:rsidRPr="00F509D9">
        <w:rPr>
          <w:rFonts w:ascii="Calibri" w:hAnsi="Calibri" w:cstheme="minorHAnsi"/>
        </w:rPr>
        <w:t xml:space="preserve"> </w:t>
      </w:r>
      <w:r w:rsidRPr="00F509D9">
        <w:rPr>
          <w:rFonts w:ascii="Calibri" w:eastAsia="Times New Roman" w:hAnsi="Calibri" w:cs="Times New Roman"/>
        </w:rPr>
        <w:t>10.1016/j.polgeo.2017.06.003</w:t>
      </w:r>
    </w:p>
    <w:p w14:paraId="3B06D5F2" w14:textId="104A80A1" w:rsidR="00E518C2" w:rsidRPr="008D290B" w:rsidRDefault="001C18EB" w:rsidP="008D290B">
      <w:pPr>
        <w:spacing w:line="360" w:lineRule="auto"/>
        <w:rPr>
          <w:rFonts w:ascii="Calibri" w:eastAsia="Times New Roman" w:hAnsi="Calibri"/>
        </w:rPr>
      </w:pPr>
      <w:r w:rsidRPr="008D290B">
        <w:rPr>
          <w:rFonts w:ascii="Calibri" w:eastAsia="Times New Roman" w:hAnsi="Calibri"/>
          <w:color w:val="000000"/>
          <w:shd w:val="clear" w:color="auto" w:fill="FFFFFF"/>
          <w:lang w:eastAsia="en-GB"/>
        </w:rPr>
        <w:t xml:space="preserve">Cassidy K, Yuval-Davis N &amp; </w:t>
      </w:r>
      <w:proofErr w:type="spellStart"/>
      <w:r w:rsidRPr="008D290B">
        <w:rPr>
          <w:rFonts w:ascii="Calibri" w:eastAsia="Times New Roman" w:hAnsi="Calibri"/>
          <w:color w:val="000000"/>
          <w:shd w:val="clear" w:color="auto" w:fill="FFFFFF"/>
          <w:lang w:eastAsia="en-GB"/>
        </w:rPr>
        <w:t>Wemyss</w:t>
      </w:r>
      <w:proofErr w:type="spellEnd"/>
      <w:r w:rsidRPr="008D290B">
        <w:rPr>
          <w:rFonts w:ascii="Calibri" w:eastAsia="Times New Roman" w:hAnsi="Calibri"/>
          <w:color w:val="000000"/>
          <w:shd w:val="clear" w:color="auto" w:fill="FFFFFF"/>
          <w:lang w:eastAsia="en-GB"/>
        </w:rPr>
        <w:t xml:space="preserve"> G (2018)</w:t>
      </w:r>
      <w:r w:rsidRPr="008D290B">
        <w:rPr>
          <w:rFonts w:ascii="Calibri" w:eastAsia="Times New Roman" w:hAnsi="Calibri"/>
          <w:i/>
          <w:color w:val="000000"/>
          <w:shd w:val="clear" w:color="auto" w:fill="FFFFFF"/>
          <w:lang w:eastAsia="en-GB"/>
        </w:rPr>
        <w:t xml:space="preserve"> </w:t>
      </w:r>
      <w:r w:rsidRPr="008D290B">
        <w:rPr>
          <w:rFonts w:ascii="Calibri" w:eastAsia="Times New Roman" w:hAnsi="Calibri"/>
          <w:color w:val="000000"/>
          <w:shd w:val="clear" w:color="auto" w:fill="FFFFFF"/>
          <w:lang w:eastAsia="en-GB"/>
        </w:rPr>
        <w:t>‘</w:t>
      </w:r>
      <w:proofErr w:type="spellStart"/>
      <w:r w:rsidRPr="008D290B">
        <w:rPr>
          <w:rFonts w:ascii="Calibri" w:eastAsia="Times New Roman" w:hAnsi="Calibri"/>
          <w:color w:val="000000"/>
          <w:shd w:val="clear" w:color="auto" w:fill="FFFFFF"/>
          <w:lang w:eastAsia="en-GB"/>
        </w:rPr>
        <w:t>Debordering</w:t>
      </w:r>
      <w:proofErr w:type="spellEnd"/>
      <w:r w:rsidRPr="008D290B">
        <w:rPr>
          <w:rFonts w:ascii="Calibri" w:eastAsia="Times New Roman" w:hAnsi="Calibri"/>
          <w:color w:val="000000"/>
          <w:shd w:val="clear" w:color="auto" w:fill="FFFFFF"/>
          <w:lang w:eastAsia="en-GB"/>
        </w:rPr>
        <w:t xml:space="preserve"> and Everyday (</w:t>
      </w:r>
      <w:proofErr w:type="gramStart"/>
      <w:r w:rsidRPr="008D290B">
        <w:rPr>
          <w:rFonts w:ascii="Calibri" w:eastAsia="Times New Roman" w:hAnsi="Calibri"/>
          <w:color w:val="000000"/>
          <w:shd w:val="clear" w:color="auto" w:fill="FFFFFF"/>
          <w:lang w:eastAsia="en-GB"/>
        </w:rPr>
        <w:t>Re)Bordering</w:t>
      </w:r>
      <w:proofErr w:type="gramEnd"/>
      <w:r w:rsidRPr="008D290B">
        <w:rPr>
          <w:rFonts w:ascii="Calibri" w:eastAsia="Times New Roman" w:hAnsi="Calibri"/>
          <w:color w:val="000000"/>
          <w:shd w:val="clear" w:color="auto" w:fill="FFFFFF"/>
          <w:lang w:eastAsia="en-GB"/>
        </w:rPr>
        <w:t xml:space="preserve"> in and of Dover: Post-Borderland </w:t>
      </w:r>
      <w:proofErr w:type="spellStart"/>
      <w:r w:rsidRPr="008D290B">
        <w:rPr>
          <w:rFonts w:ascii="Calibri" w:eastAsia="Times New Roman" w:hAnsi="Calibri"/>
          <w:color w:val="000000"/>
          <w:shd w:val="clear" w:color="auto" w:fill="FFFFFF"/>
          <w:lang w:eastAsia="en-GB"/>
        </w:rPr>
        <w:t>Borderscapes</w:t>
      </w:r>
      <w:proofErr w:type="spellEnd"/>
      <w:r w:rsidRPr="008D290B">
        <w:rPr>
          <w:rFonts w:ascii="Calibri" w:eastAsia="Times New Roman" w:hAnsi="Calibri"/>
          <w:color w:val="000000"/>
          <w:shd w:val="clear" w:color="auto" w:fill="FFFFFF"/>
          <w:lang w:eastAsia="en-GB"/>
        </w:rPr>
        <w:t xml:space="preserve">’ </w:t>
      </w:r>
      <w:r w:rsidRPr="008D290B">
        <w:rPr>
          <w:rFonts w:ascii="Calibri" w:eastAsia="Times New Roman" w:hAnsi="Calibri"/>
          <w:i/>
          <w:color w:val="000000"/>
          <w:shd w:val="clear" w:color="auto" w:fill="FFFFFF"/>
          <w:lang w:eastAsia="en-GB"/>
        </w:rPr>
        <w:t>Political Geography</w:t>
      </w:r>
      <w:r w:rsidRPr="008D290B">
        <w:rPr>
          <w:rFonts w:ascii="Calibri" w:eastAsia="Times New Roman" w:hAnsi="Calibri"/>
          <w:color w:val="000000"/>
          <w:shd w:val="clear" w:color="auto" w:fill="FFFFFF"/>
          <w:lang w:eastAsia="en-GB"/>
        </w:rPr>
        <w:t xml:space="preserve"> </w:t>
      </w:r>
      <w:r w:rsidRPr="008D290B">
        <w:rPr>
          <w:rFonts w:ascii="Calibri" w:eastAsia="Times New Roman" w:hAnsi="Calibri" w:cs="Arial"/>
          <w:bdr w:val="none" w:sz="0" w:space="0" w:color="auto" w:frame="1"/>
          <w:shd w:val="clear" w:color="auto" w:fill="FFFFFF"/>
        </w:rPr>
        <w:t>10.1016/j.polgeo.2017.04.005</w:t>
      </w:r>
      <w:r w:rsidRPr="008D290B">
        <w:rPr>
          <w:rFonts w:ascii="Calibri" w:eastAsia="Times New Roman" w:hAnsi="Calibri"/>
        </w:rPr>
        <w:t>.</w:t>
      </w:r>
    </w:p>
    <w:p w14:paraId="742E0A0D" w14:textId="5E7AC35F" w:rsidR="00DE1484" w:rsidRPr="00DE1484" w:rsidRDefault="00DE1484" w:rsidP="007F6D9B">
      <w:pPr>
        <w:spacing w:line="360" w:lineRule="auto"/>
        <w:rPr>
          <w:rFonts w:ascii="Calibri" w:hAnsi="Calibri" w:cstheme="minorHAnsi"/>
        </w:rPr>
      </w:pPr>
      <w:r>
        <w:rPr>
          <w:rFonts w:ascii="Calibri" w:eastAsia="Times New Roman" w:hAnsi="Calibri" w:cstheme="minorHAnsi"/>
          <w:color w:val="000000"/>
        </w:rPr>
        <w:t>Darling J</w:t>
      </w:r>
      <w:r w:rsidRPr="00DE1484">
        <w:rPr>
          <w:rFonts w:ascii="Calibri" w:eastAsia="Times New Roman" w:hAnsi="Calibri" w:cstheme="minorHAnsi"/>
          <w:color w:val="000000"/>
        </w:rPr>
        <w:t xml:space="preserve"> </w:t>
      </w:r>
      <w:r>
        <w:rPr>
          <w:rFonts w:ascii="Calibri" w:eastAsia="Times New Roman" w:hAnsi="Calibri" w:cstheme="minorHAnsi"/>
          <w:color w:val="000000"/>
        </w:rPr>
        <w:t>(</w:t>
      </w:r>
      <w:r w:rsidRPr="00DE1484">
        <w:rPr>
          <w:rFonts w:ascii="Calibri" w:eastAsia="Times New Roman" w:hAnsi="Calibri" w:cstheme="minorHAnsi"/>
          <w:color w:val="000000"/>
        </w:rPr>
        <w:t>2011</w:t>
      </w:r>
      <w:r>
        <w:rPr>
          <w:rFonts w:ascii="Calibri" w:eastAsia="Times New Roman" w:hAnsi="Calibri" w:cstheme="minorHAnsi"/>
          <w:color w:val="000000"/>
        </w:rPr>
        <w:t>)</w:t>
      </w:r>
      <w:r w:rsidRPr="00DE1484">
        <w:rPr>
          <w:rFonts w:ascii="Calibri" w:eastAsia="Times New Roman" w:hAnsi="Calibri" w:cstheme="minorHAnsi"/>
          <w:color w:val="000000"/>
        </w:rPr>
        <w:t xml:space="preserve"> </w:t>
      </w:r>
      <w:r>
        <w:rPr>
          <w:rFonts w:ascii="Calibri" w:eastAsia="Times New Roman" w:hAnsi="Calibri" w:cstheme="minorHAnsi"/>
          <w:color w:val="000000"/>
        </w:rPr>
        <w:t>‘</w:t>
      </w:r>
      <w:proofErr w:type="spellStart"/>
      <w:r w:rsidRPr="00DE1484">
        <w:rPr>
          <w:rFonts w:ascii="Calibri" w:eastAsia="Times New Roman" w:hAnsi="Calibri" w:cstheme="minorHAnsi"/>
          <w:color w:val="000000"/>
        </w:rPr>
        <w:t>Domopolitics</w:t>
      </w:r>
      <w:proofErr w:type="spellEnd"/>
      <w:r w:rsidRPr="00DE1484">
        <w:rPr>
          <w:rFonts w:ascii="Calibri" w:eastAsia="Times New Roman" w:hAnsi="Calibri" w:cstheme="minorHAnsi"/>
          <w:color w:val="000000"/>
        </w:rPr>
        <w:t>, governmentality and the reg</w:t>
      </w:r>
      <w:r>
        <w:rPr>
          <w:rFonts w:ascii="Calibri" w:eastAsia="Times New Roman" w:hAnsi="Calibri" w:cstheme="minorHAnsi"/>
          <w:color w:val="000000"/>
        </w:rPr>
        <w:t>ulation of asylum accommodation’</w:t>
      </w:r>
      <w:r w:rsidRPr="00DE1484">
        <w:rPr>
          <w:rFonts w:ascii="Calibri" w:eastAsia="Times New Roman" w:hAnsi="Calibri" w:cstheme="minorHAnsi"/>
          <w:color w:val="000000"/>
        </w:rPr>
        <w:t xml:space="preserve"> </w:t>
      </w:r>
      <w:r w:rsidRPr="00DE1484">
        <w:rPr>
          <w:rFonts w:ascii="Calibri" w:eastAsia="Times New Roman" w:hAnsi="Calibri" w:cstheme="minorHAnsi"/>
          <w:i/>
          <w:color w:val="000000"/>
        </w:rPr>
        <w:t>Political Geography</w:t>
      </w:r>
      <w:r w:rsidRPr="00DE1484">
        <w:rPr>
          <w:rFonts w:ascii="Calibri" w:eastAsia="Times New Roman" w:hAnsi="Calibri" w:cstheme="minorHAnsi"/>
          <w:color w:val="000000"/>
        </w:rPr>
        <w:t xml:space="preserve"> 30(5): 263-271.</w:t>
      </w:r>
    </w:p>
    <w:p w14:paraId="382E063D" w14:textId="3FAF6DE0" w:rsidR="007973E3" w:rsidRPr="007973E3" w:rsidRDefault="007973E3" w:rsidP="007973E3">
      <w:pPr>
        <w:spacing w:line="360" w:lineRule="auto"/>
        <w:rPr>
          <w:rFonts w:ascii="Calibri" w:eastAsia="Times New Roman" w:hAnsi="Calibri" w:cs="Times New Roman"/>
          <w:sz w:val="20"/>
          <w:szCs w:val="20"/>
          <w:lang w:val="en-GB"/>
        </w:rPr>
      </w:pPr>
      <w:r w:rsidRPr="007973E3">
        <w:rPr>
          <w:rFonts w:ascii="Calibri" w:eastAsia="Times New Roman" w:hAnsi="Calibri" w:cs="Times New Roman"/>
          <w:color w:val="333333"/>
          <w:shd w:val="clear" w:color="auto" w:fill="FFFFFF"/>
          <w:lang w:val="en-GB"/>
        </w:rPr>
        <w:t>De Genova N (2013) ‘Spectacles of migrant ‘illegality’: the scene of exclusion, the obscene of inclusion’ </w:t>
      </w:r>
      <w:r w:rsidRPr="007973E3">
        <w:rPr>
          <w:rFonts w:ascii="Calibri" w:eastAsia="Times New Roman" w:hAnsi="Calibri" w:cs="Times New Roman"/>
          <w:i/>
          <w:color w:val="333333"/>
          <w:shd w:val="clear" w:color="auto" w:fill="FFFFFF"/>
          <w:lang w:val="en-GB"/>
        </w:rPr>
        <w:t>Ethnic and Racial Studies</w:t>
      </w:r>
      <w:r w:rsidRPr="007973E3">
        <w:rPr>
          <w:rFonts w:ascii="Calibri" w:eastAsia="Times New Roman" w:hAnsi="Calibri" w:cs="Times New Roman"/>
          <w:color w:val="333333"/>
          <w:shd w:val="clear" w:color="auto" w:fill="FFFFFF"/>
          <w:lang w:val="en-GB"/>
        </w:rPr>
        <w:t> 36(7): 1180-1198</w:t>
      </w:r>
    </w:p>
    <w:p w14:paraId="428CD45B" w14:textId="1E7A130F" w:rsidR="007C117D" w:rsidRDefault="007C117D" w:rsidP="007F6D9B">
      <w:pPr>
        <w:spacing w:line="360" w:lineRule="auto"/>
        <w:rPr>
          <w:rFonts w:ascii="Calibri" w:hAnsi="Calibri" w:cstheme="minorHAnsi"/>
        </w:rPr>
      </w:pPr>
      <w:r>
        <w:rPr>
          <w:rFonts w:ascii="Calibri" w:hAnsi="Calibri" w:cstheme="minorHAnsi"/>
        </w:rPr>
        <w:t xml:space="preserve">Department of Health (2012) </w:t>
      </w:r>
      <w:r>
        <w:rPr>
          <w:rFonts w:ascii="Calibri" w:hAnsi="Calibri" w:cstheme="minorHAnsi"/>
          <w:i/>
        </w:rPr>
        <w:t>Review of overseas visitors charging policy</w:t>
      </w:r>
      <w:r>
        <w:rPr>
          <w:rFonts w:ascii="Calibri" w:hAnsi="Calibri" w:cstheme="minorHAnsi"/>
        </w:rPr>
        <w:t xml:space="preserve"> [pdf] Available at: </w:t>
      </w:r>
      <w:hyperlink r:id="rId8" w:history="1">
        <w:r w:rsidRPr="006A5CE7">
          <w:rPr>
            <w:rStyle w:val="Hyperlink"/>
            <w:rFonts w:ascii="Calibri" w:hAnsi="Calibri" w:cstheme="minorHAnsi"/>
          </w:rPr>
          <w:t>https://www.gov.uk/government/uploads/system/uploads/attachment_data/file/210439/Overseas_Visitors_Charging_Review_2012_-_Summary_document.pdf</w:t>
        </w:r>
      </w:hyperlink>
      <w:r>
        <w:rPr>
          <w:rFonts w:ascii="Calibri" w:hAnsi="Calibri" w:cstheme="minorHAnsi"/>
        </w:rPr>
        <w:t xml:space="preserve"> [Accessed on 4 March 2018].</w:t>
      </w:r>
    </w:p>
    <w:p w14:paraId="5D04F6FF" w14:textId="1F13AE6B" w:rsidR="007F6D9B" w:rsidRDefault="007C117D" w:rsidP="007F6D9B">
      <w:pPr>
        <w:spacing w:line="360" w:lineRule="auto"/>
        <w:rPr>
          <w:rFonts w:ascii="Calibri" w:hAnsi="Calibri" w:cstheme="minorHAnsi"/>
        </w:rPr>
      </w:pPr>
      <w:r>
        <w:rPr>
          <w:rFonts w:ascii="Calibri" w:hAnsi="Calibri" w:cstheme="minorHAnsi"/>
        </w:rPr>
        <w:t xml:space="preserve">Department of Health (2017) </w:t>
      </w:r>
      <w:r w:rsidR="007F6D9B" w:rsidRPr="007C117D">
        <w:rPr>
          <w:rFonts w:ascii="Calibri" w:hAnsi="Calibri" w:cstheme="minorHAnsi"/>
          <w:i/>
        </w:rPr>
        <w:t>Determining if a person is properly settled in the UK in order to establish if they are ordinarily resident here</w:t>
      </w:r>
      <w:r w:rsidR="007F6D9B">
        <w:rPr>
          <w:rFonts w:ascii="Calibri" w:hAnsi="Calibri" w:cstheme="minorHAnsi"/>
        </w:rPr>
        <w:t xml:space="preserve"> [pdf] Available at: &lt;</w:t>
      </w:r>
      <w:hyperlink r:id="rId9" w:history="1">
        <w:r w:rsidR="007F6D9B" w:rsidRPr="00DC5CD4">
          <w:rPr>
            <w:rStyle w:val="Hyperlink"/>
            <w:rFonts w:ascii="Calibri" w:hAnsi="Calibri" w:cstheme="minorHAnsi"/>
          </w:rPr>
          <w:t>https://www.gov.uk/government/uploads/system/uploads/attachment_data/file/430967/OR_Tool__1_.pdf</w:t>
        </w:r>
      </w:hyperlink>
      <w:r w:rsidR="007F6D9B">
        <w:rPr>
          <w:rFonts w:ascii="Calibri" w:hAnsi="Calibri" w:cstheme="minorHAnsi"/>
        </w:rPr>
        <w:t>&gt; [Accessed on 27 February 2018].</w:t>
      </w:r>
    </w:p>
    <w:p w14:paraId="05902C33" w14:textId="220ED09D" w:rsidR="00945388" w:rsidRPr="00C460F8" w:rsidRDefault="00C460F8" w:rsidP="008D290B">
      <w:pPr>
        <w:spacing w:line="360" w:lineRule="auto"/>
        <w:rPr>
          <w:rFonts w:ascii="Calibri" w:hAnsi="Calibri" w:cstheme="minorHAnsi"/>
        </w:rPr>
      </w:pPr>
      <w:r>
        <w:rPr>
          <w:rFonts w:ascii="Calibri" w:hAnsi="Calibri" w:cstheme="minorHAnsi"/>
        </w:rPr>
        <w:t xml:space="preserve">Department of Health and Social Care (2017) </w:t>
      </w:r>
      <w:r>
        <w:rPr>
          <w:rFonts w:ascii="Calibri" w:hAnsi="Calibri" w:cstheme="minorHAnsi"/>
          <w:i/>
        </w:rPr>
        <w:t>Summary of changes to the way the NHS charges overseas visitors for NHS hospital care</w:t>
      </w:r>
      <w:r>
        <w:rPr>
          <w:rFonts w:ascii="Calibri" w:hAnsi="Calibri" w:cstheme="minorHAnsi"/>
        </w:rPr>
        <w:t>. [</w:t>
      </w:r>
      <w:proofErr w:type="gramStart"/>
      <w:r>
        <w:rPr>
          <w:rFonts w:ascii="Calibri" w:hAnsi="Calibri" w:cstheme="minorHAnsi"/>
        </w:rPr>
        <w:t>online</w:t>
      </w:r>
      <w:proofErr w:type="gramEnd"/>
      <w:r>
        <w:rPr>
          <w:rFonts w:ascii="Calibri" w:hAnsi="Calibri" w:cstheme="minorHAnsi"/>
        </w:rPr>
        <w:t>] Available at: &lt;</w:t>
      </w:r>
      <w:r w:rsidRPr="00C460F8">
        <w:t xml:space="preserve"> </w:t>
      </w:r>
      <w:hyperlink r:id="rId10" w:history="1">
        <w:r w:rsidRPr="006A5CE7">
          <w:rPr>
            <w:rStyle w:val="Hyperlink"/>
            <w:rFonts w:ascii="Calibri" w:hAnsi="Calibri" w:cstheme="minorHAnsi"/>
          </w:rPr>
          <w:t>https://www.gov.uk/government/publications/guidance-on-overseas-visitors-hospital-charging-regulations/summary-of-changes-made-to-the-way-the-nhs-charges-overseas-visitors-for-nhs-hospital-care</w:t>
        </w:r>
      </w:hyperlink>
      <w:r>
        <w:rPr>
          <w:rFonts w:ascii="Calibri" w:hAnsi="Calibri" w:cstheme="minorHAnsi"/>
        </w:rPr>
        <w:t>&gt; [Accessed on 4 March 2018].</w:t>
      </w:r>
    </w:p>
    <w:p w14:paraId="2B5B3613" w14:textId="4B8F77D1" w:rsidR="00A47C37" w:rsidRPr="00A47C37" w:rsidRDefault="00A47C37" w:rsidP="00A47C37">
      <w:pPr>
        <w:pStyle w:val="Heading1"/>
        <w:shd w:val="clear" w:color="auto" w:fill="FFFFFF"/>
        <w:spacing w:before="0" w:line="360" w:lineRule="auto"/>
        <w:rPr>
          <w:rFonts w:ascii="Calibri" w:eastAsia="Times New Roman" w:hAnsi="Calibri" w:cs="Times New Roman"/>
          <w:b w:val="0"/>
          <w:bCs w:val="0"/>
          <w:color w:val="auto"/>
          <w:spacing w:val="9"/>
          <w:sz w:val="24"/>
          <w:szCs w:val="24"/>
        </w:rPr>
      </w:pPr>
      <w:r w:rsidRPr="00A47C37">
        <w:rPr>
          <w:rFonts w:ascii="Calibri" w:hAnsi="Calibri" w:cstheme="minorHAnsi"/>
          <w:b w:val="0"/>
          <w:color w:val="auto"/>
          <w:sz w:val="24"/>
          <w:szCs w:val="24"/>
        </w:rPr>
        <w:lastRenderedPageBreak/>
        <w:t>Donnelly L (2017) ‘</w:t>
      </w:r>
      <w:r w:rsidRPr="00A47C37">
        <w:rPr>
          <w:rFonts w:ascii="Calibri" w:eastAsia="Times New Roman" w:hAnsi="Calibri" w:cs="Times New Roman"/>
          <w:b w:val="0"/>
          <w:bCs w:val="0"/>
          <w:color w:val="auto"/>
          <w:spacing w:val="9"/>
          <w:sz w:val="24"/>
          <w:szCs w:val="24"/>
        </w:rPr>
        <w:t>Overseas patients charged up to £15,000 for operations under new NHS rules’ The Telegraph [online] Available at: &lt;</w:t>
      </w:r>
      <w:r w:rsidRPr="00A47C37">
        <w:rPr>
          <w:rFonts w:ascii="Calibri" w:hAnsi="Calibri"/>
          <w:b w:val="0"/>
        </w:rPr>
        <w:t xml:space="preserve"> </w:t>
      </w:r>
      <w:hyperlink r:id="rId11" w:history="1">
        <w:r w:rsidRPr="00A47C37">
          <w:rPr>
            <w:rStyle w:val="Hyperlink"/>
            <w:rFonts w:ascii="Calibri" w:eastAsia="Times New Roman" w:hAnsi="Calibri" w:cs="Times New Roman"/>
            <w:b w:val="0"/>
            <w:bCs w:val="0"/>
            <w:spacing w:val="9"/>
            <w:sz w:val="24"/>
            <w:szCs w:val="24"/>
          </w:rPr>
          <w:t>https://www.telegraph.co.uk/news/2017/10/23/overseas-patients-charged-15000-operations-new-nhs-rules/</w:t>
        </w:r>
      </w:hyperlink>
      <w:r w:rsidRPr="00A47C37">
        <w:rPr>
          <w:rFonts w:ascii="Calibri" w:eastAsia="Times New Roman" w:hAnsi="Calibri" w:cs="Times New Roman"/>
          <w:b w:val="0"/>
          <w:bCs w:val="0"/>
          <w:color w:val="auto"/>
          <w:spacing w:val="9"/>
          <w:sz w:val="24"/>
          <w:szCs w:val="24"/>
        </w:rPr>
        <w:t>&gt; [Accessed on 12 December 2017].</w:t>
      </w:r>
    </w:p>
    <w:p w14:paraId="7C61454D" w14:textId="1BDF9B8C" w:rsidR="007404D1" w:rsidRPr="007404D1" w:rsidRDefault="007404D1" w:rsidP="008D290B">
      <w:pPr>
        <w:spacing w:line="360" w:lineRule="auto"/>
        <w:rPr>
          <w:rFonts w:ascii="Calibri" w:hAnsi="Calibri" w:cstheme="minorHAnsi"/>
        </w:rPr>
      </w:pPr>
      <w:proofErr w:type="spellStart"/>
      <w:r w:rsidRPr="007404D1">
        <w:rPr>
          <w:rFonts w:ascii="Calibri" w:hAnsi="Calibri" w:cstheme="minorHAnsi"/>
        </w:rPr>
        <w:t>Fenster</w:t>
      </w:r>
      <w:proofErr w:type="spellEnd"/>
      <w:r w:rsidRPr="007404D1">
        <w:rPr>
          <w:rFonts w:ascii="Calibri" w:hAnsi="Calibri" w:cstheme="minorHAnsi"/>
        </w:rPr>
        <w:t xml:space="preserve"> T (2004) ‘Belonging, memory and the politics of planning in Israel’ </w:t>
      </w:r>
      <w:r w:rsidRPr="007404D1">
        <w:rPr>
          <w:rFonts w:ascii="Calibri" w:hAnsi="Calibri" w:cstheme="minorHAnsi"/>
          <w:i/>
          <w:iCs/>
        </w:rPr>
        <w:t>Social &amp; Cultural Geography</w:t>
      </w:r>
      <w:r w:rsidRPr="007404D1">
        <w:rPr>
          <w:rFonts w:ascii="Calibri" w:hAnsi="Calibri" w:cstheme="minorHAnsi"/>
        </w:rPr>
        <w:t xml:space="preserve"> </w:t>
      </w:r>
      <w:r w:rsidRPr="007404D1">
        <w:rPr>
          <w:rFonts w:ascii="Calibri" w:hAnsi="Calibri" w:cstheme="minorHAnsi"/>
          <w:i/>
          <w:iCs/>
        </w:rPr>
        <w:t>5</w:t>
      </w:r>
      <w:r w:rsidRPr="007404D1">
        <w:rPr>
          <w:rFonts w:ascii="Calibri" w:hAnsi="Calibri" w:cstheme="minorHAnsi"/>
        </w:rPr>
        <w:t>(3): 403-417.</w:t>
      </w:r>
    </w:p>
    <w:p w14:paraId="7E8F2E0F" w14:textId="55E6F01B" w:rsidR="00F509D9" w:rsidRPr="00F509D9" w:rsidRDefault="00F509D9" w:rsidP="00F509D9">
      <w:pPr>
        <w:spacing w:line="360" w:lineRule="auto"/>
        <w:rPr>
          <w:rFonts w:ascii="Calibri" w:eastAsia="Times New Roman" w:hAnsi="Calibri" w:cstheme="minorHAnsi"/>
        </w:rPr>
      </w:pPr>
      <w:r w:rsidRPr="00F509D9">
        <w:rPr>
          <w:rFonts w:ascii="Calibri" w:eastAsia="Times New Roman" w:hAnsi="Calibri" w:cstheme="minorHAnsi"/>
          <w:color w:val="222222"/>
        </w:rPr>
        <w:t xml:space="preserve">Grove-White R (2014) </w:t>
      </w:r>
      <w:r w:rsidRPr="00F509D9">
        <w:rPr>
          <w:rFonts w:ascii="Calibri" w:eastAsia="Times New Roman" w:hAnsi="Calibri" w:cstheme="minorHAnsi"/>
          <w:i/>
          <w:color w:val="222222"/>
        </w:rPr>
        <w:t>Immigration Act 2014: what next for migrants’ access to NHS care?</w:t>
      </w:r>
      <w:r w:rsidRPr="00F509D9">
        <w:rPr>
          <w:rFonts w:ascii="Calibri" w:eastAsia="Times New Roman" w:hAnsi="Calibri" w:cstheme="minorHAnsi"/>
          <w:color w:val="222222"/>
        </w:rPr>
        <w:t xml:space="preserve"> London: Social Healthcare Association</w:t>
      </w:r>
    </w:p>
    <w:p w14:paraId="4422D835" w14:textId="179622FD" w:rsidR="00F509D9" w:rsidRPr="00F509D9" w:rsidRDefault="00F509D9" w:rsidP="008D290B">
      <w:pPr>
        <w:spacing w:line="360" w:lineRule="auto"/>
        <w:rPr>
          <w:rFonts w:ascii="Calibri" w:eastAsia="Times New Roman" w:hAnsi="Calibri" w:cstheme="minorHAnsi"/>
        </w:rPr>
      </w:pPr>
      <w:r w:rsidRPr="00F509D9">
        <w:rPr>
          <w:rFonts w:ascii="Calibri" w:eastAsia="Times New Roman" w:hAnsi="Calibri" w:cstheme="minorHAnsi"/>
          <w:color w:val="222222"/>
        </w:rPr>
        <w:t>Available at: &lt;</w:t>
      </w:r>
      <w:hyperlink r:id="rId12" w:history="1">
        <w:r w:rsidRPr="00F509D9">
          <w:rPr>
            <w:rStyle w:val="Hyperlink"/>
            <w:rFonts w:ascii="Calibri" w:eastAsia="Times New Roman" w:hAnsi="Calibri" w:cstheme="minorHAnsi"/>
          </w:rPr>
          <w:t>https://www.sochealth.co.uk/2014/05/28/immigration-act-2014-next-migrants-access-nhs-care/</w:t>
        </w:r>
      </w:hyperlink>
      <w:r w:rsidRPr="00F509D9">
        <w:rPr>
          <w:rFonts w:ascii="Calibri" w:eastAsia="Times New Roman" w:hAnsi="Calibri" w:cstheme="minorHAnsi"/>
          <w:color w:val="222222"/>
        </w:rPr>
        <w:t>&gt; [Accessed on 4 March 2018]</w:t>
      </w:r>
      <w:r>
        <w:rPr>
          <w:rFonts w:ascii="Calibri" w:eastAsia="Times New Roman" w:hAnsi="Calibri" w:cstheme="minorHAnsi"/>
          <w:color w:val="222222"/>
        </w:rPr>
        <w:t>.</w:t>
      </w:r>
      <w:r w:rsidRPr="00F509D9">
        <w:rPr>
          <w:rFonts w:ascii="Calibri" w:eastAsia="Times New Roman" w:hAnsi="Calibri" w:cstheme="minorHAnsi"/>
          <w:color w:val="222222"/>
        </w:rPr>
        <w:t xml:space="preserve"> </w:t>
      </w:r>
    </w:p>
    <w:p w14:paraId="388DC361" w14:textId="36338836" w:rsidR="00945388" w:rsidRDefault="00945388" w:rsidP="00D84F99">
      <w:pPr>
        <w:spacing w:line="360" w:lineRule="auto"/>
        <w:rPr>
          <w:rFonts w:ascii="Calibri" w:hAnsi="Calibri" w:cstheme="minorHAnsi"/>
        </w:rPr>
      </w:pPr>
      <w:r>
        <w:rPr>
          <w:rFonts w:ascii="Calibri" w:hAnsi="Calibri" w:cstheme="minorHAnsi"/>
        </w:rPr>
        <w:t xml:space="preserve">HC Deb (22 October 2013) col. 165 Available at: </w:t>
      </w:r>
      <w:hyperlink r:id="rId13" w:history="1">
        <w:r w:rsidRPr="006A5CE7">
          <w:rPr>
            <w:rStyle w:val="Hyperlink"/>
            <w:rFonts w:ascii="Calibri" w:hAnsi="Calibri" w:cstheme="minorHAnsi"/>
          </w:rPr>
          <w:t>https://publications.parliament.uk/pa/cm201314/cmhansrd/cm131022/debtext/131022-0001.htm</w:t>
        </w:r>
      </w:hyperlink>
      <w:r>
        <w:rPr>
          <w:rFonts w:ascii="Calibri" w:hAnsi="Calibri" w:cstheme="minorHAnsi"/>
        </w:rPr>
        <w:t xml:space="preserve"> [Accessed on 4 March 2018].</w:t>
      </w:r>
    </w:p>
    <w:p w14:paraId="6260FA5C" w14:textId="12A06C14" w:rsidR="00684441" w:rsidRDefault="00684441" w:rsidP="00D84F99">
      <w:pPr>
        <w:spacing w:line="360" w:lineRule="auto"/>
        <w:rPr>
          <w:rFonts w:ascii="Calibri" w:hAnsi="Calibri" w:cstheme="minorHAnsi"/>
        </w:rPr>
      </w:pPr>
      <w:r>
        <w:rPr>
          <w:rFonts w:ascii="Calibri" w:hAnsi="Calibri" w:cstheme="minorHAnsi"/>
        </w:rPr>
        <w:t xml:space="preserve">HC Deb (22 October 2013) col. 222 Available at: </w:t>
      </w:r>
      <w:r w:rsidRPr="00684441">
        <w:rPr>
          <w:rFonts w:ascii="Calibri" w:hAnsi="Calibri" w:cstheme="minorHAnsi"/>
        </w:rPr>
        <w:t xml:space="preserve">https://publications.parliament.uk/pa/cm201314/cmhansrd/cm131022/debtext/131022-0003.htm </w:t>
      </w:r>
      <w:r>
        <w:rPr>
          <w:rFonts w:ascii="Calibri" w:hAnsi="Calibri" w:cstheme="minorHAnsi"/>
        </w:rPr>
        <w:t>[Accessed on 4 March 2018].</w:t>
      </w:r>
    </w:p>
    <w:p w14:paraId="284D676C" w14:textId="0C174FD6" w:rsidR="00DE1484" w:rsidRDefault="00DE1484" w:rsidP="00D84F99">
      <w:pPr>
        <w:spacing w:line="360" w:lineRule="auto"/>
        <w:rPr>
          <w:rFonts w:ascii="Calibri" w:hAnsi="Calibri" w:cstheme="minorHAnsi"/>
        </w:rPr>
      </w:pPr>
      <w:r>
        <w:rPr>
          <w:rFonts w:ascii="Calibri" w:hAnsi="Calibri" w:cstheme="minorHAnsi"/>
        </w:rPr>
        <w:t>HC Deb (29 October 2013) col. 22 Available at &lt;</w:t>
      </w:r>
      <w:r w:rsidRPr="00DE1484">
        <w:t xml:space="preserve"> </w:t>
      </w:r>
      <w:hyperlink r:id="rId14" w:history="1">
        <w:r w:rsidRPr="006A5CE7">
          <w:rPr>
            <w:rStyle w:val="Hyperlink"/>
            <w:rFonts w:ascii="Calibri" w:hAnsi="Calibri" w:cstheme="minorHAnsi"/>
          </w:rPr>
          <w:t>http://www.parliament.uk/business/publications/hansard/commons/this-weeks-public-bill-general-committee-debates/read/?date=2013-10-29&amp;itemId=564</w:t>
        </w:r>
      </w:hyperlink>
      <w:r>
        <w:rPr>
          <w:rFonts w:ascii="Calibri" w:hAnsi="Calibri" w:cstheme="minorHAnsi"/>
        </w:rPr>
        <w:t>&gt; [Accessed on 5 March 2018].</w:t>
      </w:r>
    </w:p>
    <w:p w14:paraId="635878C1" w14:textId="5A8B78FE" w:rsidR="00AD1C5F" w:rsidRPr="00945388" w:rsidRDefault="00AD1C5F" w:rsidP="00D84F99">
      <w:pPr>
        <w:spacing w:line="360" w:lineRule="auto"/>
        <w:rPr>
          <w:rFonts w:ascii="Calibri" w:hAnsi="Calibri" w:cstheme="minorHAnsi"/>
        </w:rPr>
      </w:pPr>
      <w:r>
        <w:rPr>
          <w:rFonts w:ascii="Calibri" w:hAnsi="Calibri" w:cstheme="minorHAnsi"/>
        </w:rPr>
        <w:t>HC Deb (7 November 2013) col. 288 Available at: &lt;</w:t>
      </w:r>
      <w:r w:rsidRPr="00AD1C5F">
        <w:t xml:space="preserve"> </w:t>
      </w:r>
      <w:hyperlink r:id="rId15" w:history="1">
        <w:r w:rsidRPr="006A5CE7">
          <w:rPr>
            <w:rStyle w:val="Hyperlink"/>
            <w:rFonts w:ascii="Calibri" w:hAnsi="Calibri" w:cstheme="minorHAnsi"/>
          </w:rPr>
          <w:t>https://publications.parliament.uk/pa/cm201314/cmpublic/immigration/131107/pm/131107s01.pdf</w:t>
        </w:r>
      </w:hyperlink>
      <w:r>
        <w:rPr>
          <w:rFonts w:ascii="Calibri" w:hAnsi="Calibri" w:cstheme="minorHAnsi"/>
        </w:rPr>
        <w:t>&gt; [Accessed on 4 March 2018].</w:t>
      </w:r>
    </w:p>
    <w:p w14:paraId="7C8C1C1E" w14:textId="36F8706A" w:rsidR="00C50C31" w:rsidRPr="00C50C31" w:rsidRDefault="00C50C31" w:rsidP="00D84F99">
      <w:pPr>
        <w:spacing w:line="360" w:lineRule="auto"/>
        <w:rPr>
          <w:rFonts w:ascii="Calibri" w:hAnsi="Calibri" w:cstheme="minorHAnsi"/>
        </w:rPr>
      </w:pPr>
      <w:r>
        <w:rPr>
          <w:rFonts w:ascii="Calibri" w:hAnsi="Calibri" w:cstheme="minorHAnsi"/>
        </w:rPr>
        <w:t xml:space="preserve">HL Deb (10 Feb 2014) col. 504 Available at: </w:t>
      </w:r>
      <w:hyperlink r:id="rId16" w:history="1">
        <w:r w:rsidRPr="006A5CE7">
          <w:rPr>
            <w:rStyle w:val="Hyperlink"/>
            <w:rFonts w:ascii="Calibri" w:hAnsi="Calibri" w:cstheme="minorHAnsi"/>
          </w:rPr>
          <w:t>https://publications.parliament.uk/pa/ld201314/ldhansrd/text/140210-0003.htm</w:t>
        </w:r>
      </w:hyperlink>
      <w:r>
        <w:rPr>
          <w:rFonts w:ascii="Calibri" w:hAnsi="Calibri" w:cstheme="minorHAnsi"/>
        </w:rPr>
        <w:t xml:space="preserve"> [Accessed on 23 Nov 2017].</w:t>
      </w:r>
    </w:p>
    <w:p w14:paraId="7E4F2EDD" w14:textId="45561E17" w:rsidR="00F509D9" w:rsidRPr="00F509D9" w:rsidRDefault="00F509D9" w:rsidP="00D84F99">
      <w:pPr>
        <w:spacing w:line="360" w:lineRule="auto"/>
        <w:rPr>
          <w:rFonts w:ascii="Calibri" w:hAnsi="Calibri" w:cstheme="minorHAnsi"/>
        </w:rPr>
      </w:pPr>
      <w:r w:rsidRPr="00F509D9">
        <w:rPr>
          <w:rFonts w:ascii="Calibri" w:hAnsi="Calibri" w:cstheme="minorHAnsi"/>
          <w:i/>
        </w:rPr>
        <w:t>Health and Social Care Act 2012</w:t>
      </w:r>
      <w:r>
        <w:rPr>
          <w:rFonts w:ascii="Calibri" w:hAnsi="Calibri" w:cstheme="minorHAnsi"/>
        </w:rPr>
        <w:t xml:space="preserve"> London: HMSO.</w:t>
      </w:r>
    </w:p>
    <w:p w14:paraId="4C39E4A4" w14:textId="4022C720" w:rsidR="007C117D" w:rsidRPr="007C117D" w:rsidRDefault="007C117D" w:rsidP="00D84F99">
      <w:pPr>
        <w:spacing w:line="360" w:lineRule="auto"/>
        <w:rPr>
          <w:rFonts w:ascii="Calibri" w:hAnsi="Calibri" w:cstheme="minorHAnsi"/>
        </w:rPr>
      </w:pPr>
      <w:proofErr w:type="gramStart"/>
      <w:r>
        <w:rPr>
          <w:rFonts w:ascii="Calibri" w:hAnsi="Calibri" w:cstheme="minorHAnsi"/>
          <w:i/>
        </w:rPr>
        <w:t>Hospital</w:t>
      </w:r>
      <w:r w:rsidR="00564F6F">
        <w:rPr>
          <w:rFonts w:ascii="Calibri" w:hAnsi="Calibri" w:cstheme="minorHAnsi"/>
        </w:rPr>
        <w:t xml:space="preserve"> (2017</w:t>
      </w:r>
      <w:r>
        <w:rPr>
          <w:rFonts w:ascii="Calibri" w:hAnsi="Calibri" w:cstheme="minorHAnsi"/>
        </w:rPr>
        <w:t>) Series 1, episode 4.</w:t>
      </w:r>
      <w:proofErr w:type="gramEnd"/>
      <w:r>
        <w:rPr>
          <w:rFonts w:ascii="Calibri" w:hAnsi="Calibri" w:cstheme="minorHAnsi"/>
        </w:rPr>
        <w:t xml:space="preserve"> [TV </w:t>
      </w:r>
      <w:proofErr w:type="spellStart"/>
      <w:r>
        <w:rPr>
          <w:rFonts w:ascii="Calibri" w:hAnsi="Calibri" w:cstheme="minorHAnsi"/>
        </w:rPr>
        <w:t>Programme</w:t>
      </w:r>
      <w:proofErr w:type="spellEnd"/>
      <w:r>
        <w:rPr>
          <w:rFonts w:ascii="Calibri" w:hAnsi="Calibri" w:cstheme="minorHAnsi"/>
        </w:rPr>
        <w:t xml:space="preserve">] BBC, BBC2, </w:t>
      </w:r>
      <w:r w:rsidR="00955B7A">
        <w:rPr>
          <w:rFonts w:ascii="Calibri" w:hAnsi="Calibri" w:cstheme="minorHAnsi"/>
        </w:rPr>
        <w:t>31 January 2017. 20:00.</w:t>
      </w:r>
    </w:p>
    <w:p w14:paraId="2AB9A131" w14:textId="7342367A" w:rsidR="00D84F99" w:rsidRDefault="00D84F99" w:rsidP="00D84F99">
      <w:pPr>
        <w:spacing w:line="360" w:lineRule="auto"/>
        <w:rPr>
          <w:rFonts w:ascii="Calibri" w:hAnsi="Calibri" w:cstheme="minorHAnsi"/>
        </w:rPr>
      </w:pPr>
      <w:proofErr w:type="spellStart"/>
      <w:r w:rsidRPr="00D84F99">
        <w:rPr>
          <w:rFonts w:ascii="Calibri" w:hAnsi="Calibri" w:cstheme="minorHAnsi"/>
        </w:rPr>
        <w:t>Ignatieff</w:t>
      </w:r>
      <w:proofErr w:type="spellEnd"/>
      <w:r w:rsidRPr="00D84F99">
        <w:rPr>
          <w:rFonts w:ascii="Calibri" w:hAnsi="Calibri" w:cstheme="minorHAnsi"/>
        </w:rPr>
        <w:t xml:space="preserve"> M (2001) </w:t>
      </w:r>
      <w:r w:rsidRPr="00D84F99">
        <w:rPr>
          <w:rFonts w:ascii="Calibri" w:hAnsi="Calibri" w:cstheme="minorHAnsi"/>
          <w:i/>
        </w:rPr>
        <w:t>Human Rights as politics and idolatry</w:t>
      </w:r>
      <w:r w:rsidRPr="00D84F99">
        <w:rPr>
          <w:rFonts w:ascii="Calibri" w:hAnsi="Calibri" w:cstheme="minorHAnsi"/>
        </w:rPr>
        <w:t xml:space="preserve"> Pri</w:t>
      </w:r>
      <w:r w:rsidR="007C117D">
        <w:rPr>
          <w:rFonts w:ascii="Calibri" w:hAnsi="Calibri" w:cstheme="minorHAnsi"/>
        </w:rPr>
        <w:t>ncet</w:t>
      </w:r>
      <w:r w:rsidRPr="00D84F99">
        <w:rPr>
          <w:rFonts w:ascii="Calibri" w:hAnsi="Calibri" w:cstheme="minorHAnsi"/>
        </w:rPr>
        <w:t>on, NJ: Princeton University Press.</w:t>
      </w:r>
    </w:p>
    <w:p w14:paraId="67E1C314" w14:textId="637BFBB1" w:rsidR="007F6D9B" w:rsidRPr="007F6D9B" w:rsidRDefault="007F6D9B" w:rsidP="00D84F99">
      <w:pPr>
        <w:spacing w:line="360" w:lineRule="auto"/>
        <w:rPr>
          <w:rFonts w:ascii="Calibri" w:hAnsi="Calibri" w:cstheme="minorHAnsi"/>
        </w:rPr>
      </w:pPr>
      <w:r w:rsidRPr="007F6D9B">
        <w:rPr>
          <w:rFonts w:ascii="Calibri" w:hAnsi="Calibri" w:cstheme="minorHAnsi"/>
          <w:i/>
        </w:rPr>
        <w:t>Immigration Act 2014</w:t>
      </w:r>
      <w:r>
        <w:rPr>
          <w:rFonts w:ascii="Calibri" w:hAnsi="Calibri" w:cstheme="minorHAnsi"/>
        </w:rPr>
        <w:t xml:space="preserve"> London: HMSO.</w:t>
      </w:r>
    </w:p>
    <w:p w14:paraId="097D5138" w14:textId="26739C7B" w:rsidR="007F6D9B" w:rsidRPr="007F6D9B" w:rsidRDefault="007F6D9B" w:rsidP="00D84F99">
      <w:pPr>
        <w:spacing w:line="360" w:lineRule="auto"/>
        <w:rPr>
          <w:rFonts w:ascii="Calibri" w:hAnsi="Calibri" w:cstheme="minorHAnsi"/>
        </w:rPr>
      </w:pPr>
      <w:r w:rsidRPr="007F6D9B">
        <w:rPr>
          <w:rFonts w:ascii="Calibri" w:hAnsi="Calibri" w:cstheme="minorHAnsi"/>
          <w:i/>
        </w:rPr>
        <w:lastRenderedPageBreak/>
        <w:t>Immigration Act 2016</w:t>
      </w:r>
      <w:r>
        <w:rPr>
          <w:rFonts w:ascii="Calibri" w:hAnsi="Calibri" w:cstheme="minorHAnsi"/>
        </w:rPr>
        <w:t xml:space="preserve"> London: HMSO.</w:t>
      </w:r>
    </w:p>
    <w:p w14:paraId="6A5A6272" w14:textId="56EAC562" w:rsidR="00F509D9" w:rsidRDefault="00E00DB2" w:rsidP="008D290B">
      <w:pPr>
        <w:spacing w:line="360" w:lineRule="auto"/>
        <w:rPr>
          <w:rFonts w:ascii="Calibri" w:hAnsi="Calibri" w:cstheme="minorHAnsi"/>
        </w:rPr>
      </w:pPr>
      <w:proofErr w:type="spellStart"/>
      <w:r>
        <w:rPr>
          <w:rFonts w:ascii="Calibri" w:hAnsi="Calibri" w:cstheme="minorHAnsi"/>
        </w:rPr>
        <w:t>Jayaweera</w:t>
      </w:r>
      <w:proofErr w:type="spellEnd"/>
      <w:r>
        <w:rPr>
          <w:rFonts w:ascii="Calibri" w:hAnsi="Calibri" w:cstheme="minorHAnsi"/>
        </w:rPr>
        <w:t xml:space="preserve"> H</w:t>
      </w:r>
      <w:r w:rsidR="00F509D9">
        <w:rPr>
          <w:rFonts w:ascii="Calibri" w:hAnsi="Calibri" w:cstheme="minorHAnsi"/>
        </w:rPr>
        <w:t xml:space="preserve"> </w:t>
      </w:r>
      <w:r w:rsidR="00C50C31">
        <w:rPr>
          <w:rFonts w:ascii="Calibri" w:hAnsi="Calibri" w:cstheme="minorHAnsi"/>
        </w:rPr>
        <w:t xml:space="preserve">(2014) </w:t>
      </w:r>
      <w:r w:rsidR="00F509D9">
        <w:rPr>
          <w:rFonts w:ascii="Calibri" w:hAnsi="Calibri" w:cstheme="minorHAnsi"/>
          <w:i/>
        </w:rPr>
        <w:t>Health of Migrants in the UK. What do we know?</w:t>
      </w:r>
      <w:r w:rsidR="00F509D9">
        <w:rPr>
          <w:rFonts w:ascii="Calibri" w:hAnsi="Calibri" w:cstheme="minorHAnsi"/>
        </w:rPr>
        <w:t xml:space="preserve"> [</w:t>
      </w:r>
      <w:proofErr w:type="gramStart"/>
      <w:r w:rsidR="00F509D9">
        <w:rPr>
          <w:rFonts w:ascii="Calibri" w:hAnsi="Calibri" w:cstheme="minorHAnsi"/>
        </w:rPr>
        <w:t>online</w:t>
      </w:r>
      <w:proofErr w:type="gramEnd"/>
      <w:r w:rsidR="00F509D9">
        <w:rPr>
          <w:rFonts w:ascii="Calibri" w:hAnsi="Calibri" w:cstheme="minorHAnsi"/>
        </w:rPr>
        <w:t xml:space="preserve">] Oxford: Migration Observatory. Available at: </w:t>
      </w:r>
      <w:r w:rsidR="00F509D9">
        <w:rPr>
          <w:rFonts w:ascii="Calibri" w:hAnsi="Calibri" w:cstheme="minorHAnsi"/>
          <w:i/>
        </w:rPr>
        <w:t xml:space="preserve"> &lt;</w:t>
      </w:r>
      <w:hyperlink r:id="rId17" w:history="1">
        <w:r w:rsidR="00F509D9" w:rsidRPr="006A5CE7">
          <w:rPr>
            <w:rStyle w:val="Hyperlink"/>
            <w:rFonts w:ascii="Calibri" w:hAnsi="Calibri" w:cstheme="minorHAnsi"/>
          </w:rPr>
          <w:t>http://www.migrationobservatory.ox.ac.uk/resources/briefings/health-of-migrants-in-the-uk-what-do-we-know/</w:t>
        </w:r>
      </w:hyperlink>
      <w:r w:rsidR="00F509D9">
        <w:rPr>
          <w:rFonts w:ascii="Calibri" w:hAnsi="Calibri" w:cstheme="minorHAnsi"/>
        </w:rPr>
        <w:t>&gt; [Accessed on 4 March 2018].</w:t>
      </w:r>
    </w:p>
    <w:p w14:paraId="01831C83" w14:textId="179AE34B" w:rsidR="00E518C2" w:rsidRPr="008D290B" w:rsidRDefault="00E00DB2" w:rsidP="008D290B">
      <w:pPr>
        <w:spacing w:line="360" w:lineRule="auto"/>
        <w:rPr>
          <w:rFonts w:ascii="Calibri" w:hAnsi="Calibri" w:cstheme="minorHAnsi"/>
        </w:rPr>
      </w:pPr>
      <w:r>
        <w:rPr>
          <w:rFonts w:ascii="Calibri" w:hAnsi="Calibri" w:cstheme="minorHAnsi"/>
        </w:rPr>
        <w:t xml:space="preserve">Jones H, </w:t>
      </w:r>
      <w:proofErr w:type="spellStart"/>
      <w:r>
        <w:rPr>
          <w:rFonts w:ascii="Calibri" w:hAnsi="Calibri" w:cstheme="minorHAnsi"/>
        </w:rPr>
        <w:t>Gunaratnam</w:t>
      </w:r>
      <w:proofErr w:type="spellEnd"/>
      <w:r>
        <w:rPr>
          <w:rFonts w:ascii="Calibri" w:hAnsi="Calibri" w:cstheme="minorHAnsi"/>
        </w:rPr>
        <w:t xml:space="preserve"> Y, Bhattacharyya G, Davies W, Dhaliwal S, </w:t>
      </w:r>
      <w:proofErr w:type="spellStart"/>
      <w:r>
        <w:rPr>
          <w:rFonts w:ascii="Calibri" w:hAnsi="Calibri" w:cstheme="minorHAnsi"/>
        </w:rPr>
        <w:t>Forkert</w:t>
      </w:r>
      <w:proofErr w:type="spellEnd"/>
      <w:r>
        <w:rPr>
          <w:rFonts w:ascii="Calibri" w:hAnsi="Calibri" w:cstheme="minorHAnsi"/>
        </w:rPr>
        <w:t xml:space="preserve"> K, Jackson E and </w:t>
      </w:r>
      <w:proofErr w:type="spellStart"/>
      <w:r>
        <w:rPr>
          <w:rFonts w:ascii="Calibri" w:hAnsi="Calibri" w:cstheme="minorHAnsi"/>
        </w:rPr>
        <w:t>Saltus</w:t>
      </w:r>
      <w:proofErr w:type="spellEnd"/>
      <w:r>
        <w:rPr>
          <w:rFonts w:ascii="Calibri" w:hAnsi="Calibri" w:cstheme="minorHAnsi"/>
        </w:rPr>
        <w:t xml:space="preserve"> R</w:t>
      </w:r>
      <w:r w:rsidR="00E518C2" w:rsidRPr="008D290B">
        <w:rPr>
          <w:rFonts w:ascii="Calibri" w:hAnsi="Calibri" w:cstheme="minorHAnsi"/>
        </w:rPr>
        <w:t xml:space="preserve"> 2017. </w:t>
      </w:r>
      <w:r w:rsidR="00E518C2" w:rsidRPr="008D290B">
        <w:rPr>
          <w:rFonts w:ascii="Calibri" w:hAnsi="Calibri" w:cstheme="minorHAnsi"/>
          <w:i/>
        </w:rPr>
        <w:t>Go home</w:t>
      </w:r>
      <w:proofErr w:type="gramStart"/>
      <w:r w:rsidR="00E518C2" w:rsidRPr="008D290B">
        <w:rPr>
          <w:rFonts w:ascii="Calibri" w:hAnsi="Calibri" w:cstheme="minorHAnsi"/>
          <w:i/>
        </w:rPr>
        <w:t>?:</w:t>
      </w:r>
      <w:proofErr w:type="gramEnd"/>
      <w:r w:rsidR="00E518C2" w:rsidRPr="008D290B">
        <w:rPr>
          <w:rFonts w:ascii="Calibri" w:hAnsi="Calibri" w:cstheme="minorHAnsi"/>
        </w:rPr>
        <w:t xml:space="preserve"> </w:t>
      </w:r>
      <w:r w:rsidR="00E518C2" w:rsidRPr="008D290B">
        <w:rPr>
          <w:rFonts w:ascii="Calibri" w:hAnsi="Calibri" w:cstheme="minorHAnsi"/>
          <w:i/>
        </w:rPr>
        <w:t>The Politics of Immigration Controversies</w:t>
      </w:r>
      <w:r w:rsidR="00CC0F65">
        <w:rPr>
          <w:rFonts w:ascii="Calibri" w:hAnsi="Calibri" w:cstheme="minorHAnsi"/>
        </w:rPr>
        <w:t xml:space="preserve"> </w:t>
      </w:r>
      <w:r w:rsidR="00E518C2" w:rsidRPr="008D290B">
        <w:rPr>
          <w:rFonts w:ascii="Calibri" w:hAnsi="Calibri" w:cstheme="minorHAnsi"/>
        </w:rPr>
        <w:t>Manchester: Manchester University Press.</w:t>
      </w:r>
    </w:p>
    <w:p w14:paraId="1535608E" w14:textId="722052BA" w:rsidR="00E518C2" w:rsidRPr="008D290B" w:rsidRDefault="00E00DB2" w:rsidP="008D290B">
      <w:pPr>
        <w:pStyle w:val="Heading1"/>
        <w:shd w:val="clear" w:color="auto" w:fill="FFFFFF"/>
        <w:spacing w:before="0" w:line="360" w:lineRule="auto"/>
        <w:textAlignment w:val="baseline"/>
        <w:rPr>
          <w:rFonts w:ascii="Calibri" w:eastAsia="Times New Roman" w:hAnsi="Calibri" w:cstheme="minorHAnsi"/>
          <w:b w:val="0"/>
          <w:color w:val="333333"/>
          <w:sz w:val="24"/>
          <w:szCs w:val="24"/>
        </w:rPr>
      </w:pPr>
      <w:r>
        <w:rPr>
          <w:rFonts w:ascii="Calibri" w:eastAsia="Times New Roman" w:hAnsi="Calibri" w:cstheme="minorHAnsi"/>
          <w:b w:val="0"/>
          <w:bCs w:val="0"/>
          <w:color w:val="222222"/>
          <w:sz w:val="24"/>
          <w:szCs w:val="24"/>
        </w:rPr>
        <w:t xml:space="preserve">Keith L and Van </w:t>
      </w:r>
      <w:proofErr w:type="spellStart"/>
      <w:r>
        <w:rPr>
          <w:rFonts w:ascii="Calibri" w:eastAsia="Times New Roman" w:hAnsi="Calibri" w:cstheme="minorHAnsi"/>
          <w:b w:val="0"/>
          <w:bCs w:val="0"/>
          <w:color w:val="222222"/>
          <w:sz w:val="24"/>
          <w:szCs w:val="24"/>
        </w:rPr>
        <w:t>Ginneken</w:t>
      </w:r>
      <w:proofErr w:type="spellEnd"/>
      <w:r>
        <w:rPr>
          <w:rFonts w:ascii="Calibri" w:eastAsia="Times New Roman" w:hAnsi="Calibri" w:cstheme="minorHAnsi"/>
          <w:b w:val="0"/>
          <w:bCs w:val="0"/>
          <w:color w:val="222222"/>
          <w:sz w:val="24"/>
          <w:szCs w:val="24"/>
        </w:rPr>
        <w:t xml:space="preserve"> E</w:t>
      </w:r>
      <w:r w:rsidR="00E518C2" w:rsidRPr="008D290B">
        <w:rPr>
          <w:rFonts w:ascii="Calibri" w:eastAsia="Times New Roman" w:hAnsi="Calibri" w:cstheme="minorHAnsi"/>
          <w:b w:val="0"/>
          <w:bCs w:val="0"/>
          <w:color w:val="222222"/>
          <w:sz w:val="24"/>
          <w:szCs w:val="24"/>
        </w:rPr>
        <w:t xml:space="preserve"> 2015. </w:t>
      </w:r>
      <w:r w:rsidR="00E518C2" w:rsidRPr="008D290B">
        <w:rPr>
          <w:rFonts w:ascii="Calibri" w:eastAsia="Times New Roman" w:hAnsi="Calibri" w:cstheme="minorHAnsi"/>
          <w:b w:val="0"/>
          <w:color w:val="333333"/>
          <w:sz w:val="24"/>
          <w:szCs w:val="24"/>
        </w:rPr>
        <w:t xml:space="preserve">Restricting access to the NHS for undocumented migrants is bad policy at high cost. </w:t>
      </w:r>
      <w:r w:rsidR="00E518C2" w:rsidRPr="008D290B">
        <w:rPr>
          <w:rFonts w:ascii="Calibri" w:eastAsia="Times New Roman" w:hAnsi="Calibri" w:cstheme="minorHAnsi"/>
          <w:b w:val="0"/>
          <w:i/>
          <w:color w:val="333333"/>
          <w:sz w:val="24"/>
          <w:szCs w:val="24"/>
        </w:rPr>
        <w:t>BMJ</w:t>
      </w:r>
      <w:r w:rsidR="00E518C2" w:rsidRPr="008D290B">
        <w:rPr>
          <w:rFonts w:ascii="Calibri" w:eastAsia="Times New Roman" w:hAnsi="Calibri" w:cstheme="minorHAnsi"/>
          <w:b w:val="0"/>
          <w:color w:val="333333"/>
          <w:sz w:val="24"/>
          <w:szCs w:val="24"/>
        </w:rPr>
        <w:t xml:space="preserve"> 2015: 350.</w:t>
      </w:r>
    </w:p>
    <w:p w14:paraId="7F8100FC" w14:textId="1A021CC7" w:rsidR="00D84F99" w:rsidRPr="00D84F99" w:rsidRDefault="00D84F99" w:rsidP="00D84F99">
      <w:pPr>
        <w:pStyle w:val="Heading1"/>
        <w:shd w:val="clear" w:color="auto" w:fill="FFFFFF"/>
        <w:spacing w:before="0" w:line="360" w:lineRule="auto"/>
        <w:rPr>
          <w:rFonts w:ascii="Calibri" w:eastAsia="Times New Roman" w:hAnsi="Calibri" w:cstheme="minorHAnsi"/>
          <w:b w:val="0"/>
          <w:bCs w:val="0"/>
          <w:color w:val="222222"/>
          <w:sz w:val="24"/>
          <w:szCs w:val="24"/>
        </w:rPr>
      </w:pPr>
      <w:proofErr w:type="spellStart"/>
      <w:r w:rsidRPr="00D84F99">
        <w:rPr>
          <w:rFonts w:ascii="Calibri" w:eastAsia="Times New Roman" w:hAnsi="Calibri" w:cstheme="minorHAnsi"/>
          <w:b w:val="0"/>
          <w:bCs w:val="0"/>
          <w:color w:val="222222"/>
          <w:sz w:val="24"/>
          <w:szCs w:val="24"/>
        </w:rPr>
        <w:t>Loyd</w:t>
      </w:r>
      <w:proofErr w:type="spellEnd"/>
      <w:r w:rsidRPr="00D84F99">
        <w:rPr>
          <w:rFonts w:ascii="Calibri" w:eastAsia="Times New Roman" w:hAnsi="Calibri" w:cstheme="minorHAnsi"/>
          <w:b w:val="0"/>
          <w:bCs w:val="0"/>
          <w:color w:val="222222"/>
          <w:sz w:val="24"/>
          <w:szCs w:val="24"/>
        </w:rPr>
        <w:t xml:space="preserve"> J (2014) </w:t>
      </w:r>
      <w:r w:rsidRPr="00D84F99">
        <w:rPr>
          <w:rFonts w:ascii="Calibri" w:eastAsia="Times New Roman" w:hAnsi="Calibri" w:cstheme="minorHAnsi"/>
          <w:b w:val="0"/>
          <w:bCs w:val="0"/>
          <w:i/>
          <w:color w:val="222222"/>
          <w:sz w:val="24"/>
          <w:szCs w:val="24"/>
        </w:rPr>
        <w:t>Health rights are civil rights: Peace and justice activism in Los Angeles 1963-1978</w:t>
      </w:r>
      <w:r>
        <w:rPr>
          <w:rFonts w:ascii="Calibri" w:eastAsia="Times New Roman" w:hAnsi="Calibri" w:cstheme="minorHAnsi"/>
          <w:b w:val="0"/>
          <w:bCs w:val="0"/>
          <w:color w:val="222222"/>
          <w:sz w:val="24"/>
          <w:szCs w:val="24"/>
        </w:rPr>
        <w:t xml:space="preserve"> </w:t>
      </w:r>
      <w:r w:rsidRPr="00D84F99">
        <w:rPr>
          <w:rFonts w:ascii="Calibri" w:eastAsia="Times New Roman" w:hAnsi="Calibri" w:cstheme="minorHAnsi"/>
          <w:b w:val="0"/>
          <w:bCs w:val="0"/>
          <w:color w:val="222222"/>
          <w:sz w:val="24"/>
          <w:szCs w:val="24"/>
        </w:rPr>
        <w:t>University of Minnesota Press: Minneapolis, MN.</w:t>
      </w:r>
    </w:p>
    <w:p w14:paraId="13CD2ED3" w14:textId="6AED430D" w:rsidR="00F509D9" w:rsidRPr="00F509D9" w:rsidRDefault="00F509D9" w:rsidP="006B1EF2">
      <w:pPr>
        <w:spacing w:line="360" w:lineRule="auto"/>
        <w:rPr>
          <w:rFonts w:ascii="Calibri" w:eastAsia="Times New Roman" w:hAnsi="Calibri" w:cstheme="minorHAnsi"/>
          <w:lang w:eastAsia="en-GB"/>
        </w:rPr>
      </w:pPr>
      <w:r>
        <w:rPr>
          <w:rFonts w:ascii="Calibri" w:eastAsia="Times New Roman" w:hAnsi="Calibri" w:cstheme="minorHAnsi"/>
          <w:i/>
          <w:lang w:eastAsia="en-GB"/>
        </w:rPr>
        <w:t>National Health Service (Amendment) Act 1949</w:t>
      </w:r>
      <w:r>
        <w:rPr>
          <w:rFonts w:ascii="Calibri" w:eastAsia="Times New Roman" w:hAnsi="Calibri" w:cstheme="minorHAnsi"/>
          <w:lang w:eastAsia="en-GB"/>
        </w:rPr>
        <w:t xml:space="preserve"> HMSO: London.</w:t>
      </w:r>
    </w:p>
    <w:p w14:paraId="7AE126B6" w14:textId="740ED49D" w:rsidR="00B91872" w:rsidRPr="00B91872" w:rsidRDefault="00B91872" w:rsidP="006B1EF2">
      <w:pPr>
        <w:spacing w:line="360" w:lineRule="auto"/>
        <w:rPr>
          <w:rFonts w:ascii="Calibri" w:eastAsia="Times New Roman" w:hAnsi="Calibri" w:cstheme="minorHAnsi"/>
          <w:lang w:eastAsia="en-GB"/>
        </w:rPr>
      </w:pPr>
      <w:r>
        <w:rPr>
          <w:rFonts w:ascii="Calibri" w:eastAsia="Times New Roman" w:hAnsi="Calibri" w:cstheme="minorHAnsi"/>
          <w:lang w:eastAsia="en-GB"/>
        </w:rPr>
        <w:t xml:space="preserve">National Audit Office (2016) </w:t>
      </w:r>
      <w:proofErr w:type="gramStart"/>
      <w:r>
        <w:rPr>
          <w:rFonts w:ascii="Calibri" w:eastAsia="Times New Roman" w:hAnsi="Calibri" w:cstheme="minorHAnsi"/>
          <w:i/>
          <w:lang w:eastAsia="en-GB"/>
        </w:rPr>
        <w:t>Recovering</w:t>
      </w:r>
      <w:proofErr w:type="gramEnd"/>
      <w:r>
        <w:rPr>
          <w:rFonts w:ascii="Calibri" w:eastAsia="Times New Roman" w:hAnsi="Calibri" w:cstheme="minorHAnsi"/>
          <w:i/>
          <w:lang w:eastAsia="en-GB"/>
        </w:rPr>
        <w:t xml:space="preserve"> the costs of NHS treatment for overseas visitors</w:t>
      </w:r>
      <w:r>
        <w:rPr>
          <w:rFonts w:ascii="Calibri" w:eastAsia="Times New Roman" w:hAnsi="Calibri" w:cstheme="minorHAnsi"/>
          <w:lang w:eastAsia="en-GB"/>
        </w:rPr>
        <w:t xml:space="preserve"> [pdf] Available at: </w:t>
      </w:r>
      <w:hyperlink r:id="rId18" w:history="1">
        <w:r w:rsidRPr="006A5CE7">
          <w:rPr>
            <w:rStyle w:val="Hyperlink"/>
            <w:rFonts w:ascii="Calibri" w:eastAsia="Times New Roman" w:hAnsi="Calibri" w:cstheme="minorHAnsi"/>
            <w:lang w:eastAsia="en-GB"/>
          </w:rPr>
          <w:t>https://www.nao.org.uk/wp-content/uploads/2016/10/Recovering-the-cost-of-NHS-treatment-for-overseas-visitors.pdf</w:t>
        </w:r>
      </w:hyperlink>
      <w:r>
        <w:rPr>
          <w:rFonts w:ascii="Calibri" w:eastAsia="Times New Roman" w:hAnsi="Calibri" w:cstheme="minorHAnsi"/>
          <w:lang w:eastAsia="en-GB"/>
        </w:rPr>
        <w:t xml:space="preserve"> [Accessed on 4 March 2018].</w:t>
      </w:r>
    </w:p>
    <w:p w14:paraId="7F671C56" w14:textId="111A8CD0" w:rsidR="006B1EF2" w:rsidRPr="006B1EF2" w:rsidRDefault="006B1EF2" w:rsidP="006B1EF2">
      <w:pPr>
        <w:spacing w:line="360" w:lineRule="auto"/>
        <w:rPr>
          <w:rFonts w:ascii="Calibri" w:eastAsia="Times New Roman" w:hAnsi="Calibri" w:cstheme="minorHAnsi"/>
          <w:lang w:eastAsia="en-GB"/>
        </w:rPr>
      </w:pPr>
      <w:proofErr w:type="spellStart"/>
      <w:r w:rsidRPr="006B1EF2">
        <w:rPr>
          <w:rFonts w:ascii="Calibri" w:eastAsia="Times New Roman" w:hAnsi="Calibri" w:cstheme="minorHAnsi"/>
          <w:lang w:eastAsia="en-GB"/>
        </w:rPr>
        <w:t>Nayak</w:t>
      </w:r>
      <w:proofErr w:type="spellEnd"/>
      <w:r w:rsidRPr="006B1EF2">
        <w:rPr>
          <w:rFonts w:ascii="Calibri" w:eastAsia="Times New Roman" w:hAnsi="Calibri" w:cstheme="minorHAnsi"/>
          <w:lang w:eastAsia="en-GB"/>
        </w:rPr>
        <w:t xml:space="preserve"> A (2011) </w:t>
      </w:r>
      <w:r>
        <w:rPr>
          <w:rFonts w:ascii="Calibri" w:eastAsia="Times New Roman" w:hAnsi="Calibri" w:cstheme="minorHAnsi"/>
          <w:lang w:eastAsia="en-GB"/>
        </w:rPr>
        <w:t>‘</w:t>
      </w:r>
      <w:r w:rsidRPr="006B1EF2">
        <w:rPr>
          <w:rFonts w:ascii="Calibri" w:eastAsia="Times New Roman" w:hAnsi="Calibri" w:cstheme="minorHAnsi"/>
          <w:lang w:eastAsia="en-GB"/>
        </w:rPr>
        <w:t>Geography, race and emotions: so</w:t>
      </w:r>
      <w:r>
        <w:rPr>
          <w:rFonts w:ascii="Calibri" w:eastAsia="Times New Roman" w:hAnsi="Calibri" w:cstheme="minorHAnsi"/>
          <w:lang w:eastAsia="en-GB"/>
        </w:rPr>
        <w:t>cial and cultural intersections’</w:t>
      </w:r>
      <w:r w:rsidRPr="006B1EF2">
        <w:rPr>
          <w:rFonts w:ascii="Calibri" w:eastAsia="Times New Roman" w:hAnsi="Calibri" w:cstheme="minorHAnsi"/>
          <w:lang w:eastAsia="en-GB"/>
        </w:rPr>
        <w:t xml:space="preserve"> </w:t>
      </w:r>
      <w:r w:rsidRPr="006B1EF2">
        <w:rPr>
          <w:rFonts w:ascii="Calibri" w:eastAsia="Times New Roman" w:hAnsi="Calibri" w:cstheme="minorHAnsi"/>
          <w:i/>
          <w:lang w:eastAsia="en-GB"/>
        </w:rPr>
        <w:t>Social &amp; Cultural Geography</w:t>
      </w:r>
      <w:r w:rsidRPr="006B1EF2">
        <w:rPr>
          <w:rFonts w:ascii="Calibri" w:eastAsia="Times New Roman" w:hAnsi="Calibri" w:cstheme="minorHAnsi"/>
          <w:lang w:eastAsia="en-GB"/>
        </w:rPr>
        <w:t xml:space="preserve"> 12(6): 548-562.</w:t>
      </w:r>
    </w:p>
    <w:p w14:paraId="097D2E0D" w14:textId="3CC51C73" w:rsidR="00CC0F65" w:rsidRPr="00CC0F65" w:rsidRDefault="007973E3" w:rsidP="00CC0F65">
      <w:pPr>
        <w:spacing w:line="360" w:lineRule="auto"/>
        <w:rPr>
          <w:rFonts w:ascii="Calibri" w:eastAsia="Times New Roman" w:hAnsi="Calibri" w:cstheme="minorHAnsi"/>
          <w:lang w:eastAsia="en-GB"/>
        </w:rPr>
      </w:pPr>
      <w:r>
        <w:rPr>
          <w:rFonts w:ascii="Calibri" w:hAnsi="Calibri" w:cstheme="minorHAnsi"/>
        </w:rPr>
        <w:t>Newman D and Paasi A</w:t>
      </w:r>
      <w:r w:rsidR="00CC0F65" w:rsidRPr="00CC0F65">
        <w:rPr>
          <w:rFonts w:ascii="Calibri" w:hAnsi="Calibri" w:cstheme="minorHAnsi"/>
        </w:rPr>
        <w:t xml:space="preserve"> </w:t>
      </w:r>
      <w:r w:rsidR="00CC0F65">
        <w:rPr>
          <w:rFonts w:ascii="Calibri" w:hAnsi="Calibri" w:cstheme="minorHAnsi"/>
        </w:rPr>
        <w:t>(1998)</w:t>
      </w:r>
      <w:r w:rsidR="00CC0F65" w:rsidRPr="00CC0F65">
        <w:rPr>
          <w:rFonts w:ascii="Calibri" w:hAnsi="Calibri" w:cstheme="minorHAnsi"/>
        </w:rPr>
        <w:t xml:space="preserve"> </w:t>
      </w:r>
      <w:r w:rsidR="00CC0F65">
        <w:rPr>
          <w:rFonts w:ascii="Calibri" w:hAnsi="Calibri" w:cstheme="minorHAnsi"/>
        </w:rPr>
        <w:t>‘</w:t>
      </w:r>
      <w:r w:rsidR="00CC0F65" w:rsidRPr="00CC0F65">
        <w:rPr>
          <w:rFonts w:ascii="Calibri" w:hAnsi="Calibri" w:cstheme="minorHAnsi"/>
        </w:rPr>
        <w:t xml:space="preserve">Fences and </w:t>
      </w:r>
      <w:proofErr w:type="spellStart"/>
      <w:r w:rsidR="00CC0F65" w:rsidRPr="00CC0F65">
        <w:rPr>
          <w:rFonts w:ascii="Calibri" w:hAnsi="Calibri" w:cstheme="minorHAnsi"/>
        </w:rPr>
        <w:t>neighbours</w:t>
      </w:r>
      <w:proofErr w:type="spellEnd"/>
      <w:r w:rsidR="00CC0F65" w:rsidRPr="00CC0F65">
        <w:rPr>
          <w:rFonts w:ascii="Calibri" w:hAnsi="Calibri" w:cstheme="minorHAnsi"/>
        </w:rPr>
        <w:t xml:space="preserve"> in the postmodern world: boundary na</w:t>
      </w:r>
      <w:r w:rsidR="00CC0F65">
        <w:rPr>
          <w:rFonts w:ascii="Calibri" w:hAnsi="Calibri" w:cstheme="minorHAnsi"/>
        </w:rPr>
        <w:t>rratives in political geography’</w:t>
      </w:r>
      <w:r w:rsidR="00CC0F65" w:rsidRPr="00CC0F65">
        <w:rPr>
          <w:rFonts w:ascii="Calibri" w:hAnsi="Calibri" w:cstheme="minorHAnsi"/>
        </w:rPr>
        <w:t xml:space="preserve"> </w:t>
      </w:r>
      <w:r w:rsidR="00CC0F65" w:rsidRPr="00CC0F65">
        <w:rPr>
          <w:rFonts w:ascii="Calibri" w:hAnsi="Calibri" w:cstheme="minorHAnsi"/>
          <w:i/>
          <w:iCs/>
        </w:rPr>
        <w:t>Progress in human geography</w:t>
      </w:r>
      <w:r w:rsidR="00CC0F65" w:rsidRPr="00CC0F65">
        <w:rPr>
          <w:rFonts w:ascii="Calibri" w:hAnsi="Calibri" w:cstheme="minorHAnsi"/>
          <w:iCs/>
        </w:rPr>
        <w:t xml:space="preserve"> 22(2): 186-107.</w:t>
      </w:r>
    </w:p>
    <w:p w14:paraId="5E9D09FB" w14:textId="05574935" w:rsidR="00DE1484" w:rsidRPr="00DE1484" w:rsidRDefault="007973E3" w:rsidP="00DE1484">
      <w:pPr>
        <w:pStyle w:val="Heading1"/>
        <w:shd w:val="clear" w:color="auto" w:fill="FFFFFF"/>
        <w:spacing w:before="0" w:line="360" w:lineRule="auto"/>
        <w:rPr>
          <w:rFonts w:ascii="Calibri" w:eastAsia="Times New Roman" w:hAnsi="Calibri" w:cs="Times New Roman"/>
          <w:b w:val="0"/>
          <w:color w:val="auto"/>
          <w:sz w:val="24"/>
          <w:szCs w:val="24"/>
        </w:rPr>
      </w:pPr>
      <w:r>
        <w:rPr>
          <w:rFonts w:ascii="Calibri" w:eastAsia="Times New Roman" w:hAnsi="Calibri" w:cstheme="minorHAnsi"/>
          <w:b w:val="0"/>
          <w:color w:val="auto"/>
          <w:sz w:val="24"/>
          <w:szCs w:val="24"/>
          <w:lang w:eastAsia="en-GB"/>
        </w:rPr>
        <w:t>Pasha-Robinson L</w:t>
      </w:r>
      <w:r w:rsidR="00DE1484" w:rsidRPr="00DE1484">
        <w:rPr>
          <w:rFonts w:ascii="Calibri" w:eastAsia="Times New Roman" w:hAnsi="Calibri" w:cstheme="minorHAnsi"/>
          <w:b w:val="0"/>
          <w:color w:val="auto"/>
          <w:sz w:val="24"/>
          <w:szCs w:val="24"/>
          <w:lang w:eastAsia="en-GB"/>
        </w:rPr>
        <w:t xml:space="preserve"> (2017) ‘</w:t>
      </w:r>
      <w:r w:rsidR="00DE1484" w:rsidRPr="00DE1484">
        <w:rPr>
          <w:rFonts w:ascii="Calibri" w:eastAsia="Times New Roman" w:hAnsi="Calibri" w:cs="Times New Roman"/>
          <w:b w:val="0"/>
          <w:color w:val="auto"/>
          <w:sz w:val="24"/>
          <w:szCs w:val="24"/>
        </w:rPr>
        <w:t>Pregnant British woman ordered by NHS to prove she is from UK to receive free treatment’</w:t>
      </w:r>
      <w:r w:rsidR="00DE1484">
        <w:rPr>
          <w:rFonts w:ascii="Calibri" w:eastAsia="Times New Roman" w:hAnsi="Calibri" w:cs="Times New Roman"/>
          <w:b w:val="0"/>
          <w:color w:val="auto"/>
          <w:sz w:val="24"/>
          <w:szCs w:val="24"/>
        </w:rPr>
        <w:t xml:space="preserve"> </w:t>
      </w:r>
      <w:r w:rsidR="00DE1484">
        <w:rPr>
          <w:rFonts w:ascii="Calibri" w:eastAsia="Times New Roman" w:hAnsi="Calibri" w:cs="Times New Roman"/>
          <w:b w:val="0"/>
          <w:i/>
          <w:color w:val="auto"/>
          <w:sz w:val="24"/>
          <w:szCs w:val="24"/>
        </w:rPr>
        <w:t>The Independent</w:t>
      </w:r>
      <w:r w:rsidR="00DE1484">
        <w:rPr>
          <w:rFonts w:ascii="Calibri" w:eastAsia="Times New Roman" w:hAnsi="Calibri" w:cs="Times New Roman"/>
          <w:b w:val="0"/>
          <w:color w:val="auto"/>
          <w:sz w:val="24"/>
          <w:szCs w:val="24"/>
        </w:rPr>
        <w:t xml:space="preserve"> [online] Available at: </w:t>
      </w:r>
      <w:hyperlink r:id="rId19" w:history="1">
        <w:r w:rsidR="00DE1484" w:rsidRPr="006A5CE7">
          <w:rPr>
            <w:rStyle w:val="Hyperlink"/>
            <w:rFonts w:ascii="Calibri" w:eastAsia="Times New Roman" w:hAnsi="Calibri" w:cs="Times New Roman"/>
            <w:b w:val="0"/>
            <w:sz w:val="24"/>
            <w:szCs w:val="24"/>
          </w:rPr>
          <w:t>http://www.independent.co.uk/news/uk/home-news/pregnant-british-woman-emma-szewczak-harris-nhs-treatment-addenbrookes-hospital-polish-uk-a8012846.html</w:t>
        </w:r>
      </w:hyperlink>
      <w:r w:rsidR="00DE1484">
        <w:rPr>
          <w:rFonts w:ascii="Calibri" w:eastAsia="Times New Roman" w:hAnsi="Calibri" w:cs="Times New Roman"/>
          <w:b w:val="0"/>
          <w:color w:val="auto"/>
          <w:sz w:val="24"/>
          <w:szCs w:val="24"/>
        </w:rPr>
        <w:t xml:space="preserve"> [Accessed on 5 March 2018].</w:t>
      </w:r>
    </w:p>
    <w:p w14:paraId="0158E897" w14:textId="5E89A9D9" w:rsidR="001C18EB" w:rsidRPr="008D290B" w:rsidRDefault="001C18EB" w:rsidP="008D290B">
      <w:pPr>
        <w:spacing w:line="360" w:lineRule="auto"/>
        <w:rPr>
          <w:rFonts w:ascii="Calibri" w:eastAsia="Times New Roman" w:hAnsi="Calibri" w:cstheme="minorHAnsi"/>
          <w:lang w:eastAsia="en-GB"/>
        </w:rPr>
      </w:pPr>
      <w:r w:rsidRPr="008D290B">
        <w:rPr>
          <w:rFonts w:ascii="Calibri" w:eastAsia="Times New Roman" w:hAnsi="Calibri" w:cstheme="minorHAnsi"/>
          <w:lang w:eastAsia="en-GB"/>
        </w:rPr>
        <w:t xml:space="preserve">Poole L and Adamson K (2008) </w:t>
      </w:r>
      <w:r w:rsidRPr="008D290B">
        <w:rPr>
          <w:rFonts w:ascii="Calibri" w:eastAsia="Times New Roman" w:hAnsi="Calibri" w:cstheme="minorHAnsi"/>
          <w:i/>
          <w:lang w:eastAsia="en-GB"/>
        </w:rPr>
        <w:t xml:space="preserve">Report on the Situation of the Roma Community in </w:t>
      </w:r>
      <w:proofErr w:type="spellStart"/>
      <w:r w:rsidRPr="008D290B">
        <w:rPr>
          <w:rFonts w:ascii="Calibri" w:eastAsia="Times New Roman" w:hAnsi="Calibri" w:cstheme="minorHAnsi"/>
          <w:i/>
          <w:lang w:eastAsia="en-GB"/>
        </w:rPr>
        <w:t>Govanhill</w:t>
      </w:r>
      <w:proofErr w:type="spellEnd"/>
      <w:r w:rsidRPr="008D290B">
        <w:rPr>
          <w:rFonts w:ascii="Calibri" w:eastAsia="Times New Roman" w:hAnsi="Calibri" w:cstheme="minorHAnsi"/>
          <w:i/>
          <w:lang w:eastAsia="en-GB"/>
        </w:rPr>
        <w:t>, Glasgow</w:t>
      </w:r>
      <w:r w:rsidRPr="008D290B">
        <w:rPr>
          <w:rFonts w:ascii="Calibri" w:eastAsia="Times New Roman" w:hAnsi="Calibri" w:cstheme="minorHAnsi"/>
          <w:lang w:eastAsia="en-GB"/>
        </w:rPr>
        <w:t xml:space="preserve">. Oxfam: Glasgow. </w:t>
      </w:r>
    </w:p>
    <w:p w14:paraId="740888F3" w14:textId="49CD6513" w:rsidR="00CC0F65" w:rsidRPr="00CC0F65" w:rsidRDefault="00CC0F65" w:rsidP="00CC0F65">
      <w:pPr>
        <w:spacing w:line="360" w:lineRule="auto"/>
        <w:rPr>
          <w:rFonts w:ascii="Calibri" w:hAnsi="Calibri" w:cstheme="minorHAnsi"/>
        </w:rPr>
      </w:pPr>
      <w:proofErr w:type="spellStart"/>
      <w:r>
        <w:rPr>
          <w:rFonts w:ascii="Calibri" w:hAnsi="Calibri" w:cstheme="minorHAnsi"/>
        </w:rPr>
        <w:t>Popescu</w:t>
      </w:r>
      <w:proofErr w:type="spellEnd"/>
      <w:r>
        <w:rPr>
          <w:rFonts w:ascii="Calibri" w:hAnsi="Calibri" w:cstheme="minorHAnsi"/>
        </w:rPr>
        <w:t>, G. (</w:t>
      </w:r>
      <w:r w:rsidRPr="00CC0F65">
        <w:rPr>
          <w:rFonts w:ascii="Calibri" w:hAnsi="Calibri" w:cstheme="minorHAnsi"/>
        </w:rPr>
        <w:t>20</w:t>
      </w:r>
      <w:r>
        <w:rPr>
          <w:rFonts w:ascii="Calibri" w:hAnsi="Calibri" w:cstheme="minorHAnsi"/>
        </w:rPr>
        <w:t>12)</w:t>
      </w:r>
      <w:r w:rsidRPr="00CC0F65">
        <w:rPr>
          <w:rFonts w:ascii="Calibri" w:hAnsi="Calibri" w:cstheme="minorHAnsi"/>
        </w:rPr>
        <w:t xml:space="preserve"> </w:t>
      </w:r>
      <w:r w:rsidRPr="00CC0F65">
        <w:rPr>
          <w:rFonts w:ascii="Calibri" w:hAnsi="Calibri" w:cstheme="minorHAnsi"/>
          <w:i/>
        </w:rPr>
        <w:t>Bordering and Ordering the Twenty-first Century: Understanding Borders</w:t>
      </w:r>
      <w:r>
        <w:rPr>
          <w:rFonts w:ascii="Calibri" w:hAnsi="Calibri" w:cstheme="minorHAnsi"/>
          <w:i/>
        </w:rPr>
        <w:t xml:space="preserve"> </w:t>
      </w:r>
      <w:r w:rsidRPr="00CC0F65">
        <w:rPr>
          <w:rFonts w:ascii="Calibri" w:hAnsi="Calibri" w:cstheme="minorHAnsi"/>
        </w:rPr>
        <w:t xml:space="preserve">Lanham: </w:t>
      </w:r>
      <w:proofErr w:type="spellStart"/>
      <w:r w:rsidRPr="00CC0F65">
        <w:rPr>
          <w:rFonts w:ascii="Calibri" w:hAnsi="Calibri" w:cstheme="minorHAnsi"/>
        </w:rPr>
        <w:t>Rowman</w:t>
      </w:r>
      <w:proofErr w:type="spellEnd"/>
      <w:r>
        <w:rPr>
          <w:rFonts w:ascii="Calibri" w:hAnsi="Calibri" w:cstheme="minorHAnsi"/>
        </w:rPr>
        <w:t xml:space="preserve"> </w:t>
      </w:r>
      <w:r w:rsidRPr="00CC0F65">
        <w:rPr>
          <w:rFonts w:ascii="Calibri" w:hAnsi="Calibri" w:cstheme="minorHAnsi"/>
        </w:rPr>
        <w:t>&amp; Littlefield Publishers.</w:t>
      </w:r>
    </w:p>
    <w:p w14:paraId="744CFB45" w14:textId="567EDF45" w:rsidR="00955B7A" w:rsidRPr="00955B7A" w:rsidRDefault="00955B7A" w:rsidP="00FC5FF9">
      <w:pPr>
        <w:autoSpaceDE w:val="0"/>
        <w:autoSpaceDN w:val="0"/>
        <w:adjustRightInd w:val="0"/>
        <w:spacing w:line="360" w:lineRule="auto"/>
        <w:rPr>
          <w:rFonts w:ascii="Calibri" w:hAnsi="Calibri" w:cs="Times New Roman"/>
          <w:lang w:val="en-GB"/>
        </w:rPr>
      </w:pPr>
      <w:proofErr w:type="spellStart"/>
      <w:r>
        <w:rPr>
          <w:rFonts w:ascii="Calibri" w:hAnsi="Calibri" w:cs="Times New Roman"/>
          <w:lang w:val="en-GB"/>
        </w:rPr>
        <w:lastRenderedPageBreak/>
        <w:t>Prederi</w:t>
      </w:r>
      <w:proofErr w:type="spellEnd"/>
      <w:r>
        <w:rPr>
          <w:rFonts w:ascii="Calibri" w:hAnsi="Calibri" w:cs="Times New Roman"/>
          <w:lang w:val="en-GB"/>
        </w:rPr>
        <w:t xml:space="preserve"> (2013) </w:t>
      </w:r>
      <w:r w:rsidRPr="00955B7A">
        <w:rPr>
          <w:rFonts w:ascii="Calibri" w:hAnsi="Calibri" w:cs="Times New Roman"/>
          <w:i/>
          <w:lang w:val="en-GB"/>
        </w:rPr>
        <w:t>Quantitative Assessment of Visitor and Migrant Use of the NHS in England</w:t>
      </w:r>
      <w:r>
        <w:rPr>
          <w:rFonts w:ascii="Calibri" w:hAnsi="Calibri" w:cs="Times New Roman"/>
          <w:i/>
          <w:lang w:val="en-GB"/>
        </w:rPr>
        <w:t xml:space="preserve"> </w:t>
      </w:r>
      <w:r>
        <w:rPr>
          <w:rFonts w:ascii="Calibri" w:hAnsi="Calibri" w:cs="Times New Roman"/>
          <w:lang w:val="en-GB"/>
        </w:rPr>
        <w:t>[pdf] Available at: &lt;</w:t>
      </w:r>
      <w:r w:rsidRPr="00955B7A">
        <w:t xml:space="preserve"> </w:t>
      </w:r>
      <w:hyperlink r:id="rId20" w:history="1">
        <w:r w:rsidRPr="006A5CE7">
          <w:rPr>
            <w:rStyle w:val="Hyperlink"/>
            <w:rFonts w:ascii="Calibri" w:hAnsi="Calibri" w:cs="Times New Roman"/>
            <w:lang w:val="en-GB"/>
          </w:rPr>
          <w:t>https://www.gov.uk/government/uploads/system/uploads/attachment_data/file/210439/Overseas_Visitors_Charging_Review_2012_-_Summary_document.pdf</w:t>
        </w:r>
      </w:hyperlink>
      <w:r>
        <w:rPr>
          <w:rFonts w:ascii="Calibri" w:hAnsi="Calibri" w:cs="Times New Roman"/>
          <w:lang w:val="en-GB"/>
        </w:rPr>
        <w:t>&gt; [Accessed on 4 March 2018].</w:t>
      </w:r>
    </w:p>
    <w:p w14:paraId="7F740A02" w14:textId="19836C63" w:rsidR="00FC5FF9" w:rsidRPr="00FC5FF9" w:rsidRDefault="00FC5FF9" w:rsidP="00FC5FF9">
      <w:pPr>
        <w:autoSpaceDE w:val="0"/>
        <w:autoSpaceDN w:val="0"/>
        <w:adjustRightInd w:val="0"/>
        <w:spacing w:line="360" w:lineRule="auto"/>
        <w:rPr>
          <w:rFonts w:ascii="Calibri" w:hAnsi="Calibri" w:cs="Times New Roman"/>
          <w:lang w:val="en-GB"/>
        </w:rPr>
      </w:pPr>
      <w:r w:rsidRPr="00FC5FF9">
        <w:rPr>
          <w:rFonts w:ascii="Calibri" w:hAnsi="Calibri" w:cs="Times New Roman"/>
          <w:lang w:val="en-GB"/>
        </w:rPr>
        <w:t xml:space="preserve">Scott JC (1976) </w:t>
      </w:r>
      <w:r w:rsidRPr="00FC5FF9">
        <w:rPr>
          <w:rFonts w:ascii="Calibri" w:hAnsi="Calibri" w:cs="Times New Roman"/>
          <w:i/>
          <w:lang w:val="en-GB"/>
        </w:rPr>
        <w:t>The Moral Economy of the Peasant: Rebellion and Subsistence in Southeast Asia</w:t>
      </w:r>
      <w:r w:rsidRPr="00FC5FF9">
        <w:rPr>
          <w:rFonts w:ascii="Calibri" w:hAnsi="Calibri" w:cs="Times New Roman"/>
          <w:lang w:val="en-GB"/>
        </w:rPr>
        <w:t>, New Haven, CT: Yale University Press.</w:t>
      </w:r>
    </w:p>
    <w:p w14:paraId="29F29A78" w14:textId="61D63AA8" w:rsidR="007F6D9B" w:rsidRPr="007F6D9B" w:rsidRDefault="007F6D9B" w:rsidP="007F6D9B">
      <w:pPr>
        <w:spacing w:line="360" w:lineRule="auto"/>
        <w:rPr>
          <w:rFonts w:ascii="Calibri" w:eastAsia="Times New Roman" w:hAnsi="Calibri" w:cs="Times New Roman"/>
          <w:lang w:val="en-GB"/>
        </w:rPr>
      </w:pPr>
      <w:r w:rsidRPr="007F6D9B">
        <w:rPr>
          <w:rFonts w:ascii="Calibri" w:eastAsia="Times New Roman" w:hAnsi="Calibri" w:cs="Times New Roman"/>
          <w:lang w:val="en-GB"/>
        </w:rPr>
        <w:t xml:space="preserve">Snow S and Jones E (2010) </w:t>
      </w:r>
      <w:r w:rsidRPr="007F6D9B">
        <w:rPr>
          <w:rFonts w:ascii="Calibri" w:eastAsia="Times New Roman" w:hAnsi="Calibri" w:cs="Times New Roman"/>
          <w:i/>
          <w:lang w:val="en-GB"/>
        </w:rPr>
        <w:t>Against the odds: Black, minority and ethnic clinicians and Manchester, 1948– 2009</w:t>
      </w:r>
      <w:r w:rsidRPr="007F6D9B">
        <w:rPr>
          <w:rFonts w:ascii="Calibri" w:eastAsia="Times New Roman" w:hAnsi="Calibri" w:cs="Times New Roman"/>
          <w:lang w:val="en-GB"/>
        </w:rPr>
        <w:t>. New York, NY: Carnegie Press.</w:t>
      </w:r>
    </w:p>
    <w:p w14:paraId="723DF3C8" w14:textId="1A3F97B4" w:rsidR="008D290B" w:rsidRPr="008D290B" w:rsidRDefault="00D20B2D" w:rsidP="008D290B">
      <w:pPr>
        <w:spacing w:line="360" w:lineRule="auto"/>
        <w:rPr>
          <w:rFonts w:ascii="Calibri" w:eastAsia="Times New Roman" w:hAnsi="Calibri" w:cstheme="minorHAnsi"/>
          <w:lang w:eastAsia="en-GB"/>
        </w:rPr>
      </w:pPr>
      <w:proofErr w:type="spellStart"/>
      <w:r>
        <w:rPr>
          <w:rFonts w:ascii="Calibri" w:eastAsia="Times New Roman" w:hAnsi="Calibri" w:cstheme="minorHAnsi"/>
          <w:lang w:eastAsia="en-GB"/>
        </w:rPr>
        <w:t>Stoetzler</w:t>
      </w:r>
      <w:proofErr w:type="spellEnd"/>
      <w:r>
        <w:rPr>
          <w:rFonts w:ascii="Calibri" w:eastAsia="Times New Roman" w:hAnsi="Calibri" w:cstheme="minorHAnsi"/>
          <w:lang w:eastAsia="en-GB"/>
        </w:rPr>
        <w:t xml:space="preserve"> M </w:t>
      </w:r>
      <w:r w:rsidR="007973E3">
        <w:rPr>
          <w:rFonts w:ascii="Calibri" w:eastAsia="Times New Roman" w:hAnsi="Calibri" w:cstheme="minorHAnsi"/>
          <w:lang w:eastAsia="en-GB"/>
        </w:rPr>
        <w:t>and</w:t>
      </w:r>
      <w:r>
        <w:rPr>
          <w:rFonts w:ascii="Calibri" w:eastAsia="Times New Roman" w:hAnsi="Calibri" w:cstheme="minorHAnsi"/>
          <w:lang w:eastAsia="en-GB"/>
        </w:rPr>
        <w:t xml:space="preserve"> Yuval-Davis N</w:t>
      </w:r>
      <w:r w:rsidR="008D290B" w:rsidRPr="008D290B">
        <w:rPr>
          <w:rFonts w:ascii="Calibri" w:eastAsia="Times New Roman" w:hAnsi="Calibri" w:cstheme="minorHAnsi"/>
          <w:lang w:eastAsia="en-GB"/>
        </w:rPr>
        <w:t xml:space="preserve"> </w:t>
      </w:r>
      <w:r>
        <w:rPr>
          <w:rFonts w:ascii="Calibri" w:eastAsia="Times New Roman" w:hAnsi="Calibri" w:cstheme="minorHAnsi"/>
          <w:lang w:eastAsia="en-GB"/>
        </w:rPr>
        <w:t>(2002)</w:t>
      </w:r>
      <w:r w:rsidR="008D290B" w:rsidRPr="008D290B">
        <w:rPr>
          <w:rFonts w:ascii="Calibri" w:eastAsia="Times New Roman" w:hAnsi="Calibri" w:cstheme="minorHAnsi"/>
          <w:lang w:eastAsia="en-GB"/>
        </w:rPr>
        <w:t xml:space="preserve"> ‘Standpoint Theory, Situated Knowledge &amp; the Situated Imagination’ </w:t>
      </w:r>
      <w:r w:rsidR="008D290B" w:rsidRPr="008D290B">
        <w:rPr>
          <w:rFonts w:ascii="Calibri" w:eastAsia="Times New Roman" w:hAnsi="Calibri" w:cstheme="minorHAnsi"/>
          <w:i/>
          <w:lang w:eastAsia="en-GB"/>
        </w:rPr>
        <w:t>Feminist Theory</w:t>
      </w:r>
      <w:r w:rsidR="008D290B" w:rsidRPr="008D290B">
        <w:rPr>
          <w:rFonts w:ascii="Calibri" w:eastAsia="Times New Roman" w:hAnsi="Calibri" w:cstheme="minorHAnsi"/>
          <w:lang w:eastAsia="en-GB"/>
        </w:rPr>
        <w:t>, vol.3 (3):315-334</w:t>
      </w:r>
    </w:p>
    <w:p w14:paraId="31F23D17" w14:textId="684CE155" w:rsidR="00FC5FF9" w:rsidRDefault="00FC5FF9" w:rsidP="00FC5FF9">
      <w:pPr>
        <w:autoSpaceDE w:val="0"/>
        <w:autoSpaceDN w:val="0"/>
        <w:adjustRightInd w:val="0"/>
        <w:spacing w:line="360" w:lineRule="auto"/>
        <w:rPr>
          <w:rFonts w:ascii="Calibri" w:eastAsia="TimesLTStd-Roman" w:hAnsi="Calibri" w:cs="Times New Roman"/>
          <w:lang w:val="en-GB"/>
        </w:rPr>
      </w:pPr>
      <w:r w:rsidRPr="00FC5FF9">
        <w:rPr>
          <w:rFonts w:ascii="Calibri" w:hAnsi="Calibri" w:cs="Times New Roman"/>
          <w:lang w:val="en-GB" w:eastAsia="en-GB"/>
        </w:rPr>
        <w:t>Thompson EP (</w:t>
      </w:r>
      <w:r w:rsidRPr="00FC5FF9">
        <w:rPr>
          <w:rFonts w:ascii="Calibri" w:eastAsia="TimesLTStd-Roman" w:hAnsi="Calibri" w:cs="Times New Roman"/>
          <w:lang w:val="en-GB"/>
        </w:rPr>
        <w:t xml:space="preserve">1971) The moral economy of the English crowd in the eighteenth century </w:t>
      </w:r>
      <w:r w:rsidRPr="00FC5FF9">
        <w:rPr>
          <w:rFonts w:ascii="Calibri" w:eastAsia="TimesLTStd-Italic" w:hAnsi="Calibri" w:cs="Times New Roman"/>
          <w:i/>
          <w:iCs/>
          <w:lang w:val="en-GB"/>
        </w:rPr>
        <w:t xml:space="preserve">Past and Present </w:t>
      </w:r>
      <w:r w:rsidRPr="00FC5FF9">
        <w:rPr>
          <w:rFonts w:ascii="Calibri" w:eastAsia="TimesLTStd-Roman" w:hAnsi="Calibri" w:cs="Times New Roman"/>
          <w:bCs/>
          <w:lang w:val="en-GB"/>
        </w:rPr>
        <w:t>50</w:t>
      </w:r>
      <w:r w:rsidRPr="00FC5FF9">
        <w:rPr>
          <w:rFonts w:ascii="Calibri" w:eastAsia="TimesLTStd-Roman" w:hAnsi="Calibri" w:cs="Times New Roman"/>
          <w:lang w:val="en-GB"/>
        </w:rPr>
        <w:t>: 76-136.</w:t>
      </w:r>
    </w:p>
    <w:p w14:paraId="1A68B60C" w14:textId="067F70AD" w:rsidR="00D20B2D" w:rsidRPr="00D20B2D" w:rsidRDefault="00D20B2D" w:rsidP="00D20B2D">
      <w:pPr>
        <w:spacing w:line="360" w:lineRule="auto"/>
        <w:rPr>
          <w:rFonts w:ascii="Calibri" w:eastAsia="Times New Roman" w:hAnsi="Calibri" w:cstheme="minorHAnsi"/>
          <w:lang w:eastAsia="en-GB"/>
        </w:rPr>
      </w:pPr>
      <w:r w:rsidRPr="00D20B2D">
        <w:rPr>
          <w:rFonts w:ascii="Calibri" w:eastAsia="Times New Roman" w:hAnsi="Calibri" w:cstheme="minorHAnsi"/>
          <w:lang w:eastAsia="en-GB"/>
        </w:rPr>
        <w:t>Vaughan-Wi</w:t>
      </w:r>
      <w:r>
        <w:rPr>
          <w:rFonts w:ascii="Calibri" w:eastAsia="Times New Roman" w:hAnsi="Calibri" w:cstheme="minorHAnsi"/>
          <w:lang w:eastAsia="en-GB"/>
        </w:rPr>
        <w:t>lliams N</w:t>
      </w:r>
      <w:r w:rsidRPr="00D20B2D">
        <w:rPr>
          <w:rFonts w:ascii="Calibri" w:eastAsia="Times New Roman" w:hAnsi="Calibri" w:cstheme="minorHAnsi"/>
          <w:lang w:eastAsia="en-GB"/>
        </w:rPr>
        <w:t xml:space="preserve"> </w:t>
      </w:r>
      <w:r>
        <w:rPr>
          <w:rFonts w:ascii="Calibri" w:eastAsia="Times New Roman" w:hAnsi="Calibri" w:cstheme="minorHAnsi"/>
          <w:lang w:eastAsia="en-GB"/>
        </w:rPr>
        <w:t>(2008)</w:t>
      </w:r>
      <w:r w:rsidRPr="00D20B2D">
        <w:rPr>
          <w:rFonts w:ascii="Calibri" w:eastAsia="Times New Roman" w:hAnsi="Calibri" w:cstheme="minorHAnsi"/>
          <w:lang w:eastAsia="en-GB"/>
        </w:rPr>
        <w:t xml:space="preserve"> </w:t>
      </w:r>
      <w:r>
        <w:rPr>
          <w:rFonts w:ascii="Calibri" w:eastAsia="Times New Roman" w:hAnsi="Calibri" w:cstheme="minorHAnsi"/>
          <w:lang w:eastAsia="en-GB"/>
        </w:rPr>
        <w:t>‘</w:t>
      </w:r>
      <w:proofErr w:type="spellStart"/>
      <w:r w:rsidRPr="00D20B2D">
        <w:rPr>
          <w:rFonts w:ascii="Calibri" w:eastAsia="Times New Roman" w:hAnsi="Calibri" w:cstheme="minorHAnsi"/>
          <w:lang w:eastAsia="en-GB"/>
        </w:rPr>
        <w:t>Borderwork</w:t>
      </w:r>
      <w:proofErr w:type="spellEnd"/>
      <w:r w:rsidRPr="00D20B2D">
        <w:rPr>
          <w:rFonts w:ascii="Calibri" w:eastAsia="Times New Roman" w:hAnsi="Calibri" w:cstheme="minorHAnsi"/>
          <w:lang w:eastAsia="en-GB"/>
        </w:rPr>
        <w:t xml:space="preserve"> beyond inside/outside? </w:t>
      </w:r>
      <w:proofErr w:type="spellStart"/>
      <w:r w:rsidRPr="00D20B2D">
        <w:rPr>
          <w:rFonts w:ascii="Calibri" w:eastAsia="Times New Roman" w:hAnsi="Calibri" w:cstheme="minorHAnsi"/>
          <w:lang w:eastAsia="en-GB"/>
        </w:rPr>
        <w:t>Frontex</w:t>
      </w:r>
      <w:proofErr w:type="spellEnd"/>
      <w:r w:rsidRPr="00D20B2D">
        <w:rPr>
          <w:rFonts w:ascii="Calibri" w:eastAsia="Times New Roman" w:hAnsi="Calibri" w:cstheme="minorHAnsi"/>
          <w:lang w:eastAsia="en-GB"/>
        </w:rPr>
        <w:t>, the citizen–</w:t>
      </w:r>
      <w:r>
        <w:rPr>
          <w:rFonts w:ascii="Calibri" w:eastAsia="Times New Roman" w:hAnsi="Calibri" w:cstheme="minorHAnsi"/>
          <w:lang w:eastAsia="en-GB"/>
        </w:rPr>
        <w:t>detective and the war on terror’</w:t>
      </w:r>
      <w:r w:rsidRPr="00D20B2D">
        <w:rPr>
          <w:rFonts w:ascii="Calibri" w:eastAsia="Times New Roman" w:hAnsi="Calibri" w:cstheme="minorHAnsi"/>
          <w:lang w:eastAsia="en-GB"/>
        </w:rPr>
        <w:t xml:space="preserve"> </w:t>
      </w:r>
      <w:r w:rsidRPr="00D20B2D">
        <w:rPr>
          <w:rFonts w:ascii="Calibri" w:eastAsia="Times New Roman" w:hAnsi="Calibri" w:cstheme="minorHAnsi"/>
          <w:i/>
          <w:iCs/>
          <w:lang w:eastAsia="en-GB"/>
        </w:rPr>
        <w:t>Space and Polity</w:t>
      </w:r>
      <w:r w:rsidRPr="00D20B2D">
        <w:rPr>
          <w:rFonts w:ascii="Calibri" w:eastAsia="Times New Roman" w:hAnsi="Calibri" w:cstheme="minorHAnsi"/>
          <w:lang w:eastAsia="en-GB"/>
        </w:rPr>
        <w:t xml:space="preserve">, </w:t>
      </w:r>
      <w:r w:rsidRPr="00D20B2D">
        <w:rPr>
          <w:rFonts w:ascii="Calibri" w:eastAsia="Times New Roman" w:hAnsi="Calibri" w:cstheme="minorHAnsi"/>
          <w:i/>
          <w:iCs/>
          <w:lang w:eastAsia="en-GB"/>
        </w:rPr>
        <w:t>12</w:t>
      </w:r>
      <w:r w:rsidRPr="00D20B2D">
        <w:rPr>
          <w:rFonts w:ascii="Calibri" w:eastAsia="Times New Roman" w:hAnsi="Calibri" w:cstheme="minorHAnsi"/>
          <w:lang w:eastAsia="en-GB"/>
        </w:rPr>
        <w:t>(1), pp.63-79.</w:t>
      </w:r>
    </w:p>
    <w:p w14:paraId="67AB62B1" w14:textId="749AF242" w:rsidR="00CC0F65" w:rsidRPr="00D84F99" w:rsidRDefault="00036EFB" w:rsidP="00D84F99">
      <w:pPr>
        <w:widowControl w:val="0"/>
        <w:autoSpaceDE w:val="0"/>
        <w:autoSpaceDN w:val="0"/>
        <w:adjustRightInd w:val="0"/>
        <w:spacing w:line="360" w:lineRule="auto"/>
        <w:rPr>
          <w:rFonts w:ascii="Calibri" w:hAnsi="Calibri" w:cs="Times New Roman"/>
        </w:rPr>
      </w:pPr>
      <w:r>
        <w:rPr>
          <w:rFonts w:ascii="Calibri" w:hAnsi="Calibri" w:cs="Times New Roman"/>
        </w:rPr>
        <w:t>Wray H (2006)</w:t>
      </w:r>
      <w:r w:rsidRPr="00036EFB">
        <w:rPr>
          <w:rFonts w:ascii="Calibri" w:hAnsi="Calibri" w:cs="Times New Roman"/>
        </w:rPr>
        <w:t xml:space="preserve"> ‘The Aliens Act 19</w:t>
      </w:r>
      <w:r>
        <w:rPr>
          <w:rFonts w:ascii="Calibri" w:hAnsi="Calibri" w:cs="Times New Roman"/>
        </w:rPr>
        <w:t>05 and the Immigration Dilemma’</w:t>
      </w:r>
      <w:r w:rsidRPr="00036EFB">
        <w:rPr>
          <w:rFonts w:ascii="Calibri" w:hAnsi="Calibri" w:cs="Times New Roman"/>
        </w:rPr>
        <w:t xml:space="preserve"> </w:t>
      </w:r>
      <w:r w:rsidRPr="00036EFB">
        <w:rPr>
          <w:rFonts w:ascii="Calibri" w:hAnsi="Calibri" w:cs="Times New Roman"/>
          <w:i/>
        </w:rPr>
        <w:t>Journal of Law and Society</w:t>
      </w:r>
      <w:r w:rsidRPr="00036EFB">
        <w:rPr>
          <w:rFonts w:ascii="Calibri" w:hAnsi="Calibri" w:cs="Times New Roman"/>
        </w:rPr>
        <w:t xml:space="preserve"> 33 (2): 302-323.</w:t>
      </w:r>
    </w:p>
    <w:p w14:paraId="67388EB5" w14:textId="33E75C3A" w:rsidR="001C18EB" w:rsidRPr="008D290B" w:rsidRDefault="001C18EB" w:rsidP="008D290B">
      <w:pPr>
        <w:spacing w:line="360" w:lineRule="auto"/>
        <w:rPr>
          <w:rFonts w:ascii="Calibri" w:eastAsia="Times New Roman" w:hAnsi="Calibri"/>
          <w:i/>
          <w:shd w:val="clear" w:color="auto" w:fill="FFFFFF"/>
        </w:rPr>
      </w:pPr>
      <w:r w:rsidRPr="008D290B">
        <w:rPr>
          <w:rFonts w:ascii="Calibri" w:hAnsi="Calibri"/>
        </w:rPr>
        <w:t xml:space="preserve">Yuval-Davis </w:t>
      </w:r>
      <w:r w:rsidR="007973E3">
        <w:rPr>
          <w:rFonts w:ascii="Calibri" w:hAnsi="Calibri"/>
        </w:rPr>
        <w:t xml:space="preserve">N, </w:t>
      </w:r>
      <w:proofErr w:type="spellStart"/>
      <w:r w:rsidR="007973E3">
        <w:rPr>
          <w:rFonts w:ascii="Calibri" w:hAnsi="Calibri"/>
        </w:rPr>
        <w:t>Wemyss</w:t>
      </w:r>
      <w:proofErr w:type="spellEnd"/>
      <w:r w:rsidR="007973E3">
        <w:rPr>
          <w:rFonts w:ascii="Calibri" w:hAnsi="Calibri"/>
        </w:rPr>
        <w:t xml:space="preserve"> G and</w:t>
      </w:r>
      <w:r w:rsidRPr="008D290B">
        <w:rPr>
          <w:rFonts w:ascii="Calibri" w:hAnsi="Calibri"/>
        </w:rPr>
        <w:t xml:space="preserve"> Cassidy K (2017) ‘</w:t>
      </w:r>
      <w:r w:rsidRPr="008D290B">
        <w:rPr>
          <w:rFonts w:ascii="Calibri" w:eastAsia="Times New Roman" w:hAnsi="Calibri"/>
          <w:shd w:val="clear" w:color="auto" w:fill="FFFFFF"/>
        </w:rPr>
        <w:t xml:space="preserve">Everyday Bordering, Belonging and the Re-Orientation of British Immigration Legislation’ </w:t>
      </w:r>
      <w:r w:rsidRPr="008D290B">
        <w:rPr>
          <w:rFonts w:ascii="Calibri" w:eastAsia="Times New Roman" w:hAnsi="Calibri"/>
          <w:i/>
          <w:shd w:val="clear" w:color="auto" w:fill="FFFFFF"/>
        </w:rPr>
        <w:t>Sociology.</w:t>
      </w:r>
    </w:p>
    <w:p w14:paraId="63C11D29" w14:textId="549CC226" w:rsidR="001C18EB" w:rsidRPr="008D290B" w:rsidRDefault="007973E3" w:rsidP="008D290B">
      <w:pPr>
        <w:spacing w:line="360" w:lineRule="auto"/>
        <w:rPr>
          <w:rFonts w:ascii="Calibri" w:hAnsi="Calibri"/>
        </w:rPr>
      </w:pPr>
      <w:r>
        <w:rPr>
          <w:rFonts w:ascii="Calibri" w:hAnsi="Calibri"/>
        </w:rPr>
        <w:t>Yuval-Davis N, Cassidy K and</w:t>
      </w:r>
      <w:r w:rsidR="001C18EB" w:rsidRPr="008D290B">
        <w:rPr>
          <w:rFonts w:ascii="Calibri" w:hAnsi="Calibri"/>
        </w:rPr>
        <w:t xml:space="preserve"> </w:t>
      </w:r>
      <w:proofErr w:type="spellStart"/>
      <w:r w:rsidR="001C18EB" w:rsidRPr="008D290B">
        <w:rPr>
          <w:rFonts w:ascii="Calibri" w:hAnsi="Calibri"/>
        </w:rPr>
        <w:t>Wemyss</w:t>
      </w:r>
      <w:proofErr w:type="spellEnd"/>
      <w:r w:rsidR="001C18EB" w:rsidRPr="008D290B">
        <w:rPr>
          <w:rFonts w:ascii="Calibri" w:hAnsi="Calibri"/>
        </w:rPr>
        <w:t xml:space="preserve"> G (forthcoming) </w:t>
      </w:r>
      <w:r w:rsidR="001C18EB" w:rsidRPr="008D290B">
        <w:rPr>
          <w:rFonts w:ascii="Calibri" w:hAnsi="Calibri"/>
          <w:i/>
        </w:rPr>
        <w:t>Bordering</w:t>
      </w:r>
      <w:r w:rsidR="001C18EB" w:rsidRPr="008D290B">
        <w:rPr>
          <w:rFonts w:ascii="Calibri" w:hAnsi="Calibri"/>
        </w:rPr>
        <w:t xml:space="preserve"> Polity Press: Cambridge.</w:t>
      </w:r>
    </w:p>
    <w:p w14:paraId="1311C464" w14:textId="77777777" w:rsidR="001C18EB" w:rsidRPr="000131D7" w:rsidRDefault="001C18EB" w:rsidP="001C18EB">
      <w:pPr>
        <w:spacing w:line="480" w:lineRule="auto"/>
        <w:rPr>
          <w:rFonts w:eastAsia="Times New Roman" w:cstheme="minorHAnsi"/>
          <w:lang w:eastAsia="en-GB"/>
        </w:rPr>
      </w:pPr>
    </w:p>
    <w:p w14:paraId="2D53C27C" w14:textId="77777777" w:rsidR="001C18EB" w:rsidRPr="00700BFB" w:rsidRDefault="001C18EB" w:rsidP="00A21DF1">
      <w:pPr>
        <w:spacing w:line="360" w:lineRule="auto"/>
        <w:rPr>
          <w:rFonts w:ascii="Calibri" w:hAnsi="Calibri"/>
          <w:b/>
        </w:rPr>
      </w:pPr>
    </w:p>
    <w:sectPr w:rsidR="001C18EB" w:rsidRPr="00700BFB" w:rsidSect="00FC601B">
      <w:headerReference w:type="default" r:id="rId21"/>
      <w:footerReference w:type="even" r:id="rId22"/>
      <w:footerReference w:type="default" r:id="rId23"/>
      <w:headerReference w:type="first" r:id="rId24"/>
      <w:pgSz w:w="11900" w:h="16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2648BA" w15:done="0"/>
  <w15:commentEx w15:paraId="05E3A6A3" w15:done="0"/>
  <w15:commentEx w15:paraId="770D7963" w15:done="0"/>
  <w15:commentEx w15:paraId="3E02143B" w15:done="0"/>
  <w15:commentEx w15:paraId="5169629E" w15:done="0"/>
  <w15:commentEx w15:paraId="16C5C5DD" w15:done="0"/>
  <w15:commentEx w15:paraId="0E093C90" w15:done="0"/>
  <w15:commentEx w15:paraId="20C35E93" w15:done="0"/>
  <w15:commentEx w15:paraId="17184622" w15:done="0"/>
  <w15:commentEx w15:paraId="5949EE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11552" w14:textId="77777777" w:rsidR="00BF219F" w:rsidRDefault="00BF219F" w:rsidP="00853138">
      <w:r>
        <w:separator/>
      </w:r>
    </w:p>
  </w:endnote>
  <w:endnote w:type="continuationSeparator" w:id="0">
    <w:p w14:paraId="63B7C734" w14:textId="77777777" w:rsidR="00BF219F" w:rsidRDefault="00BF219F" w:rsidP="0085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imesLTStd-Roman">
    <w:altName w:val="MS Gothic"/>
    <w:panose1 w:val="00000000000000000000"/>
    <w:charset w:val="80"/>
    <w:family w:val="roman"/>
    <w:notTrueType/>
    <w:pitch w:val="default"/>
    <w:sig w:usb0="00000000" w:usb1="08070000" w:usb2="00000010" w:usb3="00000000" w:csb0="00020000" w:csb1="00000000"/>
  </w:font>
  <w:font w:name="TimesLTStd-Italic">
    <w:altName w:val="MS Gothic"/>
    <w:panose1 w:val="00000000000000000000"/>
    <w:charset w:val="80"/>
    <w:family w:val="roman"/>
    <w:notTrueType/>
    <w:pitch w:val="default"/>
    <w:sig w:usb0="00000000" w:usb1="08070000" w:usb2="00000010" w:usb3="00000000" w:csb0="00020000" w:csb1="00000000"/>
  </w:font>
  <w:font w:name="o˚^ˇ">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8AD22" w14:textId="77777777" w:rsidR="00BF219F" w:rsidRDefault="00BF219F" w:rsidP="00B06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B8E23" w14:textId="77777777" w:rsidR="00BF219F" w:rsidRDefault="00BF219F" w:rsidP="00B06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7A084" w14:textId="71F370D2" w:rsidR="00BF219F" w:rsidRDefault="00BF219F" w:rsidP="00B06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01B">
      <w:rPr>
        <w:rStyle w:val="PageNumber"/>
        <w:noProof/>
      </w:rPr>
      <w:t>2</w:t>
    </w:r>
    <w:r>
      <w:rPr>
        <w:rStyle w:val="PageNumber"/>
      </w:rPr>
      <w:fldChar w:fldCharType="end"/>
    </w:r>
  </w:p>
  <w:p w14:paraId="2E2C9472" w14:textId="77777777" w:rsidR="00BF219F" w:rsidRDefault="00BF219F" w:rsidP="00B060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B575D" w14:textId="77777777" w:rsidR="00BF219F" w:rsidRDefault="00BF219F" w:rsidP="00853138">
      <w:r>
        <w:separator/>
      </w:r>
    </w:p>
  </w:footnote>
  <w:footnote w:type="continuationSeparator" w:id="0">
    <w:p w14:paraId="35D3579F" w14:textId="77777777" w:rsidR="00BF219F" w:rsidRDefault="00BF219F" w:rsidP="00853138">
      <w:r>
        <w:continuationSeparator/>
      </w:r>
    </w:p>
  </w:footnote>
  <w:footnote w:id="1">
    <w:p w14:paraId="29883C66" w14:textId="1E627DA9" w:rsidR="00BF219F" w:rsidRPr="00253A13" w:rsidRDefault="00BF219F">
      <w:pPr>
        <w:pStyle w:val="FootnoteText"/>
        <w:rPr>
          <w:rFonts w:ascii="Calibri" w:hAnsi="Calibri"/>
          <w:sz w:val="20"/>
          <w:szCs w:val="20"/>
        </w:rPr>
      </w:pPr>
      <w:r w:rsidRPr="00253A13">
        <w:rPr>
          <w:rStyle w:val="FootnoteReference"/>
          <w:rFonts w:ascii="Calibri" w:hAnsi="Calibri"/>
          <w:sz w:val="20"/>
          <w:szCs w:val="20"/>
        </w:rPr>
        <w:footnoteRef/>
      </w:r>
      <w:r w:rsidRPr="00253A13">
        <w:rPr>
          <w:rFonts w:ascii="Calibri" w:hAnsi="Calibri"/>
          <w:sz w:val="20"/>
          <w:szCs w:val="20"/>
        </w:rPr>
        <w:t xml:space="preserve"> Tier 2 visas are issued to those with the offer of a skilled job in the UK.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3434" w14:textId="77777777" w:rsidR="00FC601B" w:rsidRPr="00FC601B" w:rsidRDefault="00FC601B" w:rsidP="00FC601B">
    <w:pPr>
      <w:widowControl w:val="0"/>
      <w:autoSpaceDE w:val="0"/>
      <w:autoSpaceDN w:val="0"/>
      <w:adjustRightInd w:val="0"/>
      <w:jc w:val="right"/>
      <w:rPr>
        <w:rFonts w:ascii="Calibri" w:hAnsi="Calibri"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D8328" w14:textId="77777777" w:rsidR="00FC601B" w:rsidRDefault="00FC601B" w:rsidP="00FC601B">
    <w:pPr>
      <w:widowControl w:val="0"/>
      <w:autoSpaceDE w:val="0"/>
      <w:autoSpaceDN w:val="0"/>
      <w:adjustRightInd w:val="0"/>
      <w:jc w:val="right"/>
      <w:rPr>
        <w:rFonts w:ascii="Calibri" w:hAnsi="Calibri" w:cs="Times New Roman"/>
      </w:rPr>
    </w:pPr>
    <w:r w:rsidRPr="00DD57D1">
      <w:rPr>
        <w:rFonts w:ascii="Calibri" w:hAnsi="Calibri"/>
      </w:rPr>
      <w:t xml:space="preserve">Please cite as: </w:t>
    </w:r>
    <w:r w:rsidRPr="00DD57D1">
      <w:rPr>
        <w:rFonts w:ascii="Calibri" w:hAnsi="Calibri" w:cs="Times New Roman"/>
      </w:rPr>
      <w:t>Cassidy K (2018, in press) ‘</w:t>
    </w:r>
    <w:r w:rsidRPr="00DD57D1">
      <w:rPr>
        <w:rFonts w:ascii="Calibri" w:hAnsi="Calibri" w:cs="o˚^ˇ"/>
      </w:rPr>
      <w:t>Everyday bordering, healthcare and the politics of belonging in contemporary Britain</w:t>
    </w:r>
    <w:r w:rsidRPr="00DD57D1">
      <w:rPr>
        <w:rFonts w:ascii="Calibri" w:hAnsi="Calibri" w:cs="Times New Roman"/>
      </w:rPr>
      <w:t xml:space="preserve">’ in </w:t>
    </w:r>
    <w:proofErr w:type="spellStart"/>
    <w:r w:rsidRPr="00DD57D1">
      <w:rPr>
        <w:rFonts w:ascii="Calibri" w:hAnsi="Calibri" w:cs="Times New Roman"/>
      </w:rPr>
      <w:t>Paasi</w:t>
    </w:r>
    <w:proofErr w:type="spellEnd"/>
    <w:r w:rsidRPr="00DD57D1">
      <w:rPr>
        <w:rFonts w:ascii="Calibri" w:hAnsi="Calibri" w:cs="Times New Roman"/>
      </w:rPr>
      <w:t xml:space="preserve"> A, Saarinen J, </w:t>
    </w:r>
    <w:proofErr w:type="spellStart"/>
    <w:r w:rsidRPr="00DD57D1">
      <w:rPr>
        <w:rFonts w:ascii="Calibri" w:hAnsi="Calibri" w:cs="Times New Roman"/>
      </w:rPr>
      <w:t>Zimmerbauer</w:t>
    </w:r>
    <w:proofErr w:type="spellEnd"/>
    <w:r w:rsidRPr="00DD57D1">
      <w:rPr>
        <w:rFonts w:ascii="Calibri" w:hAnsi="Calibri" w:cs="Times New Roman"/>
      </w:rPr>
      <w:t xml:space="preserve"> K and </w:t>
    </w:r>
    <w:proofErr w:type="spellStart"/>
    <w:r w:rsidRPr="00DD57D1">
      <w:rPr>
        <w:rFonts w:ascii="Calibri" w:hAnsi="Calibri" w:cs="Times New Roman"/>
      </w:rPr>
      <w:t>Prokkola</w:t>
    </w:r>
    <w:proofErr w:type="spellEnd"/>
    <w:r w:rsidRPr="00DD57D1">
      <w:rPr>
        <w:rFonts w:ascii="Calibri" w:hAnsi="Calibri" w:cs="Times New Roman"/>
      </w:rPr>
      <w:t xml:space="preserve"> E-K (eds.) </w:t>
    </w:r>
    <w:r w:rsidRPr="00DD57D1">
      <w:rPr>
        <w:rFonts w:ascii="Calibri" w:hAnsi="Calibri" w:cs="Times New Roman"/>
        <w:i/>
      </w:rPr>
      <w:t>Borderless worlds – for whom?</w:t>
    </w:r>
    <w:r w:rsidRPr="00DD57D1">
      <w:rPr>
        <w:rFonts w:ascii="Calibri" w:hAnsi="Calibri" w:cs="Times New Roman"/>
      </w:rPr>
      <w:t xml:space="preserve"> </w:t>
    </w:r>
    <w:proofErr w:type="spellStart"/>
    <w:r w:rsidRPr="00DD57D1">
      <w:rPr>
        <w:rFonts w:ascii="Calibri" w:hAnsi="Calibri" w:cs="Times New Roman"/>
      </w:rPr>
      <w:t>Routledge</w:t>
    </w:r>
    <w:proofErr w:type="spellEnd"/>
    <w:r w:rsidRPr="00DD57D1">
      <w:rPr>
        <w:rFonts w:ascii="Calibri" w:hAnsi="Calibri" w:cs="Times New Roman"/>
      </w:rPr>
      <w:t>: Abingdon, Oxon.</w:t>
    </w:r>
  </w:p>
  <w:p w14:paraId="286D74C7" w14:textId="77777777" w:rsidR="00FC601B" w:rsidRDefault="00FC601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eva-Kaisa Prokkola">
    <w15:presenceInfo w15:providerId="AD" w15:userId="S-1-5-21-520885676-241231727-2904406126-12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03"/>
    <w:rsid w:val="0000451C"/>
    <w:rsid w:val="00035A2A"/>
    <w:rsid w:val="00036EFB"/>
    <w:rsid w:val="00045AEB"/>
    <w:rsid w:val="00060A49"/>
    <w:rsid w:val="000750AE"/>
    <w:rsid w:val="0008153C"/>
    <w:rsid w:val="000B73F0"/>
    <w:rsid w:val="001303E9"/>
    <w:rsid w:val="001344E7"/>
    <w:rsid w:val="00137143"/>
    <w:rsid w:val="00143FD4"/>
    <w:rsid w:val="00192ADE"/>
    <w:rsid w:val="001939DD"/>
    <w:rsid w:val="001B0A39"/>
    <w:rsid w:val="001C18EB"/>
    <w:rsid w:val="001D755E"/>
    <w:rsid w:val="00205525"/>
    <w:rsid w:val="002111A3"/>
    <w:rsid w:val="00253A13"/>
    <w:rsid w:val="00276DBA"/>
    <w:rsid w:val="00277B88"/>
    <w:rsid w:val="00282A2E"/>
    <w:rsid w:val="0029556A"/>
    <w:rsid w:val="002C643A"/>
    <w:rsid w:val="00310D62"/>
    <w:rsid w:val="00310DC9"/>
    <w:rsid w:val="003144FC"/>
    <w:rsid w:val="00345E48"/>
    <w:rsid w:val="00355330"/>
    <w:rsid w:val="003668C1"/>
    <w:rsid w:val="003704C0"/>
    <w:rsid w:val="00390525"/>
    <w:rsid w:val="003A72AE"/>
    <w:rsid w:val="003B7FAE"/>
    <w:rsid w:val="003D5418"/>
    <w:rsid w:val="003F615A"/>
    <w:rsid w:val="004168A0"/>
    <w:rsid w:val="00431A45"/>
    <w:rsid w:val="0046346B"/>
    <w:rsid w:val="004A5A84"/>
    <w:rsid w:val="004D7EA0"/>
    <w:rsid w:val="00500586"/>
    <w:rsid w:val="00502F78"/>
    <w:rsid w:val="005169CD"/>
    <w:rsid w:val="00521109"/>
    <w:rsid w:val="005315F0"/>
    <w:rsid w:val="005326D6"/>
    <w:rsid w:val="00532D66"/>
    <w:rsid w:val="005512EA"/>
    <w:rsid w:val="00552CF9"/>
    <w:rsid w:val="00553968"/>
    <w:rsid w:val="00564F6F"/>
    <w:rsid w:val="005833BA"/>
    <w:rsid w:val="00586178"/>
    <w:rsid w:val="00587166"/>
    <w:rsid w:val="005A56D0"/>
    <w:rsid w:val="005C515C"/>
    <w:rsid w:val="005D1FD5"/>
    <w:rsid w:val="005D730D"/>
    <w:rsid w:val="005E1212"/>
    <w:rsid w:val="00614C5B"/>
    <w:rsid w:val="00626EC5"/>
    <w:rsid w:val="006374FE"/>
    <w:rsid w:val="0064460D"/>
    <w:rsid w:val="006538DD"/>
    <w:rsid w:val="00684441"/>
    <w:rsid w:val="00697665"/>
    <w:rsid w:val="006B1EF2"/>
    <w:rsid w:val="00700BFB"/>
    <w:rsid w:val="007404D1"/>
    <w:rsid w:val="00753336"/>
    <w:rsid w:val="0077402F"/>
    <w:rsid w:val="007772D5"/>
    <w:rsid w:val="007832C4"/>
    <w:rsid w:val="007973E3"/>
    <w:rsid w:val="007A5D96"/>
    <w:rsid w:val="007B2507"/>
    <w:rsid w:val="007B6C3B"/>
    <w:rsid w:val="007B6D5C"/>
    <w:rsid w:val="007C117D"/>
    <w:rsid w:val="007D0AF6"/>
    <w:rsid w:val="007D1FD4"/>
    <w:rsid w:val="007E5300"/>
    <w:rsid w:val="007F483D"/>
    <w:rsid w:val="007F6D9B"/>
    <w:rsid w:val="00853138"/>
    <w:rsid w:val="008730BB"/>
    <w:rsid w:val="008770E7"/>
    <w:rsid w:val="008773E7"/>
    <w:rsid w:val="008B59A2"/>
    <w:rsid w:val="008B7051"/>
    <w:rsid w:val="008C0A03"/>
    <w:rsid w:val="008C2B09"/>
    <w:rsid w:val="008C7D28"/>
    <w:rsid w:val="008D290B"/>
    <w:rsid w:val="008F0724"/>
    <w:rsid w:val="009203F9"/>
    <w:rsid w:val="00940203"/>
    <w:rsid w:val="00945388"/>
    <w:rsid w:val="00955B7A"/>
    <w:rsid w:val="009870D1"/>
    <w:rsid w:val="00987CB8"/>
    <w:rsid w:val="009A0AAA"/>
    <w:rsid w:val="009C07E9"/>
    <w:rsid w:val="009E689F"/>
    <w:rsid w:val="009F65CC"/>
    <w:rsid w:val="00A108DC"/>
    <w:rsid w:val="00A21DF1"/>
    <w:rsid w:val="00A34E5B"/>
    <w:rsid w:val="00A47C37"/>
    <w:rsid w:val="00A542D5"/>
    <w:rsid w:val="00AA7047"/>
    <w:rsid w:val="00AB2104"/>
    <w:rsid w:val="00AD1C5F"/>
    <w:rsid w:val="00AD219E"/>
    <w:rsid w:val="00AD475D"/>
    <w:rsid w:val="00B0601B"/>
    <w:rsid w:val="00B072AF"/>
    <w:rsid w:val="00B20715"/>
    <w:rsid w:val="00B718AD"/>
    <w:rsid w:val="00B91872"/>
    <w:rsid w:val="00BA11B2"/>
    <w:rsid w:val="00BA2419"/>
    <w:rsid w:val="00BE0AEB"/>
    <w:rsid w:val="00BF219F"/>
    <w:rsid w:val="00C460F8"/>
    <w:rsid w:val="00C4718C"/>
    <w:rsid w:val="00C50C31"/>
    <w:rsid w:val="00C87915"/>
    <w:rsid w:val="00C93608"/>
    <w:rsid w:val="00CA606B"/>
    <w:rsid w:val="00CA6A2E"/>
    <w:rsid w:val="00CB5A26"/>
    <w:rsid w:val="00CC0F65"/>
    <w:rsid w:val="00CC29E5"/>
    <w:rsid w:val="00CC2E5A"/>
    <w:rsid w:val="00CE3751"/>
    <w:rsid w:val="00CF578B"/>
    <w:rsid w:val="00D0535A"/>
    <w:rsid w:val="00D20B2D"/>
    <w:rsid w:val="00D241CA"/>
    <w:rsid w:val="00D67185"/>
    <w:rsid w:val="00D73140"/>
    <w:rsid w:val="00D84813"/>
    <w:rsid w:val="00D84F99"/>
    <w:rsid w:val="00D85A08"/>
    <w:rsid w:val="00D90F64"/>
    <w:rsid w:val="00D92937"/>
    <w:rsid w:val="00DA04C1"/>
    <w:rsid w:val="00DA3798"/>
    <w:rsid w:val="00DA3E4F"/>
    <w:rsid w:val="00DB53B4"/>
    <w:rsid w:val="00DD08CD"/>
    <w:rsid w:val="00DE1484"/>
    <w:rsid w:val="00E00DB2"/>
    <w:rsid w:val="00E03D5D"/>
    <w:rsid w:val="00E12A06"/>
    <w:rsid w:val="00E14472"/>
    <w:rsid w:val="00E264F0"/>
    <w:rsid w:val="00E50707"/>
    <w:rsid w:val="00E518C2"/>
    <w:rsid w:val="00E66032"/>
    <w:rsid w:val="00E7234A"/>
    <w:rsid w:val="00E73D48"/>
    <w:rsid w:val="00E970F4"/>
    <w:rsid w:val="00EA5126"/>
    <w:rsid w:val="00EC2DD6"/>
    <w:rsid w:val="00ED005E"/>
    <w:rsid w:val="00EF0F8C"/>
    <w:rsid w:val="00EF21D5"/>
    <w:rsid w:val="00F0477A"/>
    <w:rsid w:val="00F509D9"/>
    <w:rsid w:val="00F8542F"/>
    <w:rsid w:val="00FA092F"/>
    <w:rsid w:val="00FA09C4"/>
    <w:rsid w:val="00FC19FC"/>
    <w:rsid w:val="00FC34CE"/>
    <w:rsid w:val="00FC5FF9"/>
    <w:rsid w:val="00FC601B"/>
    <w:rsid w:val="00FC6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DA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518C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C5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64460D"/>
    <w:rPr>
      <w:color w:val="0000FF"/>
      <w:u w:val="single"/>
    </w:rPr>
  </w:style>
  <w:style w:type="paragraph" w:customStyle="1" w:styleId="BodyTextIndent1">
    <w:name w:val="Body Text Indent1"/>
    <w:basedOn w:val="Normal"/>
    <w:qFormat/>
    <w:rsid w:val="002111A3"/>
    <w:pPr>
      <w:overflowPunct w:val="0"/>
      <w:autoSpaceDE w:val="0"/>
      <w:autoSpaceDN w:val="0"/>
      <w:adjustRightInd w:val="0"/>
      <w:spacing w:after="240" w:line="480" w:lineRule="auto"/>
      <w:ind w:firstLine="284"/>
      <w:jc w:val="both"/>
    </w:pPr>
    <w:rPr>
      <w:rFonts w:ascii="Times New Roman" w:eastAsia="Times New Roman" w:hAnsi="Times New Roman" w:cs="Times New Roman"/>
      <w:lang w:val="en-GB"/>
    </w:rPr>
  </w:style>
  <w:style w:type="character" w:customStyle="1" w:styleId="Heading1Char">
    <w:name w:val="Heading 1 Char"/>
    <w:basedOn w:val="DefaultParagraphFont"/>
    <w:uiPriority w:val="9"/>
    <w:rsid w:val="00E518C2"/>
    <w:rPr>
      <w:rFonts w:asciiTheme="majorHAnsi" w:eastAsiaTheme="majorEastAsia" w:hAnsiTheme="majorHAnsi" w:cstheme="majorBidi"/>
      <w:b/>
      <w:bCs/>
      <w:color w:val="345A8A" w:themeColor="accent1" w:themeShade="B5"/>
      <w:sz w:val="32"/>
      <w:szCs w:val="32"/>
    </w:rPr>
  </w:style>
  <w:style w:type="character" w:customStyle="1" w:styleId="Heading1Char1">
    <w:name w:val="Heading 1 Char1"/>
    <w:basedOn w:val="DefaultParagraphFont"/>
    <w:link w:val="Heading1"/>
    <w:uiPriority w:val="9"/>
    <w:rsid w:val="00E518C2"/>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basedOn w:val="Normal"/>
    <w:link w:val="FootnoteTextChar"/>
    <w:uiPriority w:val="99"/>
    <w:unhideWhenUsed/>
    <w:rsid w:val="00853138"/>
  </w:style>
  <w:style w:type="character" w:customStyle="1" w:styleId="FootnoteTextChar">
    <w:name w:val="Footnote Text Char"/>
    <w:basedOn w:val="DefaultParagraphFont"/>
    <w:link w:val="FootnoteText"/>
    <w:uiPriority w:val="99"/>
    <w:rsid w:val="00853138"/>
  </w:style>
  <w:style w:type="character" w:styleId="FootnoteReference">
    <w:name w:val="footnote reference"/>
    <w:basedOn w:val="DefaultParagraphFont"/>
    <w:uiPriority w:val="99"/>
    <w:unhideWhenUsed/>
    <w:rsid w:val="00853138"/>
    <w:rPr>
      <w:vertAlign w:val="superscript"/>
    </w:rPr>
  </w:style>
  <w:style w:type="paragraph" w:styleId="Footer">
    <w:name w:val="footer"/>
    <w:basedOn w:val="Normal"/>
    <w:link w:val="FooterChar"/>
    <w:uiPriority w:val="99"/>
    <w:unhideWhenUsed/>
    <w:rsid w:val="00B0601B"/>
    <w:pPr>
      <w:tabs>
        <w:tab w:val="center" w:pos="4320"/>
        <w:tab w:val="right" w:pos="8640"/>
      </w:tabs>
    </w:pPr>
  </w:style>
  <w:style w:type="character" w:customStyle="1" w:styleId="FooterChar">
    <w:name w:val="Footer Char"/>
    <w:basedOn w:val="DefaultParagraphFont"/>
    <w:link w:val="Footer"/>
    <w:uiPriority w:val="99"/>
    <w:rsid w:val="00B0601B"/>
  </w:style>
  <w:style w:type="character" w:styleId="PageNumber">
    <w:name w:val="page number"/>
    <w:basedOn w:val="DefaultParagraphFont"/>
    <w:uiPriority w:val="99"/>
    <w:semiHidden/>
    <w:unhideWhenUsed/>
    <w:rsid w:val="00B0601B"/>
  </w:style>
  <w:style w:type="character" w:customStyle="1" w:styleId="authors">
    <w:name w:val="authors"/>
    <w:basedOn w:val="DefaultParagraphFont"/>
    <w:rsid w:val="007973E3"/>
  </w:style>
  <w:style w:type="character" w:customStyle="1" w:styleId="date1">
    <w:name w:val="date1"/>
    <w:basedOn w:val="DefaultParagraphFont"/>
    <w:rsid w:val="007973E3"/>
  </w:style>
  <w:style w:type="character" w:customStyle="1" w:styleId="arttitle">
    <w:name w:val="art_title"/>
    <w:basedOn w:val="DefaultParagraphFont"/>
    <w:rsid w:val="007973E3"/>
  </w:style>
  <w:style w:type="character" w:customStyle="1" w:styleId="serialtitle">
    <w:name w:val="serial_title"/>
    <w:basedOn w:val="DefaultParagraphFont"/>
    <w:rsid w:val="007973E3"/>
  </w:style>
  <w:style w:type="character" w:customStyle="1" w:styleId="volumeissue">
    <w:name w:val="volume_issue"/>
    <w:basedOn w:val="DefaultParagraphFont"/>
    <w:rsid w:val="007973E3"/>
  </w:style>
  <w:style w:type="character" w:customStyle="1" w:styleId="pagerange">
    <w:name w:val="page_range"/>
    <w:basedOn w:val="DefaultParagraphFont"/>
    <w:rsid w:val="007973E3"/>
  </w:style>
  <w:style w:type="paragraph" w:customStyle="1" w:styleId="Default">
    <w:name w:val="Default"/>
    <w:rsid w:val="007B2507"/>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ED005E"/>
    <w:rPr>
      <w:sz w:val="16"/>
      <w:szCs w:val="16"/>
    </w:rPr>
  </w:style>
  <w:style w:type="paragraph" w:styleId="CommentText">
    <w:name w:val="annotation text"/>
    <w:basedOn w:val="Normal"/>
    <w:link w:val="CommentTextChar"/>
    <w:uiPriority w:val="99"/>
    <w:semiHidden/>
    <w:unhideWhenUsed/>
    <w:rsid w:val="00ED005E"/>
    <w:rPr>
      <w:sz w:val="20"/>
      <w:szCs w:val="20"/>
    </w:rPr>
  </w:style>
  <w:style w:type="character" w:customStyle="1" w:styleId="CommentTextChar">
    <w:name w:val="Comment Text Char"/>
    <w:basedOn w:val="DefaultParagraphFont"/>
    <w:link w:val="CommentText"/>
    <w:uiPriority w:val="99"/>
    <w:semiHidden/>
    <w:rsid w:val="00ED005E"/>
    <w:rPr>
      <w:sz w:val="20"/>
      <w:szCs w:val="20"/>
    </w:rPr>
  </w:style>
  <w:style w:type="paragraph" w:styleId="CommentSubject">
    <w:name w:val="annotation subject"/>
    <w:basedOn w:val="CommentText"/>
    <w:next w:val="CommentText"/>
    <w:link w:val="CommentSubjectChar"/>
    <w:uiPriority w:val="99"/>
    <w:semiHidden/>
    <w:unhideWhenUsed/>
    <w:rsid w:val="00ED005E"/>
    <w:rPr>
      <w:b/>
      <w:bCs/>
    </w:rPr>
  </w:style>
  <w:style w:type="character" w:customStyle="1" w:styleId="CommentSubjectChar">
    <w:name w:val="Comment Subject Char"/>
    <w:basedOn w:val="CommentTextChar"/>
    <w:link w:val="CommentSubject"/>
    <w:uiPriority w:val="99"/>
    <w:semiHidden/>
    <w:rsid w:val="00ED005E"/>
    <w:rPr>
      <w:b/>
      <w:bCs/>
      <w:sz w:val="20"/>
      <w:szCs w:val="20"/>
    </w:rPr>
  </w:style>
  <w:style w:type="paragraph" w:styleId="BalloonText">
    <w:name w:val="Balloon Text"/>
    <w:basedOn w:val="Normal"/>
    <w:link w:val="BalloonTextChar"/>
    <w:uiPriority w:val="99"/>
    <w:semiHidden/>
    <w:unhideWhenUsed/>
    <w:rsid w:val="00ED0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5E"/>
    <w:rPr>
      <w:rFonts w:ascii="Segoe UI" w:hAnsi="Segoe UI" w:cs="Segoe UI"/>
      <w:sz w:val="18"/>
      <w:szCs w:val="18"/>
    </w:rPr>
  </w:style>
  <w:style w:type="paragraph" w:styleId="Header">
    <w:name w:val="header"/>
    <w:basedOn w:val="Normal"/>
    <w:link w:val="HeaderChar"/>
    <w:uiPriority w:val="99"/>
    <w:unhideWhenUsed/>
    <w:rsid w:val="00FC601B"/>
    <w:pPr>
      <w:tabs>
        <w:tab w:val="center" w:pos="4320"/>
        <w:tab w:val="right" w:pos="8640"/>
      </w:tabs>
    </w:pPr>
  </w:style>
  <w:style w:type="character" w:customStyle="1" w:styleId="HeaderChar">
    <w:name w:val="Header Char"/>
    <w:basedOn w:val="DefaultParagraphFont"/>
    <w:link w:val="Header"/>
    <w:uiPriority w:val="99"/>
    <w:rsid w:val="00FC60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518C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C5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64460D"/>
    <w:rPr>
      <w:color w:val="0000FF"/>
      <w:u w:val="single"/>
    </w:rPr>
  </w:style>
  <w:style w:type="paragraph" w:customStyle="1" w:styleId="BodyTextIndent1">
    <w:name w:val="Body Text Indent1"/>
    <w:basedOn w:val="Normal"/>
    <w:qFormat/>
    <w:rsid w:val="002111A3"/>
    <w:pPr>
      <w:overflowPunct w:val="0"/>
      <w:autoSpaceDE w:val="0"/>
      <w:autoSpaceDN w:val="0"/>
      <w:adjustRightInd w:val="0"/>
      <w:spacing w:after="240" w:line="480" w:lineRule="auto"/>
      <w:ind w:firstLine="284"/>
      <w:jc w:val="both"/>
    </w:pPr>
    <w:rPr>
      <w:rFonts w:ascii="Times New Roman" w:eastAsia="Times New Roman" w:hAnsi="Times New Roman" w:cs="Times New Roman"/>
      <w:lang w:val="en-GB"/>
    </w:rPr>
  </w:style>
  <w:style w:type="character" w:customStyle="1" w:styleId="Heading1Char">
    <w:name w:val="Heading 1 Char"/>
    <w:basedOn w:val="DefaultParagraphFont"/>
    <w:uiPriority w:val="9"/>
    <w:rsid w:val="00E518C2"/>
    <w:rPr>
      <w:rFonts w:asciiTheme="majorHAnsi" w:eastAsiaTheme="majorEastAsia" w:hAnsiTheme="majorHAnsi" w:cstheme="majorBidi"/>
      <w:b/>
      <w:bCs/>
      <w:color w:val="345A8A" w:themeColor="accent1" w:themeShade="B5"/>
      <w:sz w:val="32"/>
      <w:szCs w:val="32"/>
    </w:rPr>
  </w:style>
  <w:style w:type="character" w:customStyle="1" w:styleId="Heading1Char1">
    <w:name w:val="Heading 1 Char1"/>
    <w:basedOn w:val="DefaultParagraphFont"/>
    <w:link w:val="Heading1"/>
    <w:uiPriority w:val="9"/>
    <w:rsid w:val="00E518C2"/>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basedOn w:val="Normal"/>
    <w:link w:val="FootnoteTextChar"/>
    <w:uiPriority w:val="99"/>
    <w:unhideWhenUsed/>
    <w:rsid w:val="00853138"/>
  </w:style>
  <w:style w:type="character" w:customStyle="1" w:styleId="FootnoteTextChar">
    <w:name w:val="Footnote Text Char"/>
    <w:basedOn w:val="DefaultParagraphFont"/>
    <w:link w:val="FootnoteText"/>
    <w:uiPriority w:val="99"/>
    <w:rsid w:val="00853138"/>
  </w:style>
  <w:style w:type="character" w:styleId="FootnoteReference">
    <w:name w:val="footnote reference"/>
    <w:basedOn w:val="DefaultParagraphFont"/>
    <w:uiPriority w:val="99"/>
    <w:unhideWhenUsed/>
    <w:rsid w:val="00853138"/>
    <w:rPr>
      <w:vertAlign w:val="superscript"/>
    </w:rPr>
  </w:style>
  <w:style w:type="paragraph" w:styleId="Footer">
    <w:name w:val="footer"/>
    <w:basedOn w:val="Normal"/>
    <w:link w:val="FooterChar"/>
    <w:uiPriority w:val="99"/>
    <w:unhideWhenUsed/>
    <w:rsid w:val="00B0601B"/>
    <w:pPr>
      <w:tabs>
        <w:tab w:val="center" w:pos="4320"/>
        <w:tab w:val="right" w:pos="8640"/>
      </w:tabs>
    </w:pPr>
  </w:style>
  <w:style w:type="character" w:customStyle="1" w:styleId="FooterChar">
    <w:name w:val="Footer Char"/>
    <w:basedOn w:val="DefaultParagraphFont"/>
    <w:link w:val="Footer"/>
    <w:uiPriority w:val="99"/>
    <w:rsid w:val="00B0601B"/>
  </w:style>
  <w:style w:type="character" w:styleId="PageNumber">
    <w:name w:val="page number"/>
    <w:basedOn w:val="DefaultParagraphFont"/>
    <w:uiPriority w:val="99"/>
    <w:semiHidden/>
    <w:unhideWhenUsed/>
    <w:rsid w:val="00B0601B"/>
  </w:style>
  <w:style w:type="character" w:customStyle="1" w:styleId="authors">
    <w:name w:val="authors"/>
    <w:basedOn w:val="DefaultParagraphFont"/>
    <w:rsid w:val="007973E3"/>
  </w:style>
  <w:style w:type="character" w:customStyle="1" w:styleId="date1">
    <w:name w:val="date1"/>
    <w:basedOn w:val="DefaultParagraphFont"/>
    <w:rsid w:val="007973E3"/>
  </w:style>
  <w:style w:type="character" w:customStyle="1" w:styleId="arttitle">
    <w:name w:val="art_title"/>
    <w:basedOn w:val="DefaultParagraphFont"/>
    <w:rsid w:val="007973E3"/>
  </w:style>
  <w:style w:type="character" w:customStyle="1" w:styleId="serialtitle">
    <w:name w:val="serial_title"/>
    <w:basedOn w:val="DefaultParagraphFont"/>
    <w:rsid w:val="007973E3"/>
  </w:style>
  <w:style w:type="character" w:customStyle="1" w:styleId="volumeissue">
    <w:name w:val="volume_issue"/>
    <w:basedOn w:val="DefaultParagraphFont"/>
    <w:rsid w:val="007973E3"/>
  </w:style>
  <w:style w:type="character" w:customStyle="1" w:styleId="pagerange">
    <w:name w:val="page_range"/>
    <w:basedOn w:val="DefaultParagraphFont"/>
    <w:rsid w:val="007973E3"/>
  </w:style>
  <w:style w:type="paragraph" w:customStyle="1" w:styleId="Default">
    <w:name w:val="Default"/>
    <w:rsid w:val="007B2507"/>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ED005E"/>
    <w:rPr>
      <w:sz w:val="16"/>
      <w:szCs w:val="16"/>
    </w:rPr>
  </w:style>
  <w:style w:type="paragraph" w:styleId="CommentText">
    <w:name w:val="annotation text"/>
    <w:basedOn w:val="Normal"/>
    <w:link w:val="CommentTextChar"/>
    <w:uiPriority w:val="99"/>
    <w:semiHidden/>
    <w:unhideWhenUsed/>
    <w:rsid w:val="00ED005E"/>
    <w:rPr>
      <w:sz w:val="20"/>
      <w:szCs w:val="20"/>
    </w:rPr>
  </w:style>
  <w:style w:type="character" w:customStyle="1" w:styleId="CommentTextChar">
    <w:name w:val="Comment Text Char"/>
    <w:basedOn w:val="DefaultParagraphFont"/>
    <w:link w:val="CommentText"/>
    <w:uiPriority w:val="99"/>
    <w:semiHidden/>
    <w:rsid w:val="00ED005E"/>
    <w:rPr>
      <w:sz w:val="20"/>
      <w:szCs w:val="20"/>
    </w:rPr>
  </w:style>
  <w:style w:type="paragraph" w:styleId="CommentSubject">
    <w:name w:val="annotation subject"/>
    <w:basedOn w:val="CommentText"/>
    <w:next w:val="CommentText"/>
    <w:link w:val="CommentSubjectChar"/>
    <w:uiPriority w:val="99"/>
    <w:semiHidden/>
    <w:unhideWhenUsed/>
    <w:rsid w:val="00ED005E"/>
    <w:rPr>
      <w:b/>
      <w:bCs/>
    </w:rPr>
  </w:style>
  <w:style w:type="character" w:customStyle="1" w:styleId="CommentSubjectChar">
    <w:name w:val="Comment Subject Char"/>
    <w:basedOn w:val="CommentTextChar"/>
    <w:link w:val="CommentSubject"/>
    <w:uiPriority w:val="99"/>
    <w:semiHidden/>
    <w:rsid w:val="00ED005E"/>
    <w:rPr>
      <w:b/>
      <w:bCs/>
      <w:sz w:val="20"/>
      <w:szCs w:val="20"/>
    </w:rPr>
  </w:style>
  <w:style w:type="paragraph" w:styleId="BalloonText">
    <w:name w:val="Balloon Text"/>
    <w:basedOn w:val="Normal"/>
    <w:link w:val="BalloonTextChar"/>
    <w:uiPriority w:val="99"/>
    <w:semiHidden/>
    <w:unhideWhenUsed/>
    <w:rsid w:val="00ED0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5E"/>
    <w:rPr>
      <w:rFonts w:ascii="Segoe UI" w:hAnsi="Segoe UI" w:cs="Segoe UI"/>
      <w:sz w:val="18"/>
      <w:szCs w:val="18"/>
    </w:rPr>
  </w:style>
  <w:style w:type="paragraph" w:styleId="Header">
    <w:name w:val="header"/>
    <w:basedOn w:val="Normal"/>
    <w:link w:val="HeaderChar"/>
    <w:uiPriority w:val="99"/>
    <w:unhideWhenUsed/>
    <w:rsid w:val="00FC601B"/>
    <w:pPr>
      <w:tabs>
        <w:tab w:val="center" w:pos="4320"/>
        <w:tab w:val="right" w:pos="8640"/>
      </w:tabs>
    </w:pPr>
  </w:style>
  <w:style w:type="character" w:customStyle="1" w:styleId="HeaderChar">
    <w:name w:val="Header Char"/>
    <w:basedOn w:val="DefaultParagraphFont"/>
    <w:link w:val="Header"/>
    <w:uiPriority w:val="99"/>
    <w:rsid w:val="00FC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2320">
      <w:bodyDiv w:val="1"/>
      <w:marLeft w:val="0"/>
      <w:marRight w:val="0"/>
      <w:marTop w:val="0"/>
      <w:marBottom w:val="0"/>
      <w:divBdr>
        <w:top w:val="none" w:sz="0" w:space="0" w:color="auto"/>
        <w:left w:val="none" w:sz="0" w:space="0" w:color="auto"/>
        <w:bottom w:val="none" w:sz="0" w:space="0" w:color="auto"/>
        <w:right w:val="none" w:sz="0" w:space="0" w:color="auto"/>
      </w:divBdr>
    </w:div>
    <w:div w:id="463622864">
      <w:bodyDiv w:val="1"/>
      <w:marLeft w:val="0"/>
      <w:marRight w:val="0"/>
      <w:marTop w:val="0"/>
      <w:marBottom w:val="0"/>
      <w:divBdr>
        <w:top w:val="none" w:sz="0" w:space="0" w:color="auto"/>
        <w:left w:val="none" w:sz="0" w:space="0" w:color="auto"/>
        <w:bottom w:val="none" w:sz="0" w:space="0" w:color="auto"/>
        <w:right w:val="none" w:sz="0" w:space="0" w:color="auto"/>
      </w:divBdr>
    </w:div>
    <w:div w:id="925573185">
      <w:bodyDiv w:val="1"/>
      <w:marLeft w:val="0"/>
      <w:marRight w:val="0"/>
      <w:marTop w:val="0"/>
      <w:marBottom w:val="0"/>
      <w:divBdr>
        <w:top w:val="none" w:sz="0" w:space="0" w:color="auto"/>
        <w:left w:val="none" w:sz="0" w:space="0" w:color="auto"/>
        <w:bottom w:val="none" w:sz="0" w:space="0" w:color="auto"/>
        <w:right w:val="none" w:sz="0" w:space="0" w:color="auto"/>
      </w:divBdr>
    </w:div>
    <w:div w:id="997424366">
      <w:bodyDiv w:val="1"/>
      <w:marLeft w:val="0"/>
      <w:marRight w:val="0"/>
      <w:marTop w:val="0"/>
      <w:marBottom w:val="0"/>
      <w:divBdr>
        <w:top w:val="none" w:sz="0" w:space="0" w:color="auto"/>
        <w:left w:val="none" w:sz="0" w:space="0" w:color="auto"/>
        <w:bottom w:val="none" w:sz="0" w:space="0" w:color="auto"/>
        <w:right w:val="none" w:sz="0" w:space="0" w:color="auto"/>
      </w:divBdr>
    </w:div>
    <w:div w:id="1033186100">
      <w:bodyDiv w:val="1"/>
      <w:marLeft w:val="0"/>
      <w:marRight w:val="0"/>
      <w:marTop w:val="0"/>
      <w:marBottom w:val="0"/>
      <w:divBdr>
        <w:top w:val="none" w:sz="0" w:space="0" w:color="auto"/>
        <w:left w:val="none" w:sz="0" w:space="0" w:color="auto"/>
        <w:bottom w:val="none" w:sz="0" w:space="0" w:color="auto"/>
        <w:right w:val="none" w:sz="0" w:space="0" w:color="auto"/>
      </w:divBdr>
    </w:div>
    <w:div w:id="1159885646">
      <w:bodyDiv w:val="1"/>
      <w:marLeft w:val="0"/>
      <w:marRight w:val="0"/>
      <w:marTop w:val="0"/>
      <w:marBottom w:val="0"/>
      <w:divBdr>
        <w:top w:val="none" w:sz="0" w:space="0" w:color="auto"/>
        <w:left w:val="none" w:sz="0" w:space="0" w:color="auto"/>
        <w:bottom w:val="none" w:sz="0" w:space="0" w:color="auto"/>
        <w:right w:val="none" w:sz="0" w:space="0" w:color="auto"/>
      </w:divBdr>
    </w:div>
    <w:div w:id="1199968620">
      <w:bodyDiv w:val="1"/>
      <w:marLeft w:val="0"/>
      <w:marRight w:val="0"/>
      <w:marTop w:val="0"/>
      <w:marBottom w:val="0"/>
      <w:divBdr>
        <w:top w:val="none" w:sz="0" w:space="0" w:color="auto"/>
        <w:left w:val="none" w:sz="0" w:space="0" w:color="auto"/>
        <w:bottom w:val="none" w:sz="0" w:space="0" w:color="auto"/>
        <w:right w:val="none" w:sz="0" w:space="0" w:color="auto"/>
      </w:divBdr>
    </w:div>
    <w:div w:id="1362439091">
      <w:bodyDiv w:val="1"/>
      <w:marLeft w:val="0"/>
      <w:marRight w:val="0"/>
      <w:marTop w:val="0"/>
      <w:marBottom w:val="0"/>
      <w:divBdr>
        <w:top w:val="none" w:sz="0" w:space="0" w:color="auto"/>
        <w:left w:val="none" w:sz="0" w:space="0" w:color="auto"/>
        <w:bottom w:val="none" w:sz="0" w:space="0" w:color="auto"/>
        <w:right w:val="none" w:sz="0" w:space="0" w:color="auto"/>
      </w:divBdr>
    </w:div>
    <w:div w:id="1370180196">
      <w:bodyDiv w:val="1"/>
      <w:marLeft w:val="0"/>
      <w:marRight w:val="0"/>
      <w:marTop w:val="0"/>
      <w:marBottom w:val="0"/>
      <w:divBdr>
        <w:top w:val="none" w:sz="0" w:space="0" w:color="auto"/>
        <w:left w:val="none" w:sz="0" w:space="0" w:color="auto"/>
        <w:bottom w:val="none" w:sz="0" w:space="0" w:color="auto"/>
        <w:right w:val="none" w:sz="0" w:space="0" w:color="auto"/>
      </w:divBdr>
    </w:div>
    <w:div w:id="1641349969">
      <w:bodyDiv w:val="1"/>
      <w:marLeft w:val="0"/>
      <w:marRight w:val="0"/>
      <w:marTop w:val="0"/>
      <w:marBottom w:val="0"/>
      <w:divBdr>
        <w:top w:val="none" w:sz="0" w:space="0" w:color="auto"/>
        <w:left w:val="none" w:sz="0" w:space="0" w:color="auto"/>
        <w:bottom w:val="none" w:sz="0" w:space="0" w:color="auto"/>
        <w:right w:val="none" w:sz="0" w:space="0" w:color="auto"/>
      </w:divBdr>
    </w:div>
    <w:div w:id="1675650084">
      <w:bodyDiv w:val="1"/>
      <w:marLeft w:val="0"/>
      <w:marRight w:val="0"/>
      <w:marTop w:val="0"/>
      <w:marBottom w:val="0"/>
      <w:divBdr>
        <w:top w:val="none" w:sz="0" w:space="0" w:color="auto"/>
        <w:left w:val="none" w:sz="0" w:space="0" w:color="auto"/>
        <w:bottom w:val="none" w:sz="0" w:space="0" w:color="auto"/>
        <w:right w:val="none" w:sz="0" w:space="0" w:color="auto"/>
      </w:divBdr>
    </w:div>
    <w:div w:id="1783306434">
      <w:bodyDiv w:val="1"/>
      <w:marLeft w:val="0"/>
      <w:marRight w:val="0"/>
      <w:marTop w:val="0"/>
      <w:marBottom w:val="0"/>
      <w:divBdr>
        <w:top w:val="none" w:sz="0" w:space="0" w:color="auto"/>
        <w:left w:val="none" w:sz="0" w:space="0" w:color="auto"/>
        <w:bottom w:val="none" w:sz="0" w:space="0" w:color="auto"/>
        <w:right w:val="none" w:sz="0" w:space="0" w:color="auto"/>
      </w:divBdr>
    </w:div>
    <w:div w:id="1873493280">
      <w:bodyDiv w:val="1"/>
      <w:marLeft w:val="0"/>
      <w:marRight w:val="0"/>
      <w:marTop w:val="0"/>
      <w:marBottom w:val="0"/>
      <w:divBdr>
        <w:top w:val="none" w:sz="0" w:space="0" w:color="auto"/>
        <w:left w:val="none" w:sz="0" w:space="0" w:color="auto"/>
        <w:bottom w:val="none" w:sz="0" w:space="0" w:color="auto"/>
        <w:right w:val="none" w:sz="0" w:space="0" w:color="auto"/>
      </w:divBdr>
    </w:div>
    <w:div w:id="1926106015">
      <w:bodyDiv w:val="1"/>
      <w:marLeft w:val="0"/>
      <w:marRight w:val="0"/>
      <w:marTop w:val="0"/>
      <w:marBottom w:val="0"/>
      <w:divBdr>
        <w:top w:val="none" w:sz="0" w:space="0" w:color="auto"/>
        <w:left w:val="none" w:sz="0" w:space="0" w:color="auto"/>
        <w:bottom w:val="none" w:sz="0" w:space="0" w:color="auto"/>
        <w:right w:val="none" w:sz="0" w:space="0" w:color="auto"/>
      </w:divBdr>
    </w:div>
    <w:div w:id="2133474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uploads/system/uploads/attachment_data/file/430967/OR_Tool__1_.pdf" TargetMode="External"/><Relationship Id="rId20" Type="http://schemas.openxmlformats.org/officeDocument/2006/relationships/hyperlink" Target="https://www.gov.uk/government/uploads/system/uploads/attachment_data/file/210439/Overseas_Visitors_Charging_Review_2012_-_Summary_document.pdf"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yperlink" Target="https://www.gov.uk/government/publications/guidance-on-overseas-visitors-hospital-charging-regulations/summary-of-changes-made-to-the-way-the-nhs-charges-overseas-visitors-for-nhs-hospital-care" TargetMode="External"/><Relationship Id="rId11" Type="http://schemas.openxmlformats.org/officeDocument/2006/relationships/hyperlink" Target="https://www.telegraph.co.uk/news/2017/10/23/overseas-patients-charged-15000-operations-new-nhs-rules/" TargetMode="External"/><Relationship Id="rId12" Type="http://schemas.openxmlformats.org/officeDocument/2006/relationships/hyperlink" Target="https://www.sochealth.co.uk/2014/05/28/immigration-act-2014-next-migrants-access-nhs-care/" TargetMode="External"/><Relationship Id="rId13" Type="http://schemas.openxmlformats.org/officeDocument/2006/relationships/hyperlink" Target="https://publications.parliament.uk/pa/cm201314/cmhansrd/cm131022/debtext/131022-0001.htm" TargetMode="External"/><Relationship Id="rId14" Type="http://schemas.openxmlformats.org/officeDocument/2006/relationships/hyperlink" Target="http://www.parliament.uk/business/publications/hansard/commons/this-weeks-public-bill-general-committee-debates/read/?date=2013-10-29&amp;itemId=564" TargetMode="External"/><Relationship Id="rId15" Type="http://schemas.openxmlformats.org/officeDocument/2006/relationships/hyperlink" Target="https://publications.parliament.uk/pa/cm201314/cmpublic/immigration/131107/pm/131107s01.pdf" TargetMode="External"/><Relationship Id="rId16" Type="http://schemas.openxmlformats.org/officeDocument/2006/relationships/hyperlink" Target="https://publications.parliament.uk/pa/ld201314/ldhansrd/text/140210-0003.htm" TargetMode="External"/><Relationship Id="rId17" Type="http://schemas.openxmlformats.org/officeDocument/2006/relationships/hyperlink" Target="http://www.migrationobservatory.ox.ac.uk/resources/briefings/health-of-migrants-in-the-uk-what-do-we-know/" TargetMode="External"/><Relationship Id="rId18" Type="http://schemas.openxmlformats.org/officeDocument/2006/relationships/hyperlink" Target="https://www.nao.org.uk/wp-content/uploads/2016/10/Recovering-the-cost-of-NHS-treatment-for-overseas-visitors.pdf" TargetMode="External"/><Relationship Id="rId19" Type="http://schemas.openxmlformats.org/officeDocument/2006/relationships/hyperlink" Target="http://www.independent.co.uk/news/uk/home-news/pregnant-british-woman-emma-szewczak-harris-nhs-treatment-addenbrookes-hospital-polish-uk-a8012846.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esearchbriefings.parliament.uk/ResearchBriefing/Summary/CBP-7783" TargetMode="External"/><Relationship Id="rId8" Type="http://schemas.openxmlformats.org/officeDocument/2006/relationships/hyperlink" Target="https://www.gov.uk/government/uploads/system/uploads/attachment_data/file/210439/Overseas_Visitors_Charging_Review_2012_-_Summary_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20</Pages>
  <Words>6941</Words>
  <Characters>39566</Characters>
  <Application>Microsoft Macintosh Word</Application>
  <DocSecurity>0</DocSecurity>
  <Lines>329</Lines>
  <Paragraphs>92</Paragraphs>
  <ScaleCrop>false</ScaleCrop>
  <Company>Northumbria University</Company>
  <LinksUpToDate>false</LinksUpToDate>
  <CharactersWithSpaces>46415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8</cp:revision>
  <cp:lastPrinted>2018-03-02T13:05:00Z</cp:lastPrinted>
  <dcterms:created xsi:type="dcterms:W3CDTF">2018-04-09T11:17:00Z</dcterms:created>
  <dcterms:modified xsi:type="dcterms:W3CDTF">2018-04-13T10:48:00Z</dcterms:modified>
</cp:coreProperties>
</file>